
<file path=[Content_Types].xml><?xml version="1.0" encoding="utf-8"?>
<Types xmlns="http://schemas.openxmlformats.org/package/2006/content-types">
  <Default Extension="emf" ContentType="image/x-emf"/>
  <Default Extension="gif" ContentType="image/gi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57842" w14:textId="3EC06A2F" w:rsidR="00DF0907" w:rsidRPr="00886198" w:rsidRDefault="004D2D13" w:rsidP="0005413C">
      <w:pPr>
        <w:tabs>
          <w:tab w:val="left" w:pos="180"/>
          <w:tab w:val="left" w:pos="360"/>
        </w:tabs>
        <w:spacing w:line="360" w:lineRule="auto"/>
        <w:jc w:val="center"/>
        <w:rPr>
          <w:rFonts w:ascii="Arial" w:hAnsi="Arial" w:cs="Arial"/>
          <w:b/>
          <w:sz w:val="22"/>
          <w:szCs w:val="22"/>
        </w:rPr>
      </w:pPr>
      <w:r w:rsidRPr="00886198">
        <w:rPr>
          <w:rFonts w:ascii="Arial" w:hAnsi="Arial" w:cs="Arial"/>
          <w:b/>
          <w:sz w:val="22"/>
          <w:szCs w:val="22"/>
        </w:rPr>
        <w:t xml:space="preserve">HYPORHEIC ZONE </w:t>
      </w:r>
      <w:r w:rsidR="006D0404" w:rsidRPr="00886198">
        <w:rPr>
          <w:rFonts w:ascii="Arial" w:hAnsi="Arial" w:cs="Arial"/>
          <w:b/>
          <w:sz w:val="22"/>
          <w:szCs w:val="22"/>
        </w:rPr>
        <w:t xml:space="preserve">HYDRODYNAMICS, </w:t>
      </w:r>
      <w:r w:rsidRPr="00886198">
        <w:rPr>
          <w:rFonts w:ascii="Arial" w:hAnsi="Arial" w:cs="Arial"/>
          <w:b/>
          <w:sz w:val="22"/>
          <w:szCs w:val="22"/>
        </w:rPr>
        <w:t>BIOGEOCHEMI</w:t>
      </w:r>
      <w:r w:rsidR="006D0404" w:rsidRPr="00886198">
        <w:rPr>
          <w:rFonts w:ascii="Arial" w:hAnsi="Arial" w:cs="Arial"/>
          <w:b/>
          <w:sz w:val="22"/>
          <w:szCs w:val="22"/>
        </w:rPr>
        <w:t xml:space="preserve">STRY, AND </w:t>
      </w:r>
      <w:r w:rsidR="00DF0907" w:rsidRPr="00886198">
        <w:rPr>
          <w:rFonts w:ascii="Arial" w:hAnsi="Arial" w:cs="Arial"/>
          <w:b/>
          <w:sz w:val="22"/>
          <w:szCs w:val="22"/>
        </w:rPr>
        <w:t xml:space="preserve">MICROBIAL </w:t>
      </w:r>
      <w:r w:rsidRPr="00886198">
        <w:rPr>
          <w:rFonts w:ascii="Arial" w:hAnsi="Arial" w:cs="Arial"/>
          <w:b/>
          <w:sz w:val="22"/>
          <w:szCs w:val="22"/>
        </w:rPr>
        <w:t xml:space="preserve">COMMUNITY </w:t>
      </w:r>
      <w:r w:rsidR="006D0404" w:rsidRPr="00886198">
        <w:rPr>
          <w:rFonts w:ascii="Arial" w:hAnsi="Arial" w:cs="Arial"/>
          <w:b/>
          <w:sz w:val="22"/>
          <w:szCs w:val="22"/>
        </w:rPr>
        <w:t>DISTRIBUTIONS</w:t>
      </w:r>
      <w:r w:rsidRPr="00886198">
        <w:rPr>
          <w:rFonts w:ascii="Arial" w:hAnsi="Arial" w:cs="Arial"/>
          <w:b/>
          <w:sz w:val="22"/>
          <w:szCs w:val="22"/>
        </w:rPr>
        <w:t xml:space="preserve"> </w:t>
      </w:r>
      <w:r w:rsidR="00EF2CB3" w:rsidRPr="00886198">
        <w:rPr>
          <w:rFonts w:ascii="Arial" w:hAnsi="Arial" w:cs="Arial"/>
          <w:b/>
          <w:sz w:val="22"/>
          <w:szCs w:val="22"/>
        </w:rPr>
        <w:t xml:space="preserve">FOR </w:t>
      </w:r>
      <w:r w:rsidR="00DF0907" w:rsidRPr="00886198">
        <w:rPr>
          <w:rFonts w:ascii="Arial" w:hAnsi="Arial" w:cs="Arial"/>
          <w:b/>
          <w:sz w:val="22"/>
          <w:szCs w:val="22"/>
        </w:rPr>
        <w:t>THE SAN SABA RIVER</w:t>
      </w:r>
      <w:r w:rsidRPr="00886198">
        <w:rPr>
          <w:rFonts w:ascii="Arial" w:hAnsi="Arial" w:cs="Arial"/>
          <w:b/>
          <w:sz w:val="22"/>
          <w:szCs w:val="22"/>
        </w:rPr>
        <w:t xml:space="preserve">, </w:t>
      </w:r>
      <w:r w:rsidR="00DF0907" w:rsidRPr="00886198">
        <w:rPr>
          <w:rFonts w:ascii="Arial" w:hAnsi="Arial" w:cs="Arial"/>
          <w:b/>
          <w:sz w:val="22"/>
          <w:szCs w:val="22"/>
        </w:rPr>
        <w:t>TEXAS</w:t>
      </w:r>
    </w:p>
    <w:p w14:paraId="5113634D" w14:textId="77777777" w:rsidR="00DF0907" w:rsidRPr="00886198" w:rsidRDefault="00DF0907" w:rsidP="0005413C">
      <w:pPr>
        <w:spacing w:line="360" w:lineRule="auto"/>
        <w:jc w:val="center"/>
        <w:rPr>
          <w:rFonts w:ascii="Arial" w:hAnsi="Arial" w:cs="Arial"/>
          <w:sz w:val="22"/>
          <w:szCs w:val="22"/>
        </w:rPr>
      </w:pPr>
    </w:p>
    <w:p w14:paraId="6FD56D51" w14:textId="77777777" w:rsidR="00DF0907" w:rsidRPr="00886198" w:rsidRDefault="00DF0907" w:rsidP="0005413C">
      <w:pPr>
        <w:spacing w:line="360" w:lineRule="auto"/>
        <w:jc w:val="center"/>
        <w:rPr>
          <w:rFonts w:ascii="Arial" w:hAnsi="Arial" w:cs="Arial"/>
          <w:sz w:val="22"/>
          <w:szCs w:val="22"/>
        </w:rPr>
      </w:pPr>
    </w:p>
    <w:p w14:paraId="69CFAF4A" w14:textId="77777777" w:rsidR="00DF0907" w:rsidRPr="00886198" w:rsidRDefault="00DF0907" w:rsidP="0005413C">
      <w:pPr>
        <w:spacing w:line="360" w:lineRule="auto"/>
        <w:jc w:val="center"/>
        <w:rPr>
          <w:rFonts w:ascii="Arial" w:hAnsi="Arial" w:cs="Arial"/>
          <w:sz w:val="22"/>
          <w:szCs w:val="22"/>
        </w:rPr>
      </w:pPr>
    </w:p>
    <w:p w14:paraId="5F849541" w14:textId="77777777" w:rsidR="00DF0907" w:rsidRPr="00886198" w:rsidRDefault="00DF0907" w:rsidP="0005413C">
      <w:pPr>
        <w:spacing w:line="360" w:lineRule="auto"/>
        <w:jc w:val="center"/>
        <w:rPr>
          <w:rFonts w:ascii="Arial" w:hAnsi="Arial" w:cs="Arial"/>
          <w:sz w:val="22"/>
          <w:szCs w:val="22"/>
        </w:rPr>
      </w:pPr>
    </w:p>
    <w:p w14:paraId="7C5EC39D" w14:textId="77777777" w:rsidR="00DF0907" w:rsidRPr="00886198" w:rsidRDefault="00DF0907" w:rsidP="0005413C">
      <w:pPr>
        <w:spacing w:line="360" w:lineRule="auto"/>
        <w:jc w:val="center"/>
        <w:rPr>
          <w:rFonts w:ascii="Arial" w:hAnsi="Arial" w:cs="Arial"/>
          <w:sz w:val="22"/>
          <w:szCs w:val="22"/>
        </w:rPr>
      </w:pPr>
    </w:p>
    <w:p w14:paraId="5A83588B" w14:textId="77777777" w:rsidR="00DF0907" w:rsidRPr="00886198" w:rsidRDefault="00DF0907" w:rsidP="0005413C">
      <w:pPr>
        <w:spacing w:line="360" w:lineRule="auto"/>
        <w:jc w:val="center"/>
        <w:rPr>
          <w:rFonts w:ascii="Arial" w:hAnsi="Arial" w:cs="Arial"/>
          <w:sz w:val="22"/>
          <w:szCs w:val="22"/>
        </w:rPr>
      </w:pPr>
    </w:p>
    <w:p w14:paraId="7BE8A5BB" w14:textId="77777777" w:rsidR="00DF0907" w:rsidRPr="00886198" w:rsidRDefault="00DF0907" w:rsidP="0005413C">
      <w:pPr>
        <w:spacing w:line="360" w:lineRule="auto"/>
        <w:jc w:val="center"/>
        <w:rPr>
          <w:rFonts w:ascii="Arial" w:hAnsi="Arial" w:cs="Arial"/>
          <w:sz w:val="22"/>
          <w:szCs w:val="22"/>
        </w:rPr>
      </w:pPr>
    </w:p>
    <w:p w14:paraId="272B03F3" w14:textId="77777777" w:rsidR="00DF0907" w:rsidRPr="00886198" w:rsidRDefault="00DF0907" w:rsidP="0005413C">
      <w:pPr>
        <w:spacing w:line="360" w:lineRule="auto"/>
        <w:jc w:val="center"/>
        <w:rPr>
          <w:rFonts w:ascii="Arial" w:hAnsi="Arial" w:cs="Arial"/>
          <w:sz w:val="22"/>
          <w:szCs w:val="22"/>
        </w:rPr>
      </w:pPr>
    </w:p>
    <w:p w14:paraId="3843556C" w14:textId="77777777" w:rsidR="00DF0907" w:rsidRPr="00886198" w:rsidRDefault="00DF0907" w:rsidP="0005413C">
      <w:pPr>
        <w:spacing w:line="360" w:lineRule="auto"/>
        <w:jc w:val="center"/>
        <w:rPr>
          <w:rFonts w:ascii="Arial" w:hAnsi="Arial" w:cs="Arial"/>
          <w:sz w:val="22"/>
          <w:szCs w:val="22"/>
        </w:rPr>
      </w:pPr>
    </w:p>
    <w:p w14:paraId="5C537E13" w14:textId="77777777" w:rsidR="00957324" w:rsidRPr="00886198" w:rsidRDefault="00DF0907" w:rsidP="0005413C">
      <w:pPr>
        <w:spacing w:line="360" w:lineRule="auto"/>
        <w:jc w:val="center"/>
        <w:rPr>
          <w:rFonts w:ascii="Arial" w:hAnsi="Arial" w:cs="Arial"/>
          <w:sz w:val="22"/>
          <w:szCs w:val="22"/>
        </w:rPr>
      </w:pPr>
      <w:r w:rsidRPr="00886198">
        <w:rPr>
          <w:rFonts w:ascii="Arial" w:hAnsi="Arial" w:cs="Arial"/>
          <w:sz w:val="22"/>
          <w:szCs w:val="22"/>
        </w:rPr>
        <w:t xml:space="preserve">A Thesis Presented for the </w:t>
      </w:r>
    </w:p>
    <w:p w14:paraId="0681F2D4" w14:textId="77777777" w:rsidR="00957324" w:rsidRPr="00886198" w:rsidRDefault="00DF0907" w:rsidP="0005413C">
      <w:pPr>
        <w:spacing w:line="360" w:lineRule="auto"/>
        <w:jc w:val="center"/>
        <w:rPr>
          <w:rFonts w:ascii="Arial" w:hAnsi="Arial" w:cs="Arial"/>
          <w:sz w:val="22"/>
          <w:szCs w:val="22"/>
        </w:rPr>
      </w:pPr>
      <w:r w:rsidRPr="00886198">
        <w:rPr>
          <w:rFonts w:ascii="Arial" w:hAnsi="Arial" w:cs="Arial"/>
          <w:sz w:val="22"/>
          <w:szCs w:val="22"/>
        </w:rPr>
        <w:t xml:space="preserve">Master of Science </w:t>
      </w:r>
    </w:p>
    <w:p w14:paraId="0A30E967" w14:textId="0A5F5664" w:rsidR="00DF0907" w:rsidRPr="00886198" w:rsidRDefault="00DF0907" w:rsidP="0005413C">
      <w:pPr>
        <w:spacing w:line="360" w:lineRule="auto"/>
        <w:jc w:val="center"/>
        <w:rPr>
          <w:rFonts w:ascii="Arial" w:hAnsi="Arial" w:cs="Arial"/>
          <w:sz w:val="22"/>
          <w:szCs w:val="22"/>
        </w:rPr>
      </w:pPr>
      <w:r w:rsidRPr="00886198">
        <w:rPr>
          <w:rFonts w:ascii="Arial" w:hAnsi="Arial" w:cs="Arial"/>
          <w:sz w:val="22"/>
          <w:szCs w:val="22"/>
        </w:rPr>
        <w:t>Degree</w:t>
      </w:r>
    </w:p>
    <w:p w14:paraId="1176CDBE" w14:textId="77777777" w:rsidR="00DF0907" w:rsidRPr="00886198" w:rsidRDefault="00DF0907" w:rsidP="0005413C">
      <w:pPr>
        <w:spacing w:line="360" w:lineRule="auto"/>
        <w:jc w:val="center"/>
        <w:rPr>
          <w:rFonts w:ascii="Arial" w:hAnsi="Arial" w:cs="Arial"/>
          <w:sz w:val="22"/>
          <w:szCs w:val="22"/>
        </w:rPr>
      </w:pPr>
      <w:r w:rsidRPr="00886198">
        <w:rPr>
          <w:rFonts w:ascii="Arial" w:hAnsi="Arial" w:cs="Arial"/>
          <w:sz w:val="22"/>
          <w:szCs w:val="22"/>
        </w:rPr>
        <w:t>The University of Tennessee, Knoxville</w:t>
      </w:r>
    </w:p>
    <w:p w14:paraId="15BFA3C7" w14:textId="77777777" w:rsidR="00DF0907" w:rsidRPr="00886198" w:rsidRDefault="00DF0907" w:rsidP="0005413C">
      <w:pPr>
        <w:spacing w:line="360" w:lineRule="auto"/>
        <w:jc w:val="center"/>
        <w:rPr>
          <w:rFonts w:ascii="Arial" w:hAnsi="Arial" w:cs="Arial"/>
          <w:sz w:val="22"/>
          <w:szCs w:val="22"/>
        </w:rPr>
      </w:pPr>
    </w:p>
    <w:p w14:paraId="73FAD425" w14:textId="77777777" w:rsidR="00DF0907" w:rsidRPr="00886198" w:rsidRDefault="00DF0907" w:rsidP="0005413C">
      <w:pPr>
        <w:spacing w:line="360" w:lineRule="auto"/>
        <w:jc w:val="center"/>
        <w:rPr>
          <w:rFonts w:ascii="Arial" w:hAnsi="Arial" w:cs="Arial"/>
          <w:sz w:val="22"/>
          <w:szCs w:val="22"/>
        </w:rPr>
      </w:pPr>
    </w:p>
    <w:p w14:paraId="78A97AE3" w14:textId="77777777" w:rsidR="00DF0907" w:rsidRPr="00886198" w:rsidRDefault="00DF0907" w:rsidP="0005413C">
      <w:pPr>
        <w:spacing w:line="360" w:lineRule="auto"/>
        <w:jc w:val="center"/>
        <w:rPr>
          <w:rFonts w:ascii="Arial" w:hAnsi="Arial" w:cs="Arial"/>
          <w:sz w:val="22"/>
          <w:szCs w:val="22"/>
        </w:rPr>
      </w:pPr>
    </w:p>
    <w:p w14:paraId="18DC4297" w14:textId="77777777" w:rsidR="00DF0907" w:rsidRPr="00886198" w:rsidRDefault="00DF0907" w:rsidP="0005413C">
      <w:pPr>
        <w:spacing w:line="360" w:lineRule="auto"/>
        <w:jc w:val="center"/>
        <w:rPr>
          <w:rFonts w:ascii="Arial" w:hAnsi="Arial" w:cs="Arial"/>
          <w:sz w:val="22"/>
          <w:szCs w:val="22"/>
        </w:rPr>
      </w:pPr>
    </w:p>
    <w:p w14:paraId="6383F87D" w14:textId="77777777" w:rsidR="00DF0907" w:rsidRPr="00886198" w:rsidRDefault="00DF0907" w:rsidP="0005413C">
      <w:pPr>
        <w:spacing w:line="360" w:lineRule="auto"/>
        <w:jc w:val="center"/>
        <w:rPr>
          <w:rFonts w:ascii="Arial" w:hAnsi="Arial" w:cs="Arial"/>
          <w:sz w:val="22"/>
          <w:szCs w:val="22"/>
        </w:rPr>
      </w:pPr>
    </w:p>
    <w:p w14:paraId="58E0B69D" w14:textId="77777777" w:rsidR="00DF0907" w:rsidRPr="00886198" w:rsidRDefault="00DF0907" w:rsidP="0005413C">
      <w:pPr>
        <w:spacing w:line="360" w:lineRule="auto"/>
        <w:jc w:val="center"/>
        <w:rPr>
          <w:rFonts w:ascii="Arial" w:hAnsi="Arial" w:cs="Arial"/>
          <w:sz w:val="22"/>
          <w:szCs w:val="22"/>
        </w:rPr>
      </w:pPr>
    </w:p>
    <w:p w14:paraId="3FCA91C2" w14:textId="77777777" w:rsidR="00DF0907" w:rsidRPr="00886198" w:rsidRDefault="00DF0907" w:rsidP="0005413C">
      <w:pPr>
        <w:spacing w:line="360" w:lineRule="auto"/>
        <w:jc w:val="center"/>
        <w:rPr>
          <w:rFonts w:ascii="Arial" w:hAnsi="Arial" w:cs="Arial"/>
          <w:sz w:val="22"/>
          <w:szCs w:val="22"/>
        </w:rPr>
      </w:pPr>
    </w:p>
    <w:p w14:paraId="59468875" w14:textId="77777777" w:rsidR="00DF0907" w:rsidRPr="00886198" w:rsidRDefault="00DF0907" w:rsidP="0005413C">
      <w:pPr>
        <w:spacing w:line="360" w:lineRule="auto"/>
        <w:jc w:val="center"/>
        <w:rPr>
          <w:rFonts w:ascii="Arial" w:hAnsi="Arial" w:cs="Arial"/>
          <w:sz w:val="22"/>
          <w:szCs w:val="22"/>
        </w:rPr>
      </w:pPr>
    </w:p>
    <w:p w14:paraId="01EDC733" w14:textId="77777777" w:rsidR="00DF0907" w:rsidRPr="00886198" w:rsidRDefault="00DF0907" w:rsidP="0005413C">
      <w:pPr>
        <w:spacing w:line="360" w:lineRule="auto"/>
        <w:jc w:val="center"/>
        <w:rPr>
          <w:rFonts w:ascii="Arial" w:hAnsi="Arial" w:cs="Arial"/>
          <w:sz w:val="22"/>
          <w:szCs w:val="22"/>
        </w:rPr>
      </w:pPr>
    </w:p>
    <w:p w14:paraId="19FFA913" w14:textId="77777777" w:rsidR="00DF0907" w:rsidRPr="00886198" w:rsidRDefault="00DF0907" w:rsidP="0005413C">
      <w:pPr>
        <w:spacing w:line="360" w:lineRule="auto"/>
        <w:jc w:val="center"/>
        <w:rPr>
          <w:rFonts w:ascii="Arial" w:hAnsi="Arial" w:cs="Arial"/>
          <w:sz w:val="22"/>
          <w:szCs w:val="22"/>
        </w:rPr>
      </w:pPr>
    </w:p>
    <w:p w14:paraId="00060491" w14:textId="77777777" w:rsidR="00DF0907" w:rsidRPr="00886198" w:rsidRDefault="00DF0907" w:rsidP="0005413C">
      <w:pPr>
        <w:spacing w:line="360" w:lineRule="auto"/>
        <w:jc w:val="center"/>
        <w:rPr>
          <w:rFonts w:ascii="Arial" w:hAnsi="Arial" w:cs="Arial"/>
          <w:sz w:val="22"/>
          <w:szCs w:val="22"/>
        </w:rPr>
      </w:pPr>
    </w:p>
    <w:p w14:paraId="01E9DDCF" w14:textId="77777777" w:rsidR="00DF0907" w:rsidRPr="00886198" w:rsidRDefault="00DF0907" w:rsidP="0005413C">
      <w:pPr>
        <w:spacing w:line="360" w:lineRule="auto"/>
        <w:jc w:val="center"/>
        <w:rPr>
          <w:rFonts w:ascii="Arial" w:hAnsi="Arial" w:cs="Arial"/>
          <w:sz w:val="22"/>
          <w:szCs w:val="22"/>
        </w:rPr>
      </w:pPr>
    </w:p>
    <w:p w14:paraId="03EF0B59" w14:textId="77777777" w:rsidR="00DF0907" w:rsidRPr="00886198" w:rsidRDefault="00DF0907" w:rsidP="0005413C">
      <w:pPr>
        <w:spacing w:line="360" w:lineRule="auto"/>
        <w:jc w:val="center"/>
        <w:rPr>
          <w:rFonts w:ascii="Arial" w:hAnsi="Arial" w:cs="Arial"/>
          <w:sz w:val="22"/>
          <w:szCs w:val="22"/>
        </w:rPr>
      </w:pPr>
    </w:p>
    <w:p w14:paraId="514D8D44" w14:textId="77777777" w:rsidR="0014478C" w:rsidRPr="00886198" w:rsidRDefault="0014478C" w:rsidP="0005413C">
      <w:pPr>
        <w:spacing w:line="360" w:lineRule="auto"/>
        <w:jc w:val="center"/>
        <w:rPr>
          <w:rFonts w:ascii="Arial" w:hAnsi="Arial" w:cs="Arial"/>
          <w:sz w:val="22"/>
          <w:szCs w:val="22"/>
        </w:rPr>
      </w:pPr>
    </w:p>
    <w:p w14:paraId="20C5A301" w14:textId="77777777" w:rsidR="0014478C" w:rsidRPr="00886198" w:rsidRDefault="0014478C" w:rsidP="0005413C">
      <w:pPr>
        <w:spacing w:line="360" w:lineRule="auto"/>
        <w:jc w:val="center"/>
        <w:rPr>
          <w:rFonts w:ascii="Arial" w:hAnsi="Arial" w:cs="Arial"/>
          <w:sz w:val="22"/>
          <w:szCs w:val="22"/>
        </w:rPr>
      </w:pPr>
    </w:p>
    <w:p w14:paraId="70406CB8" w14:textId="77777777" w:rsidR="0014478C" w:rsidRPr="00886198" w:rsidRDefault="0014478C" w:rsidP="0005413C">
      <w:pPr>
        <w:spacing w:line="360" w:lineRule="auto"/>
        <w:jc w:val="center"/>
        <w:rPr>
          <w:rFonts w:ascii="Arial" w:hAnsi="Arial" w:cs="Arial"/>
          <w:sz w:val="22"/>
          <w:szCs w:val="22"/>
        </w:rPr>
      </w:pPr>
    </w:p>
    <w:p w14:paraId="0608DC54" w14:textId="77777777" w:rsidR="0014478C" w:rsidRPr="00886198" w:rsidRDefault="0014478C" w:rsidP="0005413C">
      <w:pPr>
        <w:spacing w:line="360" w:lineRule="auto"/>
        <w:jc w:val="center"/>
        <w:rPr>
          <w:rFonts w:ascii="Arial" w:hAnsi="Arial" w:cs="Arial"/>
          <w:sz w:val="22"/>
          <w:szCs w:val="22"/>
        </w:rPr>
      </w:pPr>
    </w:p>
    <w:p w14:paraId="0492F87F" w14:textId="77777777" w:rsidR="00DF0907" w:rsidRPr="00886198" w:rsidRDefault="00DF0907" w:rsidP="0005413C">
      <w:pPr>
        <w:spacing w:line="360" w:lineRule="auto"/>
        <w:jc w:val="center"/>
        <w:rPr>
          <w:rFonts w:ascii="Arial" w:hAnsi="Arial" w:cs="Arial"/>
          <w:sz w:val="22"/>
          <w:szCs w:val="22"/>
        </w:rPr>
      </w:pPr>
      <w:r w:rsidRPr="00886198">
        <w:rPr>
          <w:rFonts w:ascii="Arial" w:hAnsi="Arial" w:cs="Arial"/>
          <w:sz w:val="22"/>
          <w:szCs w:val="22"/>
        </w:rPr>
        <w:t>Ethan G. Sweet</w:t>
      </w:r>
    </w:p>
    <w:p w14:paraId="0FD6DF45" w14:textId="591A743B" w:rsidR="00957324" w:rsidRPr="00886198" w:rsidRDefault="001E2C4F" w:rsidP="0005413C">
      <w:pPr>
        <w:spacing w:after="160" w:line="360" w:lineRule="auto"/>
        <w:jc w:val="center"/>
        <w:rPr>
          <w:rFonts w:ascii="Arial" w:hAnsi="Arial" w:cs="Arial"/>
          <w:b/>
          <w:bCs/>
          <w:sz w:val="22"/>
          <w:szCs w:val="22"/>
        </w:rPr>
      </w:pPr>
      <w:r w:rsidRPr="00886198">
        <w:rPr>
          <w:rFonts w:ascii="Arial" w:hAnsi="Arial" w:cs="Arial"/>
          <w:sz w:val="22"/>
          <w:szCs w:val="22"/>
        </w:rPr>
        <w:t xml:space="preserve">December </w:t>
      </w:r>
      <w:r w:rsidR="00957324" w:rsidRPr="00886198">
        <w:rPr>
          <w:rFonts w:ascii="Arial" w:hAnsi="Arial" w:cs="Arial"/>
          <w:sz w:val="22"/>
          <w:szCs w:val="22"/>
        </w:rPr>
        <w:t>2023</w:t>
      </w:r>
      <w:r w:rsidR="00957324" w:rsidRPr="00886198">
        <w:rPr>
          <w:rFonts w:ascii="Arial" w:hAnsi="Arial" w:cs="Arial"/>
          <w:b/>
          <w:bCs/>
          <w:sz w:val="22"/>
          <w:szCs w:val="22"/>
        </w:rPr>
        <w:br w:type="page"/>
      </w:r>
    </w:p>
    <w:p w14:paraId="6C0A4332" w14:textId="77777777" w:rsidR="00957324" w:rsidRPr="00886198" w:rsidRDefault="00957324" w:rsidP="0005413C">
      <w:pPr>
        <w:spacing w:line="360" w:lineRule="auto"/>
        <w:jc w:val="center"/>
        <w:rPr>
          <w:rFonts w:ascii="Arial" w:hAnsi="Arial" w:cs="Arial"/>
          <w:b/>
          <w:bCs/>
          <w:sz w:val="22"/>
          <w:szCs w:val="22"/>
        </w:rPr>
        <w:sectPr w:rsidR="00957324" w:rsidRPr="00886198" w:rsidSect="00957324">
          <w:footerReference w:type="default" r:id="rId11"/>
          <w:footerReference w:type="first" r:id="rId12"/>
          <w:pgSz w:w="12240" w:h="15840"/>
          <w:pgMar w:top="1440" w:right="1440" w:bottom="1440" w:left="1440" w:header="720" w:footer="720" w:gutter="0"/>
          <w:pgNumType w:fmt="lowerRoman" w:start="2"/>
          <w:cols w:space="720"/>
          <w:docGrid w:linePitch="360"/>
        </w:sectPr>
      </w:pPr>
    </w:p>
    <w:p w14:paraId="4BD3B8B5" w14:textId="05A7C255" w:rsidR="00DF0907" w:rsidRPr="00886198" w:rsidRDefault="00DF0907" w:rsidP="0005413C">
      <w:pPr>
        <w:spacing w:line="360" w:lineRule="auto"/>
        <w:jc w:val="center"/>
        <w:rPr>
          <w:rFonts w:ascii="Arial" w:hAnsi="Arial" w:cs="Arial"/>
          <w:b/>
          <w:bCs/>
          <w:sz w:val="22"/>
          <w:szCs w:val="22"/>
        </w:rPr>
      </w:pPr>
      <w:r w:rsidRPr="00886198">
        <w:rPr>
          <w:rFonts w:ascii="Arial" w:hAnsi="Arial" w:cs="Arial"/>
          <w:b/>
          <w:bCs/>
          <w:sz w:val="22"/>
          <w:szCs w:val="22"/>
        </w:rPr>
        <w:lastRenderedPageBreak/>
        <w:t>ACKNOWLEDGEMENTS</w:t>
      </w:r>
    </w:p>
    <w:p w14:paraId="1461E77E" w14:textId="695DC534" w:rsidR="00DF0907" w:rsidRPr="00886198" w:rsidRDefault="00957324" w:rsidP="005C1E5C">
      <w:pPr>
        <w:spacing w:line="360" w:lineRule="auto"/>
        <w:rPr>
          <w:rFonts w:ascii="Arial" w:hAnsi="Arial" w:cs="Arial"/>
          <w:sz w:val="22"/>
          <w:szCs w:val="22"/>
        </w:rPr>
      </w:pPr>
      <w:r w:rsidRPr="00886198">
        <w:rPr>
          <w:rFonts w:ascii="Arial" w:hAnsi="Arial" w:cs="Arial"/>
          <w:sz w:val="22"/>
          <w:szCs w:val="22"/>
        </w:rPr>
        <w:t>I owe tremendous gratitude to</w:t>
      </w:r>
      <w:r w:rsidR="00DF0907" w:rsidRPr="00886198">
        <w:rPr>
          <w:rFonts w:ascii="Arial" w:hAnsi="Arial" w:cs="Arial"/>
          <w:sz w:val="22"/>
          <w:szCs w:val="22"/>
        </w:rPr>
        <w:t xml:space="preserve"> </w:t>
      </w:r>
      <w:r w:rsidRPr="00886198">
        <w:rPr>
          <w:rFonts w:ascii="Arial" w:hAnsi="Arial" w:cs="Arial"/>
          <w:sz w:val="22"/>
          <w:szCs w:val="22"/>
        </w:rPr>
        <w:t xml:space="preserve">many </w:t>
      </w:r>
      <w:r w:rsidR="00DF0907" w:rsidRPr="00886198">
        <w:rPr>
          <w:rFonts w:ascii="Arial" w:hAnsi="Arial" w:cs="Arial"/>
          <w:sz w:val="22"/>
          <w:szCs w:val="22"/>
        </w:rPr>
        <w:t xml:space="preserve">people </w:t>
      </w:r>
      <w:r w:rsidRPr="00886198">
        <w:rPr>
          <w:rFonts w:ascii="Arial" w:hAnsi="Arial" w:cs="Arial"/>
          <w:sz w:val="22"/>
          <w:szCs w:val="22"/>
        </w:rPr>
        <w:t xml:space="preserve">for </w:t>
      </w:r>
      <w:r w:rsidR="00DF0907" w:rsidRPr="00886198">
        <w:rPr>
          <w:rFonts w:ascii="Arial" w:hAnsi="Arial" w:cs="Arial"/>
          <w:sz w:val="22"/>
          <w:szCs w:val="22"/>
        </w:rPr>
        <w:t xml:space="preserve">the achievement of my research and time spent here at UT. </w:t>
      </w:r>
      <w:r w:rsidRPr="00886198">
        <w:rPr>
          <w:rFonts w:ascii="Arial" w:hAnsi="Arial" w:cs="Arial"/>
          <w:sz w:val="22"/>
          <w:szCs w:val="22"/>
        </w:rPr>
        <w:t>This project was funded by</w:t>
      </w:r>
      <w:r w:rsidR="00DF0907" w:rsidRPr="00886198">
        <w:rPr>
          <w:rFonts w:ascii="Arial" w:hAnsi="Arial" w:cs="Arial"/>
          <w:sz w:val="22"/>
          <w:szCs w:val="22"/>
        </w:rPr>
        <w:t xml:space="preserve"> the U.S. Army Corps of Engineers</w:t>
      </w:r>
      <w:r w:rsidRPr="00886198">
        <w:rPr>
          <w:rFonts w:ascii="Arial" w:hAnsi="Arial" w:cs="Arial"/>
          <w:sz w:val="22"/>
          <w:szCs w:val="22"/>
        </w:rPr>
        <w:t>’ Aquatic Nuisance Species Research Program’s focus on Next Generation Ecological Modeling</w:t>
      </w:r>
      <w:r w:rsidR="00DF0907" w:rsidRPr="00886198">
        <w:rPr>
          <w:rFonts w:ascii="Arial" w:hAnsi="Arial" w:cs="Arial"/>
          <w:sz w:val="22"/>
          <w:szCs w:val="22"/>
        </w:rPr>
        <w:t>. I thank my major advisor, Dr. Annette Engel</w:t>
      </w:r>
      <w:r w:rsidRPr="00886198">
        <w:rPr>
          <w:rFonts w:ascii="Arial" w:hAnsi="Arial" w:cs="Arial"/>
          <w:sz w:val="22"/>
          <w:szCs w:val="22"/>
        </w:rPr>
        <w:t>,</w:t>
      </w:r>
      <w:r w:rsidR="00DF0907" w:rsidRPr="00886198">
        <w:rPr>
          <w:rFonts w:ascii="Arial" w:hAnsi="Arial" w:cs="Arial"/>
          <w:sz w:val="22"/>
          <w:szCs w:val="22"/>
        </w:rPr>
        <w:t xml:space="preserve"> for providing me with this tremendous opportunity and serving as my guide throughout the process. Her supervision offered a wealth of knowledge, and exceptional academic resources that would not have been available in many other environments. Second, I extend my utmost appreciation to our laboratory manager, Audrey Paterson</w:t>
      </w:r>
      <w:r w:rsidRPr="00886198">
        <w:rPr>
          <w:rFonts w:ascii="Arial" w:hAnsi="Arial" w:cs="Arial"/>
          <w:sz w:val="22"/>
          <w:szCs w:val="22"/>
        </w:rPr>
        <w:t>,</w:t>
      </w:r>
      <w:r w:rsidR="00DF0907" w:rsidRPr="00886198">
        <w:rPr>
          <w:rFonts w:ascii="Arial" w:hAnsi="Arial" w:cs="Arial"/>
          <w:sz w:val="22"/>
          <w:szCs w:val="22"/>
        </w:rPr>
        <w:t xml:space="preserve"> for her time, patience, and assistance with nearly every aspect of this research project, and in particular, her expertise in instrument preparation and procedures. To the other members of my </w:t>
      </w:r>
      <w:r w:rsidR="00F43AAE" w:rsidRPr="00886198">
        <w:rPr>
          <w:rFonts w:ascii="Arial" w:hAnsi="Arial" w:cs="Arial"/>
          <w:sz w:val="22"/>
          <w:szCs w:val="22"/>
        </w:rPr>
        <w:t>committee, Dr.</w:t>
      </w:r>
      <w:r w:rsidR="007B3F2E" w:rsidRPr="00886198">
        <w:rPr>
          <w:rFonts w:ascii="Arial" w:hAnsi="Arial" w:cs="Arial"/>
          <w:sz w:val="22"/>
          <w:szCs w:val="22"/>
        </w:rPr>
        <w:t xml:space="preserve"> Andrew Steen, </w:t>
      </w:r>
      <w:r w:rsidR="00F43AAE" w:rsidRPr="00886198">
        <w:rPr>
          <w:rFonts w:ascii="Arial" w:hAnsi="Arial" w:cs="Arial"/>
          <w:sz w:val="22"/>
          <w:szCs w:val="22"/>
        </w:rPr>
        <w:t xml:space="preserve">and Dr. </w:t>
      </w:r>
      <w:r w:rsidR="00DF0907" w:rsidRPr="00886198">
        <w:rPr>
          <w:rFonts w:ascii="Arial" w:hAnsi="Arial" w:cs="Arial"/>
          <w:sz w:val="22"/>
          <w:szCs w:val="22"/>
        </w:rPr>
        <w:t xml:space="preserve">John </w:t>
      </w:r>
      <w:r w:rsidR="007B3F2E" w:rsidRPr="00886198">
        <w:rPr>
          <w:rFonts w:ascii="Arial" w:hAnsi="Arial" w:cs="Arial"/>
          <w:sz w:val="22"/>
          <w:szCs w:val="22"/>
        </w:rPr>
        <w:t>Schwartz,</w:t>
      </w:r>
      <w:r w:rsidR="00DF0907" w:rsidRPr="00886198">
        <w:rPr>
          <w:rFonts w:ascii="Arial" w:hAnsi="Arial" w:cs="Arial"/>
          <w:sz w:val="22"/>
          <w:szCs w:val="22"/>
        </w:rPr>
        <w:t xml:space="preserve"> I would like to thank them for their time, </w:t>
      </w:r>
      <w:r w:rsidR="000542FB" w:rsidRPr="00886198">
        <w:rPr>
          <w:rFonts w:ascii="Arial" w:hAnsi="Arial" w:cs="Arial"/>
          <w:sz w:val="22"/>
          <w:szCs w:val="22"/>
        </w:rPr>
        <w:t xml:space="preserve">patience, </w:t>
      </w:r>
      <w:r w:rsidR="00DF0907" w:rsidRPr="00886198">
        <w:rPr>
          <w:rFonts w:ascii="Arial" w:hAnsi="Arial" w:cs="Arial"/>
          <w:sz w:val="22"/>
          <w:szCs w:val="22"/>
        </w:rPr>
        <w:t>advice, and</w:t>
      </w:r>
      <w:r w:rsidRPr="00886198">
        <w:rPr>
          <w:rFonts w:ascii="Arial" w:hAnsi="Arial" w:cs="Arial"/>
          <w:sz w:val="22"/>
          <w:szCs w:val="22"/>
        </w:rPr>
        <w:t>,</w:t>
      </w:r>
      <w:r w:rsidR="00DF0907" w:rsidRPr="00886198">
        <w:rPr>
          <w:rFonts w:ascii="Arial" w:hAnsi="Arial" w:cs="Arial"/>
          <w:sz w:val="22"/>
          <w:szCs w:val="22"/>
        </w:rPr>
        <w:t xml:space="preserve"> of course</w:t>
      </w:r>
      <w:r w:rsidRPr="00886198">
        <w:rPr>
          <w:rFonts w:ascii="Arial" w:hAnsi="Arial" w:cs="Arial"/>
          <w:sz w:val="22"/>
          <w:szCs w:val="22"/>
        </w:rPr>
        <w:t>,</w:t>
      </w:r>
      <w:r w:rsidR="00DF0907" w:rsidRPr="00886198">
        <w:rPr>
          <w:rFonts w:ascii="Arial" w:hAnsi="Arial" w:cs="Arial"/>
          <w:sz w:val="22"/>
          <w:szCs w:val="22"/>
        </w:rPr>
        <w:t xml:space="preserve"> capability in their respective fields. Furthermore, I must express my sincere appreciation to Hannah </w:t>
      </w:r>
      <w:proofErr w:type="spellStart"/>
      <w:r w:rsidR="00DF0907" w:rsidRPr="00886198">
        <w:rPr>
          <w:rFonts w:ascii="Arial" w:hAnsi="Arial" w:cs="Arial"/>
          <w:sz w:val="22"/>
          <w:szCs w:val="22"/>
        </w:rPr>
        <w:t>Rigoni</w:t>
      </w:r>
      <w:proofErr w:type="spellEnd"/>
      <w:r w:rsidR="00DF0907" w:rsidRPr="00886198">
        <w:rPr>
          <w:rFonts w:ascii="Arial" w:hAnsi="Arial" w:cs="Arial"/>
          <w:sz w:val="22"/>
          <w:szCs w:val="22"/>
        </w:rPr>
        <w:t xml:space="preserve"> who generously volunteered her own time in the field for this project, as well as the other members of my lab group, Allison </w:t>
      </w:r>
      <w:r w:rsidR="007B3F2E" w:rsidRPr="00886198">
        <w:rPr>
          <w:rFonts w:ascii="Arial" w:hAnsi="Arial" w:cs="Arial"/>
          <w:sz w:val="22"/>
          <w:szCs w:val="22"/>
        </w:rPr>
        <w:t>Rogers,</w:t>
      </w:r>
      <w:r w:rsidR="00DF0907" w:rsidRPr="00886198">
        <w:rPr>
          <w:rFonts w:ascii="Arial" w:hAnsi="Arial" w:cs="Arial"/>
          <w:sz w:val="22"/>
          <w:szCs w:val="22"/>
        </w:rPr>
        <w:t xml:space="preserve"> and John Fulginiti, who supported me by </w:t>
      </w:r>
      <w:r w:rsidR="000542FB" w:rsidRPr="00886198">
        <w:rPr>
          <w:rFonts w:ascii="Arial" w:hAnsi="Arial" w:cs="Arial"/>
          <w:sz w:val="22"/>
          <w:szCs w:val="22"/>
        </w:rPr>
        <w:t>helping prepare</w:t>
      </w:r>
      <w:r w:rsidR="00DF0907" w:rsidRPr="00886198">
        <w:rPr>
          <w:rFonts w:ascii="Arial" w:hAnsi="Arial" w:cs="Arial"/>
          <w:sz w:val="22"/>
          <w:szCs w:val="22"/>
        </w:rPr>
        <w:t xml:space="preserve"> field materials and various other aspects of this research. To my fellow EPS graduate students who supported me during my time here at UT, I cannot thank you enough. Also, I must credit my undergraduate advisor and friend</w:t>
      </w:r>
      <w:r w:rsidRPr="00886198">
        <w:rPr>
          <w:rFonts w:ascii="Arial" w:hAnsi="Arial" w:cs="Arial"/>
          <w:sz w:val="22"/>
          <w:szCs w:val="22"/>
        </w:rPr>
        <w:t>,</w:t>
      </w:r>
      <w:r w:rsidR="00DF0907" w:rsidRPr="00886198">
        <w:rPr>
          <w:rFonts w:ascii="Arial" w:hAnsi="Arial" w:cs="Arial"/>
          <w:sz w:val="22"/>
          <w:szCs w:val="22"/>
        </w:rPr>
        <w:t xml:space="preserve"> Dr. Jonathan </w:t>
      </w:r>
      <w:proofErr w:type="spellStart"/>
      <w:r w:rsidR="00DF0907" w:rsidRPr="00886198">
        <w:rPr>
          <w:rFonts w:ascii="Arial" w:hAnsi="Arial" w:cs="Arial"/>
          <w:sz w:val="22"/>
          <w:szCs w:val="22"/>
        </w:rPr>
        <w:t>Malzone</w:t>
      </w:r>
      <w:proofErr w:type="spellEnd"/>
      <w:r w:rsidRPr="00886198">
        <w:rPr>
          <w:rFonts w:ascii="Arial" w:hAnsi="Arial" w:cs="Arial"/>
          <w:sz w:val="22"/>
          <w:szCs w:val="22"/>
        </w:rPr>
        <w:t>,</w:t>
      </w:r>
      <w:r w:rsidR="00DF0907" w:rsidRPr="00886198">
        <w:rPr>
          <w:rFonts w:ascii="Arial" w:hAnsi="Arial" w:cs="Arial"/>
          <w:sz w:val="22"/>
          <w:szCs w:val="22"/>
        </w:rPr>
        <w:t xml:space="preserve"> for preparing me for future research and continuous sound advice. Finally, I could not have completed this research without the constant support from my caring wife, Brittany Sweet, as well as my parents who have encouraged me to continue learning throughout my life.</w:t>
      </w:r>
    </w:p>
    <w:p w14:paraId="0AFA9814" w14:textId="77777777" w:rsidR="00DF0907" w:rsidRPr="00886198" w:rsidRDefault="00DF0907" w:rsidP="005C1E5C">
      <w:pPr>
        <w:spacing w:after="160" w:line="360" w:lineRule="auto"/>
        <w:rPr>
          <w:rFonts w:ascii="Arial" w:hAnsi="Arial" w:cs="Arial"/>
          <w:sz w:val="22"/>
          <w:szCs w:val="22"/>
        </w:rPr>
      </w:pPr>
      <w:r w:rsidRPr="00886198">
        <w:rPr>
          <w:rFonts w:ascii="Arial" w:hAnsi="Arial" w:cs="Arial"/>
          <w:sz w:val="22"/>
          <w:szCs w:val="22"/>
        </w:rPr>
        <w:br w:type="page"/>
      </w:r>
    </w:p>
    <w:p w14:paraId="4AA8FFCC" w14:textId="77777777" w:rsidR="00DF0907" w:rsidRPr="00886198" w:rsidRDefault="00DF0907" w:rsidP="0005413C">
      <w:pPr>
        <w:spacing w:line="360" w:lineRule="auto"/>
        <w:jc w:val="center"/>
        <w:rPr>
          <w:rFonts w:ascii="Arial" w:hAnsi="Arial" w:cs="Arial"/>
          <w:b/>
          <w:bCs/>
          <w:sz w:val="22"/>
          <w:szCs w:val="22"/>
        </w:rPr>
      </w:pPr>
      <w:r w:rsidRPr="00886198">
        <w:rPr>
          <w:rFonts w:ascii="Arial" w:hAnsi="Arial" w:cs="Arial"/>
          <w:b/>
          <w:bCs/>
          <w:sz w:val="22"/>
          <w:szCs w:val="22"/>
        </w:rPr>
        <w:lastRenderedPageBreak/>
        <w:t>ABSTRACT</w:t>
      </w:r>
    </w:p>
    <w:p w14:paraId="7C9CD691" w14:textId="6357DFF0" w:rsidR="00F51F7C" w:rsidRPr="00886198" w:rsidRDefault="00F51F7C" w:rsidP="00F51F7C">
      <w:pPr>
        <w:spacing w:after="160" w:line="360" w:lineRule="auto"/>
        <w:rPr>
          <w:rFonts w:ascii="Arial" w:hAnsi="Arial" w:cs="Arial"/>
          <w:sz w:val="22"/>
          <w:szCs w:val="22"/>
        </w:rPr>
      </w:pPr>
      <w:r w:rsidRPr="00886198">
        <w:rPr>
          <w:rFonts w:ascii="Arial" w:hAnsi="Arial" w:cs="Arial"/>
          <w:sz w:val="22"/>
          <w:szCs w:val="22"/>
        </w:rPr>
        <w:t xml:space="preserve">The hyporheic zone (HZ) plays a crucial role in riparian ecosystems by providing essential habitat and contributing to biogeochemical cycling. </w:t>
      </w:r>
      <w:r w:rsidR="007B4676" w:rsidRPr="00886198">
        <w:rPr>
          <w:rFonts w:ascii="Arial" w:hAnsi="Arial" w:cs="Arial"/>
          <w:sz w:val="22"/>
          <w:szCs w:val="22"/>
        </w:rPr>
        <w:t xml:space="preserve">Although microorganisms </w:t>
      </w:r>
      <w:r w:rsidR="002C4CEB" w:rsidRPr="00886198">
        <w:rPr>
          <w:rFonts w:ascii="Arial" w:hAnsi="Arial" w:cs="Arial"/>
          <w:sz w:val="22"/>
          <w:szCs w:val="22"/>
        </w:rPr>
        <w:t xml:space="preserve">are known to control most of the biogeochemical processes occurring in the HZ, </w:t>
      </w:r>
      <w:r w:rsidR="006E3AB6" w:rsidRPr="00886198">
        <w:rPr>
          <w:rFonts w:ascii="Arial" w:hAnsi="Arial" w:cs="Arial"/>
          <w:sz w:val="22"/>
          <w:szCs w:val="22"/>
        </w:rPr>
        <w:t>p</w:t>
      </w:r>
      <w:r w:rsidR="00B06236" w:rsidRPr="00886198">
        <w:rPr>
          <w:rFonts w:ascii="Arial" w:hAnsi="Arial" w:cs="Arial"/>
          <w:sz w:val="22"/>
          <w:szCs w:val="22"/>
        </w:rPr>
        <w:t>ast</w:t>
      </w:r>
      <w:r w:rsidRPr="00886198">
        <w:rPr>
          <w:rFonts w:ascii="Arial" w:hAnsi="Arial" w:cs="Arial"/>
          <w:sz w:val="22"/>
          <w:szCs w:val="22"/>
        </w:rPr>
        <w:t xml:space="preserve"> investigations of microbial communities</w:t>
      </w:r>
      <w:r w:rsidR="00B06236" w:rsidRPr="00886198">
        <w:rPr>
          <w:rFonts w:ascii="Arial" w:hAnsi="Arial" w:cs="Arial"/>
          <w:sz w:val="22"/>
          <w:szCs w:val="22"/>
        </w:rPr>
        <w:t xml:space="preserve"> within the HZ </w:t>
      </w:r>
      <w:r w:rsidR="006E3AB6" w:rsidRPr="00886198">
        <w:rPr>
          <w:rFonts w:ascii="Arial" w:hAnsi="Arial" w:cs="Arial"/>
          <w:sz w:val="22"/>
          <w:szCs w:val="22"/>
        </w:rPr>
        <w:t>have been limited in scope</w:t>
      </w:r>
      <w:r w:rsidR="002C4CEB" w:rsidRPr="00886198">
        <w:rPr>
          <w:rFonts w:ascii="Arial" w:hAnsi="Arial" w:cs="Arial"/>
          <w:sz w:val="22"/>
          <w:szCs w:val="22"/>
        </w:rPr>
        <w:t>.</w:t>
      </w:r>
      <w:r w:rsidR="006E3AB6" w:rsidRPr="00886198">
        <w:rPr>
          <w:rFonts w:ascii="Arial" w:hAnsi="Arial" w:cs="Arial"/>
          <w:sz w:val="22"/>
          <w:szCs w:val="22"/>
        </w:rPr>
        <w:t xml:space="preserve"> </w:t>
      </w:r>
      <w:r w:rsidR="002C4CEB" w:rsidRPr="00886198">
        <w:rPr>
          <w:rFonts w:ascii="Arial" w:hAnsi="Arial" w:cs="Arial"/>
          <w:sz w:val="22"/>
          <w:szCs w:val="22"/>
        </w:rPr>
        <w:t>T</w:t>
      </w:r>
      <w:r w:rsidRPr="00886198">
        <w:rPr>
          <w:rFonts w:ascii="Arial" w:hAnsi="Arial" w:cs="Arial"/>
          <w:sz w:val="22"/>
          <w:szCs w:val="22"/>
        </w:rPr>
        <w:t>his study examine</w:t>
      </w:r>
      <w:r w:rsidR="002C4CEB" w:rsidRPr="00886198">
        <w:rPr>
          <w:rFonts w:ascii="Arial" w:hAnsi="Arial" w:cs="Arial"/>
          <w:sz w:val="22"/>
          <w:szCs w:val="22"/>
        </w:rPr>
        <w:t>s</w:t>
      </w:r>
      <w:r w:rsidRPr="00886198">
        <w:rPr>
          <w:rFonts w:ascii="Arial" w:hAnsi="Arial" w:cs="Arial"/>
          <w:sz w:val="22"/>
          <w:szCs w:val="22"/>
        </w:rPr>
        <w:t xml:space="preserve"> changes in geochemical processes, associated microbial communities, and other environmental factors at large and small scales within the HZ</w:t>
      </w:r>
      <w:r w:rsidR="00A33A5B" w:rsidRPr="00886198">
        <w:rPr>
          <w:rFonts w:ascii="Arial" w:hAnsi="Arial" w:cs="Arial"/>
          <w:sz w:val="22"/>
          <w:szCs w:val="22"/>
        </w:rPr>
        <w:t xml:space="preserve"> of the San Saba River in Central Texas</w:t>
      </w:r>
      <w:r w:rsidRPr="00886198">
        <w:rPr>
          <w:rFonts w:ascii="Arial" w:hAnsi="Arial" w:cs="Arial"/>
          <w:sz w:val="22"/>
          <w:szCs w:val="22"/>
        </w:rPr>
        <w:t>. Pool-riffle sequences spann</w:t>
      </w:r>
      <w:r w:rsidR="00737005" w:rsidRPr="00886198">
        <w:rPr>
          <w:rFonts w:ascii="Arial" w:hAnsi="Arial" w:cs="Arial"/>
          <w:sz w:val="22"/>
          <w:szCs w:val="22"/>
        </w:rPr>
        <w:t>ed</w:t>
      </w:r>
      <w:r w:rsidRPr="00886198">
        <w:rPr>
          <w:rFonts w:ascii="Arial" w:hAnsi="Arial" w:cs="Arial"/>
          <w:sz w:val="22"/>
          <w:szCs w:val="22"/>
        </w:rPr>
        <w:t xml:space="preserve"> approximately 228.6 to 22.4 kilometers upstream from the confluence of the San Saba and Colorado Rivers. </w:t>
      </w:r>
      <w:r w:rsidR="00737005" w:rsidRPr="00886198">
        <w:rPr>
          <w:rFonts w:ascii="Arial" w:hAnsi="Arial" w:cs="Arial"/>
          <w:sz w:val="22"/>
          <w:szCs w:val="22"/>
        </w:rPr>
        <w:t xml:space="preserve">Up to five different </w:t>
      </w:r>
      <w:proofErr w:type="spellStart"/>
      <w:r w:rsidRPr="00886198">
        <w:rPr>
          <w:rFonts w:ascii="Arial" w:hAnsi="Arial" w:cs="Arial"/>
          <w:sz w:val="22"/>
          <w:szCs w:val="22"/>
        </w:rPr>
        <w:t>Bou</w:t>
      </w:r>
      <w:proofErr w:type="spellEnd"/>
      <w:r w:rsidRPr="00886198">
        <w:rPr>
          <w:rFonts w:ascii="Arial" w:hAnsi="Arial" w:cs="Arial"/>
          <w:sz w:val="22"/>
          <w:szCs w:val="22"/>
        </w:rPr>
        <w:t xml:space="preserve"> </w:t>
      </w:r>
      <w:proofErr w:type="spellStart"/>
      <w:r w:rsidRPr="00886198">
        <w:rPr>
          <w:rFonts w:ascii="Arial" w:hAnsi="Arial" w:cs="Arial"/>
          <w:sz w:val="22"/>
          <w:szCs w:val="22"/>
        </w:rPr>
        <w:t>Rouch</w:t>
      </w:r>
      <w:proofErr w:type="spellEnd"/>
      <w:r w:rsidRPr="00886198">
        <w:rPr>
          <w:rFonts w:ascii="Arial" w:hAnsi="Arial" w:cs="Arial"/>
          <w:sz w:val="22"/>
          <w:szCs w:val="22"/>
        </w:rPr>
        <w:t xml:space="preserve"> (BR) samplers were installed at </w:t>
      </w:r>
      <w:r w:rsidR="00C0449E" w:rsidRPr="00886198">
        <w:rPr>
          <w:rFonts w:ascii="Arial" w:hAnsi="Arial" w:cs="Arial"/>
          <w:sz w:val="22"/>
          <w:szCs w:val="22"/>
        </w:rPr>
        <w:t>each pool-riffle sequence to access the HZ</w:t>
      </w:r>
      <w:r w:rsidR="00D47C2A" w:rsidRPr="00886198">
        <w:rPr>
          <w:rFonts w:ascii="Arial" w:hAnsi="Arial" w:cs="Arial"/>
          <w:sz w:val="22"/>
          <w:szCs w:val="22"/>
        </w:rPr>
        <w:t xml:space="preserve">. </w:t>
      </w:r>
      <w:r w:rsidR="000B38FC" w:rsidRPr="00886198">
        <w:rPr>
          <w:rFonts w:ascii="Arial" w:hAnsi="Arial" w:cs="Arial"/>
          <w:sz w:val="22"/>
          <w:szCs w:val="22"/>
        </w:rPr>
        <w:t>Aqueous physiochemistry and microbial community compositions were determined from river water and w</w:t>
      </w:r>
      <w:r w:rsidR="00D47C2A" w:rsidRPr="00886198">
        <w:rPr>
          <w:rFonts w:ascii="Arial" w:hAnsi="Arial" w:cs="Arial"/>
          <w:sz w:val="22"/>
          <w:szCs w:val="22"/>
        </w:rPr>
        <w:t>ater extracted from the HZ</w:t>
      </w:r>
      <w:r w:rsidRPr="00886198">
        <w:rPr>
          <w:rFonts w:ascii="Arial" w:hAnsi="Arial" w:cs="Arial"/>
          <w:sz w:val="22"/>
          <w:szCs w:val="22"/>
        </w:rPr>
        <w:t xml:space="preserve">. </w:t>
      </w:r>
      <w:r w:rsidR="00E53542" w:rsidRPr="00886198">
        <w:rPr>
          <w:rFonts w:ascii="Arial" w:hAnsi="Arial" w:cs="Arial"/>
          <w:sz w:val="22"/>
          <w:szCs w:val="22"/>
        </w:rPr>
        <w:t>Discharge was determined at each location and hydraulic gradients and bedload permeability were measured</w:t>
      </w:r>
      <w:r w:rsidR="006C480F" w:rsidRPr="00886198">
        <w:rPr>
          <w:rFonts w:ascii="Arial" w:hAnsi="Arial" w:cs="Arial"/>
          <w:sz w:val="22"/>
          <w:szCs w:val="22"/>
        </w:rPr>
        <w:t>.</w:t>
      </w:r>
      <w:r w:rsidR="00E53542" w:rsidRPr="00886198">
        <w:rPr>
          <w:rFonts w:ascii="Arial" w:hAnsi="Arial" w:cs="Arial"/>
          <w:sz w:val="22"/>
          <w:szCs w:val="22"/>
        </w:rPr>
        <w:t xml:space="preserve"> </w:t>
      </w:r>
      <w:r w:rsidR="00B5608A" w:rsidRPr="00886198">
        <w:rPr>
          <w:rFonts w:ascii="Arial" w:hAnsi="Arial" w:cs="Arial"/>
          <w:sz w:val="22"/>
          <w:szCs w:val="22"/>
        </w:rPr>
        <w:t>Six pool-and-riffle locations had gaining hydrological conditions</w:t>
      </w:r>
      <w:r w:rsidR="00514971" w:rsidRPr="00886198">
        <w:rPr>
          <w:rFonts w:ascii="Arial" w:hAnsi="Arial" w:cs="Arial"/>
          <w:sz w:val="22"/>
          <w:szCs w:val="22"/>
        </w:rPr>
        <w:t xml:space="preserve">, </w:t>
      </w:r>
      <w:r w:rsidR="00520BE6" w:rsidRPr="00886198">
        <w:rPr>
          <w:rFonts w:ascii="Arial" w:hAnsi="Arial" w:cs="Arial"/>
          <w:sz w:val="22"/>
          <w:szCs w:val="22"/>
        </w:rPr>
        <w:t>such that</w:t>
      </w:r>
      <w:r w:rsidR="00514971" w:rsidRPr="00886198">
        <w:rPr>
          <w:rFonts w:ascii="Arial" w:hAnsi="Arial" w:cs="Arial"/>
          <w:sz w:val="22"/>
          <w:szCs w:val="22"/>
        </w:rPr>
        <w:t xml:space="preserve"> groundwater was </w:t>
      </w:r>
      <w:r w:rsidR="00520BE6" w:rsidRPr="00886198">
        <w:rPr>
          <w:rFonts w:ascii="Arial" w:hAnsi="Arial" w:cs="Arial"/>
          <w:sz w:val="22"/>
          <w:szCs w:val="22"/>
        </w:rPr>
        <w:t>discharging into</w:t>
      </w:r>
      <w:r w:rsidR="00514971" w:rsidRPr="00886198">
        <w:rPr>
          <w:rFonts w:ascii="Arial" w:hAnsi="Arial" w:cs="Arial"/>
          <w:sz w:val="22"/>
          <w:szCs w:val="22"/>
        </w:rPr>
        <w:t xml:space="preserve"> the HZ, </w:t>
      </w:r>
      <w:r w:rsidR="00B5608A" w:rsidRPr="00886198">
        <w:rPr>
          <w:rFonts w:ascii="Arial" w:hAnsi="Arial" w:cs="Arial"/>
          <w:sz w:val="22"/>
          <w:szCs w:val="22"/>
        </w:rPr>
        <w:t xml:space="preserve">and five </w:t>
      </w:r>
      <w:r w:rsidR="00520BE6" w:rsidRPr="00886198">
        <w:rPr>
          <w:rFonts w:ascii="Arial" w:hAnsi="Arial" w:cs="Arial"/>
          <w:sz w:val="22"/>
          <w:szCs w:val="22"/>
        </w:rPr>
        <w:t>locations had</w:t>
      </w:r>
      <w:r w:rsidR="00B5608A" w:rsidRPr="00886198">
        <w:rPr>
          <w:rFonts w:ascii="Arial" w:hAnsi="Arial" w:cs="Arial"/>
          <w:sz w:val="22"/>
          <w:szCs w:val="22"/>
        </w:rPr>
        <w:t xml:space="preserve"> losing</w:t>
      </w:r>
      <w:r w:rsidR="00520BE6" w:rsidRPr="00886198">
        <w:rPr>
          <w:rFonts w:ascii="Arial" w:hAnsi="Arial" w:cs="Arial"/>
          <w:sz w:val="22"/>
          <w:szCs w:val="22"/>
        </w:rPr>
        <w:t xml:space="preserve"> conditions</w:t>
      </w:r>
      <w:r w:rsidR="00514971" w:rsidRPr="00886198">
        <w:rPr>
          <w:rFonts w:ascii="Arial" w:hAnsi="Arial" w:cs="Arial"/>
          <w:sz w:val="22"/>
          <w:szCs w:val="22"/>
        </w:rPr>
        <w:t xml:space="preserve">, meaning that river water was </w:t>
      </w:r>
      <w:r w:rsidR="00520BE6" w:rsidRPr="00886198">
        <w:rPr>
          <w:rFonts w:ascii="Arial" w:hAnsi="Arial" w:cs="Arial"/>
          <w:sz w:val="22"/>
          <w:szCs w:val="22"/>
        </w:rPr>
        <w:t>recharging the HZ</w:t>
      </w:r>
      <w:r w:rsidR="00B5608A" w:rsidRPr="00886198">
        <w:rPr>
          <w:rFonts w:ascii="Arial" w:hAnsi="Arial" w:cs="Arial"/>
          <w:sz w:val="22"/>
          <w:szCs w:val="22"/>
        </w:rPr>
        <w:t xml:space="preserve">. </w:t>
      </w:r>
      <w:r w:rsidR="00BB74FF" w:rsidRPr="00886198">
        <w:rPr>
          <w:rFonts w:ascii="Arial" w:hAnsi="Arial" w:cs="Arial"/>
          <w:sz w:val="22"/>
          <w:szCs w:val="22"/>
        </w:rPr>
        <w:t xml:space="preserve">Geochemical </w:t>
      </w:r>
      <w:r w:rsidR="00B44897" w:rsidRPr="00886198">
        <w:rPr>
          <w:rFonts w:ascii="Arial" w:hAnsi="Arial" w:cs="Arial"/>
          <w:sz w:val="22"/>
          <w:szCs w:val="22"/>
        </w:rPr>
        <w:t>indicators of microbial activity</w:t>
      </w:r>
      <w:r w:rsidR="00BB74FF" w:rsidRPr="00886198">
        <w:rPr>
          <w:rFonts w:ascii="Arial" w:hAnsi="Arial" w:cs="Arial"/>
          <w:sz w:val="22"/>
          <w:szCs w:val="22"/>
        </w:rPr>
        <w:t xml:space="preserve"> generally reflected gaining/</w:t>
      </w:r>
      <w:r w:rsidR="00B44897" w:rsidRPr="00886198">
        <w:rPr>
          <w:rFonts w:ascii="Arial" w:hAnsi="Arial" w:cs="Arial"/>
          <w:sz w:val="22"/>
          <w:szCs w:val="22"/>
        </w:rPr>
        <w:t xml:space="preserve">losing conditions, </w:t>
      </w:r>
      <w:r w:rsidR="00C46E08" w:rsidRPr="00886198">
        <w:rPr>
          <w:rFonts w:ascii="Arial" w:hAnsi="Arial" w:cs="Arial"/>
          <w:sz w:val="22"/>
          <w:szCs w:val="22"/>
        </w:rPr>
        <w:t xml:space="preserve">and </w:t>
      </w:r>
      <w:r w:rsidR="009A0F75" w:rsidRPr="00886198">
        <w:rPr>
          <w:rFonts w:ascii="Arial" w:hAnsi="Arial" w:cs="Arial"/>
          <w:sz w:val="22"/>
          <w:szCs w:val="22"/>
        </w:rPr>
        <w:t xml:space="preserve">dissolved sulfide and methane concentrations </w:t>
      </w:r>
      <w:r w:rsidR="00C46E08" w:rsidRPr="00886198">
        <w:rPr>
          <w:rFonts w:ascii="Arial" w:hAnsi="Arial" w:cs="Arial"/>
          <w:sz w:val="22"/>
          <w:szCs w:val="22"/>
        </w:rPr>
        <w:t>were</w:t>
      </w:r>
      <w:r w:rsidR="00B44897" w:rsidRPr="00886198">
        <w:rPr>
          <w:rFonts w:ascii="Arial" w:hAnsi="Arial" w:cs="Arial"/>
          <w:sz w:val="22"/>
          <w:szCs w:val="22"/>
        </w:rPr>
        <w:t xml:space="preserve"> </w:t>
      </w:r>
      <w:r w:rsidR="005818BB" w:rsidRPr="00886198">
        <w:rPr>
          <w:rFonts w:ascii="Arial" w:hAnsi="Arial" w:cs="Arial"/>
          <w:sz w:val="22"/>
          <w:szCs w:val="22"/>
        </w:rPr>
        <w:t>greater</w:t>
      </w:r>
      <w:r w:rsidR="00B44897" w:rsidRPr="00886198">
        <w:rPr>
          <w:rFonts w:ascii="Arial" w:hAnsi="Arial" w:cs="Arial"/>
          <w:sz w:val="22"/>
          <w:szCs w:val="22"/>
        </w:rPr>
        <w:t xml:space="preserve"> in gaining reaches. </w:t>
      </w:r>
      <w:r w:rsidR="00C40741" w:rsidRPr="00886198">
        <w:rPr>
          <w:rFonts w:ascii="Arial" w:hAnsi="Arial" w:cs="Arial"/>
          <w:sz w:val="22"/>
          <w:szCs w:val="22"/>
        </w:rPr>
        <w:t xml:space="preserve">The HZ had </w:t>
      </w:r>
      <w:r w:rsidRPr="00886198">
        <w:rPr>
          <w:rFonts w:ascii="Arial" w:hAnsi="Arial" w:cs="Arial"/>
          <w:sz w:val="22"/>
          <w:szCs w:val="22"/>
        </w:rPr>
        <w:t xml:space="preserve">higher microbial diversity compared to the </w:t>
      </w:r>
      <w:r w:rsidR="00031E8F" w:rsidRPr="00886198">
        <w:rPr>
          <w:rFonts w:ascii="Arial" w:hAnsi="Arial" w:cs="Arial"/>
          <w:sz w:val="22"/>
          <w:szCs w:val="22"/>
        </w:rPr>
        <w:t xml:space="preserve">river, but also more </w:t>
      </w:r>
      <w:r w:rsidRPr="00886198">
        <w:rPr>
          <w:rFonts w:ascii="Arial" w:hAnsi="Arial" w:cs="Arial"/>
          <w:sz w:val="22"/>
          <w:szCs w:val="22"/>
        </w:rPr>
        <w:t>unclassified</w:t>
      </w:r>
      <w:r w:rsidR="008E5142" w:rsidRPr="00886198">
        <w:rPr>
          <w:rFonts w:ascii="Arial" w:hAnsi="Arial" w:cs="Arial"/>
          <w:sz w:val="22"/>
          <w:szCs w:val="22"/>
        </w:rPr>
        <w:t xml:space="preserve"> </w:t>
      </w:r>
      <w:r w:rsidR="00031E8F" w:rsidRPr="00886198">
        <w:rPr>
          <w:rFonts w:ascii="Arial" w:hAnsi="Arial" w:cs="Arial"/>
          <w:sz w:val="22"/>
          <w:szCs w:val="22"/>
        </w:rPr>
        <w:t>taxonomic groups</w:t>
      </w:r>
      <w:r w:rsidRPr="00886198">
        <w:rPr>
          <w:rFonts w:ascii="Arial" w:hAnsi="Arial" w:cs="Arial"/>
          <w:sz w:val="22"/>
          <w:szCs w:val="22"/>
        </w:rPr>
        <w:t xml:space="preserve">, </w:t>
      </w:r>
      <w:r w:rsidR="00031E8F" w:rsidRPr="00886198">
        <w:rPr>
          <w:rFonts w:ascii="Arial" w:hAnsi="Arial" w:cs="Arial"/>
          <w:sz w:val="22"/>
          <w:szCs w:val="22"/>
        </w:rPr>
        <w:t xml:space="preserve">which </w:t>
      </w:r>
      <w:r w:rsidR="008E5142" w:rsidRPr="00886198">
        <w:rPr>
          <w:rFonts w:ascii="Arial" w:hAnsi="Arial" w:cs="Arial"/>
          <w:sz w:val="22"/>
          <w:szCs w:val="22"/>
        </w:rPr>
        <w:t>suggested that the HZ may be a reservoir for novel taxa</w:t>
      </w:r>
      <w:r w:rsidRPr="00886198">
        <w:rPr>
          <w:rFonts w:ascii="Arial" w:hAnsi="Arial" w:cs="Arial"/>
          <w:sz w:val="22"/>
          <w:szCs w:val="22"/>
        </w:rPr>
        <w:t xml:space="preserve">. </w:t>
      </w:r>
      <w:r w:rsidR="00747C78" w:rsidRPr="00886198">
        <w:rPr>
          <w:rFonts w:ascii="Arial" w:hAnsi="Arial" w:cs="Arial"/>
          <w:sz w:val="22"/>
          <w:szCs w:val="22"/>
        </w:rPr>
        <w:t>M</w:t>
      </w:r>
      <w:r w:rsidRPr="00886198">
        <w:rPr>
          <w:rFonts w:ascii="Arial" w:hAnsi="Arial" w:cs="Arial"/>
          <w:sz w:val="22"/>
          <w:szCs w:val="22"/>
        </w:rPr>
        <w:t xml:space="preserve">icrobial diversity </w:t>
      </w:r>
      <w:r w:rsidR="00747C78" w:rsidRPr="00886198">
        <w:rPr>
          <w:rFonts w:ascii="Arial" w:hAnsi="Arial" w:cs="Arial"/>
          <w:sz w:val="22"/>
          <w:szCs w:val="22"/>
        </w:rPr>
        <w:t>was also higher from gaining sites</w:t>
      </w:r>
      <w:r w:rsidRPr="00886198">
        <w:rPr>
          <w:rFonts w:ascii="Arial" w:hAnsi="Arial" w:cs="Arial"/>
          <w:sz w:val="22"/>
          <w:szCs w:val="22"/>
        </w:rPr>
        <w:t xml:space="preserve">. </w:t>
      </w:r>
      <w:proofErr w:type="spellStart"/>
      <w:r w:rsidR="00621792" w:rsidRPr="00886198">
        <w:rPr>
          <w:rFonts w:ascii="Arial" w:hAnsi="Arial" w:cs="Arial"/>
          <w:sz w:val="22"/>
          <w:szCs w:val="22"/>
        </w:rPr>
        <w:t>Gammaproteobacteria</w:t>
      </w:r>
      <w:proofErr w:type="spellEnd"/>
      <w:r w:rsidR="00621792" w:rsidRPr="00886198">
        <w:rPr>
          <w:rFonts w:ascii="Arial" w:hAnsi="Arial" w:cs="Arial"/>
          <w:sz w:val="22"/>
          <w:szCs w:val="22"/>
        </w:rPr>
        <w:t xml:space="preserve">, Actinobacteria, </w:t>
      </w:r>
      <w:proofErr w:type="spellStart"/>
      <w:r w:rsidR="00621792" w:rsidRPr="00886198">
        <w:rPr>
          <w:rFonts w:ascii="Arial" w:hAnsi="Arial" w:cs="Arial"/>
          <w:sz w:val="22"/>
          <w:szCs w:val="22"/>
        </w:rPr>
        <w:t>Bacteroidia</w:t>
      </w:r>
      <w:proofErr w:type="spellEnd"/>
      <w:r w:rsidR="00621792" w:rsidRPr="00886198">
        <w:rPr>
          <w:rFonts w:ascii="Arial" w:hAnsi="Arial" w:cs="Arial"/>
          <w:sz w:val="22"/>
          <w:szCs w:val="22"/>
        </w:rPr>
        <w:t xml:space="preserve">, and Cyanobacteria were more prevalent under losing conditions, and Planctomycetes, </w:t>
      </w:r>
      <w:proofErr w:type="spellStart"/>
      <w:r w:rsidR="00621792" w:rsidRPr="00886198">
        <w:rPr>
          <w:rFonts w:ascii="Arial" w:hAnsi="Arial" w:cs="Arial"/>
          <w:sz w:val="22"/>
          <w:szCs w:val="22"/>
        </w:rPr>
        <w:t>Dehalococcoidia</w:t>
      </w:r>
      <w:proofErr w:type="spellEnd"/>
      <w:r w:rsidR="00621792" w:rsidRPr="00886198">
        <w:rPr>
          <w:rFonts w:ascii="Arial" w:hAnsi="Arial" w:cs="Arial"/>
          <w:sz w:val="22"/>
          <w:szCs w:val="22"/>
        </w:rPr>
        <w:t xml:space="preserve">, </w:t>
      </w:r>
      <w:proofErr w:type="spellStart"/>
      <w:r w:rsidR="00621792" w:rsidRPr="00886198">
        <w:rPr>
          <w:rFonts w:ascii="Arial" w:hAnsi="Arial" w:cs="Arial"/>
          <w:sz w:val="22"/>
          <w:szCs w:val="22"/>
        </w:rPr>
        <w:t>Bdellovibrionia</w:t>
      </w:r>
      <w:proofErr w:type="spellEnd"/>
      <w:r w:rsidR="00621792" w:rsidRPr="00886198">
        <w:rPr>
          <w:rFonts w:ascii="Arial" w:hAnsi="Arial" w:cs="Arial"/>
          <w:sz w:val="22"/>
          <w:szCs w:val="22"/>
        </w:rPr>
        <w:t xml:space="preserve">, </w:t>
      </w:r>
      <w:proofErr w:type="spellStart"/>
      <w:r w:rsidR="00621792" w:rsidRPr="00886198">
        <w:rPr>
          <w:rFonts w:ascii="Arial" w:hAnsi="Arial" w:cs="Arial"/>
          <w:sz w:val="22"/>
          <w:szCs w:val="22"/>
        </w:rPr>
        <w:t>Anaerolineae</w:t>
      </w:r>
      <w:proofErr w:type="spellEnd"/>
      <w:r w:rsidR="00621792" w:rsidRPr="00886198">
        <w:rPr>
          <w:rFonts w:ascii="Arial" w:hAnsi="Arial" w:cs="Arial"/>
          <w:sz w:val="22"/>
          <w:szCs w:val="22"/>
        </w:rPr>
        <w:t xml:space="preserve">, and </w:t>
      </w:r>
      <w:proofErr w:type="spellStart"/>
      <w:r w:rsidR="00621792" w:rsidRPr="00886198">
        <w:rPr>
          <w:rFonts w:ascii="Arial" w:hAnsi="Arial" w:cs="Arial"/>
          <w:sz w:val="22"/>
          <w:szCs w:val="22"/>
        </w:rPr>
        <w:t>Omnitrophia</w:t>
      </w:r>
      <w:proofErr w:type="spellEnd"/>
      <w:r w:rsidR="00621792" w:rsidRPr="00886198">
        <w:rPr>
          <w:rFonts w:ascii="Arial" w:hAnsi="Arial" w:cs="Arial"/>
          <w:sz w:val="22"/>
          <w:szCs w:val="22"/>
        </w:rPr>
        <w:t xml:space="preserve"> were more prevalent from gaining conditions. </w:t>
      </w:r>
      <w:r w:rsidRPr="00886198">
        <w:rPr>
          <w:rFonts w:ascii="Arial" w:hAnsi="Arial" w:cs="Arial"/>
          <w:sz w:val="22"/>
          <w:szCs w:val="22"/>
        </w:rPr>
        <w:t xml:space="preserve">Furthermore, post-hoc </w:t>
      </w:r>
      <w:r w:rsidR="007B0596" w:rsidRPr="00886198">
        <w:rPr>
          <w:rFonts w:ascii="Arial" w:hAnsi="Arial" w:cs="Arial"/>
          <w:sz w:val="22"/>
          <w:szCs w:val="22"/>
        </w:rPr>
        <w:t xml:space="preserve">multivariate </w:t>
      </w:r>
      <w:r w:rsidRPr="00886198">
        <w:rPr>
          <w:rFonts w:ascii="Arial" w:hAnsi="Arial" w:cs="Arial"/>
          <w:sz w:val="22"/>
          <w:szCs w:val="22"/>
        </w:rPr>
        <w:t>testing confirmed the effects of lithology, hydrologic conditions</w:t>
      </w:r>
      <w:r w:rsidR="007B0596" w:rsidRPr="00886198">
        <w:rPr>
          <w:rFonts w:ascii="Arial" w:hAnsi="Arial" w:cs="Arial"/>
          <w:sz w:val="22"/>
          <w:szCs w:val="22"/>
        </w:rPr>
        <w:t xml:space="preserve">, </w:t>
      </w:r>
      <w:r w:rsidRPr="00886198">
        <w:rPr>
          <w:rFonts w:ascii="Arial" w:hAnsi="Arial" w:cs="Arial"/>
          <w:sz w:val="22"/>
          <w:szCs w:val="22"/>
        </w:rPr>
        <w:t>and the location within the pool-riffle sequence and distance along the San Saba River on various geochemical parameters and microbial communities. This study enhances our understanding of the spatial and environmental drivers shaping microbial communities and geochemical processes in the HZ of the San Saba River. The findings emphasize the significance of both large and small-scale factors in shaping microbial diversity and community structure within this ecologically important aquatic zone.</w:t>
      </w:r>
    </w:p>
    <w:p w14:paraId="5D834144" w14:textId="3D36E376" w:rsidR="00F01B4A" w:rsidRPr="00886198" w:rsidRDefault="00F01B4A" w:rsidP="00F51F7C">
      <w:pPr>
        <w:spacing w:after="160" w:line="360" w:lineRule="auto"/>
        <w:jc w:val="center"/>
        <w:rPr>
          <w:rFonts w:ascii="Arial" w:hAnsi="Arial" w:cs="Arial"/>
          <w:sz w:val="22"/>
          <w:szCs w:val="22"/>
        </w:rPr>
      </w:pPr>
    </w:p>
    <w:p w14:paraId="345FBF1F" w14:textId="77777777" w:rsidR="00F01B4A" w:rsidRPr="00886198" w:rsidRDefault="00F01B4A" w:rsidP="0005413C">
      <w:pPr>
        <w:spacing w:after="160" w:line="360" w:lineRule="auto"/>
        <w:rPr>
          <w:rFonts w:ascii="Arial" w:hAnsi="Arial" w:cs="Arial"/>
          <w:sz w:val="22"/>
          <w:szCs w:val="22"/>
        </w:rPr>
      </w:pPr>
    </w:p>
    <w:p w14:paraId="561A57C9" w14:textId="77777777" w:rsidR="00F01B4A" w:rsidRPr="00886198" w:rsidRDefault="00F01B4A" w:rsidP="0005413C">
      <w:pPr>
        <w:spacing w:after="160" w:line="360" w:lineRule="auto"/>
        <w:rPr>
          <w:rFonts w:ascii="Arial" w:hAnsi="Arial" w:cs="Arial"/>
          <w:sz w:val="22"/>
          <w:szCs w:val="22"/>
        </w:rPr>
      </w:pPr>
    </w:p>
    <w:p w14:paraId="64918500" w14:textId="77777777" w:rsidR="001E2C4F" w:rsidRPr="00886198" w:rsidRDefault="001E2C4F">
      <w:pPr>
        <w:spacing w:after="160" w:line="259" w:lineRule="auto"/>
        <w:rPr>
          <w:rFonts w:ascii="Arial" w:hAnsi="Arial" w:cs="Arial"/>
          <w:b/>
          <w:bCs/>
          <w:sz w:val="22"/>
          <w:szCs w:val="22"/>
        </w:rPr>
      </w:pPr>
      <w:r w:rsidRPr="00886198">
        <w:rPr>
          <w:rFonts w:ascii="Arial" w:hAnsi="Arial" w:cs="Arial"/>
          <w:b/>
          <w:bCs/>
          <w:sz w:val="22"/>
          <w:szCs w:val="22"/>
        </w:rPr>
        <w:br w:type="page"/>
      </w:r>
    </w:p>
    <w:p w14:paraId="30938F7C" w14:textId="47FA335E" w:rsidR="0068610B" w:rsidRPr="00886198" w:rsidRDefault="00D717E2" w:rsidP="005C1E5C">
      <w:pPr>
        <w:jc w:val="center"/>
        <w:rPr>
          <w:rFonts w:ascii="Arial" w:hAnsi="Arial" w:cs="Arial"/>
          <w:b/>
          <w:bCs/>
          <w:sz w:val="22"/>
          <w:szCs w:val="22"/>
        </w:rPr>
      </w:pPr>
      <w:r w:rsidRPr="00886198">
        <w:rPr>
          <w:rFonts w:ascii="Arial" w:hAnsi="Arial" w:cs="Arial"/>
          <w:b/>
          <w:bCs/>
          <w:sz w:val="22"/>
          <w:szCs w:val="22"/>
        </w:rPr>
        <w:lastRenderedPageBreak/>
        <w:t>TABLE OF CONTENTS</w:t>
      </w:r>
    </w:p>
    <w:p w14:paraId="22AEAC50" w14:textId="77777777" w:rsidR="00D717E2" w:rsidRPr="00886198" w:rsidRDefault="00D717E2" w:rsidP="005C1E5C">
      <w:pPr>
        <w:jc w:val="center"/>
        <w:rPr>
          <w:rFonts w:ascii="Arial" w:hAnsi="Arial" w:cs="Arial"/>
          <w:b/>
          <w:bCs/>
          <w:sz w:val="22"/>
          <w:szCs w:val="22"/>
        </w:rPr>
      </w:pPr>
    </w:p>
    <w:sdt>
      <w:sdtPr>
        <w:id w:val="607165129"/>
        <w:docPartObj>
          <w:docPartGallery w:val="Table of Contents"/>
          <w:docPartUnique/>
        </w:docPartObj>
      </w:sdtPr>
      <w:sdtEndPr>
        <w:rPr>
          <w:noProof/>
        </w:rPr>
      </w:sdtEndPr>
      <w:sdtContent>
        <w:p w14:paraId="27E65A87" w14:textId="7295C19E" w:rsidR="00986B1F" w:rsidRPr="00886198" w:rsidRDefault="002A169B" w:rsidP="00302430">
          <w:pPr>
            <w:pStyle w:val="TOC1"/>
            <w:rPr>
              <w:rFonts w:asciiTheme="minorHAnsi" w:eastAsiaTheme="minorEastAsia" w:hAnsiTheme="minorHAnsi" w:cstheme="minorBidi"/>
              <w:noProof/>
              <w:kern w:val="2"/>
              <w:szCs w:val="22"/>
              <w14:ligatures w14:val="standardContextual"/>
            </w:rPr>
          </w:pPr>
          <w:r w:rsidRPr="00886198">
            <w:fldChar w:fldCharType="begin"/>
          </w:r>
          <w:r w:rsidRPr="00886198">
            <w:instrText xml:space="preserve"> TOC \o "1-3" \h \z \u </w:instrText>
          </w:r>
          <w:r w:rsidRPr="00886198">
            <w:fldChar w:fldCharType="separate"/>
          </w:r>
          <w:hyperlink w:anchor="_Toc143194046" w:history="1">
            <w:r w:rsidR="00986B1F" w:rsidRPr="00886198">
              <w:rPr>
                <w:rStyle w:val="Hyperlink"/>
                <w:noProof/>
              </w:rPr>
              <w:t>SECTION 1. INTRODUCTION</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_Toc143194046 \h </w:instrText>
            </w:r>
            <w:r w:rsidR="00986B1F" w:rsidRPr="00886198">
              <w:rPr>
                <w:noProof/>
                <w:webHidden/>
              </w:rPr>
            </w:r>
            <w:r w:rsidR="00986B1F" w:rsidRPr="00886198">
              <w:rPr>
                <w:noProof/>
                <w:webHidden/>
              </w:rPr>
              <w:fldChar w:fldCharType="separate"/>
            </w:r>
            <w:r w:rsidR="00986B1F" w:rsidRPr="00886198">
              <w:rPr>
                <w:noProof/>
                <w:webHidden/>
              </w:rPr>
              <w:t>1</w:t>
            </w:r>
            <w:r w:rsidR="00986B1F" w:rsidRPr="00886198">
              <w:rPr>
                <w:noProof/>
                <w:webHidden/>
              </w:rPr>
              <w:fldChar w:fldCharType="end"/>
            </w:r>
          </w:hyperlink>
        </w:p>
        <w:p w14:paraId="4B2BADA1" w14:textId="7ADA58EF"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47" w:history="1">
            <w:r w:rsidR="00986B1F" w:rsidRPr="00886198">
              <w:rPr>
                <w:rStyle w:val="Hyperlink"/>
                <w:noProof/>
              </w:rPr>
              <w:t>1.1 Background</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_Toc143194047 \h </w:instrText>
            </w:r>
            <w:r w:rsidR="00986B1F" w:rsidRPr="00886198">
              <w:rPr>
                <w:noProof/>
                <w:webHidden/>
              </w:rPr>
            </w:r>
            <w:r w:rsidR="00986B1F" w:rsidRPr="00886198">
              <w:rPr>
                <w:noProof/>
                <w:webHidden/>
              </w:rPr>
              <w:fldChar w:fldCharType="separate"/>
            </w:r>
            <w:r w:rsidR="00986B1F" w:rsidRPr="00886198">
              <w:rPr>
                <w:noProof/>
                <w:webHidden/>
              </w:rPr>
              <w:t>1</w:t>
            </w:r>
            <w:r w:rsidR="00986B1F" w:rsidRPr="00886198">
              <w:rPr>
                <w:noProof/>
                <w:webHidden/>
              </w:rPr>
              <w:fldChar w:fldCharType="end"/>
            </w:r>
          </w:hyperlink>
        </w:p>
        <w:p w14:paraId="65B0E95B" w14:textId="5788365E"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48" w:history="1">
            <w:r w:rsidR="00986B1F" w:rsidRPr="00886198">
              <w:rPr>
                <w:rStyle w:val="Hyperlink"/>
                <w:noProof/>
              </w:rPr>
              <w:t>1.2 Thesis Goals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_Toc143194048 \h </w:instrText>
            </w:r>
            <w:r w:rsidR="00986B1F" w:rsidRPr="00886198">
              <w:rPr>
                <w:noProof/>
                <w:webHidden/>
              </w:rPr>
            </w:r>
            <w:r w:rsidR="00986B1F" w:rsidRPr="00886198">
              <w:rPr>
                <w:noProof/>
                <w:webHidden/>
              </w:rPr>
              <w:fldChar w:fldCharType="separate"/>
            </w:r>
            <w:r w:rsidR="00986B1F" w:rsidRPr="00886198">
              <w:rPr>
                <w:noProof/>
                <w:webHidden/>
              </w:rPr>
              <w:t>2</w:t>
            </w:r>
            <w:r w:rsidR="00986B1F" w:rsidRPr="00886198">
              <w:rPr>
                <w:noProof/>
                <w:webHidden/>
              </w:rPr>
              <w:fldChar w:fldCharType="end"/>
            </w:r>
          </w:hyperlink>
        </w:p>
        <w:p w14:paraId="4EF5292A" w14:textId="3F06DD1E"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49" w:history="1">
            <w:r w:rsidR="00986B1F" w:rsidRPr="00886198">
              <w:rPr>
                <w:rStyle w:val="Hyperlink"/>
                <w:noProof/>
              </w:rPr>
              <w:t>1.3 Thesis Questions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_Toc143194049 \h </w:instrText>
            </w:r>
            <w:r w:rsidR="00986B1F" w:rsidRPr="00886198">
              <w:rPr>
                <w:noProof/>
                <w:webHidden/>
              </w:rPr>
            </w:r>
            <w:r w:rsidR="00986B1F" w:rsidRPr="00886198">
              <w:rPr>
                <w:noProof/>
                <w:webHidden/>
              </w:rPr>
              <w:fldChar w:fldCharType="separate"/>
            </w:r>
            <w:r w:rsidR="00986B1F" w:rsidRPr="00886198">
              <w:rPr>
                <w:noProof/>
                <w:webHidden/>
              </w:rPr>
              <w:t>4</w:t>
            </w:r>
            <w:r w:rsidR="00986B1F" w:rsidRPr="00886198">
              <w:rPr>
                <w:noProof/>
                <w:webHidden/>
              </w:rPr>
              <w:fldChar w:fldCharType="end"/>
            </w:r>
          </w:hyperlink>
        </w:p>
        <w:p w14:paraId="2E3919AF" w14:textId="4A986831" w:rsidR="00986B1F" w:rsidRPr="00886198" w:rsidRDefault="00886198" w:rsidP="00302430">
          <w:pPr>
            <w:pStyle w:val="TOC1"/>
            <w:rPr>
              <w:rFonts w:asciiTheme="minorHAnsi" w:eastAsiaTheme="minorEastAsia" w:hAnsiTheme="minorHAnsi" w:cstheme="minorBidi"/>
              <w:noProof/>
              <w:kern w:val="2"/>
              <w:szCs w:val="22"/>
              <w14:ligatures w14:val="standardContextual"/>
            </w:rPr>
          </w:pPr>
          <w:hyperlink w:anchor="_Toc143194050" w:history="1">
            <w:r w:rsidR="00986B1F" w:rsidRPr="00886198">
              <w:rPr>
                <w:rStyle w:val="Hyperlink"/>
                <w:noProof/>
              </w:rPr>
              <w:t>SECTION 2. MATERIALS AND METHODS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_Toc143194050 \h </w:instrText>
            </w:r>
            <w:r w:rsidR="00986B1F" w:rsidRPr="00886198">
              <w:rPr>
                <w:noProof/>
                <w:webHidden/>
              </w:rPr>
            </w:r>
            <w:r w:rsidR="00986B1F" w:rsidRPr="00886198">
              <w:rPr>
                <w:noProof/>
                <w:webHidden/>
              </w:rPr>
              <w:fldChar w:fldCharType="separate"/>
            </w:r>
            <w:r w:rsidR="00986B1F" w:rsidRPr="00886198">
              <w:rPr>
                <w:noProof/>
                <w:webHidden/>
              </w:rPr>
              <w:t>5</w:t>
            </w:r>
            <w:r w:rsidR="00986B1F" w:rsidRPr="00886198">
              <w:rPr>
                <w:noProof/>
                <w:webHidden/>
              </w:rPr>
              <w:fldChar w:fldCharType="end"/>
            </w:r>
          </w:hyperlink>
        </w:p>
        <w:p w14:paraId="5F9B17DA" w14:textId="7C6F2E35"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1" w:history="1">
            <w:r w:rsidR="00986B1F" w:rsidRPr="00886198">
              <w:rPr>
                <w:rStyle w:val="Hyperlink"/>
                <w:noProof/>
              </w:rPr>
              <w:t>2.1 Field Area</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_Toc143194051 \h </w:instrText>
            </w:r>
            <w:r w:rsidR="00986B1F" w:rsidRPr="00886198">
              <w:rPr>
                <w:noProof/>
                <w:webHidden/>
              </w:rPr>
            </w:r>
            <w:r w:rsidR="00986B1F" w:rsidRPr="00886198">
              <w:rPr>
                <w:noProof/>
                <w:webHidden/>
              </w:rPr>
              <w:fldChar w:fldCharType="separate"/>
            </w:r>
            <w:r w:rsidR="00986B1F" w:rsidRPr="00886198">
              <w:rPr>
                <w:noProof/>
                <w:webHidden/>
              </w:rPr>
              <w:t>5</w:t>
            </w:r>
            <w:r w:rsidR="00986B1F" w:rsidRPr="00886198">
              <w:rPr>
                <w:noProof/>
                <w:webHidden/>
              </w:rPr>
              <w:fldChar w:fldCharType="end"/>
            </w:r>
          </w:hyperlink>
        </w:p>
        <w:p w14:paraId="5BEEF8C2" w14:textId="52387582"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2" w:history="1">
            <w:r w:rsidR="00986B1F" w:rsidRPr="00886198">
              <w:rPr>
                <w:rStyle w:val="Hyperlink"/>
                <w:noProof/>
              </w:rPr>
              <w:t>2.2 Field Sampling</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_Toc143194052 \h </w:instrText>
            </w:r>
            <w:r w:rsidR="00986B1F" w:rsidRPr="00886198">
              <w:rPr>
                <w:noProof/>
                <w:webHidden/>
              </w:rPr>
            </w:r>
            <w:r w:rsidR="00986B1F" w:rsidRPr="00886198">
              <w:rPr>
                <w:noProof/>
                <w:webHidden/>
              </w:rPr>
              <w:fldChar w:fldCharType="separate"/>
            </w:r>
            <w:r w:rsidR="00986B1F" w:rsidRPr="00886198">
              <w:rPr>
                <w:noProof/>
                <w:webHidden/>
              </w:rPr>
              <w:t>10</w:t>
            </w:r>
            <w:r w:rsidR="00986B1F" w:rsidRPr="00886198">
              <w:rPr>
                <w:noProof/>
                <w:webHidden/>
              </w:rPr>
              <w:fldChar w:fldCharType="end"/>
            </w:r>
          </w:hyperlink>
        </w:p>
        <w:p w14:paraId="79CA2043" w14:textId="3E288800"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3" w:history="1">
            <w:r w:rsidR="00986B1F" w:rsidRPr="00886198">
              <w:rPr>
                <w:rStyle w:val="Hyperlink"/>
                <w:noProof/>
              </w:rPr>
              <w:t>2.2 Hydrogeology</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_Toc143194053 \h </w:instrText>
            </w:r>
            <w:r w:rsidR="00986B1F" w:rsidRPr="00886198">
              <w:rPr>
                <w:noProof/>
                <w:webHidden/>
              </w:rPr>
            </w:r>
            <w:r w:rsidR="00986B1F" w:rsidRPr="00886198">
              <w:rPr>
                <w:noProof/>
                <w:webHidden/>
              </w:rPr>
              <w:fldChar w:fldCharType="separate"/>
            </w:r>
            <w:r w:rsidR="00986B1F" w:rsidRPr="00886198">
              <w:rPr>
                <w:noProof/>
                <w:webHidden/>
              </w:rPr>
              <w:t>13</w:t>
            </w:r>
            <w:r w:rsidR="00986B1F" w:rsidRPr="00886198">
              <w:rPr>
                <w:noProof/>
                <w:webHidden/>
              </w:rPr>
              <w:fldChar w:fldCharType="end"/>
            </w:r>
          </w:hyperlink>
        </w:p>
        <w:p w14:paraId="5A4498DC" w14:textId="02206A8C"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4" w:history="1">
            <w:r w:rsidR="00986B1F" w:rsidRPr="00886198">
              <w:rPr>
                <w:rStyle w:val="Hyperlink"/>
                <w:noProof/>
              </w:rPr>
              <w:t>2.3 Geochemical Analyses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_Toc143194054 \h </w:instrText>
            </w:r>
            <w:r w:rsidR="00986B1F" w:rsidRPr="00886198">
              <w:rPr>
                <w:noProof/>
                <w:webHidden/>
              </w:rPr>
            </w:r>
            <w:r w:rsidR="00986B1F" w:rsidRPr="00886198">
              <w:rPr>
                <w:noProof/>
                <w:webHidden/>
              </w:rPr>
              <w:fldChar w:fldCharType="separate"/>
            </w:r>
            <w:r w:rsidR="00986B1F" w:rsidRPr="00886198">
              <w:rPr>
                <w:noProof/>
                <w:webHidden/>
              </w:rPr>
              <w:t>13</w:t>
            </w:r>
            <w:r w:rsidR="00986B1F" w:rsidRPr="00886198">
              <w:rPr>
                <w:noProof/>
                <w:webHidden/>
              </w:rPr>
              <w:fldChar w:fldCharType="end"/>
            </w:r>
          </w:hyperlink>
        </w:p>
        <w:p w14:paraId="14A906C4" w14:textId="72992CA7"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5" w:history="1">
            <w:r w:rsidR="00986B1F" w:rsidRPr="00886198">
              <w:rPr>
                <w:rStyle w:val="Hyperlink"/>
                <w:noProof/>
              </w:rPr>
              <w:t>2.4 DNA Extraction, 16S rRNA Gene Sequencing, and Analyses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_Toc143194055 \h </w:instrText>
            </w:r>
            <w:r w:rsidR="00986B1F" w:rsidRPr="00886198">
              <w:rPr>
                <w:noProof/>
                <w:webHidden/>
              </w:rPr>
            </w:r>
            <w:r w:rsidR="00986B1F" w:rsidRPr="00886198">
              <w:rPr>
                <w:noProof/>
                <w:webHidden/>
              </w:rPr>
              <w:fldChar w:fldCharType="separate"/>
            </w:r>
            <w:r w:rsidR="00986B1F" w:rsidRPr="00886198">
              <w:rPr>
                <w:noProof/>
                <w:webHidden/>
              </w:rPr>
              <w:t>15</w:t>
            </w:r>
            <w:r w:rsidR="00986B1F" w:rsidRPr="00886198">
              <w:rPr>
                <w:noProof/>
                <w:webHidden/>
              </w:rPr>
              <w:fldChar w:fldCharType="end"/>
            </w:r>
          </w:hyperlink>
        </w:p>
        <w:p w14:paraId="337554B0" w14:textId="3DCBD355"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6" w:history="1">
            <w:r w:rsidR="00986B1F" w:rsidRPr="00886198">
              <w:rPr>
                <w:rStyle w:val="Hyperlink"/>
                <w:noProof/>
              </w:rPr>
              <w:t>2.5 Sequence Data Submission</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_Toc143194056 \h </w:instrText>
            </w:r>
            <w:r w:rsidR="00986B1F" w:rsidRPr="00886198">
              <w:rPr>
                <w:noProof/>
                <w:webHidden/>
              </w:rPr>
            </w:r>
            <w:r w:rsidR="00986B1F" w:rsidRPr="00886198">
              <w:rPr>
                <w:noProof/>
                <w:webHidden/>
              </w:rPr>
              <w:fldChar w:fldCharType="separate"/>
            </w:r>
            <w:r w:rsidR="00986B1F" w:rsidRPr="00886198">
              <w:rPr>
                <w:noProof/>
                <w:webHidden/>
              </w:rPr>
              <w:t>16</w:t>
            </w:r>
            <w:r w:rsidR="00986B1F" w:rsidRPr="00886198">
              <w:rPr>
                <w:noProof/>
                <w:webHidden/>
              </w:rPr>
              <w:fldChar w:fldCharType="end"/>
            </w:r>
          </w:hyperlink>
        </w:p>
        <w:p w14:paraId="373EA25B" w14:textId="75198B37"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7" w:history="1">
            <w:r w:rsidR="00986B1F" w:rsidRPr="00886198">
              <w:rPr>
                <w:rStyle w:val="Hyperlink"/>
                <w:noProof/>
              </w:rPr>
              <w:t>2.6 Statistical Data Treatment and Analysis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_Toc143194057 \h </w:instrText>
            </w:r>
            <w:r w:rsidR="00986B1F" w:rsidRPr="00886198">
              <w:rPr>
                <w:noProof/>
                <w:webHidden/>
              </w:rPr>
            </w:r>
            <w:r w:rsidR="00986B1F" w:rsidRPr="00886198">
              <w:rPr>
                <w:noProof/>
                <w:webHidden/>
              </w:rPr>
              <w:fldChar w:fldCharType="separate"/>
            </w:r>
            <w:r w:rsidR="00986B1F" w:rsidRPr="00886198">
              <w:rPr>
                <w:noProof/>
                <w:webHidden/>
              </w:rPr>
              <w:t>16</w:t>
            </w:r>
            <w:r w:rsidR="00986B1F" w:rsidRPr="00886198">
              <w:rPr>
                <w:noProof/>
                <w:webHidden/>
              </w:rPr>
              <w:fldChar w:fldCharType="end"/>
            </w:r>
          </w:hyperlink>
        </w:p>
        <w:p w14:paraId="78E73C4C" w14:textId="67F1212B" w:rsidR="00986B1F" w:rsidRPr="00886198" w:rsidRDefault="00886198" w:rsidP="00302430">
          <w:pPr>
            <w:pStyle w:val="TOC1"/>
            <w:rPr>
              <w:rFonts w:asciiTheme="minorHAnsi" w:eastAsiaTheme="minorEastAsia" w:hAnsiTheme="minorHAnsi" w:cstheme="minorBidi"/>
              <w:noProof/>
              <w:kern w:val="2"/>
              <w:szCs w:val="22"/>
              <w14:ligatures w14:val="standardContextual"/>
            </w:rPr>
          </w:pPr>
          <w:hyperlink w:anchor="_Toc143194058" w:history="1">
            <w:r w:rsidR="00986B1F" w:rsidRPr="00886198">
              <w:rPr>
                <w:rStyle w:val="Hyperlink"/>
                <w:noProof/>
              </w:rPr>
              <w:t>SECTION 3. RESULTS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_Toc143194058 \h </w:instrText>
            </w:r>
            <w:r w:rsidR="00986B1F" w:rsidRPr="00886198">
              <w:rPr>
                <w:noProof/>
                <w:webHidden/>
              </w:rPr>
            </w:r>
            <w:r w:rsidR="00986B1F" w:rsidRPr="00886198">
              <w:rPr>
                <w:noProof/>
                <w:webHidden/>
              </w:rPr>
              <w:fldChar w:fldCharType="separate"/>
            </w:r>
            <w:r w:rsidR="00986B1F" w:rsidRPr="00886198">
              <w:rPr>
                <w:noProof/>
                <w:webHidden/>
              </w:rPr>
              <w:t>19</w:t>
            </w:r>
            <w:r w:rsidR="00986B1F" w:rsidRPr="00886198">
              <w:rPr>
                <w:noProof/>
                <w:webHidden/>
              </w:rPr>
              <w:fldChar w:fldCharType="end"/>
            </w:r>
          </w:hyperlink>
        </w:p>
        <w:p w14:paraId="5A011523" w14:textId="0178F6F8"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59" w:history="1">
            <w:r w:rsidR="00986B1F" w:rsidRPr="00886198">
              <w:rPr>
                <w:rStyle w:val="Hyperlink"/>
                <w:noProof/>
              </w:rPr>
              <w:t>3.1 Hydrogeology</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_Toc143194059 \h </w:instrText>
            </w:r>
            <w:r w:rsidR="00986B1F" w:rsidRPr="00886198">
              <w:rPr>
                <w:noProof/>
                <w:webHidden/>
              </w:rPr>
            </w:r>
            <w:r w:rsidR="00986B1F" w:rsidRPr="00886198">
              <w:rPr>
                <w:noProof/>
                <w:webHidden/>
              </w:rPr>
              <w:fldChar w:fldCharType="separate"/>
            </w:r>
            <w:r w:rsidR="00986B1F" w:rsidRPr="00886198">
              <w:rPr>
                <w:noProof/>
                <w:webHidden/>
              </w:rPr>
              <w:t>19</w:t>
            </w:r>
            <w:r w:rsidR="00986B1F" w:rsidRPr="00886198">
              <w:rPr>
                <w:noProof/>
                <w:webHidden/>
              </w:rPr>
              <w:fldChar w:fldCharType="end"/>
            </w:r>
          </w:hyperlink>
        </w:p>
        <w:p w14:paraId="7694BE59" w14:textId="2F882810"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60" w:history="1">
            <w:r w:rsidR="00986B1F" w:rsidRPr="00886198">
              <w:rPr>
                <w:rStyle w:val="Hyperlink"/>
                <w:noProof/>
              </w:rPr>
              <w:t>3.2 Geochemistry of the San Saba River and the Hyporheic Zone</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_Toc143194060 \h </w:instrText>
            </w:r>
            <w:r w:rsidR="00986B1F" w:rsidRPr="00886198">
              <w:rPr>
                <w:noProof/>
                <w:webHidden/>
              </w:rPr>
            </w:r>
            <w:r w:rsidR="00986B1F" w:rsidRPr="00886198">
              <w:rPr>
                <w:noProof/>
                <w:webHidden/>
              </w:rPr>
              <w:fldChar w:fldCharType="separate"/>
            </w:r>
            <w:r w:rsidR="00986B1F" w:rsidRPr="00886198">
              <w:rPr>
                <w:noProof/>
                <w:webHidden/>
              </w:rPr>
              <w:t>27</w:t>
            </w:r>
            <w:r w:rsidR="00986B1F" w:rsidRPr="00886198">
              <w:rPr>
                <w:noProof/>
                <w:webHidden/>
              </w:rPr>
              <w:fldChar w:fldCharType="end"/>
            </w:r>
          </w:hyperlink>
        </w:p>
        <w:p w14:paraId="435745FB" w14:textId="48AD1FD2"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61" w:history="1">
            <w:r w:rsidR="00986B1F" w:rsidRPr="00886198">
              <w:rPr>
                <w:rStyle w:val="Hyperlink"/>
                <w:noProof/>
              </w:rPr>
              <w:t>3.3 Microbial Diversity</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_Toc143194061 \h </w:instrText>
            </w:r>
            <w:r w:rsidR="00986B1F" w:rsidRPr="00886198">
              <w:rPr>
                <w:noProof/>
                <w:webHidden/>
              </w:rPr>
            </w:r>
            <w:r w:rsidR="00986B1F" w:rsidRPr="00886198">
              <w:rPr>
                <w:noProof/>
                <w:webHidden/>
              </w:rPr>
              <w:fldChar w:fldCharType="separate"/>
            </w:r>
            <w:r w:rsidR="00986B1F" w:rsidRPr="00886198">
              <w:rPr>
                <w:noProof/>
                <w:webHidden/>
              </w:rPr>
              <w:t>42</w:t>
            </w:r>
            <w:r w:rsidR="00986B1F" w:rsidRPr="00886198">
              <w:rPr>
                <w:noProof/>
                <w:webHidden/>
              </w:rPr>
              <w:fldChar w:fldCharType="end"/>
            </w:r>
          </w:hyperlink>
        </w:p>
        <w:p w14:paraId="06248C86" w14:textId="6E8B48E2" w:rsidR="00986B1F" w:rsidRPr="00886198" w:rsidRDefault="00886198" w:rsidP="00302430">
          <w:pPr>
            <w:pStyle w:val="TOC1"/>
            <w:rPr>
              <w:rFonts w:asciiTheme="minorHAnsi" w:eastAsiaTheme="minorEastAsia" w:hAnsiTheme="minorHAnsi" w:cstheme="minorBidi"/>
              <w:noProof/>
              <w:kern w:val="2"/>
              <w:szCs w:val="22"/>
              <w14:ligatures w14:val="standardContextual"/>
            </w:rPr>
          </w:pPr>
          <w:hyperlink w:anchor="_Toc143194062" w:history="1">
            <w:r w:rsidR="00986B1F" w:rsidRPr="00886198">
              <w:rPr>
                <w:rStyle w:val="Hyperlink"/>
                <w:noProof/>
              </w:rPr>
              <w:t>SECTION 4. DISCUSSION</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_Toc143194062 \h </w:instrText>
            </w:r>
            <w:r w:rsidR="00986B1F" w:rsidRPr="00886198">
              <w:rPr>
                <w:noProof/>
                <w:webHidden/>
              </w:rPr>
            </w:r>
            <w:r w:rsidR="00986B1F" w:rsidRPr="00886198">
              <w:rPr>
                <w:noProof/>
                <w:webHidden/>
              </w:rPr>
              <w:fldChar w:fldCharType="separate"/>
            </w:r>
            <w:r w:rsidR="00986B1F" w:rsidRPr="00886198">
              <w:rPr>
                <w:noProof/>
                <w:webHidden/>
              </w:rPr>
              <w:t>72</w:t>
            </w:r>
            <w:r w:rsidR="00986B1F" w:rsidRPr="00886198">
              <w:rPr>
                <w:noProof/>
                <w:webHidden/>
              </w:rPr>
              <w:fldChar w:fldCharType="end"/>
            </w:r>
          </w:hyperlink>
        </w:p>
        <w:p w14:paraId="432F9818" w14:textId="1AF39159"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63" w:history="1">
            <w:r w:rsidR="00986B1F" w:rsidRPr="00886198">
              <w:rPr>
                <w:rStyle w:val="Hyperlink"/>
                <w:noProof/>
              </w:rPr>
              <w:t>4.1 Hydrologic Controls on Biogeochemical Processes and Microbial Diversity</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_Toc143194063 \h </w:instrText>
            </w:r>
            <w:r w:rsidR="00986B1F" w:rsidRPr="00886198">
              <w:rPr>
                <w:noProof/>
                <w:webHidden/>
              </w:rPr>
            </w:r>
            <w:r w:rsidR="00986B1F" w:rsidRPr="00886198">
              <w:rPr>
                <w:noProof/>
                <w:webHidden/>
              </w:rPr>
              <w:fldChar w:fldCharType="separate"/>
            </w:r>
            <w:r w:rsidR="00986B1F" w:rsidRPr="00886198">
              <w:rPr>
                <w:noProof/>
                <w:webHidden/>
              </w:rPr>
              <w:t>72</w:t>
            </w:r>
            <w:r w:rsidR="00986B1F" w:rsidRPr="00886198">
              <w:rPr>
                <w:noProof/>
                <w:webHidden/>
              </w:rPr>
              <w:fldChar w:fldCharType="end"/>
            </w:r>
          </w:hyperlink>
        </w:p>
        <w:p w14:paraId="13EA9907" w14:textId="3538C453"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64" w:history="1">
            <w:r w:rsidR="00986B1F" w:rsidRPr="00886198">
              <w:rPr>
                <w:rStyle w:val="Hyperlink"/>
                <w:noProof/>
              </w:rPr>
              <w:t>4.2 Lithologic Controls on Biogeochemical Processes and Microbial Diversity</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_Toc143194064 \h </w:instrText>
            </w:r>
            <w:r w:rsidR="00986B1F" w:rsidRPr="00886198">
              <w:rPr>
                <w:noProof/>
                <w:webHidden/>
              </w:rPr>
            </w:r>
            <w:r w:rsidR="00986B1F" w:rsidRPr="00886198">
              <w:rPr>
                <w:noProof/>
                <w:webHidden/>
              </w:rPr>
              <w:fldChar w:fldCharType="separate"/>
            </w:r>
            <w:r w:rsidR="00986B1F" w:rsidRPr="00886198">
              <w:rPr>
                <w:noProof/>
                <w:webHidden/>
              </w:rPr>
              <w:t>74</w:t>
            </w:r>
            <w:r w:rsidR="00986B1F" w:rsidRPr="00886198">
              <w:rPr>
                <w:noProof/>
                <w:webHidden/>
              </w:rPr>
              <w:fldChar w:fldCharType="end"/>
            </w:r>
          </w:hyperlink>
        </w:p>
        <w:p w14:paraId="29FD5FE3" w14:textId="098D2DDE"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65" w:history="1">
            <w:r w:rsidR="00986B1F" w:rsidRPr="00886198">
              <w:rPr>
                <w:rStyle w:val="Hyperlink"/>
                <w:noProof/>
              </w:rPr>
              <w:t>4.3 Distinct Hyporheic Zone Microbial Communities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_Toc143194065 \h </w:instrText>
            </w:r>
            <w:r w:rsidR="00986B1F" w:rsidRPr="00886198">
              <w:rPr>
                <w:noProof/>
                <w:webHidden/>
              </w:rPr>
            </w:r>
            <w:r w:rsidR="00986B1F" w:rsidRPr="00886198">
              <w:rPr>
                <w:noProof/>
                <w:webHidden/>
              </w:rPr>
              <w:fldChar w:fldCharType="separate"/>
            </w:r>
            <w:r w:rsidR="00986B1F" w:rsidRPr="00886198">
              <w:rPr>
                <w:noProof/>
                <w:webHidden/>
              </w:rPr>
              <w:t>75</w:t>
            </w:r>
            <w:r w:rsidR="00986B1F" w:rsidRPr="00886198">
              <w:rPr>
                <w:noProof/>
                <w:webHidden/>
              </w:rPr>
              <w:fldChar w:fldCharType="end"/>
            </w:r>
          </w:hyperlink>
        </w:p>
        <w:p w14:paraId="78543FBC" w14:textId="7C9372C3" w:rsidR="00986B1F" w:rsidRPr="00886198" w:rsidRDefault="00886198" w:rsidP="00302430">
          <w:pPr>
            <w:pStyle w:val="TOC1"/>
            <w:rPr>
              <w:rFonts w:asciiTheme="minorHAnsi" w:eastAsiaTheme="minorEastAsia" w:hAnsiTheme="minorHAnsi" w:cstheme="minorBidi"/>
              <w:noProof/>
              <w:kern w:val="2"/>
              <w:szCs w:val="22"/>
              <w14:ligatures w14:val="standardContextual"/>
            </w:rPr>
          </w:pPr>
          <w:hyperlink w:anchor="_Toc143194066" w:history="1">
            <w:r w:rsidR="00986B1F" w:rsidRPr="00886198">
              <w:rPr>
                <w:rStyle w:val="Hyperlink"/>
                <w:noProof/>
              </w:rPr>
              <w:t>SECTION 5. CONCLUSIONS &amp; FUTURE HYPORHEIC ZONE RESEARCH</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_Toc143194066 \h </w:instrText>
            </w:r>
            <w:r w:rsidR="00986B1F" w:rsidRPr="00886198">
              <w:rPr>
                <w:noProof/>
                <w:webHidden/>
              </w:rPr>
            </w:r>
            <w:r w:rsidR="00986B1F" w:rsidRPr="00886198">
              <w:rPr>
                <w:noProof/>
                <w:webHidden/>
              </w:rPr>
              <w:fldChar w:fldCharType="separate"/>
            </w:r>
            <w:r w:rsidR="00986B1F" w:rsidRPr="00886198">
              <w:rPr>
                <w:noProof/>
                <w:webHidden/>
              </w:rPr>
              <w:t>78</w:t>
            </w:r>
            <w:r w:rsidR="00986B1F" w:rsidRPr="00886198">
              <w:rPr>
                <w:noProof/>
                <w:webHidden/>
              </w:rPr>
              <w:fldChar w:fldCharType="end"/>
            </w:r>
          </w:hyperlink>
        </w:p>
        <w:p w14:paraId="531DF8F2" w14:textId="3203552B" w:rsidR="00986B1F" w:rsidRPr="00886198" w:rsidRDefault="00886198" w:rsidP="00302430">
          <w:pPr>
            <w:pStyle w:val="TOC1"/>
            <w:rPr>
              <w:rFonts w:asciiTheme="minorHAnsi" w:eastAsiaTheme="minorEastAsia" w:hAnsiTheme="minorHAnsi" w:cstheme="minorBidi"/>
              <w:noProof/>
              <w:kern w:val="2"/>
              <w:szCs w:val="22"/>
              <w14:ligatures w14:val="standardContextual"/>
            </w:rPr>
          </w:pPr>
          <w:hyperlink w:anchor="_Toc143194067" w:history="1">
            <w:r w:rsidR="00986B1F" w:rsidRPr="00886198">
              <w:rPr>
                <w:rStyle w:val="Hyperlink"/>
                <w:noProof/>
              </w:rPr>
              <w:t>REFERENCES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_Toc143194067 \h </w:instrText>
            </w:r>
            <w:r w:rsidR="00986B1F" w:rsidRPr="00886198">
              <w:rPr>
                <w:noProof/>
                <w:webHidden/>
              </w:rPr>
            </w:r>
            <w:r w:rsidR="00986B1F" w:rsidRPr="00886198">
              <w:rPr>
                <w:noProof/>
                <w:webHidden/>
              </w:rPr>
              <w:fldChar w:fldCharType="separate"/>
            </w:r>
            <w:r w:rsidR="00986B1F" w:rsidRPr="00886198">
              <w:rPr>
                <w:noProof/>
                <w:webHidden/>
              </w:rPr>
              <w:t>81</w:t>
            </w:r>
            <w:r w:rsidR="00986B1F" w:rsidRPr="00886198">
              <w:rPr>
                <w:noProof/>
                <w:webHidden/>
              </w:rPr>
              <w:fldChar w:fldCharType="end"/>
            </w:r>
          </w:hyperlink>
        </w:p>
        <w:p w14:paraId="3FE43A40" w14:textId="1165CB66" w:rsidR="00986B1F" w:rsidRPr="00886198" w:rsidRDefault="00886198" w:rsidP="00302430">
          <w:pPr>
            <w:pStyle w:val="TOC1"/>
            <w:rPr>
              <w:rFonts w:asciiTheme="minorHAnsi" w:eastAsiaTheme="minorEastAsia" w:hAnsiTheme="minorHAnsi" w:cstheme="minorBidi"/>
              <w:noProof/>
              <w:kern w:val="2"/>
              <w:szCs w:val="22"/>
              <w14:ligatures w14:val="standardContextual"/>
            </w:rPr>
          </w:pPr>
          <w:hyperlink w:anchor="_Toc143194068" w:history="1">
            <w:r w:rsidR="00986B1F" w:rsidRPr="00886198">
              <w:rPr>
                <w:rStyle w:val="Hyperlink"/>
                <w:noProof/>
              </w:rPr>
              <w:t>APPENDICES</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_Toc143194068 \h </w:instrText>
            </w:r>
            <w:r w:rsidR="00986B1F" w:rsidRPr="00886198">
              <w:rPr>
                <w:noProof/>
                <w:webHidden/>
              </w:rPr>
            </w:r>
            <w:r w:rsidR="00986B1F" w:rsidRPr="00886198">
              <w:rPr>
                <w:noProof/>
                <w:webHidden/>
              </w:rPr>
              <w:fldChar w:fldCharType="separate"/>
            </w:r>
            <w:r w:rsidR="00986B1F" w:rsidRPr="00886198">
              <w:rPr>
                <w:noProof/>
                <w:webHidden/>
              </w:rPr>
              <w:t>100</w:t>
            </w:r>
            <w:r w:rsidR="00986B1F" w:rsidRPr="00886198">
              <w:rPr>
                <w:noProof/>
                <w:webHidden/>
              </w:rPr>
              <w:fldChar w:fldCharType="end"/>
            </w:r>
          </w:hyperlink>
        </w:p>
        <w:p w14:paraId="319B7707" w14:textId="2BBE5EE0"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69" w:history="1">
            <w:r w:rsidR="00986B1F" w:rsidRPr="00886198">
              <w:rPr>
                <w:rStyle w:val="Hyperlink"/>
                <w:noProof/>
              </w:rPr>
              <w:t>APPENDIX A</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_Toc143194069 \h </w:instrText>
            </w:r>
            <w:r w:rsidR="00986B1F" w:rsidRPr="00886198">
              <w:rPr>
                <w:noProof/>
                <w:webHidden/>
              </w:rPr>
            </w:r>
            <w:r w:rsidR="00986B1F" w:rsidRPr="00886198">
              <w:rPr>
                <w:noProof/>
                <w:webHidden/>
              </w:rPr>
              <w:fldChar w:fldCharType="separate"/>
            </w:r>
            <w:r w:rsidR="00986B1F" w:rsidRPr="00886198">
              <w:rPr>
                <w:noProof/>
                <w:webHidden/>
              </w:rPr>
              <w:t>101</w:t>
            </w:r>
            <w:r w:rsidR="00986B1F" w:rsidRPr="00886198">
              <w:rPr>
                <w:noProof/>
                <w:webHidden/>
              </w:rPr>
              <w:fldChar w:fldCharType="end"/>
            </w:r>
          </w:hyperlink>
        </w:p>
        <w:p w14:paraId="34320FDA" w14:textId="7E3CEC18" w:rsidR="00986B1F" w:rsidRPr="00886198" w:rsidRDefault="00886198" w:rsidP="00C35F0A">
          <w:pPr>
            <w:pStyle w:val="TOC1"/>
            <w:rPr>
              <w:rFonts w:asciiTheme="minorHAnsi" w:eastAsiaTheme="minorEastAsia" w:hAnsiTheme="minorHAnsi" w:cstheme="minorBidi"/>
              <w:noProof/>
              <w:kern w:val="2"/>
              <w:szCs w:val="22"/>
              <w14:ligatures w14:val="standardContextual"/>
            </w:rPr>
          </w:pPr>
          <w:hyperlink w:anchor="_Toc143194070" w:history="1">
            <w:r w:rsidR="00986B1F" w:rsidRPr="00886198">
              <w:rPr>
                <w:rStyle w:val="Hyperlink"/>
                <w:noProof/>
              </w:rPr>
              <w:t>APPENDIX B</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_Toc143194070 \h </w:instrText>
            </w:r>
            <w:r w:rsidR="00986B1F" w:rsidRPr="00886198">
              <w:rPr>
                <w:noProof/>
                <w:webHidden/>
              </w:rPr>
            </w:r>
            <w:r w:rsidR="00986B1F" w:rsidRPr="00886198">
              <w:rPr>
                <w:noProof/>
                <w:webHidden/>
              </w:rPr>
              <w:fldChar w:fldCharType="separate"/>
            </w:r>
            <w:r w:rsidR="00986B1F" w:rsidRPr="00886198">
              <w:rPr>
                <w:noProof/>
                <w:webHidden/>
              </w:rPr>
              <w:t>118</w:t>
            </w:r>
            <w:r w:rsidR="00986B1F" w:rsidRPr="00886198">
              <w:rPr>
                <w:noProof/>
                <w:webHidden/>
              </w:rPr>
              <w:fldChar w:fldCharType="end"/>
            </w:r>
          </w:hyperlink>
        </w:p>
        <w:p w14:paraId="7F96DC88" w14:textId="1284893C" w:rsidR="00986B1F" w:rsidRPr="00886198" w:rsidRDefault="00886198" w:rsidP="00302430">
          <w:pPr>
            <w:pStyle w:val="TOC1"/>
            <w:rPr>
              <w:rFonts w:asciiTheme="minorHAnsi" w:eastAsiaTheme="minorEastAsia" w:hAnsiTheme="minorHAnsi" w:cstheme="minorBidi"/>
              <w:noProof/>
              <w:kern w:val="2"/>
              <w:szCs w:val="22"/>
              <w14:ligatures w14:val="standardContextual"/>
            </w:rPr>
          </w:pPr>
          <w:hyperlink w:anchor="_Toc143194071" w:history="1">
            <w:r w:rsidR="00986B1F" w:rsidRPr="00886198">
              <w:rPr>
                <w:rStyle w:val="Hyperlink"/>
                <w:noProof/>
              </w:rPr>
              <w:t>VITA</w:t>
            </w:r>
            <w:r w:rsidR="00986B1F" w:rsidRPr="00886198">
              <w:rPr>
                <w:noProof/>
                <w:webHidden/>
              </w:rPr>
              <w:tab/>
            </w:r>
            <w:r w:rsidR="00986B1F" w:rsidRPr="00886198">
              <w:rPr>
                <w:noProof/>
                <w:webHidden/>
              </w:rPr>
              <w:fldChar w:fldCharType="begin"/>
            </w:r>
            <w:r w:rsidR="00986B1F" w:rsidRPr="00886198">
              <w:rPr>
                <w:noProof/>
                <w:webHidden/>
              </w:rPr>
              <w:instrText xml:space="preserve"> PAGEREF _Toc143194071 \h </w:instrText>
            </w:r>
            <w:r w:rsidR="00986B1F" w:rsidRPr="00886198">
              <w:rPr>
                <w:noProof/>
                <w:webHidden/>
              </w:rPr>
            </w:r>
            <w:r w:rsidR="00986B1F" w:rsidRPr="00886198">
              <w:rPr>
                <w:noProof/>
                <w:webHidden/>
              </w:rPr>
              <w:fldChar w:fldCharType="separate"/>
            </w:r>
            <w:r w:rsidR="00986B1F" w:rsidRPr="00886198">
              <w:rPr>
                <w:noProof/>
                <w:webHidden/>
              </w:rPr>
              <w:t>146</w:t>
            </w:r>
            <w:r w:rsidR="00986B1F" w:rsidRPr="00886198">
              <w:rPr>
                <w:noProof/>
                <w:webHidden/>
              </w:rPr>
              <w:fldChar w:fldCharType="end"/>
            </w:r>
          </w:hyperlink>
        </w:p>
        <w:p w14:paraId="1B6D9310" w14:textId="07C3F2E5" w:rsidR="00904DF9" w:rsidRPr="00886198" w:rsidRDefault="002A169B" w:rsidP="00302430">
          <w:pPr>
            <w:pStyle w:val="TOC1"/>
            <w:rPr>
              <w:noProof/>
            </w:rPr>
          </w:pPr>
          <w:r w:rsidRPr="00886198">
            <w:fldChar w:fldCharType="end"/>
          </w:r>
        </w:p>
      </w:sdtContent>
    </w:sdt>
    <w:p w14:paraId="37AAF40C" w14:textId="2BFBF0EF" w:rsidR="001013D1" w:rsidRPr="00886198" w:rsidRDefault="001013D1">
      <w:pPr>
        <w:spacing w:after="160" w:line="259" w:lineRule="auto"/>
        <w:rPr>
          <w:rFonts w:ascii="Arial" w:eastAsiaTheme="majorEastAsia" w:hAnsi="Arial" w:cs="Arial"/>
          <w:b/>
          <w:sz w:val="22"/>
          <w:szCs w:val="32"/>
        </w:rPr>
      </w:pPr>
      <w:r w:rsidRPr="00886198">
        <w:br w:type="page"/>
      </w:r>
    </w:p>
    <w:p w14:paraId="43772922" w14:textId="77777777" w:rsidR="002046E1" w:rsidRPr="00886198" w:rsidRDefault="002046E1" w:rsidP="00302430">
      <w:pPr>
        <w:pStyle w:val="Heading1"/>
      </w:pPr>
      <w:bookmarkStart w:id="0" w:name="_Toc135822633"/>
      <w:bookmarkStart w:id="1" w:name="_Toc142990013"/>
      <w:bookmarkStart w:id="2" w:name="_Toc143090258"/>
      <w:bookmarkStart w:id="3" w:name="_Toc143185988"/>
      <w:bookmarkStart w:id="4" w:name="_Toc143194044"/>
      <w:r w:rsidRPr="00886198">
        <w:lastRenderedPageBreak/>
        <w:t>LIST OF TABLES</w:t>
      </w:r>
      <w:bookmarkEnd w:id="0"/>
      <w:bookmarkEnd w:id="1"/>
      <w:bookmarkEnd w:id="2"/>
      <w:bookmarkEnd w:id="3"/>
      <w:bookmarkEnd w:id="4"/>
    </w:p>
    <w:p w14:paraId="2AECF90B" w14:textId="27D17EC2" w:rsidR="00C42EF6" w:rsidRPr="00886198" w:rsidRDefault="001971A0">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fldChar w:fldCharType="begin"/>
      </w:r>
      <w:r w:rsidRPr="00886198">
        <w:instrText xml:space="preserve"> TOC \t "Table captions" \c </w:instrText>
      </w:r>
      <w:r w:rsidRPr="00886198">
        <w:fldChar w:fldCharType="separate"/>
      </w:r>
      <w:r w:rsidR="00C42EF6" w:rsidRPr="00886198">
        <w:rPr>
          <w:noProof/>
        </w:rPr>
        <w:t>Table 2.1. Geologic descriptions of each pool-riffle sequence sampled. Adapted from Stoeser et al. (2005).</w:t>
      </w:r>
      <w:r w:rsidR="00C42EF6" w:rsidRPr="00886198">
        <w:rPr>
          <w:noProof/>
        </w:rPr>
        <w:tab/>
      </w:r>
      <w:r w:rsidR="00C42EF6" w:rsidRPr="00886198">
        <w:rPr>
          <w:noProof/>
        </w:rPr>
        <w:fldChar w:fldCharType="begin"/>
      </w:r>
      <w:r w:rsidR="00C42EF6" w:rsidRPr="00886198">
        <w:rPr>
          <w:noProof/>
        </w:rPr>
        <w:instrText xml:space="preserve"> PAGEREF _Toc143096374 \h </w:instrText>
      </w:r>
      <w:r w:rsidR="00C42EF6" w:rsidRPr="00886198">
        <w:rPr>
          <w:noProof/>
        </w:rPr>
      </w:r>
      <w:r w:rsidR="00C42EF6" w:rsidRPr="00886198">
        <w:rPr>
          <w:noProof/>
        </w:rPr>
        <w:fldChar w:fldCharType="separate"/>
      </w:r>
      <w:r w:rsidR="00986B1F" w:rsidRPr="00886198">
        <w:rPr>
          <w:noProof/>
        </w:rPr>
        <w:t>9</w:t>
      </w:r>
      <w:r w:rsidR="00C42EF6" w:rsidRPr="00886198">
        <w:rPr>
          <w:noProof/>
        </w:rPr>
        <w:fldChar w:fldCharType="end"/>
      </w:r>
    </w:p>
    <w:p w14:paraId="601ADA16" w14:textId="1DAA8F78"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2.2. Summary of expected relationships among microbial communities and geochemical variables under differing hydrologic conditions (modified from Newcomer et al., 2018).</w:t>
      </w:r>
      <w:r w:rsidRPr="00886198">
        <w:rPr>
          <w:noProof/>
        </w:rPr>
        <w:tab/>
      </w:r>
      <w:r w:rsidRPr="00886198">
        <w:rPr>
          <w:noProof/>
        </w:rPr>
        <w:fldChar w:fldCharType="begin"/>
      </w:r>
      <w:r w:rsidRPr="00886198">
        <w:rPr>
          <w:noProof/>
        </w:rPr>
        <w:instrText xml:space="preserve"> PAGEREF _Toc143096375 \h </w:instrText>
      </w:r>
      <w:r w:rsidRPr="00886198">
        <w:rPr>
          <w:noProof/>
        </w:rPr>
      </w:r>
      <w:r w:rsidRPr="00886198">
        <w:rPr>
          <w:noProof/>
        </w:rPr>
        <w:fldChar w:fldCharType="separate"/>
      </w:r>
      <w:r w:rsidR="00986B1F" w:rsidRPr="00886198">
        <w:rPr>
          <w:noProof/>
        </w:rPr>
        <w:t>18</w:t>
      </w:r>
      <w:r w:rsidRPr="00886198">
        <w:rPr>
          <w:noProof/>
        </w:rPr>
        <w:fldChar w:fldCharType="end"/>
      </w:r>
    </w:p>
    <w:p w14:paraId="012D5596" w14:textId="6B9DD358"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3.1.</w:t>
      </w:r>
      <w:r w:rsidRPr="00886198">
        <w:rPr>
          <w:noProof/>
        </w:rPr>
        <w:t xml:space="preserve"> Measured discharge for selected pool-and-riffle sites for the San Saba River, central Texas, from June 2021. Site ID includes the distance (m) from confluence with the Colorado River. USGS = United States Geological Survey; LCRA = Lower Colorado River Authority.</w:t>
      </w:r>
      <w:r w:rsidRPr="00886198">
        <w:rPr>
          <w:noProof/>
        </w:rPr>
        <w:tab/>
      </w:r>
      <w:r w:rsidRPr="00886198">
        <w:rPr>
          <w:noProof/>
        </w:rPr>
        <w:fldChar w:fldCharType="begin"/>
      </w:r>
      <w:r w:rsidRPr="00886198">
        <w:rPr>
          <w:noProof/>
        </w:rPr>
        <w:instrText xml:space="preserve"> PAGEREF _Toc143096376 \h </w:instrText>
      </w:r>
      <w:r w:rsidRPr="00886198">
        <w:rPr>
          <w:noProof/>
        </w:rPr>
      </w:r>
      <w:r w:rsidRPr="00886198">
        <w:rPr>
          <w:noProof/>
        </w:rPr>
        <w:fldChar w:fldCharType="separate"/>
      </w:r>
      <w:r w:rsidR="00986B1F" w:rsidRPr="00886198">
        <w:rPr>
          <w:noProof/>
        </w:rPr>
        <w:t>24</w:t>
      </w:r>
      <w:r w:rsidRPr="00886198">
        <w:rPr>
          <w:noProof/>
        </w:rPr>
        <w:fldChar w:fldCharType="end"/>
      </w:r>
    </w:p>
    <w:p w14:paraId="43391BEE" w14:textId="4734C70F"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3.2.</w:t>
      </w:r>
      <w:r w:rsidRPr="00886198">
        <w:rPr>
          <w:noProof/>
        </w:rPr>
        <w:t xml:space="preserve"> Distance between pool-riffle sites with hydrologic condition (gaining/losing) and change in discharge over the distance between sites. An asterisk (*) indicates that flow was obtained from a gauging station.</w:t>
      </w:r>
      <w:r w:rsidRPr="00886198">
        <w:rPr>
          <w:noProof/>
        </w:rPr>
        <w:tab/>
      </w:r>
      <w:r w:rsidRPr="00886198">
        <w:rPr>
          <w:noProof/>
        </w:rPr>
        <w:fldChar w:fldCharType="begin"/>
      </w:r>
      <w:r w:rsidRPr="00886198">
        <w:rPr>
          <w:noProof/>
        </w:rPr>
        <w:instrText xml:space="preserve"> PAGEREF _Toc143096377 \h </w:instrText>
      </w:r>
      <w:r w:rsidRPr="00886198">
        <w:rPr>
          <w:noProof/>
        </w:rPr>
      </w:r>
      <w:r w:rsidRPr="00886198">
        <w:rPr>
          <w:noProof/>
        </w:rPr>
        <w:fldChar w:fldCharType="separate"/>
      </w:r>
      <w:r w:rsidR="00986B1F" w:rsidRPr="00886198">
        <w:rPr>
          <w:noProof/>
        </w:rPr>
        <w:t>25</w:t>
      </w:r>
      <w:r w:rsidRPr="00886198">
        <w:rPr>
          <w:noProof/>
        </w:rPr>
        <w:fldChar w:fldCharType="end"/>
      </w:r>
    </w:p>
    <w:p w14:paraId="00F15B66" w14:textId="063D95B4"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3.3.</w:t>
      </w:r>
      <w:r w:rsidRPr="00886198">
        <w:rPr>
          <w:noProof/>
        </w:rPr>
        <w:t xml:space="preserve"> Calculated hydraulic conductivity values (cm/sec) determined from the slug tests for each Bou Rouch (BR) sampler (Figure 3.3). Samplers that were missing slug test measurements could not be used for calculations and are left blank on the table.</w:t>
      </w:r>
      <w:r w:rsidRPr="00886198">
        <w:rPr>
          <w:noProof/>
        </w:rPr>
        <w:tab/>
      </w:r>
      <w:r w:rsidRPr="00886198">
        <w:rPr>
          <w:noProof/>
        </w:rPr>
        <w:fldChar w:fldCharType="begin"/>
      </w:r>
      <w:r w:rsidRPr="00886198">
        <w:rPr>
          <w:noProof/>
        </w:rPr>
        <w:instrText xml:space="preserve"> PAGEREF _Toc143096378 \h </w:instrText>
      </w:r>
      <w:r w:rsidRPr="00886198">
        <w:rPr>
          <w:noProof/>
        </w:rPr>
      </w:r>
      <w:r w:rsidRPr="00886198">
        <w:rPr>
          <w:noProof/>
        </w:rPr>
        <w:fldChar w:fldCharType="separate"/>
      </w:r>
      <w:r w:rsidR="00986B1F" w:rsidRPr="00886198">
        <w:rPr>
          <w:noProof/>
        </w:rPr>
        <w:t>26</w:t>
      </w:r>
      <w:r w:rsidRPr="00886198">
        <w:rPr>
          <w:noProof/>
        </w:rPr>
        <w:fldChar w:fldCharType="end"/>
      </w:r>
    </w:p>
    <w:p w14:paraId="464C0024" w14:textId="662C9BCA"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3.4.</w:t>
      </w:r>
      <w:r w:rsidRPr="00886198">
        <w:rPr>
          <w:noProof/>
        </w:rPr>
        <w:t xml:space="preserve"> Horizontal hydraulic gradients calculated for selected pool-and-riffle locations from the San Saba River in June 2021. Values for each of the Bou Rouch (BR) sampler comparisons are the differences in water level between BR sites divided by the horizontal distance in meters between the samplers. Upwelling sites are indicated in light blue. Sites missing a BR sampler could not be used for calculations, which are left blank in the table.</w:t>
      </w:r>
      <w:r w:rsidRPr="00886198">
        <w:rPr>
          <w:noProof/>
        </w:rPr>
        <w:tab/>
      </w:r>
      <w:r w:rsidRPr="00886198">
        <w:rPr>
          <w:noProof/>
        </w:rPr>
        <w:fldChar w:fldCharType="begin"/>
      </w:r>
      <w:r w:rsidRPr="00886198">
        <w:rPr>
          <w:noProof/>
        </w:rPr>
        <w:instrText xml:space="preserve"> PAGEREF _Toc143096379 \h </w:instrText>
      </w:r>
      <w:r w:rsidRPr="00886198">
        <w:rPr>
          <w:noProof/>
        </w:rPr>
      </w:r>
      <w:r w:rsidRPr="00886198">
        <w:rPr>
          <w:noProof/>
        </w:rPr>
        <w:fldChar w:fldCharType="separate"/>
      </w:r>
      <w:r w:rsidR="00986B1F" w:rsidRPr="00886198">
        <w:rPr>
          <w:noProof/>
        </w:rPr>
        <w:t>28</w:t>
      </w:r>
      <w:r w:rsidRPr="00886198">
        <w:rPr>
          <w:noProof/>
        </w:rPr>
        <w:fldChar w:fldCharType="end"/>
      </w:r>
    </w:p>
    <w:p w14:paraId="6CAE45BC" w14:textId="3137FF8E"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3.5.</w:t>
      </w:r>
      <w:r w:rsidRPr="00886198">
        <w:rPr>
          <w:noProof/>
        </w:rPr>
        <w:t xml:space="preserve"> Measured vertical gradients calculated for selected pool-and-riffle locations from the San Saba River in June 2021. A higher water level inside a Bou Rouch (BR) sampler calculates to a negative gradient and water would be upwelling from the HZ. These upwelling sites are designated in light blue on the table. Samplers that were missing could not be used for calculations and are left blank on the table.</w:t>
      </w:r>
      <w:r w:rsidRPr="00886198">
        <w:rPr>
          <w:noProof/>
        </w:rPr>
        <w:tab/>
      </w:r>
      <w:r w:rsidRPr="00886198">
        <w:rPr>
          <w:noProof/>
        </w:rPr>
        <w:fldChar w:fldCharType="begin"/>
      </w:r>
      <w:r w:rsidRPr="00886198">
        <w:rPr>
          <w:noProof/>
        </w:rPr>
        <w:instrText xml:space="preserve"> PAGEREF _Toc143096380 \h </w:instrText>
      </w:r>
      <w:r w:rsidRPr="00886198">
        <w:rPr>
          <w:noProof/>
        </w:rPr>
      </w:r>
      <w:r w:rsidRPr="00886198">
        <w:rPr>
          <w:noProof/>
        </w:rPr>
        <w:fldChar w:fldCharType="separate"/>
      </w:r>
      <w:r w:rsidR="00986B1F" w:rsidRPr="00886198">
        <w:rPr>
          <w:noProof/>
        </w:rPr>
        <w:t>29</w:t>
      </w:r>
      <w:r w:rsidRPr="00886198">
        <w:rPr>
          <w:noProof/>
        </w:rPr>
        <w:fldChar w:fldCharType="end"/>
      </w:r>
    </w:p>
    <w:p w14:paraId="74B62EBC" w14:textId="43530A67"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3.6. Field-collected physiochemistry (pH, temperature, and conductivity) from Bou Rouch (BR) samplers and surface water (SW) samples collected from the San Saba River, Texas, in June 2021. Site names denote the distance (m) from the Colorado River confluence, listed from downstream to upstream. Not all locations had five BR samples. Rock types were interpreted from geological maps (Figure 2.3). Units for dissolved oxygen (DO), sulfide, and NH</w:t>
      </w:r>
      <w:r w:rsidRPr="00886198">
        <w:rPr>
          <w:noProof/>
          <w:vertAlign w:val="subscript"/>
        </w:rPr>
        <w:t>3</w:t>
      </w:r>
      <w:r w:rsidRPr="00886198">
        <w:rPr>
          <w:noProof/>
        </w:rPr>
        <w:t>-N are in mmol/L. Units for dissolved CH</w:t>
      </w:r>
      <w:r w:rsidRPr="00886198">
        <w:rPr>
          <w:noProof/>
          <w:vertAlign w:val="subscript"/>
        </w:rPr>
        <w:t>4</w:t>
      </w:r>
      <w:r w:rsidRPr="00886198">
        <w:rPr>
          <w:noProof/>
        </w:rPr>
        <w:t xml:space="preserve"> are in nmol/L. NM = not measured. BDL = below detection limit.</w:t>
      </w:r>
      <w:r w:rsidRPr="00886198">
        <w:rPr>
          <w:noProof/>
        </w:rPr>
        <w:tab/>
      </w:r>
      <w:r w:rsidRPr="00886198">
        <w:rPr>
          <w:noProof/>
        </w:rPr>
        <w:fldChar w:fldCharType="begin"/>
      </w:r>
      <w:r w:rsidRPr="00886198">
        <w:rPr>
          <w:noProof/>
        </w:rPr>
        <w:instrText xml:space="preserve"> PAGEREF _Toc143096381 \h </w:instrText>
      </w:r>
      <w:r w:rsidRPr="00886198">
        <w:rPr>
          <w:noProof/>
        </w:rPr>
      </w:r>
      <w:r w:rsidRPr="00886198">
        <w:rPr>
          <w:noProof/>
        </w:rPr>
        <w:fldChar w:fldCharType="separate"/>
      </w:r>
      <w:r w:rsidR="00986B1F" w:rsidRPr="00886198">
        <w:rPr>
          <w:noProof/>
        </w:rPr>
        <w:t>30</w:t>
      </w:r>
      <w:r w:rsidRPr="00886198">
        <w:rPr>
          <w:noProof/>
        </w:rPr>
        <w:fldChar w:fldCharType="end"/>
      </w:r>
    </w:p>
    <w:p w14:paraId="0C2BE2CD" w14:textId="453B9201"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lastRenderedPageBreak/>
        <w:t>Table 3.7. Field-collected alkalinity, as bicarbonate (HCO</w:t>
      </w:r>
      <w:r w:rsidRPr="00886198">
        <w:rPr>
          <w:noProof/>
          <w:vertAlign w:val="subscript"/>
        </w:rPr>
        <w:t>3</w:t>
      </w:r>
      <w:r w:rsidRPr="00886198">
        <w:rPr>
          <w:noProof/>
          <w:vertAlign w:val="superscript"/>
        </w:rPr>
        <w:t>-</w:t>
      </w:r>
      <w:r w:rsidRPr="00886198">
        <w:rPr>
          <w:noProof/>
        </w:rPr>
        <w:t>) concentration, and other major anion and cation concentrations from Bou Rouch (BR) samplers and surface water (SW) samples collected from the San Saba River, Texas, in June 2021. Not all locations had five BR samplers. Site names include distance (m) from the Colorado River, listed from downstream to upstream. See Section 2.3 for method details. Units are in mmol/L. C.B. = charge balance. NM = not measured.</w:t>
      </w:r>
      <w:r w:rsidRPr="00886198">
        <w:rPr>
          <w:noProof/>
        </w:rPr>
        <w:tab/>
      </w:r>
      <w:r w:rsidRPr="00886198">
        <w:rPr>
          <w:noProof/>
        </w:rPr>
        <w:fldChar w:fldCharType="begin"/>
      </w:r>
      <w:r w:rsidRPr="00886198">
        <w:rPr>
          <w:noProof/>
        </w:rPr>
        <w:instrText xml:space="preserve"> PAGEREF _Toc143096382 \h </w:instrText>
      </w:r>
      <w:r w:rsidRPr="00886198">
        <w:rPr>
          <w:noProof/>
        </w:rPr>
      </w:r>
      <w:r w:rsidRPr="00886198">
        <w:rPr>
          <w:noProof/>
        </w:rPr>
        <w:fldChar w:fldCharType="separate"/>
      </w:r>
      <w:r w:rsidR="00986B1F" w:rsidRPr="00886198">
        <w:rPr>
          <w:noProof/>
        </w:rPr>
        <w:t>35</w:t>
      </w:r>
      <w:r w:rsidRPr="00886198">
        <w:rPr>
          <w:noProof/>
        </w:rPr>
        <w:fldChar w:fldCharType="end"/>
      </w:r>
    </w:p>
    <w:p w14:paraId="0AA899BC" w14:textId="238245DD"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3.8.</w:t>
      </w:r>
      <w:r w:rsidRPr="00886198">
        <w:rPr>
          <w:noProof/>
        </w:rPr>
        <w:t xml:space="preserve"> Non-purgeable organic carbon (NPOC), total nitrogen (TN), calculated C:N ratios, and CDOM fluorescence indices, including the fluorescence index (FI), humification index (HIX), and biological index (BIX) for surface water (SW) and Bou Rouch (BR) samplers in the San Saba River, Texas, from June 2021. Only BR1, BR3, and BR4 samples were analyzed to link with microbial data. NPOC and TN are reported in mg/L.</w:t>
      </w:r>
      <w:r w:rsidRPr="00886198">
        <w:rPr>
          <w:noProof/>
        </w:rPr>
        <w:tab/>
      </w:r>
      <w:r w:rsidRPr="00886198">
        <w:rPr>
          <w:noProof/>
        </w:rPr>
        <w:fldChar w:fldCharType="begin"/>
      </w:r>
      <w:r w:rsidRPr="00886198">
        <w:rPr>
          <w:noProof/>
        </w:rPr>
        <w:instrText xml:space="preserve"> PAGEREF _Toc143096383 \h </w:instrText>
      </w:r>
      <w:r w:rsidRPr="00886198">
        <w:rPr>
          <w:noProof/>
        </w:rPr>
      </w:r>
      <w:r w:rsidRPr="00886198">
        <w:rPr>
          <w:noProof/>
        </w:rPr>
        <w:fldChar w:fldCharType="separate"/>
      </w:r>
      <w:r w:rsidR="00986B1F" w:rsidRPr="00886198">
        <w:rPr>
          <w:noProof/>
        </w:rPr>
        <w:t>40</w:t>
      </w:r>
      <w:r w:rsidRPr="00886198">
        <w:rPr>
          <w:noProof/>
        </w:rPr>
        <w:fldChar w:fldCharType="end"/>
      </w:r>
    </w:p>
    <w:p w14:paraId="011E6AD0" w14:textId="53C2E558"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3.9.</w:t>
      </w:r>
      <w:r w:rsidRPr="00886198">
        <w:rPr>
          <w:b/>
          <w:noProof/>
        </w:rPr>
        <w:t xml:space="preserve"> </w:t>
      </w:r>
      <w:r w:rsidRPr="00886198">
        <w:rPr>
          <w:noProof/>
        </w:rPr>
        <w:t>Relative abundances for all samples with classified archaeal sequence reads. Rows shaded in gray represent taxa with ≥1% relative abundances. Uncl. = unclassified</w:t>
      </w:r>
      <w:r w:rsidRPr="00886198">
        <w:rPr>
          <w:noProof/>
        </w:rPr>
        <w:tab/>
      </w:r>
      <w:r w:rsidRPr="00886198">
        <w:rPr>
          <w:noProof/>
        </w:rPr>
        <w:fldChar w:fldCharType="begin"/>
      </w:r>
      <w:r w:rsidRPr="00886198">
        <w:rPr>
          <w:noProof/>
        </w:rPr>
        <w:instrText xml:space="preserve"> PAGEREF _Toc143096384 \h </w:instrText>
      </w:r>
      <w:r w:rsidRPr="00886198">
        <w:rPr>
          <w:noProof/>
        </w:rPr>
      </w:r>
      <w:r w:rsidRPr="00886198">
        <w:rPr>
          <w:noProof/>
        </w:rPr>
        <w:fldChar w:fldCharType="separate"/>
      </w:r>
      <w:r w:rsidR="00986B1F" w:rsidRPr="00886198">
        <w:rPr>
          <w:noProof/>
        </w:rPr>
        <w:t>51</w:t>
      </w:r>
      <w:r w:rsidRPr="00886198">
        <w:rPr>
          <w:noProof/>
        </w:rPr>
        <w:fldChar w:fldCharType="end"/>
      </w:r>
    </w:p>
    <w:p w14:paraId="06F452CE" w14:textId="53A08246"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Table 3.10.</w:t>
      </w:r>
      <w:r w:rsidRPr="00886198">
        <w:rPr>
          <w:b/>
          <w:noProof/>
        </w:rPr>
        <w:t xml:space="preserve"> </w:t>
      </w:r>
      <w:r w:rsidRPr="00886198">
        <w:rPr>
          <w:noProof/>
        </w:rPr>
        <w:t>Relative abundances for all samples with classified archaeal sequence reads. Rows shaded in gray represent taxa with ≥1% relative abundances. Uncl. = unclassified</w:t>
      </w:r>
      <w:r w:rsidRPr="00886198">
        <w:rPr>
          <w:noProof/>
        </w:rPr>
        <w:tab/>
      </w:r>
      <w:r w:rsidRPr="00886198">
        <w:rPr>
          <w:noProof/>
        </w:rPr>
        <w:fldChar w:fldCharType="begin"/>
      </w:r>
      <w:r w:rsidRPr="00886198">
        <w:rPr>
          <w:noProof/>
        </w:rPr>
        <w:instrText xml:space="preserve"> PAGEREF _Toc143096385 \h </w:instrText>
      </w:r>
      <w:r w:rsidRPr="00886198">
        <w:rPr>
          <w:noProof/>
        </w:rPr>
      </w:r>
      <w:r w:rsidRPr="00886198">
        <w:rPr>
          <w:noProof/>
        </w:rPr>
        <w:fldChar w:fldCharType="separate"/>
      </w:r>
      <w:r w:rsidR="00986B1F" w:rsidRPr="00886198">
        <w:rPr>
          <w:noProof/>
        </w:rPr>
        <w:t>52</w:t>
      </w:r>
      <w:r w:rsidRPr="00886198">
        <w:rPr>
          <w:noProof/>
        </w:rPr>
        <w:fldChar w:fldCharType="end"/>
      </w:r>
    </w:p>
    <w:p w14:paraId="661966E0" w14:textId="136CF3DC"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3.11. Comparison of average relative abundances of dominant bacterial classes at &gt;1% of all sequence reads in surface water or hyporheic zone (HZ) samples. Uncl. = Unclassified.</w:t>
      </w:r>
      <w:r w:rsidRPr="00886198">
        <w:rPr>
          <w:noProof/>
        </w:rPr>
        <w:tab/>
      </w:r>
      <w:r w:rsidRPr="00886198">
        <w:rPr>
          <w:noProof/>
        </w:rPr>
        <w:fldChar w:fldCharType="begin"/>
      </w:r>
      <w:r w:rsidRPr="00886198">
        <w:rPr>
          <w:noProof/>
        </w:rPr>
        <w:instrText xml:space="preserve"> PAGEREF _Toc143096386 \h </w:instrText>
      </w:r>
      <w:r w:rsidRPr="00886198">
        <w:rPr>
          <w:noProof/>
        </w:rPr>
      </w:r>
      <w:r w:rsidRPr="00886198">
        <w:rPr>
          <w:noProof/>
        </w:rPr>
        <w:fldChar w:fldCharType="separate"/>
      </w:r>
      <w:r w:rsidR="00986B1F" w:rsidRPr="00886198">
        <w:rPr>
          <w:noProof/>
        </w:rPr>
        <w:t>54</w:t>
      </w:r>
      <w:r w:rsidRPr="00886198">
        <w:rPr>
          <w:noProof/>
        </w:rPr>
        <w:fldChar w:fldCharType="end"/>
      </w:r>
    </w:p>
    <w:p w14:paraId="778C93FF" w14:textId="3E210F13"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3.12. Relative abundances of bacterial classes (representing &gt;1% of all sequence reads) in HZ samples according to their hydrologic condition (i.e., losing or gaining).</w:t>
      </w:r>
      <w:r w:rsidRPr="00886198">
        <w:rPr>
          <w:noProof/>
        </w:rPr>
        <w:tab/>
      </w:r>
      <w:r w:rsidRPr="00886198">
        <w:rPr>
          <w:noProof/>
        </w:rPr>
        <w:fldChar w:fldCharType="begin"/>
      </w:r>
      <w:r w:rsidRPr="00886198">
        <w:rPr>
          <w:noProof/>
        </w:rPr>
        <w:instrText xml:space="preserve"> PAGEREF _Toc143096387 \h </w:instrText>
      </w:r>
      <w:r w:rsidRPr="00886198">
        <w:rPr>
          <w:noProof/>
        </w:rPr>
      </w:r>
      <w:r w:rsidRPr="00886198">
        <w:rPr>
          <w:noProof/>
        </w:rPr>
        <w:fldChar w:fldCharType="separate"/>
      </w:r>
      <w:r w:rsidR="00986B1F" w:rsidRPr="00886198">
        <w:rPr>
          <w:noProof/>
        </w:rPr>
        <w:t>56</w:t>
      </w:r>
      <w:r w:rsidRPr="00886198">
        <w:rPr>
          <w:noProof/>
        </w:rPr>
        <w:fldChar w:fldCharType="end"/>
      </w:r>
    </w:p>
    <w:p w14:paraId="6716A674" w14:textId="22E99760"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3.13. Enumeration and taxonomic profiling of co-occurring OTUs (Relative Abundance ≥1%) using get.coremicrobiome in MOTHUR. Note: Some OTUs lack confident genus-level classification; the closest available taxonomic designation was assigned. In cases of multiple unclassified OTUs sharing the same name, their OTU numbers are provided in parentheses.</w:t>
      </w:r>
      <w:r w:rsidRPr="00886198">
        <w:rPr>
          <w:noProof/>
        </w:rPr>
        <w:tab/>
      </w:r>
      <w:r w:rsidRPr="00886198">
        <w:rPr>
          <w:noProof/>
        </w:rPr>
        <w:fldChar w:fldCharType="begin"/>
      </w:r>
      <w:r w:rsidRPr="00886198">
        <w:rPr>
          <w:noProof/>
        </w:rPr>
        <w:instrText xml:space="preserve"> PAGEREF _Toc143096388 \h </w:instrText>
      </w:r>
      <w:r w:rsidRPr="00886198">
        <w:rPr>
          <w:noProof/>
        </w:rPr>
      </w:r>
      <w:r w:rsidRPr="00886198">
        <w:rPr>
          <w:noProof/>
        </w:rPr>
        <w:fldChar w:fldCharType="separate"/>
      </w:r>
      <w:r w:rsidR="00986B1F" w:rsidRPr="00886198">
        <w:rPr>
          <w:noProof/>
        </w:rPr>
        <w:t>63</w:t>
      </w:r>
      <w:r w:rsidRPr="00886198">
        <w:rPr>
          <w:noProof/>
        </w:rPr>
        <w:fldChar w:fldCharType="end"/>
      </w:r>
    </w:p>
    <w:p w14:paraId="6AFCA40D" w14:textId="7FF55CEA"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 One-way PERMANOVA p-values based on Euclidian similarity for discharge according to lithology with 9999 permutations (global F-value = 2.58, p-value 0.06).</w:t>
      </w:r>
      <w:r w:rsidRPr="00886198">
        <w:rPr>
          <w:noProof/>
        </w:rPr>
        <w:tab/>
      </w:r>
      <w:r w:rsidRPr="00886198">
        <w:rPr>
          <w:noProof/>
        </w:rPr>
        <w:fldChar w:fldCharType="begin"/>
      </w:r>
      <w:r w:rsidRPr="00886198">
        <w:rPr>
          <w:noProof/>
        </w:rPr>
        <w:instrText xml:space="preserve"> PAGEREF _Toc143096389 \h </w:instrText>
      </w:r>
      <w:r w:rsidRPr="00886198">
        <w:rPr>
          <w:noProof/>
        </w:rPr>
      </w:r>
      <w:r w:rsidRPr="00886198">
        <w:rPr>
          <w:noProof/>
        </w:rPr>
        <w:fldChar w:fldCharType="separate"/>
      </w:r>
      <w:r w:rsidR="00986B1F" w:rsidRPr="00886198">
        <w:rPr>
          <w:noProof/>
        </w:rPr>
        <w:t>113</w:t>
      </w:r>
      <w:r w:rsidRPr="00886198">
        <w:rPr>
          <w:noProof/>
        </w:rPr>
        <w:fldChar w:fldCharType="end"/>
      </w:r>
    </w:p>
    <w:p w14:paraId="792E86D9" w14:textId="60403FBD"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A.2. Spearman’s rho correlations (lower-half) for hydrological parameters with supporting the p-values (upper-half). Shaded values are significantly significant.</w:t>
      </w:r>
      <w:r w:rsidRPr="00886198">
        <w:rPr>
          <w:noProof/>
        </w:rPr>
        <w:tab/>
      </w:r>
      <w:r w:rsidRPr="00886198">
        <w:rPr>
          <w:noProof/>
        </w:rPr>
        <w:fldChar w:fldCharType="begin"/>
      </w:r>
      <w:r w:rsidRPr="00886198">
        <w:rPr>
          <w:noProof/>
        </w:rPr>
        <w:instrText xml:space="preserve"> PAGEREF _Toc143096390 \h </w:instrText>
      </w:r>
      <w:r w:rsidRPr="00886198">
        <w:rPr>
          <w:noProof/>
        </w:rPr>
      </w:r>
      <w:r w:rsidRPr="00886198">
        <w:rPr>
          <w:noProof/>
        </w:rPr>
        <w:fldChar w:fldCharType="separate"/>
      </w:r>
      <w:r w:rsidR="00986B1F" w:rsidRPr="00886198">
        <w:rPr>
          <w:noProof/>
        </w:rPr>
        <w:t>113</w:t>
      </w:r>
      <w:r w:rsidRPr="00886198">
        <w:rPr>
          <w:noProof/>
        </w:rPr>
        <w:fldChar w:fldCharType="end"/>
      </w:r>
    </w:p>
    <w:p w14:paraId="08F8240D" w14:textId="1B997BC0"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A.3. One-way PERMANOVA p-values based on Euclidian similarity for discharge according to vertical hydraulic gradient with 9999 permutations Shaded values are significantly significant. (global F-value = 5.36, p-value 0.04).</w:t>
      </w:r>
      <w:r w:rsidRPr="00886198">
        <w:rPr>
          <w:noProof/>
        </w:rPr>
        <w:tab/>
      </w:r>
      <w:r w:rsidRPr="00886198">
        <w:rPr>
          <w:noProof/>
        </w:rPr>
        <w:fldChar w:fldCharType="begin"/>
      </w:r>
      <w:r w:rsidRPr="00886198">
        <w:rPr>
          <w:noProof/>
        </w:rPr>
        <w:instrText xml:space="preserve"> PAGEREF _Toc143096391 \h </w:instrText>
      </w:r>
      <w:r w:rsidRPr="00886198">
        <w:rPr>
          <w:noProof/>
        </w:rPr>
      </w:r>
      <w:r w:rsidRPr="00886198">
        <w:rPr>
          <w:noProof/>
        </w:rPr>
        <w:fldChar w:fldCharType="separate"/>
      </w:r>
      <w:r w:rsidR="00986B1F" w:rsidRPr="00886198">
        <w:rPr>
          <w:noProof/>
        </w:rPr>
        <w:t>113</w:t>
      </w:r>
      <w:r w:rsidRPr="00886198">
        <w:rPr>
          <w:noProof/>
        </w:rPr>
        <w:fldChar w:fldCharType="end"/>
      </w:r>
    </w:p>
    <w:p w14:paraId="328BCBE2" w14:textId="6280FE53"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A.4. One-way PERMANOVA p-values based on Euclidian similarity for hammered depth according to lithology with 9999 permutations (global F-value = 3.34, p-value 0.03).</w:t>
      </w:r>
      <w:r w:rsidRPr="00886198">
        <w:rPr>
          <w:noProof/>
        </w:rPr>
        <w:tab/>
      </w:r>
      <w:r w:rsidRPr="00886198">
        <w:rPr>
          <w:noProof/>
        </w:rPr>
        <w:fldChar w:fldCharType="begin"/>
      </w:r>
      <w:r w:rsidRPr="00886198">
        <w:rPr>
          <w:noProof/>
        </w:rPr>
        <w:instrText xml:space="preserve"> PAGEREF _Toc143096392 \h </w:instrText>
      </w:r>
      <w:r w:rsidRPr="00886198">
        <w:rPr>
          <w:noProof/>
        </w:rPr>
      </w:r>
      <w:r w:rsidRPr="00886198">
        <w:rPr>
          <w:noProof/>
        </w:rPr>
        <w:fldChar w:fldCharType="separate"/>
      </w:r>
      <w:r w:rsidR="00986B1F" w:rsidRPr="00886198">
        <w:rPr>
          <w:noProof/>
        </w:rPr>
        <w:t>113</w:t>
      </w:r>
      <w:r w:rsidRPr="00886198">
        <w:rPr>
          <w:noProof/>
        </w:rPr>
        <w:fldChar w:fldCharType="end"/>
      </w:r>
    </w:p>
    <w:p w14:paraId="381969AE" w14:textId="4CE86833"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lastRenderedPageBreak/>
        <w:t>Table A.5. One-way PERMANOVA p-values based on Euclidian similarity for pH and Bou Rouch (BR) sampler and surface water (SW) with 9999 permutations (global F-value = 3.33, p-value 0.03).</w:t>
      </w:r>
      <w:r w:rsidRPr="00886198">
        <w:rPr>
          <w:noProof/>
        </w:rPr>
        <w:tab/>
      </w:r>
      <w:r w:rsidRPr="00886198">
        <w:rPr>
          <w:noProof/>
        </w:rPr>
        <w:fldChar w:fldCharType="begin"/>
      </w:r>
      <w:r w:rsidRPr="00886198">
        <w:rPr>
          <w:noProof/>
        </w:rPr>
        <w:instrText xml:space="preserve"> PAGEREF _Toc143096393 \h </w:instrText>
      </w:r>
      <w:r w:rsidRPr="00886198">
        <w:rPr>
          <w:noProof/>
        </w:rPr>
      </w:r>
      <w:r w:rsidRPr="00886198">
        <w:rPr>
          <w:noProof/>
        </w:rPr>
        <w:fldChar w:fldCharType="separate"/>
      </w:r>
      <w:r w:rsidR="00986B1F" w:rsidRPr="00886198">
        <w:rPr>
          <w:noProof/>
        </w:rPr>
        <w:t>114</w:t>
      </w:r>
      <w:r w:rsidRPr="00886198">
        <w:rPr>
          <w:noProof/>
        </w:rPr>
        <w:fldChar w:fldCharType="end"/>
      </w:r>
    </w:p>
    <w:p w14:paraId="41F8041D" w14:textId="0A79E1B9"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A.6. One-way PERMANOVA p-values based on Euclidian similarity for all pH values at each river location (listed in km) with 9999 permutations (global F-value = 4.86, p-value 0.001).</w:t>
      </w:r>
      <w:r w:rsidRPr="00886198">
        <w:rPr>
          <w:noProof/>
        </w:rPr>
        <w:tab/>
      </w:r>
      <w:r w:rsidRPr="00886198">
        <w:rPr>
          <w:noProof/>
        </w:rPr>
        <w:fldChar w:fldCharType="begin"/>
      </w:r>
      <w:r w:rsidRPr="00886198">
        <w:rPr>
          <w:noProof/>
        </w:rPr>
        <w:instrText xml:space="preserve"> PAGEREF _Toc143096394 \h </w:instrText>
      </w:r>
      <w:r w:rsidRPr="00886198">
        <w:rPr>
          <w:noProof/>
        </w:rPr>
      </w:r>
      <w:r w:rsidRPr="00886198">
        <w:rPr>
          <w:noProof/>
        </w:rPr>
        <w:fldChar w:fldCharType="separate"/>
      </w:r>
      <w:r w:rsidR="00986B1F" w:rsidRPr="00886198">
        <w:rPr>
          <w:noProof/>
        </w:rPr>
        <w:t>114</w:t>
      </w:r>
      <w:r w:rsidRPr="00886198">
        <w:rPr>
          <w:noProof/>
        </w:rPr>
        <w:fldChar w:fldCharType="end"/>
      </w:r>
    </w:p>
    <w:p w14:paraId="62C2A673" w14:textId="0BEF38C9"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A.7. One-way PERMANOVA p-values based on Euclidian similarity for dissolved oxygen (DO) and Bou Rouch (BR) sampler and surface water (SW) with 9999 permutations (global F-value = 29.44, p-value 0.0001).</w:t>
      </w:r>
      <w:r w:rsidRPr="00886198">
        <w:rPr>
          <w:noProof/>
        </w:rPr>
        <w:tab/>
      </w:r>
      <w:r w:rsidRPr="00886198">
        <w:rPr>
          <w:noProof/>
        </w:rPr>
        <w:fldChar w:fldCharType="begin"/>
      </w:r>
      <w:r w:rsidRPr="00886198">
        <w:rPr>
          <w:noProof/>
        </w:rPr>
        <w:instrText xml:space="preserve"> PAGEREF _Toc143096395 \h </w:instrText>
      </w:r>
      <w:r w:rsidRPr="00886198">
        <w:rPr>
          <w:noProof/>
        </w:rPr>
      </w:r>
      <w:r w:rsidRPr="00886198">
        <w:rPr>
          <w:noProof/>
        </w:rPr>
        <w:fldChar w:fldCharType="separate"/>
      </w:r>
      <w:r w:rsidR="00986B1F" w:rsidRPr="00886198">
        <w:rPr>
          <w:noProof/>
        </w:rPr>
        <w:t>114</w:t>
      </w:r>
      <w:r w:rsidRPr="00886198">
        <w:rPr>
          <w:noProof/>
        </w:rPr>
        <w:fldChar w:fldCharType="end"/>
      </w:r>
    </w:p>
    <w:p w14:paraId="6078626A" w14:textId="18782224"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A.8. One-way PERMANOVA p-values based on Euclidian similarity for ammonia-nitrogen (NH</w:t>
      </w:r>
      <w:r w:rsidRPr="00886198">
        <w:rPr>
          <w:noProof/>
          <w:vertAlign w:val="subscript"/>
        </w:rPr>
        <w:t>3</w:t>
      </w:r>
      <w:r w:rsidRPr="00886198">
        <w:rPr>
          <w:noProof/>
        </w:rPr>
        <w:t>-N) and Bou Rouch (BR) sampler and surface water (SW) with 9999 permutations (global F-value = 3.35, p-value 0.03).</w:t>
      </w:r>
      <w:r w:rsidRPr="00886198">
        <w:rPr>
          <w:noProof/>
        </w:rPr>
        <w:tab/>
      </w:r>
      <w:r w:rsidRPr="00886198">
        <w:rPr>
          <w:noProof/>
        </w:rPr>
        <w:fldChar w:fldCharType="begin"/>
      </w:r>
      <w:r w:rsidRPr="00886198">
        <w:rPr>
          <w:noProof/>
        </w:rPr>
        <w:instrText xml:space="preserve"> PAGEREF _Toc143096396 \h </w:instrText>
      </w:r>
      <w:r w:rsidRPr="00886198">
        <w:rPr>
          <w:noProof/>
        </w:rPr>
      </w:r>
      <w:r w:rsidRPr="00886198">
        <w:rPr>
          <w:noProof/>
        </w:rPr>
        <w:fldChar w:fldCharType="separate"/>
      </w:r>
      <w:r w:rsidR="00986B1F" w:rsidRPr="00886198">
        <w:rPr>
          <w:noProof/>
        </w:rPr>
        <w:t>115</w:t>
      </w:r>
      <w:r w:rsidRPr="00886198">
        <w:rPr>
          <w:noProof/>
        </w:rPr>
        <w:fldChar w:fldCharType="end"/>
      </w:r>
    </w:p>
    <w:p w14:paraId="05647825" w14:textId="661EBE57"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A.9. One-way PERMANOVA p-values based on Euclidian similarity for sulfide and Bou Rouch (BR) sampler and surface water (SW) with 9999 permutations (global F-value = 2.42, p-value 0.07).</w:t>
      </w:r>
      <w:r w:rsidRPr="00886198">
        <w:rPr>
          <w:noProof/>
        </w:rPr>
        <w:tab/>
      </w:r>
      <w:r w:rsidRPr="00886198">
        <w:rPr>
          <w:noProof/>
        </w:rPr>
        <w:fldChar w:fldCharType="begin"/>
      </w:r>
      <w:r w:rsidRPr="00886198">
        <w:rPr>
          <w:noProof/>
        </w:rPr>
        <w:instrText xml:space="preserve"> PAGEREF _Toc143096397 \h </w:instrText>
      </w:r>
      <w:r w:rsidRPr="00886198">
        <w:rPr>
          <w:noProof/>
        </w:rPr>
      </w:r>
      <w:r w:rsidRPr="00886198">
        <w:rPr>
          <w:noProof/>
        </w:rPr>
        <w:fldChar w:fldCharType="separate"/>
      </w:r>
      <w:r w:rsidR="00986B1F" w:rsidRPr="00886198">
        <w:rPr>
          <w:noProof/>
        </w:rPr>
        <w:t>115</w:t>
      </w:r>
      <w:r w:rsidRPr="00886198">
        <w:rPr>
          <w:noProof/>
        </w:rPr>
        <w:fldChar w:fldCharType="end"/>
      </w:r>
    </w:p>
    <w:p w14:paraId="7A61CBAD" w14:textId="72D65013"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A.10. One-way PERMANOVA p-values based on Euclidian similarity for sulfide according to lithology with 9999 permutations (global F-value = 2.38, p-value 0.08).</w:t>
      </w:r>
      <w:r w:rsidRPr="00886198">
        <w:rPr>
          <w:noProof/>
        </w:rPr>
        <w:tab/>
      </w:r>
      <w:r w:rsidRPr="00886198">
        <w:rPr>
          <w:noProof/>
        </w:rPr>
        <w:fldChar w:fldCharType="begin"/>
      </w:r>
      <w:r w:rsidRPr="00886198">
        <w:rPr>
          <w:noProof/>
        </w:rPr>
        <w:instrText xml:space="preserve"> PAGEREF _Toc143096398 \h </w:instrText>
      </w:r>
      <w:r w:rsidRPr="00886198">
        <w:rPr>
          <w:noProof/>
        </w:rPr>
      </w:r>
      <w:r w:rsidRPr="00886198">
        <w:rPr>
          <w:noProof/>
        </w:rPr>
        <w:fldChar w:fldCharType="separate"/>
      </w:r>
      <w:r w:rsidR="00986B1F" w:rsidRPr="00886198">
        <w:rPr>
          <w:noProof/>
        </w:rPr>
        <w:t>115</w:t>
      </w:r>
      <w:r w:rsidRPr="00886198">
        <w:rPr>
          <w:noProof/>
        </w:rPr>
        <w:fldChar w:fldCharType="end"/>
      </w:r>
    </w:p>
    <w:p w14:paraId="14CF9A72" w14:textId="5E3238FC"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A.11. One-way PERMANOVA p-values based on Euclidian similarity for sulfate at each river location (listed in km) with 9999 permutations (global F-value = 1.21, p-value 0.97).</w:t>
      </w:r>
      <w:r w:rsidRPr="00886198">
        <w:rPr>
          <w:noProof/>
        </w:rPr>
        <w:tab/>
      </w:r>
      <w:r w:rsidRPr="00886198">
        <w:rPr>
          <w:noProof/>
        </w:rPr>
        <w:fldChar w:fldCharType="begin"/>
      </w:r>
      <w:r w:rsidRPr="00886198">
        <w:rPr>
          <w:noProof/>
        </w:rPr>
        <w:instrText xml:space="preserve"> PAGEREF _Toc143096399 \h </w:instrText>
      </w:r>
      <w:r w:rsidRPr="00886198">
        <w:rPr>
          <w:noProof/>
        </w:rPr>
      </w:r>
      <w:r w:rsidRPr="00886198">
        <w:rPr>
          <w:noProof/>
        </w:rPr>
        <w:fldChar w:fldCharType="separate"/>
      </w:r>
      <w:r w:rsidR="00986B1F" w:rsidRPr="00886198">
        <w:rPr>
          <w:noProof/>
        </w:rPr>
        <w:t>116</w:t>
      </w:r>
      <w:r w:rsidRPr="00886198">
        <w:rPr>
          <w:noProof/>
        </w:rPr>
        <w:fldChar w:fldCharType="end"/>
      </w:r>
    </w:p>
    <w:p w14:paraId="7B64BEC8" w14:textId="51D77A06"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A.12. One-way PERMANOVA p-value results based on Euclidian similarity for methane at each river location (listed in km) with 9999 permutations (global F-value = 2.51, p-value 0.03).</w:t>
      </w:r>
      <w:r w:rsidRPr="00886198">
        <w:rPr>
          <w:noProof/>
        </w:rPr>
        <w:tab/>
      </w:r>
      <w:r w:rsidRPr="00886198">
        <w:rPr>
          <w:noProof/>
        </w:rPr>
        <w:fldChar w:fldCharType="begin"/>
      </w:r>
      <w:r w:rsidRPr="00886198">
        <w:rPr>
          <w:noProof/>
        </w:rPr>
        <w:instrText xml:space="preserve"> PAGEREF _Toc143096400 \h </w:instrText>
      </w:r>
      <w:r w:rsidRPr="00886198">
        <w:rPr>
          <w:noProof/>
        </w:rPr>
      </w:r>
      <w:r w:rsidRPr="00886198">
        <w:rPr>
          <w:noProof/>
        </w:rPr>
        <w:fldChar w:fldCharType="separate"/>
      </w:r>
      <w:r w:rsidR="00986B1F" w:rsidRPr="00886198">
        <w:rPr>
          <w:noProof/>
        </w:rPr>
        <w:t>116</w:t>
      </w:r>
      <w:r w:rsidRPr="00886198">
        <w:rPr>
          <w:noProof/>
        </w:rPr>
        <w:fldChar w:fldCharType="end"/>
      </w:r>
    </w:p>
    <w:p w14:paraId="62F807C6" w14:textId="55EFC572"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A.13. One-way PERMANOVA p-values based on Euclidian similarity for methane according to lithology with 9999 permutations (global F-value = 1.94, p-value 0.13).</w:t>
      </w:r>
      <w:r w:rsidRPr="00886198">
        <w:rPr>
          <w:noProof/>
        </w:rPr>
        <w:tab/>
      </w:r>
      <w:r w:rsidRPr="00886198">
        <w:rPr>
          <w:noProof/>
        </w:rPr>
        <w:fldChar w:fldCharType="begin"/>
      </w:r>
      <w:r w:rsidRPr="00886198">
        <w:rPr>
          <w:noProof/>
        </w:rPr>
        <w:instrText xml:space="preserve"> PAGEREF _Toc143096401 \h </w:instrText>
      </w:r>
      <w:r w:rsidRPr="00886198">
        <w:rPr>
          <w:noProof/>
        </w:rPr>
      </w:r>
      <w:r w:rsidRPr="00886198">
        <w:rPr>
          <w:noProof/>
        </w:rPr>
        <w:fldChar w:fldCharType="separate"/>
      </w:r>
      <w:r w:rsidR="00986B1F" w:rsidRPr="00886198">
        <w:rPr>
          <w:noProof/>
        </w:rPr>
        <w:t>116</w:t>
      </w:r>
      <w:r w:rsidRPr="00886198">
        <w:rPr>
          <w:noProof/>
        </w:rPr>
        <w:fldChar w:fldCharType="end"/>
      </w:r>
    </w:p>
    <w:p w14:paraId="604F205A" w14:textId="60A15E15"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A.14. Spearman’s rho correlations (lower-half) for nutrient geochemistry and calculated fluorescence indices, with supporting the p-values (upper-half). Shaded values are significantly significant.</w:t>
      </w:r>
      <w:r w:rsidRPr="00886198">
        <w:rPr>
          <w:noProof/>
        </w:rPr>
        <w:tab/>
      </w:r>
      <w:r w:rsidRPr="00886198">
        <w:rPr>
          <w:noProof/>
        </w:rPr>
        <w:fldChar w:fldCharType="begin"/>
      </w:r>
      <w:r w:rsidRPr="00886198">
        <w:rPr>
          <w:noProof/>
        </w:rPr>
        <w:instrText xml:space="preserve"> PAGEREF _Toc143096402 \h </w:instrText>
      </w:r>
      <w:r w:rsidRPr="00886198">
        <w:rPr>
          <w:noProof/>
        </w:rPr>
      </w:r>
      <w:r w:rsidRPr="00886198">
        <w:rPr>
          <w:noProof/>
        </w:rPr>
        <w:fldChar w:fldCharType="separate"/>
      </w:r>
      <w:r w:rsidR="00986B1F" w:rsidRPr="00886198">
        <w:rPr>
          <w:noProof/>
        </w:rPr>
        <w:t>117</w:t>
      </w:r>
      <w:r w:rsidRPr="00886198">
        <w:rPr>
          <w:noProof/>
        </w:rPr>
        <w:fldChar w:fldCharType="end"/>
      </w:r>
    </w:p>
    <w:p w14:paraId="56990C56" w14:textId="76E92FD6"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A.15. One-way PERMANOVA p-values based on Euclidian similarity for bicarbonate values in the hyporheic zone (HZ) according to lithology with 9999 permutations (global F-value = 3.157, p-value 0.04).</w:t>
      </w:r>
      <w:r w:rsidRPr="00886198">
        <w:rPr>
          <w:noProof/>
        </w:rPr>
        <w:tab/>
      </w:r>
      <w:r w:rsidRPr="00886198">
        <w:rPr>
          <w:noProof/>
        </w:rPr>
        <w:fldChar w:fldCharType="begin"/>
      </w:r>
      <w:r w:rsidRPr="00886198">
        <w:rPr>
          <w:noProof/>
        </w:rPr>
        <w:instrText xml:space="preserve"> PAGEREF _Toc143096403 \h </w:instrText>
      </w:r>
      <w:r w:rsidRPr="00886198">
        <w:rPr>
          <w:noProof/>
        </w:rPr>
      </w:r>
      <w:r w:rsidRPr="00886198">
        <w:rPr>
          <w:noProof/>
        </w:rPr>
        <w:fldChar w:fldCharType="separate"/>
      </w:r>
      <w:r w:rsidR="00986B1F" w:rsidRPr="00886198">
        <w:rPr>
          <w:noProof/>
        </w:rPr>
        <w:t>117</w:t>
      </w:r>
      <w:r w:rsidRPr="00886198">
        <w:rPr>
          <w:noProof/>
        </w:rPr>
        <w:fldChar w:fldCharType="end"/>
      </w:r>
    </w:p>
    <w:p w14:paraId="487B31CF" w14:textId="3D8F2FBD"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A.16. One-way PERMANOVA p-values based on Euclidian similarity for bicarbonate values in surface water (SW) according to lithology with 9999 permutations (global F-value =0.54, p-value 0.63).</w:t>
      </w:r>
      <w:r w:rsidRPr="00886198">
        <w:rPr>
          <w:noProof/>
        </w:rPr>
        <w:tab/>
      </w:r>
      <w:r w:rsidRPr="00886198">
        <w:rPr>
          <w:noProof/>
        </w:rPr>
        <w:fldChar w:fldCharType="begin"/>
      </w:r>
      <w:r w:rsidRPr="00886198">
        <w:rPr>
          <w:noProof/>
        </w:rPr>
        <w:instrText xml:space="preserve"> PAGEREF _Toc143096404 \h </w:instrText>
      </w:r>
      <w:r w:rsidRPr="00886198">
        <w:rPr>
          <w:noProof/>
        </w:rPr>
      </w:r>
      <w:r w:rsidRPr="00886198">
        <w:rPr>
          <w:noProof/>
        </w:rPr>
        <w:fldChar w:fldCharType="separate"/>
      </w:r>
      <w:r w:rsidR="00986B1F" w:rsidRPr="00886198">
        <w:rPr>
          <w:noProof/>
        </w:rPr>
        <w:t>117</w:t>
      </w:r>
      <w:r w:rsidRPr="00886198">
        <w:rPr>
          <w:noProof/>
        </w:rPr>
        <w:fldChar w:fldCharType="end"/>
      </w:r>
    </w:p>
    <w:p w14:paraId="3932A1A0" w14:textId="2FE47862"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lastRenderedPageBreak/>
        <w:t>Table B.1. An example of the taxonomic identification of operational taxonomic units (OTUs) identified for all the samples, showing on four sample locations and only 20 OTUs. For each OTU, the number of sequence reads in the whole data set are counted (listed on the “Number of Reads” column), and the number of sequences per sample are noted separately. Taxonomic identification done using SILVA reference database.</w:t>
      </w:r>
      <w:r w:rsidRPr="00886198">
        <w:rPr>
          <w:noProof/>
        </w:rPr>
        <w:tab/>
      </w:r>
      <w:r w:rsidRPr="00886198">
        <w:rPr>
          <w:noProof/>
        </w:rPr>
        <w:fldChar w:fldCharType="begin"/>
      </w:r>
      <w:r w:rsidRPr="00886198">
        <w:rPr>
          <w:noProof/>
        </w:rPr>
        <w:instrText xml:space="preserve"> PAGEREF _Toc143096405 \h </w:instrText>
      </w:r>
      <w:r w:rsidRPr="00886198">
        <w:rPr>
          <w:noProof/>
        </w:rPr>
      </w:r>
      <w:r w:rsidRPr="00886198">
        <w:rPr>
          <w:noProof/>
        </w:rPr>
        <w:fldChar w:fldCharType="separate"/>
      </w:r>
      <w:r w:rsidR="00986B1F" w:rsidRPr="00886198">
        <w:rPr>
          <w:noProof/>
        </w:rPr>
        <w:t>121</w:t>
      </w:r>
      <w:r w:rsidRPr="00886198">
        <w:rPr>
          <w:noProof/>
        </w:rPr>
        <w:fldChar w:fldCharType="end"/>
      </w:r>
    </w:p>
    <w:p w14:paraId="666F3F47" w14:textId="572A17D8"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B.2. One-way ANOSIM p-value results based on Bray-Curtis similarity for OTU-level diversity at each river location (listed in km) comparing all Bou Rouch samplers at a location and the surface water (SW) with 9999 permutations (R value = 0.51, p-value 0.0001).</w:t>
      </w:r>
      <w:r w:rsidRPr="00886198">
        <w:rPr>
          <w:noProof/>
        </w:rPr>
        <w:tab/>
      </w:r>
      <w:r w:rsidRPr="00886198">
        <w:rPr>
          <w:noProof/>
        </w:rPr>
        <w:fldChar w:fldCharType="begin"/>
      </w:r>
      <w:r w:rsidRPr="00886198">
        <w:rPr>
          <w:noProof/>
        </w:rPr>
        <w:instrText xml:space="preserve"> PAGEREF _Toc143096406 \h </w:instrText>
      </w:r>
      <w:r w:rsidRPr="00886198">
        <w:rPr>
          <w:noProof/>
        </w:rPr>
      </w:r>
      <w:r w:rsidRPr="00886198">
        <w:rPr>
          <w:noProof/>
        </w:rPr>
        <w:fldChar w:fldCharType="separate"/>
      </w:r>
      <w:r w:rsidR="00986B1F" w:rsidRPr="00886198">
        <w:rPr>
          <w:noProof/>
        </w:rPr>
        <w:t>122</w:t>
      </w:r>
      <w:r w:rsidRPr="00886198">
        <w:rPr>
          <w:noProof/>
        </w:rPr>
        <w:fldChar w:fldCharType="end"/>
      </w:r>
    </w:p>
    <w:p w14:paraId="54DB83EC" w14:textId="60D0E1D9"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B.3. Results of combined alpha-diversity indices for different hydrological conditions.</w:t>
      </w:r>
      <w:r w:rsidRPr="00886198">
        <w:rPr>
          <w:noProof/>
        </w:rPr>
        <w:tab/>
      </w:r>
      <w:r w:rsidRPr="00886198">
        <w:rPr>
          <w:noProof/>
        </w:rPr>
        <w:fldChar w:fldCharType="begin"/>
      </w:r>
      <w:r w:rsidRPr="00886198">
        <w:rPr>
          <w:noProof/>
        </w:rPr>
        <w:instrText xml:space="preserve"> PAGEREF _Toc143096407 \h </w:instrText>
      </w:r>
      <w:r w:rsidRPr="00886198">
        <w:rPr>
          <w:noProof/>
        </w:rPr>
      </w:r>
      <w:r w:rsidRPr="00886198">
        <w:rPr>
          <w:noProof/>
        </w:rPr>
        <w:fldChar w:fldCharType="separate"/>
      </w:r>
      <w:r w:rsidR="00986B1F" w:rsidRPr="00886198">
        <w:rPr>
          <w:noProof/>
        </w:rPr>
        <w:t>122</w:t>
      </w:r>
      <w:r w:rsidRPr="00886198">
        <w:rPr>
          <w:noProof/>
        </w:rPr>
        <w:fldChar w:fldCharType="end"/>
      </w:r>
    </w:p>
    <w:p w14:paraId="0460DB9D" w14:textId="50B61B84"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B.4. Uncorrected p-values obtained from a one-way ANOSIM analysis for alpha-diversity metrics. The analysis was conducted using Bray-Curtis similarity across hydrologic group (gaining or losing), specifically comparing all Bou Rouch sampler locations within the hyporheic zone. The statistical significance is determined using 9999 permutations.</w:t>
      </w:r>
      <w:r w:rsidRPr="00886198">
        <w:rPr>
          <w:noProof/>
        </w:rPr>
        <w:tab/>
      </w:r>
      <w:r w:rsidRPr="00886198">
        <w:rPr>
          <w:noProof/>
        </w:rPr>
        <w:fldChar w:fldCharType="begin"/>
      </w:r>
      <w:r w:rsidRPr="00886198">
        <w:rPr>
          <w:noProof/>
        </w:rPr>
        <w:instrText xml:space="preserve"> PAGEREF _Toc143096408 \h </w:instrText>
      </w:r>
      <w:r w:rsidRPr="00886198">
        <w:rPr>
          <w:noProof/>
        </w:rPr>
      </w:r>
      <w:r w:rsidRPr="00886198">
        <w:rPr>
          <w:noProof/>
        </w:rPr>
        <w:fldChar w:fldCharType="separate"/>
      </w:r>
      <w:r w:rsidR="00986B1F" w:rsidRPr="00886198">
        <w:rPr>
          <w:noProof/>
        </w:rPr>
        <w:t>123</w:t>
      </w:r>
      <w:r w:rsidRPr="00886198">
        <w:rPr>
          <w:noProof/>
        </w:rPr>
        <w:fldChar w:fldCharType="end"/>
      </w:r>
    </w:p>
    <w:p w14:paraId="12D5D893" w14:textId="45AD5835"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B.5. Results of a three-way MANOVA test examining diversity indices concerning geology, hydrology (gaining or losing), and sample locations within the hydrologic zone (HZ).</w:t>
      </w:r>
      <w:r w:rsidRPr="00886198">
        <w:rPr>
          <w:noProof/>
        </w:rPr>
        <w:tab/>
      </w:r>
      <w:r w:rsidRPr="00886198">
        <w:rPr>
          <w:noProof/>
        </w:rPr>
        <w:fldChar w:fldCharType="begin"/>
      </w:r>
      <w:r w:rsidRPr="00886198">
        <w:rPr>
          <w:noProof/>
        </w:rPr>
        <w:instrText xml:space="preserve"> PAGEREF _Toc143096409 \h </w:instrText>
      </w:r>
      <w:r w:rsidRPr="00886198">
        <w:rPr>
          <w:noProof/>
        </w:rPr>
      </w:r>
      <w:r w:rsidRPr="00886198">
        <w:rPr>
          <w:noProof/>
        </w:rPr>
        <w:fldChar w:fldCharType="separate"/>
      </w:r>
      <w:r w:rsidR="00986B1F" w:rsidRPr="00886198">
        <w:rPr>
          <w:noProof/>
        </w:rPr>
        <w:t>123</w:t>
      </w:r>
      <w:r w:rsidRPr="00886198">
        <w:rPr>
          <w:noProof/>
        </w:rPr>
        <w:fldChar w:fldCharType="end"/>
      </w:r>
    </w:p>
    <w:p w14:paraId="30E23E45" w14:textId="60FA288F"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B.6. One-way ANOSIM p-values for the “core” OTUs for Bou Rouch (BR) and surface water (SW) samples based on Bray-Curtis similarity with 9999 permutations (R value = 3.53, p-value = 0.004).</w:t>
      </w:r>
      <w:r w:rsidRPr="00886198">
        <w:rPr>
          <w:noProof/>
        </w:rPr>
        <w:tab/>
      </w:r>
      <w:r w:rsidRPr="00886198">
        <w:rPr>
          <w:noProof/>
        </w:rPr>
        <w:fldChar w:fldCharType="begin"/>
      </w:r>
      <w:r w:rsidRPr="00886198">
        <w:rPr>
          <w:noProof/>
        </w:rPr>
        <w:instrText xml:space="preserve"> PAGEREF _Toc143096410 \h </w:instrText>
      </w:r>
      <w:r w:rsidRPr="00886198">
        <w:rPr>
          <w:noProof/>
        </w:rPr>
      </w:r>
      <w:r w:rsidRPr="00886198">
        <w:rPr>
          <w:noProof/>
        </w:rPr>
        <w:fldChar w:fldCharType="separate"/>
      </w:r>
      <w:r w:rsidR="00986B1F" w:rsidRPr="00886198">
        <w:rPr>
          <w:noProof/>
        </w:rPr>
        <w:t>124</w:t>
      </w:r>
      <w:r w:rsidRPr="00886198">
        <w:rPr>
          <w:noProof/>
        </w:rPr>
        <w:fldChar w:fldCharType="end"/>
      </w:r>
    </w:p>
    <w:p w14:paraId="727B9FC0" w14:textId="3B30F200"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B.7. Statistical results of CCA plot scores for “core” OTUs and major geochemical and environmental parameters by sample locations in the hyporheic zone (HZ). Only axes that accounted for more than 1% of variation are shown.</w:t>
      </w:r>
      <w:r w:rsidRPr="00886198">
        <w:rPr>
          <w:noProof/>
        </w:rPr>
        <w:tab/>
      </w:r>
      <w:r w:rsidRPr="00886198">
        <w:rPr>
          <w:noProof/>
        </w:rPr>
        <w:fldChar w:fldCharType="begin"/>
      </w:r>
      <w:r w:rsidRPr="00886198">
        <w:rPr>
          <w:noProof/>
        </w:rPr>
        <w:instrText xml:space="preserve"> PAGEREF _Toc143096411 \h </w:instrText>
      </w:r>
      <w:r w:rsidRPr="00886198">
        <w:rPr>
          <w:noProof/>
        </w:rPr>
      </w:r>
      <w:r w:rsidRPr="00886198">
        <w:rPr>
          <w:noProof/>
        </w:rPr>
        <w:fldChar w:fldCharType="separate"/>
      </w:r>
      <w:r w:rsidR="00986B1F" w:rsidRPr="00886198">
        <w:rPr>
          <w:noProof/>
        </w:rPr>
        <w:t>125</w:t>
      </w:r>
      <w:r w:rsidRPr="00886198">
        <w:rPr>
          <w:noProof/>
        </w:rPr>
        <w:fldChar w:fldCharType="end"/>
      </w:r>
    </w:p>
    <w:p w14:paraId="0BAC7BEB" w14:textId="01316044"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B.8. Results of Indicator Species Analysis and sample location type (hyporheic zone or surface water). Unclassified OTUs are denoted by an asterisk (*), while uncultured OTUs are indicated by a double asterisk (**)</w:t>
      </w:r>
      <w:r w:rsidRPr="00886198">
        <w:rPr>
          <w:noProof/>
        </w:rPr>
        <w:tab/>
      </w:r>
      <w:r w:rsidRPr="00886198">
        <w:rPr>
          <w:noProof/>
        </w:rPr>
        <w:fldChar w:fldCharType="begin"/>
      </w:r>
      <w:r w:rsidRPr="00886198">
        <w:rPr>
          <w:noProof/>
        </w:rPr>
        <w:instrText xml:space="preserve"> PAGEREF _Toc143096412 \h </w:instrText>
      </w:r>
      <w:r w:rsidRPr="00886198">
        <w:rPr>
          <w:noProof/>
        </w:rPr>
      </w:r>
      <w:r w:rsidRPr="00886198">
        <w:rPr>
          <w:noProof/>
        </w:rPr>
        <w:fldChar w:fldCharType="separate"/>
      </w:r>
      <w:r w:rsidR="00986B1F" w:rsidRPr="00886198">
        <w:rPr>
          <w:noProof/>
        </w:rPr>
        <w:t>128</w:t>
      </w:r>
      <w:r w:rsidRPr="00886198">
        <w:rPr>
          <w:noProof/>
        </w:rPr>
        <w:fldChar w:fldCharType="end"/>
      </w:r>
    </w:p>
    <w:p w14:paraId="731AA0E3" w14:textId="5957479C"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B.9. Results of Indicator Species Analysis and hydrologic condition (gaining or losing). Unclassified OTUs are denoted by an asterisk (*), while uncultured OTUs are indicated by a double asterisk (**).</w:t>
      </w:r>
      <w:r w:rsidRPr="00886198">
        <w:rPr>
          <w:noProof/>
        </w:rPr>
        <w:tab/>
      </w:r>
      <w:r w:rsidRPr="00886198">
        <w:rPr>
          <w:noProof/>
        </w:rPr>
        <w:fldChar w:fldCharType="begin"/>
      </w:r>
      <w:r w:rsidRPr="00886198">
        <w:rPr>
          <w:noProof/>
        </w:rPr>
        <w:instrText xml:space="preserve"> PAGEREF _Toc143096413 \h </w:instrText>
      </w:r>
      <w:r w:rsidRPr="00886198">
        <w:rPr>
          <w:noProof/>
        </w:rPr>
      </w:r>
      <w:r w:rsidRPr="00886198">
        <w:rPr>
          <w:noProof/>
        </w:rPr>
        <w:fldChar w:fldCharType="separate"/>
      </w:r>
      <w:r w:rsidR="00986B1F" w:rsidRPr="00886198">
        <w:rPr>
          <w:noProof/>
        </w:rPr>
        <w:t>131</w:t>
      </w:r>
      <w:r w:rsidRPr="00886198">
        <w:rPr>
          <w:noProof/>
        </w:rPr>
        <w:fldChar w:fldCharType="end"/>
      </w:r>
    </w:p>
    <w:p w14:paraId="5F9B1F58" w14:textId="6915FEE2"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Table B.10. Results of Indicator Species Analysis and hydrologic condition (upwelling or downwelling). Unclassified OTUs are denoted by an asterisk (*), while uncultured OTUs are indicated by a double asterisk (**).</w:t>
      </w:r>
      <w:r w:rsidRPr="00886198">
        <w:rPr>
          <w:noProof/>
        </w:rPr>
        <w:tab/>
      </w:r>
      <w:r w:rsidRPr="00886198">
        <w:rPr>
          <w:noProof/>
        </w:rPr>
        <w:fldChar w:fldCharType="begin"/>
      </w:r>
      <w:r w:rsidRPr="00886198">
        <w:rPr>
          <w:noProof/>
        </w:rPr>
        <w:instrText xml:space="preserve"> PAGEREF _Toc143096414 \h </w:instrText>
      </w:r>
      <w:r w:rsidRPr="00886198">
        <w:rPr>
          <w:noProof/>
        </w:rPr>
      </w:r>
      <w:r w:rsidRPr="00886198">
        <w:rPr>
          <w:noProof/>
        </w:rPr>
        <w:fldChar w:fldCharType="separate"/>
      </w:r>
      <w:r w:rsidR="00986B1F" w:rsidRPr="00886198">
        <w:rPr>
          <w:noProof/>
        </w:rPr>
        <w:t>136</w:t>
      </w:r>
      <w:r w:rsidRPr="00886198">
        <w:rPr>
          <w:noProof/>
        </w:rPr>
        <w:fldChar w:fldCharType="end"/>
      </w:r>
    </w:p>
    <w:p w14:paraId="5D0E6EF9" w14:textId="308A39C2" w:rsidR="00C42EF6" w:rsidRPr="00886198" w:rsidRDefault="00C42EF6">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lastRenderedPageBreak/>
        <w:t>Table B.11. Results of Indicator Species Analysis and sample location in pool-riffle sequences. “IndVal” is Indicator Value. Unclassified OTUs are denoted by an asterisk (*), while uncultured OTUs are indicated by a double asterisk (**)</w:t>
      </w:r>
      <w:r w:rsidRPr="00886198">
        <w:rPr>
          <w:noProof/>
        </w:rPr>
        <w:tab/>
      </w:r>
      <w:r w:rsidRPr="00886198">
        <w:rPr>
          <w:noProof/>
        </w:rPr>
        <w:fldChar w:fldCharType="begin"/>
      </w:r>
      <w:r w:rsidRPr="00886198">
        <w:rPr>
          <w:noProof/>
        </w:rPr>
        <w:instrText xml:space="preserve"> PAGEREF _Toc143096415 \h </w:instrText>
      </w:r>
      <w:r w:rsidRPr="00886198">
        <w:rPr>
          <w:noProof/>
        </w:rPr>
      </w:r>
      <w:r w:rsidRPr="00886198">
        <w:rPr>
          <w:noProof/>
        </w:rPr>
        <w:fldChar w:fldCharType="separate"/>
      </w:r>
      <w:r w:rsidR="00986B1F" w:rsidRPr="00886198">
        <w:rPr>
          <w:noProof/>
        </w:rPr>
        <w:t>141</w:t>
      </w:r>
      <w:r w:rsidRPr="00886198">
        <w:rPr>
          <w:noProof/>
        </w:rPr>
        <w:fldChar w:fldCharType="end"/>
      </w:r>
    </w:p>
    <w:p w14:paraId="7B20BF22" w14:textId="0DC437E7" w:rsidR="001971A0" w:rsidRPr="00886198" w:rsidRDefault="001971A0" w:rsidP="00302430">
      <w:pPr>
        <w:pStyle w:val="Heading1"/>
      </w:pPr>
      <w:r w:rsidRPr="00886198">
        <w:rPr>
          <w:rFonts w:eastAsia="Times New Roman"/>
        </w:rPr>
        <w:fldChar w:fldCharType="end"/>
      </w:r>
    </w:p>
    <w:p w14:paraId="7ACFCA66" w14:textId="77777777" w:rsidR="001971A0" w:rsidRPr="00886198" w:rsidRDefault="001971A0">
      <w:pPr>
        <w:spacing w:after="160" w:line="259" w:lineRule="auto"/>
        <w:rPr>
          <w:rFonts w:eastAsiaTheme="majorEastAsia"/>
          <w:b/>
          <w:sz w:val="22"/>
          <w:szCs w:val="32"/>
        </w:rPr>
      </w:pPr>
      <w:r w:rsidRPr="00886198">
        <w:br w:type="page"/>
      </w:r>
    </w:p>
    <w:p w14:paraId="51A33987" w14:textId="2FB02ECA" w:rsidR="002046E1" w:rsidRPr="00886198" w:rsidRDefault="002046E1" w:rsidP="00302430">
      <w:pPr>
        <w:pStyle w:val="Heading1"/>
      </w:pPr>
      <w:bookmarkStart w:id="5" w:name="_Toc135822634"/>
      <w:bookmarkStart w:id="6" w:name="_Toc142990014"/>
      <w:bookmarkStart w:id="7" w:name="_Toc143090259"/>
      <w:bookmarkStart w:id="8" w:name="_Toc143185989"/>
      <w:bookmarkStart w:id="9" w:name="_Toc143194045"/>
      <w:r w:rsidRPr="00886198">
        <w:lastRenderedPageBreak/>
        <w:t>LIST OF FIGURES</w:t>
      </w:r>
      <w:bookmarkEnd w:id="5"/>
      <w:bookmarkEnd w:id="6"/>
      <w:bookmarkEnd w:id="7"/>
      <w:bookmarkEnd w:id="8"/>
      <w:bookmarkEnd w:id="9"/>
    </w:p>
    <w:p w14:paraId="2FF1C1B4" w14:textId="50DCA28D" w:rsidR="00986B1F" w:rsidRPr="00886198" w:rsidRDefault="001971A0">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fldChar w:fldCharType="begin"/>
      </w:r>
      <w:r w:rsidRPr="00886198">
        <w:instrText xml:space="preserve"> TOC \t "Figure Caption" \c </w:instrText>
      </w:r>
      <w:r w:rsidRPr="00886198">
        <w:fldChar w:fldCharType="separate"/>
      </w:r>
      <w:r w:rsidR="00986B1F" w:rsidRPr="00886198">
        <w:rPr>
          <w:noProof/>
        </w:rPr>
        <w:t>Figure 2.1. Location map of sample sites on the San Saba River, noting counties in Central Texas. Map from Esri, USGS.</w:t>
      </w:r>
      <w:r w:rsidR="00986B1F" w:rsidRPr="00886198">
        <w:rPr>
          <w:noProof/>
        </w:rPr>
        <w:tab/>
      </w:r>
      <w:r w:rsidR="00986B1F" w:rsidRPr="00886198">
        <w:rPr>
          <w:noProof/>
        </w:rPr>
        <w:fldChar w:fldCharType="begin"/>
      </w:r>
      <w:r w:rsidR="00986B1F" w:rsidRPr="00886198">
        <w:rPr>
          <w:noProof/>
        </w:rPr>
        <w:instrText xml:space="preserve"> PAGEREF _Toc143194131 \h </w:instrText>
      </w:r>
      <w:r w:rsidR="00986B1F" w:rsidRPr="00886198">
        <w:rPr>
          <w:noProof/>
        </w:rPr>
      </w:r>
      <w:r w:rsidR="00986B1F" w:rsidRPr="00886198">
        <w:rPr>
          <w:noProof/>
        </w:rPr>
        <w:fldChar w:fldCharType="separate"/>
      </w:r>
      <w:r w:rsidR="00986B1F" w:rsidRPr="00886198">
        <w:rPr>
          <w:noProof/>
        </w:rPr>
        <w:t>6</w:t>
      </w:r>
      <w:r w:rsidR="00986B1F" w:rsidRPr="00886198">
        <w:rPr>
          <w:noProof/>
        </w:rPr>
        <w:fldChar w:fldCharType="end"/>
      </w:r>
    </w:p>
    <w:p w14:paraId="68A0EBBB" w14:textId="184EC37E"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2.2. Overlain digital elevation map of San Saba River, Texas, HUC-8 watershed area (black outline). Sample locations are noted with a red triangle and labelled “SS.” The number corresponds to the distance from the confluence of the San Saba with the Colorado River in kilometers (km), the last digit specifying a decimal point (e.g., SS02286 = 228.6 km).</w:t>
      </w:r>
      <w:r w:rsidRPr="00886198">
        <w:rPr>
          <w:noProof/>
        </w:rPr>
        <w:tab/>
      </w:r>
      <w:r w:rsidRPr="00886198">
        <w:rPr>
          <w:noProof/>
        </w:rPr>
        <w:fldChar w:fldCharType="begin"/>
      </w:r>
      <w:r w:rsidRPr="00886198">
        <w:rPr>
          <w:noProof/>
        </w:rPr>
        <w:instrText xml:space="preserve"> PAGEREF _Toc143194132 \h </w:instrText>
      </w:r>
      <w:r w:rsidRPr="00886198">
        <w:rPr>
          <w:noProof/>
        </w:rPr>
      </w:r>
      <w:r w:rsidRPr="00886198">
        <w:rPr>
          <w:noProof/>
        </w:rPr>
        <w:fldChar w:fldCharType="separate"/>
      </w:r>
      <w:r w:rsidRPr="00886198">
        <w:rPr>
          <w:noProof/>
        </w:rPr>
        <w:t>7</w:t>
      </w:r>
      <w:r w:rsidRPr="00886198">
        <w:rPr>
          <w:noProof/>
        </w:rPr>
        <w:fldChar w:fldCharType="end"/>
      </w:r>
    </w:p>
    <w:p w14:paraId="008060DF" w14:textId="4E277751"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2.3. Map showing major lithologic units outcropping at the surface and that underlie the San Saba River, Texas, HUC-8 watershed area (black outline). Colors correspond to standard stratigraphic convention (Stoeser et al., 2005). Sample locations are noted with a red triangle and labelled “SS.” The number corresponds to the distance from the confluence of the San Saba with the Colorado River in kilometers (km), the last digit specifying a decimal point (e.g., SS02286 = 228.6 km).</w:t>
      </w:r>
      <w:r w:rsidRPr="00886198">
        <w:rPr>
          <w:noProof/>
        </w:rPr>
        <w:tab/>
      </w:r>
      <w:r w:rsidRPr="00886198">
        <w:rPr>
          <w:noProof/>
        </w:rPr>
        <w:fldChar w:fldCharType="begin"/>
      </w:r>
      <w:r w:rsidRPr="00886198">
        <w:rPr>
          <w:noProof/>
        </w:rPr>
        <w:instrText xml:space="preserve"> PAGEREF _Toc143194133 \h </w:instrText>
      </w:r>
      <w:r w:rsidRPr="00886198">
        <w:rPr>
          <w:noProof/>
        </w:rPr>
      </w:r>
      <w:r w:rsidRPr="00886198">
        <w:rPr>
          <w:noProof/>
        </w:rPr>
        <w:fldChar w:fldCharType="separate"/>
      </w:r>
      <w:r w:rsidRPr="00886198">
        <w:rPr>
          <w:noProof/>
        </w:rPr>
        <w:t>8</w:t>
      </w:r>
      <w:r w:rsidRPr="00886198">
        <w:rPr>
          <w:noProof/>
        </w:rPr>
        <w:fldChar w:fldCharType="end"/>
      </w:r>
    </w:p>
    <w:p w14:paraId="5810E8C2" w14:textId="14F96627"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2.4. (A) An example of a pool-and-riffle sequence, with pool highlighted in yellow upstream, riffle highlighted in light blue, and downstream direction denoted by the red arrow. The Bou Rouch sampler “spike” is indicated by the dashed orange oval. (B)  A schematic of the five intended Bou Rouch sampler (“spike”) sites within a pool-and-riffle location. (C) A cross-section of three Bou Rouch sampler arrangement used for this study, specifically BR1 (upstream), BR4 (in channel), and BR3 (downstream), at each HZ location. Black arrows indicate HZ water being drawn into a BR sampler, and the blue arrow indicates flow direction of river.</w:t>
      </w:r>
      <w:r w:rsidRPr="00886198">
        <w:rPr>
          <w:noProof/>
        </w:rPr>
        <w:tab/>
      </w:r>
      <w:r w:rsidRPr="00886198">
        <w:rPr>
          <w:noProof/>
        </w:rPr>
        <w:fldChar w:fldCharType="begin"/>
      </w:r>
      <w:r w:rsidRPr="00886198">
        <w:rPr>
          <w:noProof/>
        </w:rPr>
        <w:instrText xml:space="preserve"> PAGEREF _Toc143194134 \h </w:instrText>
      </w:r>
      <w:r w:rsidRPr="00886198">
        <w:rPr>
          <w:noProof/>
        </w:rPr>
      </w:r>
      <w:r w:rsidRPr="00886198">
        <w:rPr>
          <w:noProof/>
        </w:rPr>
        <w:fldChar w:fldCharType="separate"/>
      </w:r>
      <w:r w:rsidRPr="00886198">
        <w:rPr>
          <w:noProof/>
        </w:rPr>
        <w:t>12</w:t>
      </w:r>
      <w:r w:rsidRPr="00886198">
        <w:rPr>
          <w:noProof/>
        </w:rPr>
        <w:fldChar w:fldCharType="end"/>
      </w:r>
    </w:p>
    <w:p w14:paraId="1BBE3897" w14:textId="2D109E9F"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3.1. (A) A hydrograph from a USGS gauging station that measures San Saba River discharge at the town of Menard, Texas. Red boxes highlight the section of the hydrograph that corresponds to the days in June 2021, that specific locations were sampled, beginning with upstream locations. Note that discharge is reported in cubic feet per second. (B) A hydrograph from a USGS gauging station that measures San Saba River discharge at the town of San Saba, Texas. Red boxes highlight the section of the hydrograph that corresponds to the days that specific midstream and downstream locations were sampled. Note that discharge is reported in cubic feet per second.</w:t>
      </w:r>
      <w:r w:rsidRPr="00886198">
        <w:rPr>
          <w:noProof/>
        </w:rPr>
        <w:tab/>
      </w:r>
      <w:r w:rsidRPr="00886198">
        <w:rPr>
          <w:noProof/>
        </w:rPr>
        <w:fldChar w:fldCharType="begin"/>
      </w:r>
      <w:r w:rsidRPr="00886198">
        <w:rPr>
          <w:noProof/>
        </w:rPr>
        <w:instrText xml:space="preserve"> PAGEREF _Toc143194135 \h </w:instrText>
      </w:r>
      <w:r w:rsidRPr="00886198">
        <w:rPr>
          <w:noProof/>
        </w:rPr>
      </w:r>
      <w:r w:rsidRPr="00886198">
        <w:rPr>
          <w:noProof/>
        </w:rPr>
        <w:fldChar w:fldCharType="separate"/>
      </w:r>
      <w:r w:rsidRPr="00886198">
        <w:rPr>
          <w:noProof/>
        </w:rPr>
        <w:t>20</w:t>
      </w:r>
      <w:r w:rsidRPr="00886198">
        <w:rPr>
          <w:noProof/>
        </w:rPr>
        <w:fldChar w:fldCharType="end"/>
      </w:r>
    </w:p>
    <w:p w14:paraId="6B8DBD30" w14:textId="46BB0CC1"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3.2.</w:t>
      </w:r>
      <w:r w:rsidRPr="00886198">
        <w:rPr>
          <w:noProof/>
        </w:rPr>
        <w:t xml:space="preserve"> San Saba River, Texas, discharge (m</w:t>
      </w:r>
      <w:r w:rsidRPr="00886198">
        <w:rPr>
          <w:noProof/>
          <w:vertAlign w:val="superscript"/>
        </w:rPr>
        <w:t>3</w:t>
      </w:r>
      <w:r w:rsidRPr="00886198">
        <w:rPr>
          <w:noProof/>
        </w:rPr>
        <w:t>/sec) measured at each site plotted as distance from the confluence with the Colorado River. Bars represent 5% error.</w:t>
      </w:r>
      <w:r w:rsidRPr="00886198">
        <w:rPr>
          <w:noProof/>
        </w:rPr>
        <w:tab/>
      </w:r>
      <w:r w:rsidRPr="00886198">
        <w:rPr>
          <w:noProof/>
        </w:rPr>
        <w:fldChar w:fldCharType="begin"/>
      </w:r>
      <w:r w:rsidRPr="00886198">
        <w:rPr>
          <w:noProof/>
        </w:rPr>
        <w:instrText xml:space="preserve"> PAGEREF _Toc143194136 \h </w:instrText>
      </w:r>
      <w:r w:rsidRPr="00886198">
        <w:rPr>
          <w:noProof/>
        </w:rPr>
      </w:r>
      <w:r w:rsidRPr="00886198">
        <w:rPr>
          <w:noProof/>
        </w:rPr>
        <w:fldChar w:fldCharType="separate"/>
      </w:r>
      <w:r w:rsidRPr="00886198">
        <w:rPr>
          <w:noProof/>
        </w:rPr>
        <w:t>21</w:t>
      </w:r>
      <w:r w:rsidRPr="00886198">
        <w:rPr>
          <w:noProof/>
        </w:rPr>
        <w:fldChar w:fldCharType="end"/>
      </w:r>
    </w:p>
    <w:p w14:paraId="379FCD74" w14:textId="3D722F93"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lastRenderedPageBreak/>
        <w:t>Figure 3.3.</w:t>
      </w:r>
      <w:r w:rsidRPr="00886198">
        <w:rPr>
          <w:noProof/>
        </w:rPr>
        <w:t xml:space="preserve"> Recovery times from aquifer testing (slug tests) at each HZ location. Individual Bou Rouch (BR) sampler sites are indicated by blue-green lines, and </w:t>
      </w:r>
      <w:r w:rsidRPr="00886198">
        <w:rPr>
          <w:bCs/>
          <w:noProof/>
        </w:rPr>
        <w:t>water level recovery times (as determined from</w:t>
      </w:r>
      <w:r w:rsidRPr="00886198">
        <w:rPr>
          <w:noProof/>
        </w:rPr>
        <w:t xml:space="preserve"> </w:t>
      </w:r>
      <w:r w:rsidRPr="00886198">
        <w:rPr>
          <w:i/>
          <w:noProof/>
        </w:rPr>
        <w:t>t</w:t>
      </w:r>
      <w:r w:rsidRPr="00886198">
        <w:rPr>
          <w:noProof/>
          <w:vertAlign w:val="subscript"/>
        </w:rPr>
        <w:t>37</w:t>
      </w:r>
      <w:r w:rsidRPr="00886198">
        <w:rPr>
          <w:noProof/>
        </w:rPr>
        <w:t>) are indicated by a dashed red line.</w:t>
      </w:r>
      <w:r w:rsidRPr="00886198">
        <w:rPr>
          <w:noProof/>
        </w:rPr>
        <w:tab/>
      </w:r>
      <w:r w:rsidRPr="00886198">
        <w:rPr>
          <w:noProof/>
        </w:rPr>
        <w:fldChar w:fldCharType="begin"/>
      </w:r>
      <w:r w:rsidRPr="00886198">
        <w:rPr>
          <w:noProof/>
        </w:rPr>
        <w:instrText xml:space="preserve"> PAGEREF _Toc143194137 \h </w:instrText>
      </w:r>
      <w:r w:rsidRPr="00886198">
        <w:rPr>
          <w:noProof/>
        </w:rPr>
      </w:r>
      <w:r w:rsidRPr="00886198">
        <w:rPr>
          <w:noProof/>
        </w:rPr>
        <w:fldChar w:fldCharType="separate"/>
      </w:r>
      <w:r w:rsidRPr="00886198">
        <w:rPr>
          <w:noProof/>
        </w:rPr>
        <w:t>22</w:t>
      </w:r>
      <w:r w:rsidRPr="00886198">
        <w:rPr>
          <w:noProof/>
        </w:rPr>
        <w:fldChar w:fldCharType="end"/>
      </w:r>
    </w:p>
    <w:p w14:paraId="0899AE17" w14:textId="77E4F122"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3.4. Box plots of hydraulic conductivity for those sites where measurements could be made along the San Saba River. The average for all BR sampler locations is indicated by the blue horizontal line at 0.189 cm/s. See Table 3.3 for all values.</w:t>
      </w:r>
      <w:r w:rsidRPr="00886198">
        <w:rPr>
          <w:noProof/>
        </w:rPr>
        <w:tab/>
      </w:r>
      <w:r w:rsidRPr="00886198">
        <w:rPr>
          <w:noProof/>
        </w:rPr>
        <w:fldChar w:fldCharType="begin"/>
      </w:r>
      <w:r w:rsidRPr="00886198">
        <w:rPr>
          <w:noProof/>
        </w:rPr>
        <w:instrText xml:space="preserve"> PAGEREF _Toc143194138 \h </w:instrText>
      </w:r>
      <w:r w:rsidRPr="00886198">
        <w:rPr>
          <w:noProof/>
        </w:rPr>
      </w:r>
      <w:r w:rsidRPr="00886198">
        <w:rPr>
          <w:noProof/>
        </w:rPr>
        <w:fldChar w:fldCharType="separate"/>
      </w:r>
      <w:r w:rsidRPr="00886198">
        <w:rPr>
          <w:noProof/>
        </w:rPr>
        <w:t>23</w:t>
      </w:r>
      <w:r w:rsidRPr="00886198">
        <w:rPr>
          <w:noProof/>
        </w:rPr>
        <w:fldChar w:fldCharType="end"/>
      </w:r>
    </w:p>
    <w:p w14:paraId="0AB85EC2" w14:textId="684F9A11"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3.5. Dissolved s</w:t>
      </w:r>
      <w:r w:rsidRPr="00886198">
        <w:rPr>
          <w:noProof/>
        </w:rPr>
        <w:t>ulfide and soluble-ammonia nitrogen concentrations by hydrologic condition. All values in mmol/L. Red indicates losing conditions, and blue indicates gaining conditions.</w:t>
      </w:r>
      <w:r w:rsidRPr="00886198">
        <w:rPr>
          <w:noProof/>
        </w:rPr>
        <w:tab/>
      </w:r>
      <w:r w:rsidRPr="00886198">
        <w:rPr>
          <w:noProof/>
        </w:rPr>
        <w:fldChar w:fldCharType="begin"/>
      </w:r>
      <w:r w:rsidRPr="00886198">
        <w:rPr>
          <w:noProof/>
        </w:rPr>
        <w:instrText xml:space="preserve"> PAGEREF _Toc143194139 \h </w:instrText>
      </w:r>
      <w:r w:rsidRPr="00886198">
        <w:rPr>
          <w:noProof/>
        </w:rPr>
      </w:r>
      <w:r w:rsidRPr="00886198">
        <w:rPr>
          <w:noProof/>
        </w:rPr>
        <w:fldChar w:fldCharType="separate"/>
      </w:r>
      <w:r w:rsidRPr="00886198">
        <w:rPr>
          <w:noProof/>
        </w:rPr>
        <w:t>38</w:t>
      </w:r>
      <w:r w:rsidRPr="00886198">
        <w:rPr>
          <w:noProof/>
        </w:rPr>
        <w:fldChar w:fldCharType="end"/>
      </w:r>
    </w:p>
    <w:p w14:paraId="5E17E701" w14:textId="29CFA538"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3.6. (A) XY plot of log-transformed values for non-purgeable organic carbon (NPOC) and total nitrogen (TN) from HZ samples. Bound regions in red indicate convex hulls for hydrologically losing sites, and blue-bound regions indicate convex hulls for hydrologically gaining sites. (B) General linear model (GLM) of NPOC and TN.</w:t>
      </w:r>
      <w:r w:rsidRPr="00886198">
        <w:rPr>
          <w:noProof/>
        </w:rPr>
        <w:tab/>
      </w:r>
      <w:r w:rsidRPr="00886198">
        <w:rPr>
          <w:noProof/>
        </w:rPr>
        <w:fldChar w:fldCharType="begin"/>
      </w:r>
      <w:r w:rsidRPr="00886198">
        <w:rPr>
          <w:noProof/>
        </w:rPr>
        <w:instrText xml:space="preserve"> PAGEREF _Toc143194140 \h </w:instrText>
      </w:r>
      <w:r w:rsidRPr="00886198">
        <w:rPr>
          <w:noProof/>
        </w:rPr>
      </w:r>
      <w:r w:rsidRPr="00886198">
        <w:rPr>
          <w:noProof/>
        </w:rPr>
        <w:fldChar w:fldCharType="separate"/>
      </w:r>
      <w:r w:rsidRPr="00886198">
        <w:rPr>
          <w:noProof/>
        </w:rPr>
        <w:t>39</w:t>
      </w:r>
      <w:r w:rsidRPr="00886198">
        <w:rPr>
          <w:noProof/>
        </w:rPr>
        <w:fldChar w:fldCharType="end"/>
      </w:r>
    </w:p>
    <w:p w14:paraId="560609D9" w14:textId="7E1E3CA9"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3.7. Piper diagram illustrating the hydrogeochemical composition of all sample locations in the San Saba River, Texas, during June 2021. The samples are categorized based on their respective hyporheic zone (HZ) sampler locations (BR) or surface water (SW) designation.</w:t>
      </w:r>
      <w:r w:rsidRPr="00886198">
        <w:rPr>
          <w:noProof/>
        </w:rPr>
        <w:tab/>
      </w:r>
      <w:r w:rsidRPr="00886198">
        <w:rPr>
          <w:noProof/>
        </w:rPr>
        <w:fldChar w:fldCharType="begin"/>
      </w:r>
      <w:r w:rsidRPr="00886198">
        <w:rPr>
          <w:noProof/>
        </w:rPr>
        <w:instrText xml:space="preserve"> PAGEREF _Toc143194141 \h </w:instrText>
      </w:r>
      <w:r w:rsidRPr="00886198">
        <w:rPr>
          <w:noProof/>
        </w:rPr>
      </w:r>
      <w:r w:rsidRPr="00886198">
        <w:rPr>
          <w:noProof/>
        </w:rPr>
        <w:fldChar w:fldCharType="separate"/>
      </w:r>
      <w:r w:rsidRPr="00886198">
        <w:rPr>
          <w:noProof/>
        </w:rPr>
        <w:t>43</w:t>
      </w:r>
      <w:r w:rsidRPr="00886198">
        <w:rPr>
          <w:noProof/>
        </w:rPr>
        <w:fldChar w:fldCharType="end"/>
      </w:r>
    </w:p>
    <w:p w14:paraId="40B4A6AB" w14:textId="6FD29047"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3.8. (A) Evaluation of potential sources for calcium and magnesium by plotting their sum against bicarbonate concentrations and after subtracting sulfate concentrations to account for potential contributions from gypsum dissolution. Data plot on or slightly below a 2:1 line (black line) representing two moles of bicarbonate for every one mole of cation attributed to carbonate dissolution. Excess bicarbonate could originate from microbial processes. (B) Carbonate, silicate, and evaporite rock dissolution account for increases in cation concentrations, but the waters plot consistent with carbonate dissolution.</w:t>
      </w:r>
      <w:r w:rsidRPr="00886198">
        <w:rPr>
          <w:noProof/>
        </w:rPr>
        <w:tab/>
      </w:r>
      <w:r w:rsidRPr="00886198">
        <w:rPr>
          <w:noProof/>
        </w:rPr>
        <w:fldChar w:fldCharType="begin"/>
      </w:r>
      <w:r w:rsidRPr="00886198">
        <w:rPr>
          <w:noProof/>
        </w:rPr>
        <w:instrText xml:space="preserve"> PAGEREF _Toc143194142 \h </w:instrText>
      </w:r>
      <w:r w:rsidRPr="00886198">
        <w:rPr>
          <w:noProof/>
        </w:rPr>
      </w:r>
      <w:r w:rsidRPr="00886198">
        <w:rPr>
          <w:noProof/>
        </w:rPr>
        <w:fldChar w:fldCharType="separate"/>
      </w:r>
      <w:r w:rsidRPr="00886198">
        <w:rPr>
          <w:noProof/>
        </w:rPr>
        <w:t>44</w:t>
      </w:r>
      <w:r w:rsidRPr="00886198">
        <w:rPr>
          <w:noProof/>
        </w:rPr>
        <w:fldChar w:fldCharType="end"/>
      </w:r>
    </w:p>
    <w:p w14:paraId="6D6AC9FB" w14:textId="45584309"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3.9.</w:t>
      </w:r>
      <w:r w:rsidRPr="00886198">
        <w:rPr>
          <w:noProof/>
        </w:rPr>
        <w:t xml:space="preserve"> Gibb’s Diagram for Bou Rouch (BR) samples and surface water (SW) from the San Saba River indicating only a few samples, those farthest downstream, had ion concentrations and total dissolved solids (TDS) values suggestive of evaporation.</w:t>
      </w:r>
      <w:r w:rsidRPr="00886198">
        <w:rPr>
          <w:noProof/>
        </w:rPr>
        <w:tab/>
      </w:r>
      <w:r w:rsidRPr="00886198">
        <w:rPr>
          <w:noProof/>
        </w:rPr>
        <w:fldChar w:fldCharType="begin"/>
      </w:r>
      <w:r w:rsidRPr="00886198">
        <w:rPr>
          <w:noProof/>
        </w:rPr>
        <w:instrText xml:space="preserve"> PAGEREF _Toc143194143 \h </w:instrText>
      </w:r>
      <w:r w:rsidRPr="00886198">
        <w:rPr>
          <w:noProof/>
        </w:rPr>
      </w:r>
      <w:r w:rsidRPr="00886198">
        <w:rPr>
          <w:noProof/>
        </w:rPr>
        <w:fldChar w:fldCharType="separate"/>
      </w:r>
      <w:r w:rsidRPr="00886198">
        <w:rPr>
          <w:noProof/>
        </w:rPr>
        <w:t>45</w:t>
      </w:r>
      <w:r w:rsidRPr="00886198">
        <w:rPr>
          <w:noProof/>
        </w:rPr>
        <w:fldChar w:fldCharType="end"/>
      </w:r>
    </w:p>
    <w:p w14:paraId="34D3968C" w14:textId="5F7D43A6"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3.10. (A) Bicarbonate and dissolved oxygen (DO) concentrations in Bou Rouch (BR) samples and surface water (SW) from the San Saba River, Texas. The data reveals an association between higher bicarbonate concentrations and low DO conditions. (B) Additionally, methane concentrations increase in the BR samples under low DO conditions, suggesting a potential link between bicarbonate and methane dynamics in these samples.</w:t>
      </w:r>
      <w:r w:rsidRPr="00886198">
        <w:rPr>
          <w:noProof/>
        </w:rPr>
        <w:tab/>
      </w:r>
      <w:r w:rsidRPr="00886198">
        <w:rPr>
          <w:noProof/>
        </w:rPr>
        <w:fldChar w:fldCharType="begin"/>
      </w:r>
      <w:r w:rsidRPr="00886198">
        <w:rPr>
          <w:noProof/>
        </w:rPr>
        <w:instrText xml:space="preserve"> PAGEREF _Toc143194144 \h </w:instrText>
      </w:r>
      <w:r w:rsidRPr="00886198">
        <w:rPr>
          <w:noProof/>
        </w:rPr>
      </w:r>
      <w:r w:rsidRPr="00886198">
        <w:rPr>
          <w:noProof/>
        </w:rPr>
        <w:fldChar w:fldCharType="separate"/>
      </w:r>
      <w:r w:rsidRPr="00886198">
        <w:rPr>
          <w:noProof/>
        </w:rPr>
        <w:t>46</w:t>
      </w:r>
      <w:r w:rsidRPr="00886198">
        <w:rPr>
          <w:noProof/>
        </w:rPr>
        <w:fldChar w:fldCharType="end"/>
      </w:r>
    </w:p>
    <w:p w14:paraId="34435625" w14:textId="6463CCDF"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lastRenderedPageBreak/>
        <w:t>Figure 3.11.</w:t>
      </w:r>
      <w:r w:rsidRPr="00886198">
        <w:rPr>
          <w:b/>
          <w:noProof/>
        </w:rPr>
        <w:t xml:space="preserve"> </w:t>
      </w:r>
      <w:r w:rsidRPr="00886198">
        <w:rPr>
          <w:noProof/>
        </w:rPr>
        <w:t>Relative abundances of dominant archaeal classes (&gt;1% of the total archaeal sequence reads) in (A) surface water and (B) Bou Rouch (BR) samples, listed from left to right in the direction of upstream flow, respectively, for each pool-riffle location.</w:t>
      </w:r>
      <w:r w:rsidRPr="00886198">
        <w:rPr>
          <w:noProof/>
        </w:rPr>
        <w:tab/>
      </w:r>
      <w:r w:rsidRPr="00886198">
        <w:rPr>
          <w:noProof/>
        </w:rPr>
        <w:fldChar w:fldCharType="begin"/>
      </w:r>
      <w:r w:rsidRPr="00886198">
        <w:rPr>
          <w:noProof/>
        </w:rPr>
        <w:instrText xml:space="preserve"> PAGEREF _Toc143194145 \h </w:instrText>
      </w:r>
      <w:r w:rsidRPr="00886198">
        <w:rPr>
          <w:noProof/>
        </w:rPr>
      </w:r>
      <w:r w:rsidRPr="00886198">
        <w:rPr>
          <w:noProof/>
        </w:rPr>
        <w:fldChar w:fldCharType="separate"/>
      </w:r>
      <w:r w:rsidRPr="00886198">
        <w:rPr>
          <w:noProof/>
        </w:rPr>
        <w:t>48</w:t>
      </w:r>
      <w:r w:rsidRPr="00886198">
        <w:rPr>
          <w:noProof/>
        </w:rPr>
        <w:fldChar w:fldCharType="end"/>
      </w:r>
    </w:p>
    <w:p w14:paraId="164CA8C1" w14:textId="584039B0"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3.12. Stacked bar graph of relative sequence percentages of dominant bacterial classes (&gt;1% of the total bacterial sequence reads) in surface water and HZ Bou Rouch (BR) samples, listed from left to right in the direction of upstream (BR1) to downstream (BR3) flow, respectively, and for each pool-riffle location.</w:t>
      </w:r>
      <w:r w:rsidRPr="00886198">
        <w:rPr>
          <w:noProof/>
        </w:rPr>
        <w:tab/>
      </w:r>
      <w:r w:rsidRPr="00886198">
        <w:rPr>
          <w:noProof/>
        </w:rPr>
        <w:fldChar w:fldCharType="begin"/>
      </w:r>
      <w:r w:rsidRPr="00886198">
        <w:rPr>
          <w:noProof/>
        </w:rPr>
        <w:instrText xml:space="preserve"> PAGEREF _Toc143194146 \h </w:instrText>
      </w:r>
      <w:r w:rsidRPr="00886198">
        <w:rPr>
          <w:noProof/>
        </w:rPr>
      </w:r>
      <w:r w:rsidRPr="00886198">
        <w:rPr>
          <w:noProof/>
        </w:rPr>
        <w:fldChar w:fldCharType="separate"/>
      </w:r>
      <w:r w:rsidRPr="00886198">
        <w:rPr>
          <w:noProof/>
        </w:rPr>
        <w:t>49</w:t>
      </w:r>
      <w:r w:rsidRPr="00886198">
        <w:rPr>
          <w:noProof/>
        </w:rPr>
        <w:fldChar w:fldCharType="end"/>
      </w:r>
    </w:p>
    <w:p w14:paraId="15F2A964" w14:textId="2FB1B347"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3.13. Summary of relative abundances of bacterial classes that accounted for &gt;1% of the bacterial sequence reads and combined remaining taxa for each Bou Rouch (BR) and surface water (SW) sampling locations for the San Saba River.</w:t>
      </w:r>
      <w:r w:rsidRPr="00886198">
        <w:rPr>
          <w:noProof/>
        </w:rPr>
        <w:tab/>
      </w:r>
      <w:r w:rsidRPr="00886198">
        <w:rPr>
          <w:noProof/>
        </w:rPr>
        <w:fldChar w:fldCharType="begin"/>
      </w:r>
      <w:r w:rsidRPr="00886198">
        <w:rPr>
          <w:noProof/>
        </w:rPr>
        <w:instrText xml:space="preserve"> PAGEREF _Toc143194147 \h </w:instrText>
      </w:r>
      <w:r w:rsidRPr="00886198">
        <w:rPr>
          <w:noProof/>
        </w:rPr>
      </w:r>
      <w:r w:rsidRPr="00886198">
        <w:rPr>
          <w:noProof/>
        </w:rPr>
        <w:fldChar w:fldCharType="separate"/>
      </w:r>
      <w:r w:rsidRPr="00886198">
        <w:rPr>
          <w:noProof/>
        </w:rPr>
        <w:t>50</w:t>
      </w:r>
      <w:r w:rsidRPr="00886198">
        <w:rPr>
          <w:noProof/>
        </w:rPr>
        <w:fldChar w:fldCharType="end"/>
      </w:r>
    </w:p>
    <w:p w14:paraId="19591A6D" w14:textId="5F54F2CD"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3.1</w:t>
      </w:r>
      <w:r w:rsidRPr="00886198">
        <w:rPr>
          <w:strike/>
          <w:noProof/>
        </w:rPr>
        <w:t>4</w:t>
      </w:r>
      <w:r w:rsidRPr="00886198">
        <w:rPr>
          <w:noProof/>
        </w:rPr>
        <w:t>.</w:t>
      </w:r>
      <w:r w:rsidRPr="00886198">
        <w:rPr>
          <w:b/>
          <w:bCs/>
          <w:noProof/>
        </w:rPr>
        <w:t xml:space="preserve"> </w:t>
      </w:r>
      <w:r w:rsidRPr="00886198">
        <w:rPr>
          <w:noProof/>
        </w:rPr>
        <w:t>Dendrogram of Bray-Curtis similarity index values of dominant operational taxonomic units (OTUs) (&gt;1% of the total sequence reads) for surface water (SW), modeled with unweighted pair group method with arithmetic mean (UPGMA) hierarchical clustering algorithm (cophenetic correlation = 0.92). The number at each node represents the bootstrap value for 999 estimations. Blue represents gaining conditions and red color represents losing conditions. Lithology is noted for each sample.</w:t>
      </w:r>
      <w:r w:rsidRPr="00886198">
        <w:rPr>
          <w:noProof/>
        </w:rPr>
        <w:tab/>
      </w:r>
      <w:r w:rsidRPr="00886198">
        <w:rPr>
          <w:noProof/>
        </w:rPr>
        <w:fldChar w:fldCharType="begin"/>
      </w:r>
      <w:r w:rsidRPr="00886198">
        <w:rPr>
          <w:noProof/>
        </w:rPr>
        <w:instrText xml:space="preserve"> PAGEREF _Toc143194148 \h </w:instrText>
      </w:r>
      <w:r w:rsidRPr="00886198">
        <w:rPr>
          <w:noProof/>
        </w:rPr>
      </w:r>
      <w:r w:rsidRPr="00886198">
        <w:rPr>
          <w:noProof/>
        </w:rPr>
        <w:fldChar w:fldCharType="separate"/>
      </w:r>
      <w:r w:rsidRPr="00886198">
        <w:rPr>
          <w:noProof/>
        </w:rPr>
        <w:t>58</w:t>
      </w:r>
      <w:r w:rsidRPr="00886198">
        <w:rPr>
          <w:noProof/>
        </w:rPr>
        <w:fldChar w:fldCharType="end"/>
      </w:r>
    </w:p>
    <w:p w14:paraId="0A578AD0" w14:textId="2F482E52"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3.15.</w:t>
      </w:r>
      <w:r w:rsidRPr="00886198">
        <w:rPr>
          <w:b/>
          <w:bCs/>
          <w:noProof/>
        </w:rPr>
        <w:t xml:space="preserve"> </w:t>
      </w:r>
      <w:r w:rsidRPr="00886198">
        <w:rPr>
          <w:noProof/>
        </w:rPr>
        <w:t>Dendrogram of Bray-Curtis similarity index values of dominant operational taxonomic units (OTUs) (&gt;1% of the total sequence reads) for the hyporheic zone (HZ), modeled with unweighted pair group method with arithmetic mean (UPGMA) hierarchical clustering algorithm (cophenetic correlation = 0.97). The number at each node represents the bootstrap value for 999 estimations. Blue represents gaining conditions and red color represents losing conditions. Lithology is noted for each sample.</w:t>
      </w:r>
      <w:r w:rsidRPr="00886198">
        <w:rPr>
          <w:noProof/>
        </w:rPr>
        <w:tab/>
      </w:r>
      <w:r w:rsidRPr="00886198">
        <w:rPr>
          <w:noProof/>
        </w:rPr>
        <w:fldChar w:fldCharType="begin"/>
      </w:r>
      <w:r w:rsidRPr="00886198">
        <w:rPr>
          <w:noProof/>
        </w:rPr>
        <w:instrText xml:space="preserve"> PAGEREF _Toc143194149 \h </w:instrText>
      </w:r>
      <w:r w:rsidRPr="00886198">
        <w:rPr>
          <w:noProof/>
        </w:rPr>
      </w:r>
      <w:r w:rsidRPr="00886198">
        <w:rPr>
          <w:noProof/>
        </w:rPr>
        <w:fldChar w:fldCharType="separate"/>
      </w:r>
      <w:r w:rsidRPr="00886198">
        <w:rPr>
          <w:noProof/>
        </w:rPr>
        <w:t>59</w:t>
      </w:r>
      <w:r w:rsidRPr="00886198">
        <w:rPr>
          <w:noProof/>
        </w:rPr>
        <w:fldChar w:fldCharType="end"/>
      </w:r>
    </w:p>
    <w:p w14:paraId="5B74FE6A" w14:textId="711D6D6F"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3.16. Stacked bar graph of relative sequence percentages of dominant (i.e., “core”) OTUs (&gt;1% of the total sequence reads) in surface water (SW) and HZ Bou Rouch (BR) samples, listed from left to right in the direction of upstream (BR1) to downstream (BR3) flow, respectively, and for each pool-riffle location.</w:t>
      </w:r>
      <w:r w:rsidRPr="00886198">
        <w:rPr>
          <w:noProof/>
        </w:rPr>
        <w:tab/>
      </w:r>
      <w:r w:rsidRPr="00886198">
        <w:rPr>
          <w:noProof/>
        </w:rPr>
        <w:fldChar w:fldCharType="begin"/>
      </w:r>
      <w:r w:rsidRPr="00886198">
        <w:rPr>
          <w:noProof/>
        </w:rPr>
        <w:instrText xml:space="preserve"> PAGEREF _Toc143194150 \h </w:instrText>
      </w:r>
      <w:r w:rsidRPr="00886198">
        <w:rPr>
          <w:noProof/>
        </w:rPr>
      </w:r>
      <w:r w:rsidRPr="00886198">
        <w:rPr>
          <w:noProof/>
        </w:rPr>
        <w:fldChar w:fldCharType="separate"/>
      </w:r>
      <w:r w:rsidRPr="00886198">
        <w:rPr>
          <w:noProof/>
        </w:rPr>
        <w:t>61</w:t>
      </w:r>
      <w:r w:rsidRPr="00886198">
        <w:rPr>
          <w:noProof/>
        </w:rPr>
        <w:fldChar w:fldCharType="end"/>
      </w:r>
    </w:p>
    <w:p w14:paraId="325112D5" w14:textId="4F61C3C7"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3.17. Changes</w:t>
      </w:r>
      <w:r w:rsidRPr="00886198">
        <w:rPr>
          <w:noProof/>
        </w:rPr>
        <w:t xml:space="preserve"> in the relative abundances along the river of core operational taxonomic units (OTUs) comprising ≥1% of the total relative abundances of all samples for the hyporheic zone (HZ) and surface water (SW), as well as other OTUs (labelled “other”) constituting ≤1% of the total relative abundances from the HZ and SW. The blue shaded regions represent segments of the river characterized by net gaining conditions, and the red section denotes net losing segments.</w:t>
      </w:r>
      <w:r w:rsidRPr="00886198">
        <w:rPr>
          <w:noProof/>
        </w:rPr>
        <w:tab/>
      </w:r>
      <w:r w:rsidRPr="00886198">
        <w:rPr>
          <w:noProof/>
        </w:rPr>
        <w:fldChar w:fldCharType="begin"/>
      </w:r>
      <w:r w:rsidRPr="00886198">
        <w:rPr>
          <w:noProof/>
        </w:rPr>
        <w:instrText xml:space="preserve"> PAGEREF _Toc143194151 \h </w:instrText>
      </w:r>
      <w:r w:rsidRPr="00886198">
        <w:rPr>
          <w:noProof/>
        </w:rPr>
      </w:r>
      <w:r w:rsidRPr="00886198">
        <w:rPr>
          <w:noProof/>
        </w:rPr>
        <w:fldChar w:fldCharType="separate"/>
      </w:r>
      <w:r w:rsidRPr="00886198">
        <w:rPr>
          <w:noProof/>
        </w:rPr>
        <w:t>62</w:t>
      </w:r>
      <w:r w:rsidRPr="00886198">
        <w:rPr>
          <w:noProof/>
        </w:rPr>
        <w:fldChar w:fldCharType="end"/>
      </w:r>
    </w:p>
    <w:p w14:paraId="6B4C458D" w14:textId="35E2DB6A"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 xml:space="preserve">Figure 3.18. (A) Canonical correspondence analysis (CCA) of the normalized relative abundances and major geochemical/environmental parameters along the San Saba River </w:t>
      </w:r>
      <w:r w:rsidRPr="00886198">
        <w:rPr>
          <w:noProof/>
        </w:rPr>
        <w:lastRenderedPageBreak/>
        <w:t>of “core” operational taxonomic units (OTUs) comprising ≥1% of the total relative abundances for only hyporheic zone (HZ) samples. (B) The same CCA showing OTU clustering. The triplot amplitude for both CCAs was set to 5 for better visualization. Axes 1 and 2 are shown; axes 3 to 11 accounted for increasingly smaller percentages of variation. Permutation tests did yield p-values below alpha.</w:t>
      </w:r>
      <w:r w:rsidRPr="00886198">
        <w:rPr>
          <w:noProof/>
        </w:rPr>
        <w:tab/>
      </w:r>
      <w:r w:rsidRPr="00886198">
        <w:rPr>
          <w:noProof/>
        </w:rPr>
        <w:fldChar w:fldCharType="begin"/>
      </w:r>
      <w:r w:rsidRPr="00886198">
        <w:rPr>
          <w:noProof/>
        </w:rPr>
        <w:instrText xml:space="preserve"> PAGEREF _Toc143194152 \h </w:instrText>
      </w:r>
      <w:r w:rsidRPr="00886198">
        <w:rPr>
          <w:noProof/>
        </w:rPr>
      </w:r>
      <w:r w:rsidRPr="00886198">
        <w:rPr>
          <w:noProof/>
        </w:rPr>
        <w:fldChar w:fldCharType="separate"/>
      </w:r>
      <w:r w:rsidRPr="00886198">
        <w:rPr>
          <w:noProof/>
        </w:rPr>
        <w:t>67</w:t>
      </w:r>
      <w:r w:rsidRPr="00886198">
        <w:rPr>
          <w:noProof/>
        </w:rPr>
        <w:fldChar w:fldCharType="end"/>
      </w:r>
    </w:p>
    <w:p w14:paraId="681519B2" w14:textId="1EFB87EB"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3.19. Indicator Species Analysis (ISA) results for operational taxonomic units (OTUs) with relative abundance &gt; 0.1% in surface water (SW) and hyporheic zone (HZ) samples collected from the San Saba River, Texas. Colored ellipses indicate significant indicator values (p-values &lt; 0.05), with the scale representing the indicator value as a percentage. Lists of the ISA values for the OTUs are provided in Table B.8.</w:t>
      </w:r>
      <w:r w:rsidRPr="00886198">
        <w:rPr>
          <w:noProof/>
        </w:rPr>
        <w:tab/>
      </w:r>
      <w:r w:rsidRPr="00886198">
        <w:rPr>
          <w:noProof/>
        </w:rPr>
        <w:fldChar w:fldCharType="begin"/>
      </w:r>
      <w:r w:rsidRPr="00886198">
        <w:rPr>
          <w:noProof/>
        </w:rPr>
        <w:instrText xml:space="preserve"> PAGEREF _Toc143194153 \h </w:instrText>
      </w:r>
      <w:r w:rsidRPr="00886198">
        <w:rPr>
          <w:noProof/>
        </w:rPr>
      </w:r>
      <w:r w:rsidRPr="00886198">
        <w:rPr>
          <w:noProof/>
        </w:rPr>
        <w:fldChar w:fldCharType="separate"/>
      </w:r>
      <w:r w:rsidRPr="00886198">
        <w:rPr>
          <w:noProof/>
        </w:rPr>
        <w:t>68</w:t>
      </w:r>
      <w:r w:rsidRPr="00886198">
        <w:rPr>
          <w:noProof/>
        </w:rPr>
        <w:fldChar w:fldCharType="end"/>
      </w:r>
    </w:p>
    <w:p w14:paraId="0C87BC07" w14:textId="71049610"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3.20. Indicator Species Analysis (ISA) results for hyporheic zone (HZ) operational taxonomic units (OTUs) with relative abundance &gt; 0.1% across all samples, distinguished by hydrologic conditions in the San Saba River, Texas. Colored ellipses depict significant indicator values (p-values &lt; 0.05), with the scale representing the indicator value as a percentage. Lists of the ISA values for the OTUs are provided in Table B.9.</w:t>
      </w:r>
      <w:r w:rsidRPr="00886198">
        <w:rPr>
          <w:noProof/>
        </w:rPr>
        <w:tab/>
      </w:r>
      <w:r w:rsidRPr="00886198">
        <w:rPr>
          <w:noProof/>
        </w:rPr>
        <w:fldChar w:fldCharType="begin"/>
      </w:r>
      <w:r w:rsidRPr="00886198">
        <w:rPr>
          <w:noProof/>
        </w:rPr>
        <w:instrText xml:space="preserve"> PAGEREF _Toc143194154 \h </w:instrText>
      </w:r>
      <w:r w:rsidRPr="00886198">
        <w:rPr>
          <w:noProof/>
        </w:rPr>
      </w:r>
      <w:r w:rsidRPr="00886198">
        <w:rPr>
          <w:noProof/>
        </w:rPr>
        <w:fldChar w:fldCharType="separate"/>
      </w:r>
      <w:r w:rsidRPr="00886198">
        <w:rPr>
          <w:noProof/>
        </w:rPr>
        <w:t>69</w:t>
      </w:r>
      <w:r w:rsidRPr="00886198">
        <w:rPr>
          <w:noProof/>
        </w:rPr>
        <w:fldChar w:fldCharType="end"/>
      </w:r>
    </w:p>
    <w:p w14:paraId="4E44FD68" w14:textId="075A6B05"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3.21. Indicator Species Analysis (ISA) results for hyporheic zone (HZ) operational taxonomic units (OTUs) with relative abundance &gt; 0.1%, grouped by hydrologic conditions in the San Saba River, Texas. Colored ellipses indicate statistically significant indicator values (p-values &lt; 0.05), with the scale representing the indicator value as a percentage. Lists of the ISA values for the OTUs are provided in Table B.10.</w:t>
      </w:r>
      <w:r w:rsidRPr="00886198">
        <w:rPr>
          <w:noProof/>
        </w:rPr>
        <w:tab/>
      </w:r>
      <w:r w:rsidRPr="00886198">
        <w:rPr>
          <w:noProof/>
        </w:rPr>
        <w:fldChar w:fldCharType="begin"/>
      </w:r>
      <w:r w:rsidRPr="00886198">
        <w:rPr>
          <w:noProof/>
        </w:rPr>
        <w:instrText xml:space="preserve"> PAGEREF _Toc143194155 \h </w:instrText>
      </w:r>
      <w:r w:rsidRPr="00886198">
        <w:rPr>
          <w:noProof/>
        </w:rPr>
      </w:r>
      <w:r w:rsidRPr="00886198">
        <w:rPr>
          <w:noProof/>
        </w:rPr>
        <w:fldChar w:fldCharType="separate"/>
      </w:r>
      <w:r w:rsidRPr="00886198">
        <w:rPr>
          <w:noProof/>
        </w:rPr>
        <w:t>70</w:t>
      </w:r>
      <w:r w:rsidRPr="00886198">
        <w:rPr>
          <w:noProof/>
        </w:rPr>
        <w:fldChar w:fldCharType="end"/>
      </w:r>
    </w:p>
    <w:p w14:paraId="47BA66B5" w14:textId="37C6FACB"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3.22. Indicator Species Analysis (ISA) results for hyporheic zone (HZ) operational taxonomic units (OTUs) with relative abundance &gt; 0.1%, grouped by Bou Rouch (BR) location or surface water (SW) in the San Saba River, Texas. Colored ellipses indicate statistically significant indicator values (p-values &lt; 0.05), with the scale representing the indicator value as a percentage. Lists of the ISA values for the OTUs are provided in Table B.11.</w:t>
      </w:r>
      <w:r w:rsidRPr="00886198">
        <w:rPr>
          <w:noProof/>
        </w:rPr>
        <w:tab/>
      </w:r>
      <w:r w:rsidRPr="00886198">
        <w:rPr>
          <w:noProof/>
        </w:rPr>
        <w:fldChar w:fldCharType="begin"/>
      </w:r>
      <w:r w:rsidRPr="00886198">
        <w:rPr>
          <w:noProof/>
        </w:rPr>
        <w:instrText xml:space="preserve"> PAGEREF _Toc143194156 \h </w:instrText>
      </w:r>
      <w:r w:rsidRPr="00886198">
        <w:rPr>
          <w:noProof/>
        </w:rPr>
      </w:r>
      <w:r w:rsidRPr="00886198">
        <w:rPr>
          <w:noProof/>
        </w:rPr>
        <w:fldChar w:fldCharType="separate"/>
      </w:r>
      <w:r w:rsidRPr="00886198">
        <w:rPr>
          <w:noProof/>
        </w:rPr>
        <w:t>71</w:t>
      </w:r>
      <w:r w:rsidRPr="00886198">
        <w:rPr>
          <w:noProof/>
        </w:rPr>
        <w:fldChar w:fldCharType="end"/>
      </w:r>
    </w:p>
    <w:p w14:paraId="5503051F" w14:textId="0E69ECC2"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 xml:space="preserve">Figure A.1. </w:t>
      </w:r>
      <w:r w:rsidRPr="00886198">
        <w:rPr>
          <w:noProof/>
        </w:rPr>
        <w:t>Changes in pH values for each Bou Rouch (BR) sampler and surface water (SW) samples along the river flow path and corresponding to major changes in lithology. Lithology symbols are noted for carbonate, shale, sandstone, and conglomerate rock types. (B) pH values for all spike samples by hydrological condition (gaining conditions in blue or losing conditions in red).</w:t>
      </w:r>
      <w:r w:rsidRPr="00886198">
        <w:rPr>
          <w:noProof/>
        </w:rPr>
        <w:tab/>
      </w:r>
      <w:r w:rsidRPr="00886198">
        <w:rPr>
          <w:noProof/>
        </w:rPr>
        <w:fldChar w:fldCharType="begin"/>
      </w:r>
      <w:r w:rsidRPr="00886198">
        <w:rPr>
          <w:noProof/>
        </w:rPr>
        <w:instrText xml:space="preserve"> PAGEREF _Toc143194157 \h </w:instrText>
      </w:r>
      <w:r w:rsidRPr="00886198">
        <w:rPr>
          <w:noProof/>
        </w:rPr>
      </w:r>
      <w:r w:rsidRPr="00886198">
        <w:rPr>
          <w:noProof/>
        </w:rPr>
        <w:fldChar w:fldCharType="separate"/>
      </w:r>
      <w:r w:rsidRPr="00886198">
        <w:rPr>
          <w:noProof/>
        </w:rPr>
        <w:t>102</w:t>
      </w:r>
      <w:r w:rsidRPr="00886198">
        <w:rPr>
          <w:noProof/>
        </w:rPr>
        <w:fldChar w:fldCharType="end"/>
      </w:r>
    </w:p>
    <w:p w14:paraId="6FE84828" w14:textId="4B10F5F4"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A.2. (A)</w:t>
      </w:r>
      <w:r w:rsidRPr="00886198">
        <w:rPr>
          <w:noProof/>
        </w:rPr>
        <w:t xml:space="preserve"> Changes in temperature values, in degrees Celsius, for each Bou Rouch (BR) sampler and surface water (SW) samples along the river flow path. (B) pH values for all </w:t>
      </w:r>
      <w:r w:rsidRPr="00886198">
        <w:rPr>
          <w:noProof/>
        </w:rPr>
        <w:lastRenderedPageBreak/>
        <w:t>spike samples by hydrological condition (gaining conditions in blue or losing conditions in red).</w:t>
      </w:r>
      <w:r w:rsidRPr="00886198">
        <w:rPr>
          <w:noProof/>
        </w:rPr>
        <w:tab/>
      </w:r>
      <w:r w:rsidRPr="00886198">
        <w:rPr>
          <w:noProof/>
        </w:rPr>
        <w:fldChar w:fldCharType="begin"/>
      </w:r>
      <w:r w:rsidRPr="00886198">
        <w:rPr>
          <w:noProof/>
        </w:rPr>
        <w:instrText xml:space="preserve"> PAGEREF _Toc143194158 \h </w:instrText>
      </w:r>
      <w:r w:rsidRPr="00886198">
        <w:rPr>
          <w:noProof/>
        </w:rPr>
      </w:r>
      <w:r w:rsidRPr="00886198">
        <w:rPr>
          <w:noProof/>
        </w:rPr>
        <w:fldChar w:fldCharType="separate"/>
      </w:r>
      <w:r w:rsidRPr="00886198">
        <w:rPr>
          <w:noProof/>
        </w:rPr>
        <w:t>103</w:t>
      </w:r>
      <w:r w:rsidRPr="00886198">
        <w:rPr>
          <w:noProof/>
        </w:rPr>
        <w:fldChar w:fldCharType="end"/>
      </w:r>
    </w:p>
    <w:p w14:paraId="3D2514D4" w14:textId="511FD0E7"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 xml:space="preserve">Figure A.3. </w:t>
      </w:r>
      <w:r w:rsidRPr="00886198">
        <w:rPr>
          <w:noProof/>
        </w:rPr>
        <w:t>Changes in specific conductance values for each Bou Rouch (BR) sampler and surface water (SW) samples along the river flow path. (B) Specific conductance values for all spike samples by hydrological condition (gaining conditions in blue or losing conditions in red).</w:t>
      </w:r>
      <w:r w:rsidRPr="00886198">
        <w:rPr>
          <w:noProof/>
        </w:rPr>
        <w:tab/>
      </w:r>
      <w:r w:rsidRPr="00886198">
        <w:rPr>
          <w:noProof/>
        </w:rPr>
        <w:fldChar w:fldCharType="begin"/>
      </w:r>
      <w:r w:rsidRPr="00886198">
        <w:rPr>
          <w:noProof/>
        </w:rPr>
        <w:instrText xml:space="preserve"> PAGEREF _Toc143194159 \h </w:instrText>
      </w:r>
      <w:r w:rsidRPr="00886198">
        <w:rPr>
          <w:noProof/>
        </w:rPr>
      </w:r>
      <w:r w:rsidRPr="00886198">
        <w:rPr>
          <w:noProof/>
        </w:rPr>
        <w:fldChar w:fldCharType="separate"/>
      </w:r>
      <w:r w:rsidRPr="00886198">
        <w:rPr>
          <w:noProof/>
        </w:rPr>
        <w:t>104</w:t>
      </w:r>
      <w:r w:rsidRPr="00886198">
        <w:rPr>
          <w:noProof/>
        </w:rPr>
        <w:fldChar w:fldCharType="end"/>
      </w:r>
    </w:p>
    <w:p w14:paraId="529CCAE0" w14:textId="3D9F1869"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 xml:space="preserve">Figure A.4. </w:t>
      </w:r>
      <w:r w:rsidRPr="00886198">
        <w:rPr>
          <w:noProof/>
        </w:rPr>
        <w:t xml:space="preserve">Changes for each Bou Rouch (BR) sampler and surface water (SW) samples along the flow path for (A) dissolved oxygen and </w:t>
      </w:r>
      <w:r w:rsidRPr="00886198">
        <w:rPr>
          <w:bCs/>
          <w:noProof/>
        </w:rPr>
        <w:t>(B)</w:t>
      </w:r>
      <w:r w:rsidRPr="00886198">
        <w:rPr>
          <w:noProof/>
        </w:rPr>
        <w:t xml:space="preserve"> soluble ammonia-nitrogen concentrations. Values listed at zero on the graphs represent values below each of the respective detection limits.</w:t>
      </w:r>
      <w:r w:rsidRPr="00886198">
        <w:rPr>
          <w:noProof/>
        </w:rPr>
        <w:tab/>
      </w:r>
      <w:r w:rsidRPr="00886198">
        <w:rPr>
          <w:noProof/>
        </w:rPr>
        <w:fldChar w:fldCharType="begin"/>
      </w:r>
      <w:r w:rsidRPr="00886198">
        <w:rPr>
          <w:noProof/>
        </w:rPr>
        <w:instrText xml:space="preserve"> PAGEREF _Toc143194160 \h </w:instrText>
      </w:r>
      <w:r w:rsidRPr="00886198">
        <w:rPr>
          <w:noProof/>
        </w:rPr>
      </w:r>
      <w:r w:rsidRPr="00886198">
        <w:rPr>
          <w:noProof/>
        </w:rPr>
        <w:fldChar w:fldCharType="separate"/>
      </w:r>
      <w:r w:rsidRPr="00886198">
        <w:rPr>
          <w:noProof/>
        </w:rPr>
        <w:t>105</w:t>
      </w:r>
      <w:r w:rsidRPr="00886198">
        <w:rPr>
          <w:noProof/>
        </w:rPr>
        <w:fldChar w:fldCharType="end"/>
      </w:r>
    </w:p>
    <w:p w14:paraId="641FE69D" w14:textId="1D49A1C5"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A.5.</w:t>
      </w:r>
      <w:r w:rsidRPr="00886198">
        <w:rPr>
          <w:noProof/>
        </w:rPr>
        <w:t xml:space="preserve"> Split bar graphs</w:t>
      </w:r>
      <w:r w:rsidRPr="00886198">
        <w:rPr>
          <w:b/>
          <w:noProof/>
        </w:rPr>
        <w:t xml:space="preserve"> </w:t>
      </w:r>
      <w:r w:rsidRPr="00886198">
        <w:rPr>
          <w:noProof/>
        </w:rPr>
        <w:t xml:space="preserve">arranged by hydrologic condition (i.e., losing versus gaining) and Bou Rouch (BR) samplers and surface water (SW) samples for </w:t>
      </w:r>
      <w:r w:rsidRPr="00886198">
        <w:rPr>
          <w:bCs/>
          <w:noProof/>
        </w:rPr>
        <w:t>(A)</w:t>
      </w:r>
      <w:r w:rsidRPr="00886198">
        <w:rPr>
          <w:b/>
          <w:noProof/>
        </w:rPr>
        <w:t xml:space="preserve"> </w:t>
      </w:r>
      <w:r w:rsidRPr="00886198">
        <w:rPr>
          <w:noProof/>
        </w:rPr>
        <w:t xml:space="preserve">dissolved oxygen concentrations, </w:t>
      </w:r>
      <w:r w:rsidRPr="00886198">
        <w:rPr>
          <w:bCs/>
          <w:noProof/>
        </w:rPr>
        <w:t>(B)</w:t>
      </w:r>
      <w:r w:rsidRPr="00886198">
        <w:rPr>
          <w:noProof/>
        </w:rPr>
        <w:t xml:space="preserve"> soluble ammonia-nitrogen concentrations, and (C) nitrate concentrations. Red indicates losing conditions, and blue indicates gaining conditions. Solid lines in the bards indicate 25% and 75% interquartile range and dashed lines indicate the median, and small black squares represent mean concentrations.</w:t>
      </w:r>
      <w:r w:rsidRPr="00886198">
        <w:rPr>
          <w:noProof/>
        </w:rPr>
        <w:tab/>
      </w:r>
      <w:r w:rsidRPr="00886198">
        <w:rPr>
          <w:noProof/>
        </w:rPr>
        <w:fldChar w:fldCharType="begin"/>
      </w:r>
      <w:r w:rsidRPr="00886198">
        <w:rPr>
          <w:noProof/>
        </w:rPr>
        <w:instrText xml:space="preserve"> PAGEREF _Toc143194161 \h </w:instrText>
      </w:r>
      <w:r w:rsidRPr="00886198">
        <w:rPr>
          <w:noProof/>
        </w:rPr>
      </w:r>
      <w:r w:rsidRPr="00886198">
        <w:rPr>
          <w:noProof/>
        </w:rPr>
        <w:fldChar w:fldCharType="separate"/>
      </w:r>
      <w:r w:rsidRPr="00886198">
        <w:rPr>
          <w:noProof/>
        </w:rPr>
        <w:t>106</w:t>
      </w:r>
      <w:r w:rsidRPr="00886198">
        <w:rPr>
          <w:noProof/>
        </w:rPr>
        <w:fldChar w:fldCharType="end"/>
      </w:r>
    </w:p>
    <w:p w14:paraId="36DEFCD0" w14:textId="453EA3B7"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 xml:space="preserve">Figure A.6. </w:t>
      </w:r>
      <w:r w:rsidRPr="00886198">
        <w:rPr>
          <w:noProof/>
        </w:rPr>
        <w:t xml:space="preserve">Changes for each Bou Rouch (BR) sampler and surface water (SW) samples along the flow path for (A) sulfide and </w:t>
      </w:r>
      <w:r w:rsidRPr="00886198">
        <w:rPr>
          <w:bCs/>
          <w:noProof/>
        </w:rPr>
        <w:t>(B)</w:t>
      </w:r>
      <w:r w:rsidRPr="00886198">
        <w:rPr>
          <w:noProof/>
        </w:rPr>
        <w:t xml:space="preserve"> sulfate concentrations.</w:t>
      </w:r>
      <w:r w:rsidRPr="00886198">
        <w:rPr>
          <w:noProof/>
        </w:rPr>
        <w:tab/>
      </w:r>
      <w:r w:rsidRPr="00886198">
        <w:rPr>
          <w:noProof/>
        </w:rPr>
        <w:fldChar w:fldCharType="begin"/>
      </w:r>
      <w:r w:rsidRPr="00886198">
        <w:rPr>
          <w:noProof/>
        </w:rPr>
        <w:instrText xml:space="preserve"> PAGEREF _Toc143194162 \h </w:instrText>
      </w:r>
      <w:r w:rsidRPr="00886198">
        <w:rPr>
          <w:noProof/>
        </w:rPr>
      </w:r>
      <w:r w:rsidRPr="00886198">
        <w:rPr>
          <w:noProof/>
        </w:rPr>
        <w:fldChar w:fldCharType="separate"/>
      </w:r>
      <w:r w:rsidRPr="00886198">
        <w:rPr>
          <w:noProof/>
        </w:rPr>
        <w:t>107</w:t>
      </w:r>
      <w:r w:rsidRPr="00886198">
        <w:rPr>
          <w:noProof/>
        </w:rPr>
        <w:fldChar w:fldCharType="end"/>
      </w:r>
    </w:p>
    <w:p w14:paraId="239580FF" w14:textId="74C96D24"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 xml:space="preserve">Figure A.7. </w:t>
      </w:r>
      <w:r w:rsidRPr="00886198">
        <w:rPr>
          <w:noProof/>
        </w:rPr>
        <w:t>Split bar graphs</w:t>
      </w:r>
      <w:r w:rsidRPr="00886198">
        <w:rPr>
          <w:b/>
          <w:noProof/>
        </w:rPr>
        <w:t xml:space="preserve"> </w:t>
      </w:r>
      <w:r w:rsidRPr="00886198">
        <w:rPr>
          <w:noProof/>
        </w:rPr>
        <w:t>arranged by hydrologic condition (i.e., losing versus gaining) and Bou Rouch (BR) samplers and surface water (SW) samples for (A) dissolved sulfide and (B) sulfate concentrations. Red indicates losing conditions, and blue indicates gaining conditions. Solid lines indicate 25% and 75% interquartile range and dashed lines indicate the median, and small black square represents mean concentrations.</w:t>
      </w:r>
      <w:r w:rsidRPr="00886198">
        <w:rPr>
          <w:noProof/>
        </w:rPr>
        <w:tab/>
      </w:r>
      <w:r w:rsidRPr="00886198">
        <w:rPr>
          <w:noProof/>
        </w:rPr>
        <w:fldChar w:fldCharType="begin"/>
      </w:r>
      <w:r w:rsidRPr="00886198">
        <w:rPr>
          <w:noProof/>
        </w:rPr>
        <w:instrText xml:space="preserve"> PAGEREF _Toc143194163 \h </w:instrText>
      </w:r>
      <w:r w:rsidRPr="00886198">
        <w:rPr>
          <w:noProof/>
        </w:rPr>
      </w:r>
      <w:r w:rsidRPr="00886198">
        <w:rPr>
          <w:noProof/>
        </w:rPr>
        <w:fldChar w:fldCharType="separate"/>
      </w:r>
      <w:r w:rsidRPr="00886198">
        <w:rPr>
          <w:noProof/>
        </w:rPr>
        <w:t>108</w:t>
      </w:r>
      <w:r w:rsidRPr="00886198">
        <w:rPr>
          <w:noProof/>
        </w:rPr>
        <w:fldChar w:fldCharType="end"/>
      </w:r>
    </w:p>
    <w:p w14:paraId="39826A6A" w14:textId="386B9AC2"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A.8. (A) Changes in methane concentrations for each Bou Rouch (BR) sampler and surface water (SW) samples along the flow path. The red dashed line indicates a projected equilibrium concentration of 2.8 nmol/L. (B) Split bar graphs of methane concentrations arranged by hydrologic condition (i.e., losing versus gaining) and BR spike. Blue indicates gaining conditions and red indicates losing conditions. Solid lines indicate 25% and 75% interquartile range and dashed line indicates median. Red dashed line indicates equilibrium concentration of 2.8 nmol/L. No methane measurements were taken from BR2 or BR5.</w:t>
      </w:r>
      <w:r w:rsidRPr="00886198">
        <w:rPr>
          <w:noProof/>
        </w:rPr>
        <w:tab/>
      </w:r>
      <w:r w:rsidRPr="00886198">
        <w:rPr>
          <w:noProof/>
        </w:rPr>
        <w:fldChar w:fldCharType="begin"/>
      </w:r>
      <w:r w:rsidRPr="00886198">
        <w:rPr>
          <w:noProof/>
        </w:rPr>
        <w:instrText xml:space="preserve"> PAGEREF _Toc143194164 \h </w:instrText>
      </w:r>
      <w:r w:rsidRPr="00886198">
        <w:rPr>
          <w:noProof/>
        </w:rPr>
      </w:r>
      <w:r w:rsidRPr="00886198">
        <w:rPr>
          <w:noProof/>
        </w:rPr>
        <w:fldChar w:fldCharType="separate"/>
      </w:r>
      <w:r w:rsidRPr="00886198">
        <w:rPr>
          <w:noProof/>
        </w:rPr>
        <w:t>109</w:t>
      </w:r>
      <w:r w:rsidRPr="00886198">
        <w:rPr>
          <w:noProof/>
        </w:rPr>
        <w:fldChar w:fldCharType="end"/>
      </w:r>
    </w:p>
    <w:p w14:paraId="3B4DEE35" w14:textId="3B8D904B"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 xml:space="preserve">Figure A.9. </w:t>
      </w:r>
      <w:r w:rsidRPr="00886198">
        <w:rPr>
          <w:noProof/>
        </w:rPr>
        <w:t xml:space="preserve">Changes in non-purgeable organic carbon (NPOC) concentrations for each Bou Rouch (BR) sampler and surface water (SW) sample along the flow path. (B) Split bar graphs of NPOC concentrations arranged by hydrologic condition (i.e., losing versus gaining) and BR sampler and SW. Blue indicates gaining conditions and red indicates </w:t>
      </w:r>
      <w:r w:rsidRPr="00886198">
        <w:rPr>
          <w:noProof/>
        </w:rPr>
        <w:lastRenderedPageBreak/>
        <w:t>losing conditions. Solid lines indicate 25% and 75% interquartile range and dashed line indicates median. No NPOC measurements were taken from BR2 or BR5.</w:t>
      </w:r>
      <w:r w:rsidRPr="00886198">
        <w:rPr>
          <w:noProof/>
        </w:rPr>
        <w:tab/>
      </w:r>
      <w:r w:rsidRPr="00886198">
        <w:rPr>
          <w:noProof/>
        </w:rPr>
        <w:fldChar w:fldCharType="begin"/>
      </w:r>
      <w:r w:rsidRPr="00886198">
        <w:rPr>
          <w:noProof/>
        </w:rPr>
        <w:instrText xml:space="preserve"> PAGEREF _Toc143194166 \h </w:instrText>
      </w:r>
      <w:r w:rsidRPr="00886198">
        <w:rPr>
          <w:noProof/>
        </w:rPr>
      </w:r>
      <w:r w:rsidRPr="00886198">
        <w:rPr>
          <w:noProof/>
        </w:rPr>
        <w:fldChar w:fldCharType="separate"/>
      </w:r>
      <w:r w:rsidRPr="00886198">
        <w:rPr>
          <w:noProof/>
        </w:rPr>
        <w:t>110</w:t>
      </w:r>
      <w:r w:rsidRPr="00886198">
        <w:rPr>
          <w:noProof/>
        </w:rPr>
        <w:fldChar w:fldCharType="end"/>
      </w:r>
    </w:p>
    <w:p w14:paraId="37B836FA" w14:textId="41AF6890"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 xml:space="preserve">Figure A.10. (A) </w:t>
      </w:r>
      <w:r w:rsidRPr="00886198">
        <w:rPr>
          <w:noProof/>
        </w:rPr>
        <w:t>Changes in total nitrogen (TN) concentrations for each Bou Rouch (BR) sampler and surface water (SW) sample along the flow path. (B) Split bar graphs of TN concentrations arranged by hydrologic condition (i.e., losing versus gaining) and BR sampler and SW. Blue indicates gaining conditions and red indicates losing conditions. Solid lines indicate 25% and 75% interquartile range and dashed line indicates median. No TN measurements were taken from BR2 or BR5.</w:t>
      </w:r>
      <w:r w:rsidRPr="00886198">
        <w:rPr>
          <w:noProof/>
        </w:rPr>
        <w:tab/>
      </w:r>
      <w:r w:rsidRPr="00886198">
        <w:rPr>
          <w:noProof/>
        </w:rPr>
        <w:fldChar w:fldCharType="begin"/>
      </w:r>
      <w:r w:rsidRPr="00886198">
        <w:rPr>
          <w:noProof/>
        </w:rPr>
        <w:instrText xml:space="preserve"> PAGEREF _Toc143194167 \h </w:instrText>
      </w:r>
      <w:r w:rsidRPr="00886198">
        <w:rPr>
          <w:noProof/>
        </w:rPr>
      </w:r>
      <w:r w:rsidRPr="00886198">
        <w:rPr>
          <w:noProof/>
        </w:rPr>
        <w:fldChar w:fldCharType="separate"/>
      </w:r>
      <w:r w:rsidRPr="00886198">
        <w:rPr>
          <w:noProof/>
        </w:rPr>
        <w:t>111</w:t>
      </w:r>
      <w:r w:rsidRPr="00886198">
        <w:rPr>
          <w:noProof/>
        </w:rPr>
        <w:fldChar w:fldCharType="end"/>
      </w:r>
    </w:p>
    <w:p w14:paraId="3121F8DA" w14:textId="3011B291"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noProof/>
        </w:rPr>
        <w:t>Figure A.11. (A) Scatter plot of Humification Index (HIX) and total nitrogen (TN) by hydrologic condition for all Bou Rouch (BR) samplers. (B) Scatter plot of Biological Index (BIX) values and TN. Red indicates losing conditions and blue indicates gaining conditions on both graphs.</w:t>
      </w:r>
      <w:r w:rsidRPr="00886198">
        <w:rPr>
          <w:noProof/>
        </w:rPr>
        <w:tab/>
      </w:r>
      <w:r w:rsidRPr="00886198">
        <w:rPr>
          <w:noProof/>
        </w:rPr>
        <w:fldChar w:fldCharType="begin"/>
      </w:r>
      <w:r w:rsidRPr="00886198">
        <w:rPr>
          <w:noProof/>
        </w:rPr>
        <w:instrText xml:space="preserve"> PAGEREF _Toc143194168 \h </w:instrText>
      </w:r>
      <w:r w:rsidRPr="00886198">
        <w:rPr>
          <w:noProof/>
        </w:rPr>
      </w:r>
      <w:r w:rsidRPr="00886198">
        <w:rPr>
          <w:noProof/>
        </w:rPr>
        <w:fldChar w:fldCharType="separate"/>
      </w:r>
      <w:r w:rsidRPr="00886198">
        <w:rPr>
          <w:noProof/>
        </w:rPr>
        <w:t>112</w:t>
      </w:r>
      <w:r w:rsidRPr="00886198">
        <w:rPr>
          <w:noProof/>
        </w:rPr>
        <w:fldChar w:fldCharType="end"/>
      </w:r>
    </w:p>
    <w:p w14:paraId="7F548979" w14:textId="4ADBE10A"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B.1.</w:t>
      </w:r>
      <w:r w:rsidRPr="00886198">
        <w:rPr>
          <w:noProof/>
        </w:rPr>
        <w:t xml:space="preserve"> (A) Box chart of Non-parametric Shannon Index values split by hydrologic condition. (B) Box chart of Chao-1 index values split by hydrologic condition. (C) Box chart of Simpson's index values split by hydrologic condition. (D) Box chart of Berger-Parker index values split by hydrologic condition. Whiskers designate 25% and 75% interquartile ranges and solid line indicates the median, and the small black square represents the mean.</w:t>
      </w:r>
      <w:r w:rsidRPr="00886198">
        <w:rPr>
          <w:noProof/>
        </w:rPr>
        <w:tab/>
      </w:r>
      <w:r w:rsidRPr="00886198">
        <w:rPr>
          <w:noProof/>
        </w:rPr>
        <w:fldChar w:fldCharType="begin"/>
      </w:r>
      <w:r w:rsidRPr="00886198">
        <w:rPr>
          <w:noProof/>
        </w:rPr>
        <w:instrText xml:space="preserve"> PAGEREF _Toc143194169 \h </w:instrText>
      </w:r>
      <w:r w:rsidRPr="00886198">
        <w:rPr>
          <w:noProof/>
        </w:rPr>
      </w:r>
      <w:r w:rsidRPr="00886198">
        <w:rPr>
          <w:noProof/>
        </w:rPr>
        <w:fldChar w:fldCharType="separate"/>
      </w:r>
      <w:r w:rsidRPr="00886198">
        <w:rPr>
          <w:noProof/>
        </w:rPr>
        <w:t>119</w:t>
      </w:r>
      <w:r w:rsidRPr="00886198">
        <w:rPr>
          <w:noProof/>
        </w:rPr>
        <w:fldChar w:fldCharType="end"/>
      </w:r>
    </w:p>
    <w:p w14:paraId="692AF5B1" w14:textId="2138EE8F" w:rsidR="00986B1F" w:rsidRPr="00886198" w:rsidRDefault="00986B1F">
      <w:pPr>
        <w:pStyle w:val="TableofFigures"/>
        <w:tabs>
          <w:tab w:val="right" w:leader="dot" w:pos="9350"/>
        </w:tabs>
        <w:rPr>
          <w:rFonts w:asciiTheme="minorHAnsi" w:eastAsiaTheme="minorEastAsia" w:hAnsiTheme="minorHAnsi" w:cstheme="minorBidi"/>
          <w:iCs w:val="0"/>
          <w:noProof/>
          <w:kern w:val="2"/>
          <w14:ligatures w14:val="standardContextual"/>
        </w:rPr>
      </w:pPr>
      <w:r w:rsidRPr="00886198">
        <w:rPr>
          <w:bCs/>
          <w:noProof/>
        </w:rPr>
        <w:t>Figure B.2.</w:t>
      </w:r>
      <w:r w:rsidRPr="00886198">
        <w:rPr>
          <w:noProof/>
        </w:rPr>
        <w:t xml:space="preserve"> (A) Box chart of Non-parametric Shannon Index values split by hydrologic condition. (B) Box chart of Chao-1 index values split by hydrologic condition. (C) Box chart of Simpson's index values split by hydrologic condition. (D) Box chart of Berger-Parker index values split by hydrologic condition. Whiskers designate 25% and 75% interquartile ranges and solid line indicates the median, and the small black square represents the mean.</w:t>
      </w:r>
      <w:r w:rsidRPr="00886198">
        <w:rPr>
          <w:noProof/>
        </w:rPr>
        <w:tab/>
      </w:r>
      <w:r w:rsidRPr="00886198">
        <w:rPr>
          <w:noProof/>
        </w:rPr>
        <w:fldChar w:fldCharType="begin"/>
      </w:r>
      <w:r w:rsidRPr="00886198">
        <w:rPr>
          <w:noProof/>
        </w:rPr>
        <w:instrText xml:space="preserve"> PAGEREF _Toc143194170 \h </w:instrText>
      </w:r>
      <w:r w:rsidRPr="00886198">
        <w:rPr>
          <w:noProof/>
        </w:rPr>
      </w:r>
      <w:r w:rsidRPr="00886198">
        <w:rPr>
          <w:noProof/>
        </w:rPr>
        <w:fldChar w:fldCharType="separate"/>
      </w:r>
      <w:r w:rsidRPr="00886198">
        <w:rPr>
          <w:noProof/>
        </w:rPr>
        <w:t>120</w:t>
      </w:r>
      <w:r w:rsidRPr="00886198">
        <w:rPr>
          <w:noProof/>
        </w:rPr>
        <w:fldChar w:fldCharType="end"/>
      </w:r>
    </w:p>
    <w:p w14:paraId="7FE738D8" w14:textId="3020888E" w:rsidR="00A90DCB" w:rsidRPr="00886198" w:rsidRDefault="001971A0" w:rsidP="00302430">
      <w:pPr>
        <w:pStyle w:val="Heading1"/>
        <w:sectPr w:rsidR="00A90DCB" w:rsidRPr="00886198" w:rsidSect="002046E1">
          <w:footerReference w:type="default" r:id="rId13"/>
          <w:pgSz w:w="12240" w:h="15840"/>
          <w:pgMar w:top="1440" w:right="1440" w:bottom="1440" w:left="1440" w:header="720" w:footer="720" w:gutter="0"/>
          <w:pgNumType w:fmt="lowerRoman" w:start="2"/>
          <w:cols w:space="720"/>
          <w:docGrid w:linePitch="360"/>
        </w:sectPr>
      </w:pPr>
      <w:r w:rsidRPr="00886198">
        <w:fldChar w:fldCharType="end"/>
      </w:r>
      <w:r w:rsidR="00DF0907" w:rsidRPr="00886198">
        <w:br w:type="page"/>
      </w:r>
      <w:bookmarkStart w:id="10" w:name="_Toc112171561"/>
      <w:bookmarkStart w:id="11" w:name="_Toc112171885"/>
      <w:bookmarkStart w:id="12" w:name="_Toc112172162"/>
    </w:p>
    <w:p w14:paraId="17D5FC63" w14:textId="07A621EB" w:rsidR="00663268" w:rsidRPr="00886198" w:rsidRDefault="008326F5" w:rsidP="00302430">
      <w:pPr>
        <w:pStyle w:val="Heading1"/>
      </w:pPr>
      <w:bookmarkStart w:id="13" w:name="_Toc127461502"/>
      <w:bookmarkStart w:id="14" w:name="_Toc127461595"/>
      <w:bookmarkStart w:id="15" w:name="_Toc127462041"/>
      <w:bookmarkStart w:id="16" w:name="_Toc135822635"/>
      <w:bookmarkStart w:id="17" w:name="_Toc143194046"/>
      <w:r w:rsidRPr="00886198">
        <w:lastRenderedPageBreak/>
        <w:t xml:space="preserve">SECTION 1. </w:t>
      </w:r>
      <w:r w:rsidR="002046E1" w:rsidRPr="00886198">
        <w:t>I</w:t>
      </w:r>
      <w:r w:rsidR="00DF0907" w:rsidRPr="00886198">
        <w:t>NTRODUCTION</w:t>
      </w:r>
      <w:bookmarkEnd w:id="10"/>
      <w:bookmarkEnd w:id="11"/>
      <w:bookmarkEnd w:id="12"/>
      <w:bookmarkEnd w:id="13"/>
      <w:bookmarkEnd w:id="14"/>
      <w:bookmarkEnd w:id="15"/>
      <w:bookmarkEnd w:id="16"/>
      <w:bookmarkEnd w:id="17"/>
    </w:p>
    <w:p w14:paraId="0E9190CB" w14:textId="3FF9A347" w:rsidR="008326F5" w:rsidRPr="00886198" w:rsidRDefault="008326F5" w:rsidP="00386F58">
      <w:pPr>
        <w:pStyle w:val="Heading2"/>
      </w:pPr>
      <w:bookmarkStart w:id="18" w:name="_Toc127460291"/>
      <w:bookmarkStart w:id="19" w:name="_Toc127461503"/>
      <w:bookmarkStart w:id="20" w:name="_Toc127461596"/>
      <w:bookmarkStart w:id="21" w:name="_Toc127462042"/>
      <w:bookmarkStart w:id="22" w:name="_Toc135822636"/>
      <w:bookmarkStart w:id="23" w:name="_Toc143194047"/>
      <w:r w:rsidRPr="00886198">
        <w:t>1.1 Background</w:t>
      </w:r>
      <w:bookmarkEnd w:id="18"/>
      <w:bookmarkEnd w:id="19"/>
      <w:bookmarkEnd w:id="20"/>
      <w:bookmarkEnd w:id="21"/>
      <w:bookmarkEnd w:id="22"/>
      <w:bookmarkEnd w:id="23"/>
    </w:p>
    <w:p w14:paraId="7E5C0A0E" w14:textId="5DE808B6" w:rsidR="001D4122" w:rsidRPr="00886198" w:rsidRDefault="001D4122" w:rsidP="0005413C">
      <w:pPr>
        <w:spacing w:line="360" w:lineRule="auto"/>
        <w:ind w:firstLine="720"/>
        <w:rPr>
          <w:rFonts w:ascii="Arial" w:hAnsi="Arial" w:cs="Arial"/>
          <w:sz w:val="22"/>
          <w:szCs w:val="22"/>
        </w:rPr>
      </w:pPr>
      <w:r w:rsidRPr="00886198">
        <w:rPr>
          <w:rFonts w:ascii="Arial" w:hAnsi="Arial" w:cs="Arial"/>
          <w:sz w:val="22"/>
          <w:szCs w:val="22"/>
        </w:rPr>
        <w:t>T</w:t>
      </w:r>
      <w:r w:rsidR="001F12CB" w:rsidRPr="00886198">
        <w:rPr>
          <w:rFonts w:ascii="Arial" w:hAnsi="Arial" w:cs="Arial"/>
          <w:sz w:val="22"/>
          <w:szCs w:val="22"/>
        </w:rPr>
        <w:t xml:space="preserve">he hyporheic zone (HZ) </w:t>
      </w:r>
      <w:r w:rsidR="007F2936" w:rsidRPr="00886198">
        <w:rPr>
          <w:rFonts w:ascii="Arial" w:hAnsi="Arial" w:cs="Arial"/>
          <w:sz w:val="22"/>
          <w:szCs w:val="22"/>
        </w:rPr>
        <w:t xml:space="preserve">of a river ecosystem </w:t>
      </w:r>
      <w:r w:rsidR="001F12CB" w:rsidRPr="00886198">
        <w:rPr>
          <w:rFonts w:ascii="Arial" w:hAnsi="Arial" w:cs="Arial"/>
          <w:sz w:val="22"/>
          <w:szCs w:val="22"/>
        </w:rPr>
        <w:t xml:space="preserve">is </w:t>
      </w:r>
      <w:r w:rsidR="00AA034A" w:rsidRPr="00886198">
        <w:rPr>
          <w:rFonts w:ascii="Arial" w:hAnsi="Arial" w:cs="Arial"/>
          <w:sz w:val="22"/>
          <w:szCs w:val="22"/>
        </w:rPr>
        <w:t xml:space="preserve">an ecotone within the Earth’s Critical Zone, which spans from the top of the vegetation canopy through the soil to the groundwater (Woodward et al., 2010; </w:t>
      </w:r>
      <w:proofErr w:type="spellStart"/>
      <w:r w:rsidR="00AA034A" w:rsidRPr="00886198">
        <w:rPr>
          <w:rFonts w:ascii="Arial" w:hAnsi="Arial" w:cs="Arial"/>
          <w:sz w:val="22"/>
          <w:szCs w:val="22"/>
        </w:rPr>
        <w:t>Chorover</w:t>
      </w:r>
      <w:proofErr w:type="spellEnd"/>
      <w:r w:rsidR="00AA034A" w:rsidRPr="00886198">
        <w:rPr>
          <w:rFonts w:ascii="Arial" w:hAnsi="Arial" w:cs="Arial"/>
          <w:sz w:val="22"/>
          <w:szCs w:val="22"/>
        </w:rPr>
        <w:t xml:space="preserve"> et al., 2017; </w:t>
      </w:r>
      <w:proofErr w:type="spellStart"/>
      <w:r w:rsidR="00AA034A" w:rsidRPr="00886198">
        <w:rPr>
          <w:rFonts w:ascii="Arial" w:hAnsi="Arial" w:cs="Arial"/>
          <w:sz w:val="22"/>
          <w:szCs w:val="22"/>
        </w:rPr>
        <w:t>Häder</w:t>
      </w:r>
      <w:proofErr w:type="spellEnd"/>
      <w:r w:rsidR="00AA034A" w:rsidRPr="00886198">
        <w:rPr>
          <w:rFonts w:ascii="Arial" w:hAnsi="Arial" w:cs="Arial"/>
          <w:sz w:val="22"/>
          <w:szCs w:val="22"/>
        </w:rPr>
        <w:t xml:space="preserve"> et al., 2020). The HZ</w:t>
      </w:r>
      <w:r w:rsidR="001F12CB" w:rsidRPr="00886198">
        <w:rPr>
          <w:rFonts w:ascii="Arial" w:hAnsi="Arial" w:cs="Arial"/>
          <w:sz w:val="22"/>
          <w:szCs w:val="22"/>
        </w:rPr>
        <w:t xml:space="preserve"> </w:t>
      </w:r>
      <w:r w:rsidR="007042E8" w:rsidRPr="00886198">
        <w:rPr>
          <w:rFonts w:ascii="Arial" w:hAnsi="Arial" w:cs="Arial"/>
          <w:sz w:val="22"/>
          <w:szCs w:val="22"/>
        </w:rPr>
        <w:t>connect</w:t>
      </w:r>
      <w:r w:rsidR="00AB2C95" w:rsidRPr="00886198">
        <w:rPr>
          <w:rFonts w:ascii="Arial" w:hAnsi="Arial" w:cs="Arial"/>
          <w:sz w:val="22"/>
          <w:szCs w:val="22"/>
        </w:rPr>
        <w:t>s</w:t>
      </w:r>
      <w:r w:rsidR="00F65404" w:rsidRPr="00886198">
        <w:rPr>
          <w:rFonts w:ascii="Arial" w:hAnsi="Arial" w:cs="Arial"/>
          <w:sz w:val="22"/>
          <w:szCs w:val="22"/>
        </w:rPr>
        <w:t xml:space="preserve"> </w:t>
      </w:r>
      <w:r w:rsidR="007042E8" w:rsidRPr="00886198">
        <w:rPr>
          <w:rFonts w:ascii="Arial" w:hAnsi="Arial" w:cs="Arial"/>
          <w:sz w:val="22"/>
          <w:szCs w:val="22"/>
        </w:rPr>
        <w:t>surface and subsurface, aquatic</w:t>
      </w:r>
      <w:r w:rsidR="007E6AB9" w:rsidRPr="00886198">
        <w:rPr>
          <w:rFonts w:ascii="Arial" w:hAnsi="Arial" w:cs="Arial"/>
          <w:sz w:val="22"/>
          <w:szCs w:val="22"/>
        </w:rPr>
        <w:t>,</w:t>
      </w:r>
      <w:r w:rsidR="007042E8" w:rsidRPr="00886198">
        <w:rPr>
          <w:rFonts w:ascii="Arial" w:hAnsi="Arial" w:cs="Arial"/>
          <w:sz w:val="22"/>
          <w:szCs w:val="22"/>
        </w:rPr>
        <w:t xml:space="preserve"> and terrestrial riparian systems</w:t>
      </w:r>
      <w:r w:rsidR="007F2936" w:rsidRPr="00886198">
        <w:rPr>
          <w:rFonts w:ascii="Arial" w:hAnsi="Arial" w:cs="Arial"/>
          <w:sz w:val="22"/>
          <w:szCs w:val="22"/>
        </w:rPr>
        <w:t>, and</w:t>
      </w:r>
      <w:r w:rsidRPr="00886198">
        <w:rPr>
          <w:rFonts w:ascii="Arial" w:hAnsi="Arial" w:cs="Arial"/>
          <w:sz w:val="22"/>
          <w:szCs w:val="22"/>
        </w:rPr>
        <w:t xml:space="preserve"> is </w:t>
      </w:r>
      <w:r w:rsidR="00AB2C95" w:rsidRPr="00886198">
        <w:rPr>
          <w:rFonts w:ascii="Arial" w:hAnsi="Arial" w:cs="Arial"/>
          <w:sz w:val="22"/>
          <w:szCs w:val="22"/>
        </w:rPr>
        <w:t xml:space="preserve">an important habitat for microbes, lotic and groundwater invertebrates, as well as higher trophic levels, like </w:t>
      </w:r>
      <w:r w:rsidR="002F669E" w:rsidRPr="00886198">
        <w:rPr>
          <w:rFonts w:ascii="Arial" w:hAnsi="Arial" w:cs="Arial"/>
          <w:sz w:val="22"/>
          <w:szCs w:val="22"/>
        </w:rPr>
        <w:t xml:space="preserve">fish and </w:t>
      </w:r>
      <w:r w:rsidRPr="00886198">
        <w:rPr>
          <w:rFonts w:ascii="Arial" w:hAnsi="Arial" w:cs="Arial"/>
          <w:sz w:val="22"/>
          <w:szCs w:val="22"/>
        </w:rPr>
        <w:t xml:space="preserve">mussels </w:t>
      </w:r>
      <w:r w:rsidR="00AB2C95" w:rsidRPr="00886198">
        <w:rPr>
          <w:rFonts w:ascii="Arial" w:hAnsi="Arial" w:cs="Arial"/>
          <w:sz w:val="22"/>
          <w:szCs w:val="22"/>
        </w:rPr>
        <w:t xml:space="preserve">(Holmes, 2000). </w:t>
      </w:r>
      <w:r w:rsidR="007F2936" w:rsidRPr="00886198">
        <w:rPr>
          <w:rFonts w:ascii="Arial" w:hAnsi="Arial" w:cs="Arial"/>
          <w:sz w:val="22"/>
          <w:szCs w:val="22"/>
        </w:rPr>
        <w:t xml:space="preserve">Advances </w:t>
      </w:r>
      <w:r w:rsidR="004D2D13" w:rsidRPr="00886198">
        <w:rPr>
          <w:rFonts w:ascii="Arial" w:hAnsi="Arial" w:cs="Arial"/>
          <w:sz w:val="22"/>
          <w:szCs w:val="22"/>
        </w:rPr>
        <w:t xml:space="preserve">in understanding the importance of the HZ to river hydrology and </w:t>
      </w:r>
      <w:r w:rsidR="006D0404" w:rsidRPr="00886198">
        <w:rPr>
          <w:rFonts w:ascii="Arial" w:hAnsi="Arial" w:cs="Arial"/>
          <w:sz w:val="22"/>
          <w:szCs w:val="22"/>
        </w:rPr>
        <w:t xml:space="preserve">riparian </w:t>
      </w:r>
      <w:r w:rsidR="004D2D13" w:rsidRPr="00886198">
        <w:rPr>
          <w:rFonts w:ascii="Arial" w:hAnsi="Arial" w:cs="Arial"/>
          <w:sz w:val="22"/>
          <w:szCs w:val="22"/>
        </w:rPr>
        <w:t>ecological processes over the past few decades</w:t>
      </w:r>
      <w:r w:rsidR="007F2936" w:rsidRPr="00886198">
        <w:rPr>
          <w:rFonts w:ascii="Arial" w:hAnsi="Arial" w:cs="Arial"/>
          <w:sz w:val="22"/>
          <w:szCs w:val="22"/>
        </w:rPr>
        <w:t xml:space="preserve"> began by</w:t>
      </w:r>
      <w:r w:rsidR="004D2D13" w:rsidRPr="00886198">
        <w:rPr>
          <w:rFonts w:ascii="Arial" w:hAnsi="Arial" w:cs="Arial"/>
          <w:sz w:val="22"/>
          <w:szCs w:val="22"/>
        </w:rPr>
        <w:t xml:space="preserve"> </w:t>
      </w:r>
      <w:r w:rsidR="007F2936" w:rsidRPr="00886198">
        <w:rPr>
          <w:rFonts w:ascii="Arial" w:hAnsi="Arial" w:cs="Arial"/>
          <w:sz w:val="22"/>
          <w:szCs w:val="22"/>
        </w:rPr>
        <w:t xml:space="preserve">defining </w:t>
      </w:r>
      <w:r w:rsidR="004D2D13" w:rsidRPr="00886198">
        <w:rPr>
          <w:rFonts w:ascii="Arial" w:hAnsi="Arial" w:cs="Arial"/>
          <w:sz w:val="22"/>
          <w:szCs w:val="22"/>
        </w:rPr>
        <w:t>HZ processes in hydrological models (</w:t>
      </w:r>
      <w:proofErr w:type="spellStart"/>
      <w:r w:rsidR="004D2D13" w:rsidRPr="00886198">
        <w:rPr>
          <w:rFonts w:ascii="Arial" w:hAnsi="Arial" w:cs="Arial"/>
          <w:sz w:val="22"/>
          <w:szCs w:val="22"/>
        </w:rPr>
        <w:t>Bencala</w:t>
      </w:r>
      <w:proofErr w:type="spellEnd"/>
      <w:r w:rsidR="004D2D13" w:rsidRPr="00886198">
        <w:rPr>
          <w:rFonts w:ascii="Arial" w:hAnsi="Arial" w:cs="Arial"/>
          <w:sz w:val="22"/>
          <w:szCs w:val="22"/>
        </w:rPr>
        <w:t xml:space="preserve"> &amp; Walters, 1983</w:t>
      </w:r>
      <w:r w:rsidR="007F2936" w:rsidRPr="00886198">
        <w:rPr>
          <w:rFonts w:ascii="Arial" w:hAnsi="Arial" w:cs="Arial"/>
          <w:sz w:val="22"/>
          <w:szCs w:val="22"/>
        </w:rPr>
        <w:t xml:space="preserve">; </w:t>
      </w:r>
      <w:r w:rsidR="004D2D13" w:rsidRPr="00886198">
        <w:rPr>
          <w:rFonts w:ascii="Arial" w:hAnsi="Arial" w:cs="Arial"/>
          <w:sz w:val="22"/>
          <w:szCs w:val="22"/>
        </w:rPr>
        <w:t>Thibodeaux &amp; Boyle, 1987)</w:t>
      </w:r>
      <w:r w:rsidR="007F2936" w:rsidRPr="00886198">
        <w:rPr>
          <w:rFonts w:ascii="Arial" w:hAnsi="Arial" w:cs="Arial"/>
          <w:sz w:val="22"/>
          <w:szCs w:val="22"/>
        </w:rPr>
        <w:t xml:space="preserve">, </w:t>
      </w:r>
      <w:r w:rsidR="004D2D13" w:rsidRPr="00886198">
        <w:rPr>
          <w:rFonts w:ascii="Arial" w:hAnsi="Arial" w:cs="Arial"/>
          <w:sz w:val="22"/>
          <w:szCs w:val="22"/>
        </w:rPr>
        <w:t>differentiat</w:t>
      </w:r>
      <w:r w:rsidR="007F2936" w:rsidRPr="00886198">
        <w:rPr>
          <w:rFonts w:ascii="Arial" w:hAnsi="Arial" w:cs="Arial"/>
          <w:sz w:val="22"/>
          <w:szCs w:val="22"/>
        </w:rPr>
        <w:t>ing</w:t>
      </w:r>
      <w:r w:rsidR="004D2D13" w:rsidRPr="00886198">
        <w:rPr>
          <w:rFonts w:ascii="Arial" w:hAnsi="Arial" w:cs="Arial"/>
          <w:sz w:val="22"/>
          <w:szCs w:val="22"/>
        </w:rPr>
        <w:t xml:space="preserve"> between groundwater and hyporheic flow (Castro &amp; Hornberger, 1991) and exchange (Elliot &amp; Brooks, 1997; </w:t>
      </w:r>
      <w:proofErr w:type="spellStart"/>
      <w:r w:rsidR="004D2D13" w:rsidRPr="00886198">
        <w:rPr>
          <w:rFonts w:ascii="Arial" w:hAnsi="Arial" w:cs="Arial"/>
          <w:sz w:val="22"/>
          <w:szCs w:val="22"/>
        </w:rPr>
        <w:t>Wörman</w:t>
      </w:r>
      <w:proofErr w:type="spellEnd"/>
      <w:r w:rsidR="004D2D13" w:rsidRPr="00886198">
        <w:rPr>
          <w:rFonts w:ascii="Arial" w:hAnsi="Arial" w:cs="Arial"/>
          <w:sz w:val="22"/>
          <w:szCs w:val="22"/>
        </w:rPr>
        <w:t>, 1998)</w:t>
      </w:r>
      <w:r w:rsidR="007F2936" w:rsidRPr="00886198">
        <w:rPr>
          <w:rFonts w:ascii="Arial" w:hAnsi="Arial" w:cs="Arial"/>
          <w:sz w:val="22"/>
          <w:szCs w:val="22"/>
        </w:rPr>
        <w:t xml:space="preserve">, addressing the importance of solute, and especially nutrient, transport in rivers (Fernald et al., 2001), and </w:t>
      </w:r>
      <w:r w:rsidR="004D2D13" w:rsidRPr="00886198">
        <w:rPr>
          <w:rFonts w:ascii="Arial" w:hAnsi="Arial" w:cs="Arial"/>
          <w:sz w:val="22"/>
          <w:szCs w:val="22"/>
        </w:rPr>
        <w:t>identif</w:t>
      </w:r>
      <w:r w:rsidR="007F2936" w:rsidRPr="00886198">
        <w:rPr>
          <w:rFonts w:ascii="Arial" w:hAnsi="Arial" w:cs="Arial"/>
          <w:sz w:val="22"/>
          <w:szCs w:val="22"/>
        </w:rPr>
        <w:t xml:space="preserve">ying </w:t>
      </w:r>
      <w:r w:rsidR="004D2D13" w:rsidRPr="00886198">
        <w:rPr>
          <w:rFonts w:ascii="Arial" w:hAnsi="Arial" w:cs="Arial"/>
          <w:sz w:val="22"/>
          <w:szCs w:val="22"/>
        </w:rPr>
        <w:t xml:space="preserve">the transient storage zone (TSZ), which is a term sometimes used interchangeably with the HZ </w:t>
      </w:r>
      <w:r w:rsidR="007F2936" w:rsidRPr="00886198">
        <w:rPr>
          <w:rFonts w:ascii="Arial" w:hAnsi="Arial" w:cs="Arial"/>
          <w:sz w:val="22"/>
          <w:szCs w:val="22"/>
        </w:rPr>
        <w:t>(but is</w:t>
      </w:r>
      <w:r w:rsidR="004D2D13" w:rsidRPr="00886198">
        <w:rPr>
          <w:rFonts w:ascii="Arial" w:hAnsi="Arial" w:cs="Arial"/>
          <w:sz w:val="22"/>
          <w:szCs w:val="22"/>
        </w:rPr>
        <w:t xml:space="preserve"> fundamentally distinctive</w:t>
      </w:r>
      <w:r w:rsidR="007F2936" w:rsidRPr="00886198">
        <w:rPr>
          <w:rFonts w:ascii="Arial" w:hAnsi="Arial" w:cs="Arial"/>
          <w:sz w:val="22"/>
          <w:szCs w:val="22"/>
        </w:rPr>
        <w:t xml:space="preserve">, see </w:t>
      </w:r>
      <w:r w:rsidR="004D2D13" w:rsidRPr="00886198">
        <w:rPr>
          <w:rFonts w:ascii="Arial" w:hAnsi="Arial" w:cs="Arial"/>
          <w:sz w:val="22"/>
          <w:szCs w:val="22"/>
        </w:rPr>
        <w:t>Cardenas, 2015). Incorporating different model types (i.e., non-</w:t>
      </w:r>
      <w:proofErr w:type="spellStart"/>
      <w:r w:rsidR="004D2D13" w:rsidRPr="00886198">
        <w:rPr>
          <w:rFonts w:ascii="Arial" w:hAnsi="Arial" w:cs="Arial"/>
          <w:sz w:val="22"/>
          <w:szCs w:val="22"/>
        </w:rPr>
        <w:t>Fickian</w:t>
      </w:r>
      <w:proofErr w:type="spellEnd"/>
      <w:r w:rsidR="004D2D13" w:rsidRPr="00886198">
        <w:rPr>
          <w:rFonts w:ascii="Arial" w:hAnsi="Arial" w:cs="Arial"/>
          <w:sz w:val="22"/>
          <w:szCs w:val="22"/>
        </w:rPr>
        <w:t xml:space="preserve"> transport) into existing hyporheic flow models, as well as coupling hydrological and geographic variables into models, </w:t>
      </w:r>
      <w:r w:rsidR="007F2936" w:rsidRPr="00886198">
        <w:rPr>
          <w:rFonts w:ascii="Arial" w:hAnsi="Arial" w:cs="Arial"/>
          <w:sz w:val="22"/>
          <w:szCs w:val="22"/>
        </w:rPr>
        <w:t xml:space="preserve">continued to </w:t>
      </w:r>
      <w:r w:rsidR="004D2D13" w:rsidRPr="00886198">
        <w:rPr>
          <w:rFonts w:ascii="Arial" w:hAnsi="Arial" w:cs="Arial"/>
          <w:sz w:val="22"/>
          <w:szCs w:val="22"/>
        </w:rPr>
        <w:t>improve our understanding of streambed exchange and hydraulic conductivity, riffle hydraulic head gradient, and regional groundwater flow conditions (</w:t>
      </w:r>
      <w:proofErr w:type="spellStart"/>
      <w:r w:rsidR="004D2D13" w:rsidRPr="00886198">
        <w:rPr>
          <w:rFonts w:ascii="Arial" w:hAnsi="Arial" w:cs="Arial"/>
          <w:sz w:val="22"/>
          <w:szCs w:val="22"/>
        </w:rPr>
        <w:t>Storey</w:t>
      </w:r>
      <w:proofErr w:type="spellEnd"/>
      <w:r w:rsidR="004D2D13" w:rsidRPr="00886198">
        <w:rPr>
          <w:rFonts w:ascii="Arial" w:hAnsi="Arial" w:cs="Arial"/>
          <w:sz w:val="22"/>
          <w:szCs w:val="22"/>
        </w:rPr>
        <w:t xml:space="preserve"> et al., 2003. Binley et al., 2013; Briggs &amp; </w:t>
      </w:r>
      <w:proofErr w:type="spellStart"/>
      <w:r w:rsidR="004D2D13" w:rsidRPr="00886198">
        <w:rPr>
          <w:rFonts w:ascii="Arial" w:hAnsi="Arial" w:cs="Arial"/>
          <w:sz w:val="22"/>
          <w:szCs w:val="22"/>
        </w:rPr>
        <w:t>Lautz</w:t>
      </w:r>
      <w:proofErr w:type="spellEnd"/>
      <w:r w:rsidR="004D2D13" w:rsidRPr="00886198">
        <w:rPr>
          <w:rFonts w:ascii="Arial" w:hAnsi="Arial" w:cs="Arial"/>
          <w:sz w:val="22"/>
          <w:szCs w:val="22"/>
        </w:rPr>
        <w:t xml:space="preserve">, 2014; Zimmer &amp; </w:t>
      </w:r>
      <w:proofErr w:type="spellStart"/>
      <w:r w:rsidR="004D2D13" w:rsidRPr="00886198">
        <w:rPr>
          <w:rFonts w:ascii="Arial" w:hAnsi="Arial" w:cs="Arial"/>
          <w:sz w:val="22"/>
          <w:szCs w:val="22"/>
        </w:rPr>
        <w:t>Lautz</w:t>
      </w:r>
      <w:proofErr w:type="spellEnd"/>
      <w:r w:rsidR="004D2D13" w:rsidRPr="00886198">
        <w:rPr>
          <w:rFonts w:ascii="Arial" w:hAnsi="Arial" w:cs="Arial"/>
          <w:sz w:val="22"/>
          <w:szCs w:val="22"/>
        </w:rPr>
        <w:t xml:space="preserve">, 2014). </w:t>
      </w:r>
      <w:r w:rsidR="00A237A0" w:rsidRPr="00886198">
        <w:rPr>
          <w:rFonts w:ascii="Arial" w:hAnsi="Arial" w:cs="Arial"/>
          <w:sz w:val="22"/>
          <w:szCs w:val="22"/>
        </w:rPr>
        <w:t>Including</w:t>
      </w:r>
      <w:r w:rsidR="007F2936" w:rsidRPr="00886198">
        <w:rPr>
          <w:rFonts w:ascii="Arial" w:hAnsi="Arial" w:cs="Arial"/>
          <w:sz w:val="22"/>
          <w:szCs w:val="22"/>
        </w:rPr>
        <w:t xml:space="preserve"> concepts like nutrient spiraling </w:t>
      </w:r>
      <w:r w:rsidR="004D2D13" w:rsidRPr="00886198">
        <w:rPr>
          <w:rFonts w:ascii="Arial" w:hAnsi="Arial" w:cs="Arial"/>
          <w:sz w:val="22"/>
          <w:szCs w:val="22"/>
        </w:rPr>
        <w:t xml:space="preserve">(Elwood et al., 1982; Mulholland et al., 1985; </w:t>
      </w:r>
      <w:r w:rsidR="00314073" w:rsidRPr="00886198">
        <w:rPr>
          <w:rFonts w:ascii="Arial" w:hAnsi="Arial" w:cs="Arial"/>
          <w:sz w:val="22"/>
          <w:szCs w:val="22"/>
        </w:rPr>
        <w:t xml:space="preserve">Harvey &amp; Wagner, 2000; </w:t>
      </w:r>
      <w:r w:rsidR="004D2D13" w:rsidRPr="00886198">
        <w:rPr>
          <w:rFonts w:ascii="Arial" w:hAnsi="Arial" w:cs="Arial"/>
          <w:sz w:val="22"/>
          <w:szCs w:val="22"/>
        </w:rPr>
        <w:t xml:space="preserve">Peterson et al., 2001), considering </w:t>
      </w:r>
      <w:r w:rsidR="007F2936" w:rsidRPr="00886198">
        <w:rPr>
          <w:rFonts w:ascii="Arial" w:hAnsi="Arial" w:cs="Arial"/>
          <w:sz w:val="22"/>
          <w:szCs w:val="22"/>
        </w:rPr>
        <w:t>how the</w:t>
      </w:r>
      <w:r w:rsidR="004D2D13" w:rsidRPr="00886198">
        <w:rPr>
          <w:rFonts w:ascii="Arial" w:hAnsi="Arial" w:cs="Arial"/>
          <w:sz w:val="22"/>
          <w:szCs w:val="22"/>
        </w:rPr>
        <w:t xml:space="preserve"> HZ </w:t>
      </w:r>
      <w:r w:rsidR="007F2936" w:rsidRPr="00886198">
        <w:rPr>
          <w:rFonts w:ascii="Arial" w:hAnsi="Arial" w:cs="Arial"/>
          <w:sz w:val="22"/>
          <w:szCs w:val="22"/>
        </w:rPr>
        <w:t xml:space="preserve">contributes to </w:t>
      </w:r>
      <w:r w:rsidR="004D2D13" w:rsidRPr="00886198">
        <w:rPr>
          <w:rFonts w:ascii="Arial" w:hAnsi="Arial" w:cs="Arial"/>
          <w:sz w:val="22"/>
          <w:szCs w:val="22"/>
        </w:rPr>
        <w:t xml:space="preserve">in-stream uptake processes like denitrification and </w:t>
      </w:r>
      <w:r w:rsidR="007F2936" w:rsidRPr="00886198">
        <w:rPr>
          <w:rFonts w:ascii="Arial" w:hAnsi="Arial" w:cs="Arial"/>
          <w:sz w:val="22"/>
          <w:szCs w:val="22"/>
        </w:rPr>
        <w:t>organic matter (</w:t>
      </w:r>
      <w:r w:rsidR="004D2D13" w:rsidRPr="00886198">
        <w:rPr>
          <w:rFonts w:ascii="Arial" w:hAnsi="Arial" w:cs="Arial"/>
          <w:sz w:val="22"/>
          <w:szCs w:val="22"/>
        </w:rPr>
        <w:t>OM</w:t>
      </w:r>
      <w:r w:rsidR="007F2936" w:rsidRPr="00886198">
        <w:rPr>
          <w:rFonts w:ascii="Arial" w:hAnsi="Arial" w:cs="Arial"/>
          <w:sz w:val="22"/>
          <w:szCs w:val="22"/>
        </w:rPr>
        <w:t>)</w:t>
      </w:r>
      <w:r w:rsidR="004D2D13" w:rsidRPr="00886198">
        <w:rPr>
          <w:rFonts w:ascii="Arial" w:hAnsi="Arial" w:cs="Arial"/>
          <w:sz w:val="22"/>
          <w:szCs w:val="22"/>
        </w:rPr>
        <w:t xml:space="preserve"> mineralization (Doyle, 2005; Ensign &amp; Doyle, 2006), </w:t>
      </w:r>
      <w:r w:rsidR="00A237A0" w:rsidRPr="00886198">
        <w:rPr>
          <w:rFonts w:ascii="Arial" w:hAnsi="Arial" w:cs="Arial"/>
          <w:sz w:val="22"/>
          <w:szCs w:val="22"/>
        </w:rPr>
        <w:t xml:space="preserve">and </w:t>
      </w:r>
      <w:r w:rsidR="004D2D13" w:rsidRPr="00886198">
        <w:rPr>
          <w:rFonts w:ascii="Arial" w:hAnsi="Arial" w:cs="Arial"/>
          <w:sz w:val="22"/>
          <w:szCs w:val="22"/>
        </w:rPr>
        <w:t xml:space="preserve">determining how specific microbial groups </w:t>
      </w:r>
      <w:r w:rsidR="007F2936" w:rsidRPr="00886198">
        <w:rPr>
          <w:rFonts w:ascii="Arial" w:hAnsi="Arial" w:cs="Arial"/>
          <w:sz w:val="22"/>
          <w:szCs w:val="22"/>
        </w:rPr>
        <w:t xml:space="preserve">in the HZ </w:t>
      </w:r>
      <w:r w:rsidR="004D2D13" w:rsidRPr="00886198">
        <w:rPr>
          <w:rFonts w:ascii="Arial" w:hAnsi="Arial" w:cs="Arial"/>
          <w:sz w:val="22"/>
          <w:szCs w:val="22"/>
        </w:rPr>
        <w:t xml:space="preserve">regulate changes in OM cycling and gas exchange that affect bedload hydraulic conductivity and cause fluctuating </w:t>
      </w:r>
      <w:r w:rsidR="007F2936" w:rsidRPr="00886198">
        <w:rPr>
          <w:rFonts w:ascii="Arial" w:hAnsi="Arial" w:cs="Arial"/>
          <w:sz w:val="22"/>
          <w:szCs w:val="22"/>
        </w:rPr>
        <w:t>HZ</w:t>
      </w:r>
      <w:r w:rsidR="004D2D13" w:rsidRPr="00886198">
        <w:rPr>
          <w:rFonts w:ascii="Arial" w:hAnsi="Arial" w:cs="Arial"/>
          <w:sz w:val="22"/>
          <w:szCs w:val="22"/>
        </w:rPr>
        <w:t xml:space="preserve"> flow (Cuthbert et al., 2010; </w:t>
      </w:r>
      <w:proofErr w:type="spellStart"/>
      <w:r w:rsidR="004D2D13" w:rsidRPr="00886198">
        <w:rPr>
          <w:rFonts w:ascii="Arial" w:hAnsi="Arial" w:cs="Arial"/>
          <w:sz w:val="22"/>
          <w:szCs w:val="22"/>
        </w:rPr>
        <w:t>Harjung</w:t>
      </w:r>
      <w:proofErr w:type="spellEnd"/>
      <w:r w:rsidR="004D2D13" w:rsidRPr="00886198">
        <w:rPr>
          <w:rFonts w:ascii="Arial" w:hAnsi="Arial" w:cs="Arial"/>
          <w:sz w:val="22"/>
          <w:szCs w:val="22"/>
        </w:rPr>
        <w:t xml:space="preserve"> et al., 2019)</w:t>
      </w:r>
      <w:r w:rsidR="007F2936" w:rsidRPr="00886198">
        <w:rPr>
          <w:rFonts w:ascii="Arial" w:hAnsi="Arial" w:cs="Arial"/>
          <w:sz w:val="22"/>
          <w:szCs w:val="22"/>
        </w:rPr>
        <w:t>, all</w:t>
      </w:r>
      <w:r w:rsidR="004D2D13" w:rsidRPr="00886198">
        <w:rPr>
          <w:rFonts w:ascii="Arial" w:hAnsi="Arial" w:cs="Arial"/>
          <w:sz w:val="22"/>
          <w:szCs w:val="22"/>
        </w:rPr>
        <w:t xml:space="preserve"> </w:t>
      </w:r>
      <w:r w:rsidR="007F2936" w:rsidRPr="00886198">
        <w:rPr>
          <w:rFonts w:ascii="Arial" w:hAnsi="Arial" w:cs="Arial"/>
          <w:sz w:val="22"/>
          <w:szCs w:val="22"/>
        </w:rPr>
        <w:t>helped us to understand HZ exchange of OM, nutrients, and other biogeochemical components along the river continuum. We now appreciate that substantial mixing of surface water and groundwater occurs in saturated sediments and across fluctuating (hydro)geological, biological, and atmospheric boundaries in the HZ (</w:t>
      </w:r>
      <w:proofErr w:type="spellStart"/>
      <w:r w:rsidR="007F2936" w:rsidRPr="00886198">
        <w:rPr>
          <w:rFonts w:ascii="Arial" w:hAnsi="Arial" w:cs="Arial"/>
          <w:sz w:val="22"/>
          <w:szCs w:val="22"/>
        </w:rPr>
        <w:t>Bencala</w:t>
      </w:r>
      <w:proofErr w:type="spellEnd"/>
      <w:r w:rsidR="007F2936" w:rsidRPr="00886198">
        <w:rPr>
          <w:rFonts w:ascii="Arial" w:hAnsi="Arial" w:cs="Arial"/>
          <w:sz w:val="22"/>
          <w:szCs w:val="22"/>
        </w:rPr>
        <w:t>, 2000; Boulton et al., 2010; Ye et al., 2012) and that as much as 90–98% of biogeochemical processing of a river system is performed by diverse microbial communities within the HZ (Dwivedi et al., 2021).</w:t>
      </w:r>
    </w:p>
    <w:p w14:paraId="7093B29A" w14:textId="09DD2531" w:rsidR="00EE364F" w:rsidRPr="00886198" w:rsidRDefault="001D4122" w:rsidP="0005413C">
      <w:pPr>
        <w:spacing w:line="360" w:lineRule="auto"/>
        <w:ind w:firstLine="720"/>
        <w:rPr>
          <w:rFonts w:ascii="Arial" w:hAnsi="Arial" w:cs="Arial"/>
          <w:sz w:val="22"/>
          <w:szCs w:val="22"/>
        </w:rPr>
      </w:pPr>
      <w:r w:rsidRPr="00886198">
        <w:rPr>
          <w:rFonts w:ascii="Arial" w:hAnsi="Arial" w:cs="Arial"/>
          <w:sz w:val="22"/>
          <w:szCs w:val="22"/>
        </w:rPr>
        <w:t xml:space="preserve">The current climate crisis is affecting and threatening nearly all freshwater river, lake, and groundwater ecosystems. </w:t>
      </w:r>
      <w:r w:rsidR="0009159E" w:rsidRPr="00886198">
        <w:rPr>
          <w:rFonts w:ascii="Arial" w:hAnsi="Arial" w:cs="Arial"/>
          <w:sz w:val="22"/>
          <w:szCs w:val="22"/>
        </w:rPr>
        <w:t>C</w:t>
      </w:r>
      <w:r w:rsidRPr="00886198">
        <w:rPr>
          <w:rFonts w:ascii="Arial" w:hAnsi="Arial" w:cs="Arial"/>
          <w:sz w:val="22"/>
          <w:szCs w:val="22"/>
        </w:rPr>
        <w:t xml:space="preserve">oupled HZ hydrodynamics and biogeochemistry have the potential to buffer river ecosystems against </w:t>
      </w:r>
      <w:r w:rsidR="00AA034A" w:rsidRPr="00886198">
        <w:rPr>
          <w:rFonts w:ascii="Arial" w:hAnsi="Arial" w:cs="Arial"/>
          <w:sz w:val="22"/>
          <w:szCs w:val="22"/>
        </w:rPr>
        <w:t xml:space="preserve">the effects of </w:t>
      </w:r>
      <w:r w:rsidRPr="00886198">
        <w:rPr>
          <w:rFonts w:ascii="Arial" w:hAnsi="Arial" w:cs="Arial"/>
          <w:sz w:val="22"/>
          <w:szCs w:val="22"/>
        </w:rPr>
        <w:t>climate change</w:t>
      </w:r>
      <w:r w:rsidR="00AA034A" w:rsidRPr="00886198">
        <w:rPr>
          <w:rFonts w:ascii="Arial" w:hAnsi="Arial" w:cs="Arial"/>
          <w:sz w:val="22"/>
          <w:szCs w:val="22"/>
        </w:rPr>
        <w:t>, like</w:t>
      </w:r>
      <w:r w:rsidRPr="00886198">
        <w:rPr>
          <w:rFonts w:ascii="Arial" w:hAnsi="Arial" w:cs="Arial"/>
          <w:sz w:val="22"/>
          <w:szCs w:val="22"/>
        </w:rPr>
        <w:t xml:space="preserve"> temperature</w:t>
      </w:r>
      <w:r w:rsidR="00AA034A" w:rsidRPr="00886198">
        <w:rPr>
          <w:rFonts w:ascii="Arial" w:hAnsi="Arial" w:cs="Arial"/>
          <w:sz w:val="22"/>
          <w:szCs w:val="22"/>
        </w:rPr>
        <w:t xml:space="preserve"> </w:t>
      </w:r>
      <w:r w:rsidR="00AA034A" w:rsidRPr="00886198">
        <w:rPr>
          <w:rFonts w:ascii="Arial" w:hAnsi="Arial" w:cs="Arial"/>
          <w:sz w:val="22"/>
          <w:szCs w:val="22"/>
        </w:rPr>
        <w:lastRenderedPageBreak/>
        <w:t>fluctuations</w:t>
      </w:r>
      <w:r w:rsidRPr="00886198">
        <w:rPr>
          <w:rFonts w:ascii="Arial" w:hAnsi="Arial" w:cs="Arial"/>
          <w:sz w:val="22"/>
          <w:szCs w:val="22"/>
        </w:rPr>
        <w:t xml:space="preserve">, </w:t>
      </w:r>
      <w:r w:rsidR="00AA034A" w:rsidRPr="00886198">
        <w:rPr>
          <w:rFonts w:ascii="Arial" w:hAnsi="Arial" w:cs="Arial"/>
          <w:sz w:val="22"/>
          <w:szCs w:val="22"/>
        </w:rPr>
        <w:t xml:space="preserve">changes in contaminant transport and </w:t>
      </w:r>
      <w:r w:rsidRPr="00886198">
        <w:rPr>
          <w:rFonts w:ascii="Arial" w:hAnsi="Arial" w:cs="Arial"/>
          <w:sz w:val="22"/>
          <w:szCs w:val="22"/>
        </w:rPr>
        <w:t xml:space="preserve">dissolved oxygen and nutrient concentrations, </w:t>
      </w:r>
      <w:r w:rsidR="00AA034A" w:rsidRPr="00886198">
        <w:rPr>
          <w:rFonts w:ascii="Arial" w:hAnsi="Arial" w:cs="Arial"/>
          <w:sz w:val="22"/>
          <w:szCs w:val="22"/>
        </w:rPr>
        <w:t>as well as</w:t>
      </w:r>
      <w:r w:rsidRPr="00886198">
        <w:rPr>
          <w:rFonts w:ascii="Arial" w:hAnsi="Arial" w:cs="Arial"/>
          <w:sz w:val="22"/>
          <w:szCs w:val="22"/>
        </w:rPr>
        <w:t xml:space="preserve"> altered flow conditions caused by drought. However, </w:t>
      </w:r>
      <w:r w:rsidR="0009159E" w:rsidRPr="00886198">
        <w:rPr>
          <w:rFonts w:ascii="Arial" w:hAnsi="Arial" w:cs="Arial"/>
          <w:sz w:val="22"/>
          <w:szCs w:val="22"/>
        </w:rPr>
        <w:t xml:space="preserve">despite the decades of advances, </w:t>
      </w:r>
      <w:r w:rsidRPr="00886198">
        <w:rPr>
          <w:rFonts w:ascii="Arial" w:hAnsi="Arial" w:cs="Arial"/>
          <w:sz w:val="22"/>
          <w:szCs w:val="22"/>
        </w:rPr>
        <w:t xml:space="preserve">there are </w:t>
      </w:r>
      <w:r w:rsidR="0009159E" w:rsidRPr="00886198">
        <w:rPr>
          <w:rFonts w:ascii="Arial" w:hAnsi="Arial" w:cs="Arial"/>
          <w:sz w:val="22"/>
          <w:szCs w:val="22"/>
        </w:rPr>
        <w:t xml:space="preserve">still </w:t>
      </w:r>
      <w:r w:rsidRPr="00886198">
        <w:rPr>
          <w:rFonts w:ascii="Arial" w:hAnsi="Arial" w:cs="Arial"/>
          <w:sz w:val="22"/>
          <w:szCs w:val="22"/>
        </w:rPr>
        <w:t xml:space="preserve">significant gaps in our knowledge about how most rivers and their HZs </w:t>
      </w:r>
      <w:r w:rsidR="00AA034A" w:rsidRPr="00886198">
        <w:rPr>
          <w:rFonts w:ascii="Arial" w:hAnsi="Arial" w:cs="Arial"/>
          <w:sz w:val="22"/>
          <w:szCs w:val="22"/>
        </w:rPr>
        <w:t xml:space="preserve">will respond to climate change </w:t>
      </w:r>
      <w:r w:rsidRPr="00886198">
        <w:rPr>
          <w:rFonts w:ascii="Arial" w:hAnsi="Arial" w:cs="Arial"/>
          <w:sz w:val="22"/>
          <w:szCs w:val="22"/>
        </w:rPr>
        <w:t xml:space="preserve">that could inform ecological </w:t>
      </w:r>
      <w:r w:rsidR="00AA034A" w:rsidRPr="00886198">
        <w:rPr>
          <w:rFonts w:ascii="Arial" w:hAnsi="Arial" w:cs="Arial"/>
          <w:sz w:val="22"/>
          <w:szCs w:val="22"/>
        </w:rPr>
        <w:t>futures models</w:t>
      </w:r>
      <w:r w:rsidRPr="00886198">
        <w:rPr>
          <w:rFonts w:ascii="Arial" w:hAnsi="Arial" w:cs="Arial"/>
          <w:sz w:val="22"/>
          <w:szCs w:val="22"/>
        </w:rPr>
        <w:t xml:space="preserve"> (Ward, 2016; </w:t>
      </w:r>
      <w:proofErr w:type="spellStart"/>
      <w:r w:rsidRPr="00886198">
        <w:rPr>
          <w:rFonts w:ascii="Arial" w:hAnsi="Arial" w:cs="Arial"/>
          <w:sz w:val="22"/>
          <w:szCs w:val="22"/>
        </w:rPr>
        <w:t>Buser</w:t>
      </w:r>
      <w:proofErr w:type="spellEnd"/>
      <w:r w:rsidRPr="00886198">
        <w:rPr>
          <w:rFonts w:ascii="Arial" w:hAnsi="Arial" w:cs="Arial"/>
          <w:sz w:val="22"/>
          <w:szCs w:val="22"/>
        </w:rPr>
        <w:t xml:space="preserve">-Young et al., 2021). Consequently, objectives for current </w:t>
      </w:r>
      <w:r w:rsidR="0009159E" w:rsidRPr="00886198">
        <w:rPr>
          <w:rFonts w:ascii="Arial" w:hAnsi="Arial" w:cs="Arial"/>
          <w:sz w:val="22"/>
          <w:szCs w:val="22"/>
        </w:rPr>
        <w:t xml:space="preserve">and future </w:t>
      </w:r>
      <w:r w:rsidRPr="00886198">
        <w:rPr>
          <w:rFonts w:ascii="Arial" w:hAnsi="Arial" w:cs="Arial"/>
          <w:sz w:val="22"/>
          <w:szCs w:val="22"/>
        </w:rPr>
        <w:t xml:space="preserve">HZ research </w:t>
      </w:r>
      <w:r w:rsidR="0009159E" w:rsidRPr="00886198">
        <w:rPr>
          <w:rFonts w:ascii="Arial" w:hAnsi="Arial" w:cs="Arial"/>
          <w:sz w:val="22"/>
          <w:szCs w:val="22"/>
        </w:rPr>
        <w:t>aim at</w:t>
      </w:r>
      <w:r w:rsidRPr="00886198">
        <w:rPr>
          <w:rFonts w:ascii="Arial" w:hAnsi="Arial" w:cs="Arial"/>
          <w:sz w:val="22"/>
          <w:szCs w:val="22"/>
        </w:rPr>
        <w:t xml:space="preserve"> determin</w:t>
      </w:r>
      <w:r w:rsidR="0009159E" w:rsidRPr="00886198">
        <w:rPr>
          <w:rFonts w:ascii="Arial" w:hAnsi="Arial" w:cs="Arial"/>
          <w:sz w:val="22"/>
          <w:szCs w:val="22"/>
        </w:rPr>
        <w:t>ing</w:t>
      </w:r>
      <w:r w:rsidRPr="00886198">
        <w:rPr>
          <w:rFonts w:ascii="Arial" w:hAnsi="Arial" w:cs="Arial"/>
          <w:sz w:val="22"/>
          <w:szCs w:val="22"/>
        </w:rPr>
        <w:t xml:space="preserve"> upstream-to-downstream changes in hydrologic variability, expand</w:t>
      </w:r>
      <w:r w:rsidR="0009159E" w:rsidRPr="00886198">
        <w:rPr>
          <w:rFonts w:ascii="Arial" w:hAnsi="Arial" w:cs="Arial"/>
          <w:sz w:val="22"/>
          <w:szCs w:val="22"/>
        </w:rPr>
        <w:t>ing</w:t>
      </w:r>
      <w:r w:rsidRPr="00886198">
        <w:rPr>
          <w:rFonts w:ascii="Arial" w:hAnsi="Arial" w:cs="Arial"/>
          <w:sz w:val="22"/>
          <w:szCs w:val="22"/>
        </w:rPr>
        <w:t xml:space="preserve"> the scale of study from short reaches (i.e., 10 m to 100 m) to the catchment scale, resolv</w:t>
      </w:r>
      <w:r w:rsidR="0009159E" w:rsidRPr="00886198">
        <w:rPr>
          <w:rFonts w:ascii="Arial" w:hAnsi="Arial" w:cs="Arial"/>
          <w:sz w:val="22"/>
          <w:szCs w:val="22"/>
        </w:rPr>
        <w:t>ing</w:t>
      </w:r>
      <w:r w:rsidRPr="00886198">
        <w:rPr>
          <w:rFonts w:ascii="Arial" w:hAnsi="Arial" w:cs="Arial"/>
          <w:sz w:val="22"/>
          <w:szCs w:val="22"/>
        </w:rPr>
        <w:t xml:space="preserve"> how HZ processes affect animal and plant species, and uncover</w:t>
      </w:r>
      <w:r w:rsidR="0009159E" w:rsidRPr="00886198">
        <w:rPr>
          <w:rFonts w:ascii="Arial" w:hAnsi="Arial" w:cs="Arial"/>
          <w:sz w:val="22"/>
          <w:szCs w:val="22"/>
        </w:rPr>
        <w:t>ing</w:t>
      </w:r>
      <w:r w:rsidRPr="00886198">
        <w:rPr>
          <w:rFonts w:ascii="Arial" w:hAnsi="Arial" w:cs="Arial"/>
          <w:sz w:val="22"/>
          <w:szCs w:val="22"/>
        </w:rPr>
        <w:t xml:space="preserve"> microbial contributions to biogeochemical processes from characterizing microbial community abundances, distributions, and diversity within the HZ (</w:t>
      </w:r>
      <w:proofErr w:type="spellStart"/>
      <w:r w:rsidRPr="00886198">
        <w:rPr>
          <w:rFonts w:ascii="Arial" w:hAnsi="Arial" w:cs="Arial"/>
          <w:sz w:val="22"/>
          <w:szCs w:val="22"/>
        </w:rPr>
        <w:t>Feris</w:t>
      </w:r>
      <w:proofErr w:type="spellEnd"/>
      <w:r w:rsidRPr="00886198">
        <w:rPr>
          <w:rFonts w:ascii="Arial" w:hAnsi="Arial" w:cs="Arial"/>
          <w:sz w:val="22"/>
          <w:szCs w:val="22"/>
        </w:rPr>
        <w:t xml:space="preserve"> et al., 2003; Mendoza &amp; </w:t>
      </w:r>
      <w:proofErr w:type="spellStart"/>
      <w:r w:rsidRPr="00886198">
        <w:rPr>
          <w:rFonts w:ascii="Arial" w:hAnsi="Arial" w:cs="Arial"/>
          <w:sz w:val="22"/>
          <w:szCs w:val="22"/>
        </w:rPr>
        <w:t>Datry</w:t>
      </w:r>
      <w:proofErr w:type="spellEnd"/>
      <w:r w:rsidRPr="00886198">
        <w:rPr>
          <w:rFonts w:ascii="Arial" w:hAnsi="Arial" w:cs="Arial"/>
          <w:sz w:val="22"/>
          <w:szCs w:val="22"/>
        </w:rPr>
        <w:t xml:space="preserve">, 2016; Ward, 2016; Zhang et al., 2020; </w:t>
      </w:r>
      <w:proofErr w:type="spellStart"/>
      <w:r w:rsidRPr="00886198">
        <w:rPr>
          <w:rFonts w:ascii="Arial" w:hAnsi="Arial" w:cs="Arial"/>
          <w:sz w:val="22"/>
          <w:szCs w:val="22"/>
        </w:rPr>
        <w:t>Buser</w:t>
      </w:r>
      <w:proofErr w:type="spellEnd"/>
      <w:r w:rsidRPr="00886198">
        <w:rPr>
          <w:rFonts w:ascii="Arial" w:hAnsi="Arial" w:cs="Arial"/>
          <w:sz w:val="22"/>
          <w:szCs w:val="22"/>
        </w:rPr>
        <w:t>-Young et al., 2021).</w:t>
      </w:r>
      <w:r w:rsidR="00EE364F" w:rsidRPr="00886198">
        <w:rPr>
          <w:rFonts w:ascii="Arial" w:hAnsi="Arial" w:cs="Arial"/>
          <w:sz w:val="22"/>
          <w:szCs w:val="22"/>
        </w:rPr>
        <w:t xml:space="preserve"> </w:t>
      </w:r>
      <w:r w:rsidR="0009159E" w:rsidRPr="00886198">
        <w:rPr>
          <w:rFonts w:ascii="Arial" w:hAnsi="Arial" w:cs="Arial"/>
          <w:sz w:val="22"/>
          <w:szCs w:val="22"/>
        </w:rPr>
        <w:t>M</w:t>
      </w:r>
      <w:r w:rsidR="00EE364F" w:rsidRPr="00886198">
        <w:rPr>
          <w:rFonts w:ascii="Arial" w:hAnsi="Arial" w:cs="Arial"/>
          <w:sz w:val="22"/>
          <w:szCs w:val="22"/>
        </w:rPr>
        <w:t xml:space="preserve">any microbial HZ studies focus on </w:t>
      </w:r>
      <w:r w:rsidR="004D2D13" w:rsidRPr="00886198">
        <w:rPr>
          <w:rFonts w:ascii="Arial" w:hAnsi="Arial" w:cs="Arial"/>
          <w:sz w:val="22"/>
          <w:szCs w:val="22"/>
        </w:rPr>
        <w:t>one major nutrient cycle or geochemical process (e.g., heavy metal contamination and cycling, nitrogen cycling) (</w:t>
      </w:r>
      <w:proofErr w:type="spellStart"/>
      <w:r w:rsidR="004D2D13" w:rsidRPr="00886198">
        <w:rPr>
          <w:rFonts w:ascii="Arial" w:hAnsi="Arial" w:cs="Arial"/>
          <w:sz w:val="22"/>
          <w:szCs w:val="22"/>
        </w:rPr>
        <w:t>Merill</w:t>
      </w:r>
      <w:proofErr w:type="spellEnd"/>
      <w:r w:rsidR="004D2D13" w:rsidRPr="00886198">
        <w:rPr>
          <w:rFonts w:ascii="Arial" w:hAnsi="Arial" w:cs="Arial"/>
          <w:sz w:val="22"/>
          <w:szCs w:val="22"/>
        </w:rPr>
        <w:t xml:space="preserve"> &amp; </w:t>
      </w:r>
      <w:proofErr w:type="spellStart"/>
      <w:r w:rsidR="004D2D13" w:rsidRPr="00886198">
        <w:rPr>
          <w:rFonts w:ascii="Arial" w:hAnsi="Arial" w:cs="Arial"/>
          <w:sz w:val="22"/>
          <w:szCs w:val="22"/>
        </w:rPr>
        <w:t>Tonjes</w:t>
      </w:r>
      <w:proofErr w:type="spellEnd"/>
      <w:r w:rsidR="004D2D13" w:rsidRPr="00886198">
        <w:rPr>
          <w:rFonts w:ascii="Arial" w:hAnsi="Arial" w:cs="Arial"/>
          <w:sz w:val="22"/>
          <w:szCs w:val="22"/>
        </w:rPr>
        <w:t>, 2014; Ward, 2016; Hou et al., 2017)</w:t>
      </w:r>
      <w:r w:rsidR="00EE364F" w:rsidRPr="00886198">
        <w:rPr>
          <w:rFonts w:ascii="Arial" w:hAnsi="Arial" w:cs="Arial"/>
          <w:sz w:val="22"/>
          <w:szCs w:val="22"/>
        </w:rPr>
        <w:t>, which has limited the potential to extrapolate their findings to other river systems</w:t>
      </w:r>
      <w:r w:rsidR="004D2D13" w:rsidRPr="00886198">
        <w:rPr>
          <w:rFonts w:ascii="Arial" w:hAnsi="Arial" w:cs="Arial"/>
          <w:sz w:val="22"/>
          <w:szCs w:val="22"/>
        </w:rPr>
        <w:t xml:space="preserve">. </w:t>
      </w:r>
      <w:r w:rsidR="00EE364F" w:rsidRPr="00886198">
        <w:rPr>
          <w:rFonts w:ascii="Arial" w:hAnsi="Arial" w:cs="Arial"/>
          <w:sz w:val="22"/>
          <w:szCs w:val="22"/>
        </w:rPr>
        <w:t>Lastly,</w:t>
      </w:r>
      <w:r w:rsidR="00AA034A" w:rsidRPr="00886198">
        <w:rPr>
          <w:rFonts w:ascii="Arial" w:hAnsi="Arial" w:cs="Arial"/>
          <w:sz w:val="22"/>
          <w:szCs w:val="22"/>
        </w:rPr>
        <w:t xml:space="preserve"> because</w:t>
      </w:r>
      <w:r w:rsidR="00EE364F" w:rsidRPr="00886198">
        <w:rPr>
          <w:rFonts w:ascii="Arial" w:hAnsi="Arial" w:cs="Arial"/>
          <w:sz w:val="22"/>
          <w:szCs w:val="22"/>
        </w:rPr>
        <w:t xml:space="preserve"> rivers are impacted by many anthropogenic disturbances, in addition to climate change, including groundwater withdrawal, point and non-point source contamination, and infrastructure, like dams and impoundments</w:t>
      </w:r>
      <w:r w:rsidR="00AA034A" w:rsidRPr="00886198">
        <w:rPr>
          <w:rFonts w:ascii="Arial" w:hAnsi="Arial" w:cs="Arial"/>
          <w:sz w:val="22"/>
          <w:szCs w:val="22"/>
        </w:rPr>
        <w:t xml:space="preserve">, </w:t>
      </w:r>
      <w:r w:rsidR="00EE364F" w:rsidRPr="00886198">
        <w:rPr>
          <w:rFonts w:ascii="Arial" w:hAnsi="Arial" w:cs="Arial"/>
          <w:sz w:val="22"/>
          <w:szCs w:val="22"/>
        </w:rPr>
        <w:t xml:space="preserve">the </w:t>
      </w:r>
      <w:r w:rsidR="00AA034A" w:rsidRPr="00886198">
        <w:rPr>
          <w:rFonts w:ascii="Arial" w:hAnsi="Arial" w:cs="Arial"/>
          <w:sz w:val="22"/>
          <w:szCs w:val="22"/>
        </w:rPr>
        <w:t xml:space="preserve">effects </w:t>
      </w:r>
      <w:r w:rsidR="0008090C" w:rsidRPr="00886198">
        <w:rPr>
          <w:rFonts w:ascii="Arial" w:hAnsi="Arial" w:cs="Arial"/>
          <w:sz w:val="22"/>
          <w:szCs w:val="22"/>
        </w:rPr>
        <w:t xml:space="preserve">that these disturbances have on </w:t>
      </w:r>
      <w:r w:rsidR="00EE364F" w:rsidRPr="00886198">
        <w:rPr>
          <w:rFonts w:ascii="Arial" w:hAnsi="Arial" w:cs="Arial"/>
          <w:sz w:val="22"/>
          <w:szCs w:val="22"/>
        </w:rPr>
        <w:t xml:space="preserve">spatial and temporal biogeochemical and microbial interactions </w:t>
      </w:r>
      <w:r w:rsidR="00AA034A" w:rsidRPr="00886198">
        <w:rPr>
          <w:rFonts w:ascii="Arial" w:hAnsi="Arial" w:cs="Arial"/>
          <w:sz w:val="22"/>
          <w:szCs w:val="22"/>
        </w:rPr>
        <w:t xml:space="preserve">between the surface river and HZ </w:t>
      </w:r>
      <w:r w:rsidR="0008090C" w:rsidRPr="00886198">
        <w:rPr>
          <w:rFonts w:ascii="Arial" w:hAnsi="Arial" w:cs="Arial"/>
          <w:sz w:val="22"/>
          <w:szCs w:val="22"/>
        </w:rPr>
        <w:t xml:space="preserve">are unclear </w:t>
      </w:r>
      <w:r w:rsidR="00EE364F" w:rsidRPr="00886198">
        <w:rPr>
          <w:rFonts w:ascii="Arial" w:hAnsi="Arial" w:cs="Arial"/>
          <w:sz w:val="22"/>
          <w:szCs w:val="22"/>
        </w:rPr>
        <w:t xml:space="preserve">(Bernhard et al., 2012; </w:t>
      </w:r>
      <w:proofErr w:type="spellStart"/>
      <w:r w:rsidR="00EE364F" w:rsidRPr="00886198">
        <w:rPr>
          <w:rFonts w:ascii="Arial" w:hAnsi="Arial" w:cs="Arial"/>
          <w:sz w:val="22"/>
          <w:szCs w:val="22"/>
        </w:rPr>
        <w:t>Merill</w:t>
      </w:r>
      <w:proofErr w:type="spellEnd"/>
      <w:r w:rsidR="00EE364F" w:rsidRPr="00886198">
        <w:rPr>
          <w:rFonts w:ascii="Arial" w:hAnsi="Arial" w:cs="Arial"/>
          <w:sz w:val="22"/>
          <w:szCs w:val="22"/>
        </w:rPr>
        <w:t xml:space="preserve"> &amp; </w:t>
      </w:r>
      <w:proofErr w:type="spellStart"/>
      <w:r w:rsidR="00EE364F" w:rsidRPr="00886198">
        <w:rPr>
          <w:rFonts w:ascii="Arial" w:hAnsi="Arial" w:cs="Arial"/>
          <w:sz w:val="22"/>
          <w:szCs w:val="22"/>
        </w:rPr>
        <w:t>Tonjes</w:t>
      </w:r>
      <w:proofErr w:type="spellEnd"/>
      <w:r w:rsidR="00EE364F" w:rsidRPr="00886198">
        <w:rPr>
          <w:rFonts w:ascii="Arial" w:hAnsi="Arial" w:cs="Arial"/>
          <w:sz w:val="22"/>
          <w:szCs w:val="22"/>
        </w:rPr>
        <w:t xml:space="preserve">, 2014; Ward, 2016; Peter et al., 2019; Yang et al., 2020; </w:t>
      </w:r>
      <w:proofErr w:type="spellStart"/>
      <w:r w:rsidR="00EE364F" w:rsidRPr="00886198">
        <w:rPr>
          <w:rFonts w:ascii="Arial" w:hAnsi="Arial" w:cs="Arial"/>
          <w:sz w:val="22"/>
          <w:szCs w:val="22"/>
        </w:rPr>
        <w:t>Buser</w:t>
      </w:r>
      <w:proofErr w:type="spellEnd"/>
      <w:r w:rsidR="00EE364F" w:rsidRPr="00886198">
        <w:rPr>
          <w:rFonts w:ascii="Arial" w:hAnsi="Arial" w:cs="Arial"/>
          <w:sz w:val="22"/>
          <w:szCs w:val="22"/>
        </w:rPr>
        <w:t>-Young et al., 2021; Wang et al., 2021).</w:t>
      </w:r>
    </w:p>
    <w:p w14:paraId="5C451114" w14:textId="586FC3D8" w:rsidR="00725A54" w:rsidRPr="00886198" w:rsidRDefault="00725A54" w:rsidP="00386F58">
      <w:pPr>
        <w:pStyle w:val="Heading2"/>
      </w:pPr>
      <w:bookmarkStart w:id="24" w:name="_Toc127460292"/>
      <w:bookmarkStart w:id="25" w:name="_Toc127461504"/>
      <w:bookmarkStart w:id="26" w:name="_Toc127461597"/>
      <w:bookmarkStart w:id="27" w:name="_Toc127462043"/>
      <w:bookmarkStart w:id="28" w:name="_Toc135822637"/>
      <w:bookmarkStart w:id="29" w:name="_Toc143194048"/>
      <w:r w:rsidRPr="00886198">
        <w:t>1.2 Thesis Goals</w:t>
      </w:r>
      <w:bookmarkEnd w:id="24"/>
      <w:bookmarkEnd w:id="25"/>
      <w:bookmarkEnd w:id="26"/>
      <w:bookmarkEnd w:id="27"/>
      <w:bookmarkEnd w:id="28"/>
      <w:bookmarkEnd w:id="29"/>
    </w:p>
    <w:p w14:paraId="0DAACE11" w14:textId="066E340D" w:rsidR="00725A54" w:rsidRPr="00886198" w:rsidRDefault="004D2D13" w:rsidP="0005413C">
      <w:pPr>
        <w:spacing w:line="360" w:lineRule="auto"/>
        <w:ind w:firstLine="720"/>
        <w:rPr>
          <w:rFonts w:ascii="Arial" w:hAnsi="Arial" w:cs="Arial"/>
          <w:sz w:val="22"/>
          <w:szCs w:val="22"/>
        </w:rPr>
      </w:pPr>
      <w:r w:rsidRPr="00886198">
        <w:rPr>
          <w:rFonts w:ascii="Arial" w:hAnsi="Arial" w:cs="Arial"/>
          <w:sz w:val="22"/>
          <w:szCs w:val="22"/>
        </w:rPr>
        <w:t xml:space="preserve">The </w:t>
      </w:r>
      <w:r w:rsidR="006E09E7" w:rsidRPr="00886198">
        <w:rPr>
          <w:rFonts w:ascii="Arial" w:hAnsi="Arial" w:cs="Arial"/>
          <w:sz w:val="22"/>
          <w:szCs w:val="22"/>
        </w:rPr>
        <w:t xml:space="preserve">overarching </w:t>
      </w:r>
      <w:r w:rsidR="0008090C" w:rsidRPr="00886198">
        <w:rPr>
          <w:rFonts w:ascii="Arial" w:hAnsi="Arial" w:cs="Arial"/>
          <w:sz w:val="22"/>
          <w:szCs w:val="22"/>
        </w:rPr>
        <w:t>objective of the current</w:t>
      </w:r>
      <w:r w:rsidRPr="00886198">
        <w:rPr>
          <w:rFonts w:ascii="Arial" w:hAnsi="Arial" w:cs="Arial"/>
          <w:sz w:val="22"/>
          <w:szCs w:val="22"/>
        </w:rPr>
        <w:t xml:space="preserve"> study </w:t>
      </w:r>
      <w:r w:rsidR="0008090C" w:rsidRPr="00886198">
        <w:rPr>
          <w:rFonts w:ascii="Arial" w:hAnsi="Arial" w:cs="Arial"/>
          <w:sz w:val="22"/>
          <w:szCs w:val="22"/>
        </w:rPr>
        <w:t>was to evaluate</w:t>
      </w:r>
      <w:r w:rsidRPr="00886198">
        <w:rPr>
          <w:rFonts w:ascii="Arial" w:hAnsi="Arial" w:cs="Arial"/>
          <w:sz w:val="22"/>
          <w:szCs w:val="22"/>
        </w:rPr>
        <w:t xml:space="preserve"> </w:t>
      </w:r>
      <w:r w:rsidR="00AA034A" w:rsidRPr="00886198">
        <w:rPr>
          <w:rFonts w:ascii="Arial" w:hAnsi="Arial" w:cs="Arial"/>
          <w:sz w:val="22"/>
          <w:szCs w:val="22"/>
        </w:rPr>
        <w:t xml:space="preserve">the geology, </w:t>
      </w:r>
      <w:r w:rsidR="0008090C" w:rsidRPr="00886198">
        <w:rPr>
          <w:rFonts w:ascii="Arial" w:hAnsi="Arial" w:cs="Arial"/>
          <w:sz w:val="22"/>
          <w:szCs w:val="22"/>
        </w:rPr>
        <w:t xml:space="preserve">hydrological properties, geochemistry, and </w:t>
      </w:r>
      <w:r w:rsidRPr="00886198">
        <w:rPr>
          <w:rFonts w:ascii="Arial" w:hAnsi="Arial" w:cs="Arial"/>
          <w:sz w:val="22"/>
          <w:szCs w:val="22"/>
        </w:rPr>
        <w:t xml:space="preserve">microbial diversity from </w:t>
      </w:r>
      <w:r w:rsidR="0008090C" w:rsidRPr="00886198">
        <w:rPr>
          <w:rFonts w:ascii="Arial" w:hAnsi="Arial" w:cs="Arial"/>
          <w:sz w:val="22"/>
          <w:szCs w:val="22"/>
        </w:rPr>
        <w:t xml:space="preserve">the </w:t>
      </w:r>
      <w:r w:rsidR="000D5A7B" w:rsidRPr="00886198">
        <w:rPr>
          <w:rFonts w:ascii="Arial" w:hAnsi="Arial" w:cs="Arial"/>
          <w:sz w:val="22"/>
          <w:szCs w:val="22"/>
        </w:rPr>
        <w:t xml:space="preserve">HZ in the </w:t>
      </w:r>
      <w:r w:rsidR="0008090C" w:rsidRPr="00886198">
        <w:rPr>
          <w:rFonts w:ascii="Arial" w:hAnsi="Arial" w:cs="Arial"/>
          <w:sz w:val="22"/>
          <w:szCs w:val="22"/>
        </w:rPr>
        <w:t xml:space="preserve">San Saba River in Central Texas, from </w:t>
      </w:r>
      <w:r w:rsidR="00AA034A" w:rsidRPr="00886198">
        <w:rPr>
          <w:rFonts w:ascii="Arial" w:hAnsi="Arial" w:cs="Arial"/>
          <w:sz w:val="22"/>
          <w:szCs w:val="22"/>
        </w:rPr>
        <w:t xml:space="preserve">its </w:t>
      </w:r>
      <w:r w:rsidRPr="00886198">
        <w:rPr>
          <w:rFonts w:ascii="Arial" w:hAnsi="Arial" w:cs="Arial"/>
          <w:sz w:val="22"/>
          <w:szCs w:val="22"/>
        </w:rPr>
        <w:t xml:space="preserve">headwaters to </w:t>
      </w:r>
      <w:r w:rsidR="00AA034A" w:rsidRPr="00886198">
        <w:rPr>
          <w:rFonts w:ascii="Arial" w:hAnsi="Arial" w:cs="Arial"/>
          <w:sz w:val="22"/>
          <w:szCs w:val="22"/>
        </w:rPr>
        <w:t xml:space="preserve">the Colorado River </w:t>
      </w:r>
      <w:r w:rsidRPr="00886198">
        <w:rPr>
          <w:rFonts w:ascii="Arial" w:hAnsi="Arial" w:cs="Arial"/>
          <w:sz w:val="22"/>
          <w:szCs w:val="22"/>
        </w:rPr>
        <w:t>confluence</w:t>
      </w:r>
      <w:r w:rsidR="0008090C" w:rsidRPr="00886198">
        <w:rPr>
          <w:rFonts w:ascii="Arial" w:hAnsi="Arial" w:cs="Arial"/>
          <w:sz w:val="22"/>
          <w:szCs w:val="22"/>
        </w:rPr>
        <w:t xml:space="preserve">. </w:t>
      </w:r>
      <w:r w:rsidR="00AA034A" w:rsidRPr="00886198">
        <w:rPr>
          <w:rFonts w:ascii="Arial" w:hAnsi="Arial" w:cs="Arial"/>
          <w:sz w:val="22"/>
          <w:szCs w:val="22"/>
        </w:rPr>
        <w:t xml:space="preserve">River and </w:t>
      </w:r>
      <w:r w:rsidR="006D3432" w:rsidRPr="00886198">
        <w:rPr>
          <w:rFonts w:ascii="Arial" w:hAnsi="Arial" w:cs="Arial"/>
          <w:sz w:val="22"/>
          <w:szCs w:val="22"/>
        </w:rPr>
        <w:t xml:space="preserve">HZ dynamics </w:t>
      </w:r>
      <w:r w:rsidR="00AA034A" w:rsidRPr="00886198">
        <w:rPr>
          <w:rFonts w:ascii="Arial" w:hAnsi="Arial" w:cs="Arial"/>
          <w:sz w:val="22"/>
          <w:szCs w:val="22"/>
        </w:rPr>
        <w:t xml:space="preserve">were evaluated </w:t>
      </w:r>
      <w:r w:rsidR="006D3432" w:rsidRPr="00886198">
        <w:rPr>
          <w:rFonts w:ascii="Arial" w:hAnsi="Arial" w:cs="Arial"/>
          <w:sz w:val="22"/>
          <w:szCs w:val="22"/>
        </w:rPr>
        <w:t>among, between, and within single pool and riffle zones where the river is</w:t>
      </w:r>
      <w:r w:rsidR="00AA034A" w:rsidRPr="00886198">
        <w:rPr>
          <w:rFonts w:ascii="Arial" w:hAnsi="Arial" w:cs="Arial"/>
          <w:sz w:val="22"/>
          <w:szCs w:val="22"/>
        </w:rPr>
        <w:t xml:space="preserve"> both</w:t>
      </w:r>
      <w:r w:rsidR="006D3432" w:rsidRPr="00886198">
        <w:rPr>
          <w:rFonts w:ascii="Arial" w:hAnsi="Arial" w:cs="Arial"/>
          <w:sz w:val="22"/>
          <w:szCs w:val="22"/>
        </w:rPr>
        <w:t xml:space="preserve"> “gaining</w:t>
      </w:r>
      <w:r w:rsidR="00AA034A" w:rsidRPr="00886198">
        <w:rPr>
          <w:rFonts w:ascii="Arial" w:hAnsi="Arial" w:cs="Arial"/>
          <w:sz w:val="22"/>
          <w:szCs w:val="22"/>
        </w:rPr>
        <w:t>,</w:t>
      </w:r>
      <w:r w:rsidR="006D3432" w:rsidRPr="00886198">
        <w:rPr>
          <w:rFonts w:ascii="Arial" w:hAnsi="Arial" w:cs="Arial"/>
          <w:sz w:val="22"/>
          <w:szCs w:val="22"/>
        </w:rPr>
        <w:t>” due to groundwater discharging into the river</w:t>
      </w:r>
      <w:r w:rsidR="00AA034A" w:rsidRPr="00886198">
        <w:rPr>
          <w:rFonts w:ascii="Arial" w:hAnsi="Arial" w:cs="Arial"/>
          <w:sz w:val="22"/>
          <w:szCs w:val="22"/>
        </w:rPr>
        <w:t>,</w:t>
      </w:r>
      <w:r w:rsidR="006D3432" w:rsidRPr="00886198">
        <w:rPr>
          <w:rFonts w:ascii="Arial" w:hAnsi="Arial" w:cs="Arial"/>
          <w:sz w:val="22"/>
          <w:szCs w:val="22"/>
        </w:rPr>
        <w:t xml:space="preserve"> </w:t>
      </w:r>
      <w:r w:rsidR="00AA034A" w:rsidRPr="00886198">
        <w:rPr>
          <w:rFonts w:ascii="Arial" w:hAnsi="Arial" w:cs="Arial"/>
          <w:sz w:val="22"/>
          <w:szCs w:val="22"/>
        </w:rPr>
        <w:t xml:space="preserve">and </w:t>
      </w:r>
      <w:r w:rsidR="006D3432" w:rsidRPr="00886198">
        <w:rPr>
          <w:rFonts w:ascii="Arial" w:hAnsi="Arial" w:cs="Arial"/>
          <w:sz w:val="22"/>
          <w:szCs w:val="22"/>
        </w:rPr>
        <w:t>“losing</w:t>
      </w:r>
      <w:r w:rsidR="00AA034A" w:rsidRPr="00886198">
        <w:rPr>
          <w:rFonts w:ascii="Arial" w:hAnsi="Arial" w:cs="Arial"/>
          <w:sz w:val="22"/>
          <w:szCs w:val="22"/>
        </w:rPr>
        <w:t>,</w:t>
      </w:r>
      <w:r w:rsidR="006D3432" w:rsidRPr="00886198">
        <w:rPr>
          <w:rFonts w:ascii="Arial" w:hAnsi="Arial" w:cs="Arial"/>
          <w:sz w:val="22"/>
          <w:szCs w:val="22"/>
        </w:rPr>
        <w:t xml:space="preserve">” due to the river recharging groundwater (Fox et al., 2016). </w:t>
      </w:r>
      <w:r w:rsidR="00AA034A" w:rsidRPr="00886198">
        <w:rPr>
          <w:rFonts w:ascii="Arial" w:hAnsi="Arial" w:cs="Arial"/>
          <w:sz w:val="22"/>
          <w:szCs w:val="22"/>
        </w:rPr>
        <w:t>M</w:t>
      </w:r>
      <w:r w:rsidR="00725A54" w:rsidRPr="00886198">
        <w:rPr>
          <w:rFonts w:ascii="Arial" w:hAnsi="Arial" w:cs="Arial"/>
          <w:sz w:val="22"/>
          <w:szCs w:val="22"/>
        </w:rPr>
        <w:t>icrobial communities</w:t>
      </w:r>
      <w:r w:rsidR="00AA034A" w:rsidRPr="00886198">
        <w:rPr>
          <w:rFonts w:ascii="Arial" w:hAnsi="Arial" w:cs="Arial"/>
          <w:sz w:val="22"/>
          <w:szCs w:val="22"/>
        </w:rPr>
        <w:t xml:space="preserve"> were characterized from</w:t>
      </w:r>
      <w:r w:rsidR="00725A54" w:rsidRPr="00886198">
        <w:rPr>
          <w:rFonts w:ascii="Arial" w:hAnsi="Arial" w:cs="Arial"/>
          <w:sz w:val="22"/>
          <w:szCs w:val="22"/>
        </w:rPr>
        <w:t xml:space="preserve"> molecular genetics and the results were evaluated </w:t>
      </w:r>
      <w:r w:rsidR="00061BF3" w:rsidRPr="00886198">
        <w:rPr>
          <w:rFonts w:ascii="Arial" w:hAnsi="Arial" w:cs="Arial"/>
          <w:sz w:val="22"/>
          <w:szCs w:val="22"/>
        </w:rPr>
        <w:t>based on</w:t>
      </w:r>
      <w:r w:rsidR="00725A54" w:rsidRPr="00886198">
        <w:rPr>
          <w:rFonts w:ascii="Arial" w:hAnsi="Arial" w:cs="Arial"/>
          <w:sz w:val="22"/>
          <w:szCs w:val="22"/>
        </w:rPr>
        <w:t xml:space="preserve"> hydrological </w:t>
      </w:r>
      <w:r w:rsidR="00061BF3" w:rsidRPr="00886198">
        <w:rPr>
          <w:rFonts w:ascii="Arial" w:hAnsi="Arial" w:cs="Arial"/>
          <w:sz w:val="22"/>
          <w:szCs w:val="22"/>
        </w:rPr>
        <w:t xml:space="preserve">and geochemical </w:t>
      </w:r>
      <w:r w:rsidR="00725A54" w:rsidRPr="00886198">
        <w:rPr>
          <w:rFonts w:ascii="Arial" w:hAnsi="Arial" w:cs="Arial"/>
          <w:sz w:val="22"/>
          <w:szCs w:val="22"/>
        </w:rPr>
        <w:t>conditions.</w:t>
      </w:r>
    </w:p>
    <w:p w14:paraId="4DE4EB7A" w14:textId="4860A3AC" w:rsidR="001F12CB" w:rsidRPr="00886198" w:rsidRDefault="006D3432" w:rsidP="0005413C">
      <w:pPr>
        <w:spacing w:line="360" w:lineRule="auto"/>
        <w:ind w:firstLine="720"/>
        <w:rPr>
          <w:rFonts w:ascii="Arial" w:hAnsi="Arial" w:cs="Arial"/>
          <w:sz w:val="22"/>
          <w:szCs w:val="22"/>
        </w:rPr>
      </w:pPr>
      <w:r w:rsidRPr="00886198">
        <w:rPr>
          <w:rFonts w:ascii="Arial" w:hAnsi="Arial" w:cs="Arial"/>
          <w:sz w:val="22"/>
          <w:szCs w:val="22"/>
        </w:rPr>
        <w:t>The San Saba River was selected for this study for two reasons: (</w:t>
      </w:r>
      <w:proofErr w:type="spellStart"/>
      <w:r w:rsidRPr="00886198">
        <w:rPr>
          <w:rFonts w:ascii="Arial" w:hAnsi="Arial" w:cs="Arial"/>
          <w:sz w:val="22"/>
          <w:szCs w:val="22"/>
        </w:rPr>
        <w:t>i</w:t>
      </w:r>
      <w:proofErr w:type="spellEnd"/>
      <w:r w:rsidRPr="00886198">
        <w:rPr>
          <w:rFonts w:ascii="Arial" w:hAnsi="Arial" w:cs="Arial"/>
          <w:sz w:val="22"/>
          <w:szCs w:val="22"/>
        </w:rPr>
        <w:t xml:space="preserve">) less than 2% of the subbasin is considered developed </w:t>
      </w:r>
      <w:r w:rsidR="008406C3" w:rsidRPr="00886198">
        <w:rPr>
          <w:rFonts w:ascii="Arial" w:hAnsi="Arial" w:cs="Arial"/>
          <w:sz w:val="22"/>
          <w:szCs w:val="22"/>
        </w:rPr>
        <w:t>(</w:t>
      </w:r>
      <w:proofErr w:type="spellStart"/>
      <w:r w:rsidR="008406C3" w:rsidRPr="00886198">
        <w:rPr>
          <w:rFonts w:ascii="Arial" w:hAnsi="Arial" w:cs="Arial"/>
          <w:sz w:val="22"/>
          <w:szCs w:val="22"/>
        </w:rPr>
        <w:t>Dewitz</w:t>
      </w:r>
      <w:proofErr w:type="spellEnd"/>
      <w:r w:rsidR="008406C3" w:rsidRPr="00886198">
        <w:rPr>
          <w:rFonts w:ascii="Arial" w:hAnsi="Arial" w:cs="Arial"/>
          <w:sz w:val="22"/>
          <w:szCs w:val="22"/>
        </w:rPr>
        <w:t xml:space="preserve"> &amp; USGS, 2021)</w:t>
      </w:r>
      <w:r w:rsidR="00061BF3" w:rsidRPr="00886198">
        <w:rPr>
          <w:rFonts w:ascii="Arial" w:hAnsi="Arial" w:cs="Arial"/>
          <w:sz w:val="22"/>
          <w:szCs w:val="22"/>
        </w:rPr>
        <w:t>,</w:t>
      </w:r>
      <w:r w:rsidR="008406C3" w:rsidRPr="00886198">
        <w:rPr>
          <w:rFonts w:ascii="Arial" w:hAnsi="Arial" w:cs="Arial"/>
          <w:sz w:val="22"/>
          <w:szCs w:val="22"/>
        </w:rPr>
        <w:t xml:space="preserve"> </w:t>
      </w:r>
      <w:r w:rsidR="001022F6" w:rsidRPr="00886198">
        <w:rPr>
          <w:rFonts w:ascii="Arial" w:hAnsi="Arial" w:cs="Arial"/>
          <w:sz w:val="22"/>
          <w:szCs w:val="22"/>
        </w:rPr>
        <w:t xml:space="preserve">which meant there would be less potential for HZ processes being overprinted by the effects of development, like from impervious runoff, urban development, etc., </w:t>
      </w:r>
      <w:r w:rsidRPr="00886198">
        <w:rPr>
          <w:rFonts w:ascii="Arial" w:hAnsi="Arial" w:cs="Arial"/>
          <w:sz w:val="22"/>
          <w:szCs w:val="22"/>
        </w:rPr>
        <w:t>and (ii) the impacts of climate change on rivers in arid regions, like those of central and western Texas, will include higher temperatures, more frequent spring flooding events, and more extreme summer droughts (Trenberth, 2011)</w:t>
      </w:r>
      <w:r w:rsidR="001022F6" w:rsidRPr="00886198">
        <w:rPr>
          <w:rFonts w:ascii="Arial" w:hAnsi="Arial" w:cs="Arial"/>
          <w:sz w:val="22"/>
          <w:szCs w:val="22"/>
        </w:rPr>
        <w:t xml:space="preserve">. </w:t>
      </w:r>
      <w:r w:rsidR="008B69B5" w:rsidRPr="00886198">
        <w:rPr>
          <w:rFonts w:ascii="Arial" w:hAnsi="Arial" w:cs="Arial"/>
          <w:sz w:val="22"/>
          <w:szCs w:val="22"/>
        </w:rPr>
        <w:t>Extended periods of</w:t>
      </w:r>
      <w:r w:rsidR="001022F6" w:rsidRPr="00886198">
        <w:rPr>
          <w:rFonts w:ascii="Arial" w:hAnsi="Arial" w:cs="Arial"/>
          <w:sz w:val="22"/>
          <w:szCs w:val="22"/>
        </w:rPr>
        <w:t xml:space="preserve"> </w:t>
      </w:r>
      <w:r w:rsidR="001022F6" w:rsidRPr="00886198">
        <w:rPr>
          <w:rFonts w:ascii="Arial" w:hAnsi="Arial" w:cs="Arial"/>
          <w:sz w:val="22"/>
          <w:szCs w:val="22"/>
        </w:rPr>
        <w:lastRenderedPageBreak/>
        <w:t xml:space="preserve">drought </w:t>
      </w:r>
      <w:r w:rsidR="004B1C0F" w:rsidRPr="00886198">
        <w:rPr>
          <w:rFonts w:ascii="Arial" w:hAnsi="Arial" w:cs="Arial"/>
          <w:sz w:val="22"/>
          <w:szCs w:val="22"/>
        </w:rPr>
        <w:t>force permitted and unpermitted groundwater extraction for domestic, agricultural, and industrial uses</w:t>
      </w:r>
      <w:r w:rsidR="0003735B" w:rsidRPr="00886198">
        <w:rPr>
          <w:rFonts w:ascii="Arial" w:hAnsi="Arial" w:cs="Arial"/>
          <w:sz w:val="22"/>
          <w:szCs w:val="22"/>
        </w:rPr>
        <w:t xml:space="preserve">, which </w:t>
      </w:r>
      <w:r w:rsidR="001022F6" w:rsidRPr="00886198">
        <w:rPr>
          <w:rFonts w:ascii="Arial" w:hAnsi="Arial" w:cs="Arial"/>
          <w:sz w:val="22"/>
          <w:szCs w:val="22"/>
        </w:rPr>
        <w:t>potentially alters HZ biogeochemical dynamics</w:t>
      </w:r>
      <w:r w:rsidR="00725A54" w:rsidRPr="00886198">
        <w:rPr>
          <w:rFonts w:ascii="Arial" w:hAnsi="Arial" w:cs="Arial"/>
          <w:sz w:val="22"/>
          <w:szCs w:val="22"/>
        </w:rPr>
        <w:t>,</w:t>
      </w:r>
      <w:r w:rsidR="00B77971" w:rsidRPr="00886198">
        <w:rPr>
          <w:rFonts w:ascii="Arial" w:hAnsi="Arial" w:cs="Arial"/>
          <w:sz w:val="22"/>
          <w:szCs w:val="22"/>
        </w:rPr>
        <w:t xml:space="preserve"> </w:t>
      </w:r>
      <w:r w:rsidR="004822A2" w:rsidRPr="00886198">
        <w:rPr>
          <w:rFonts w:ascii="Arial" w:hAnsi="Arial" w:cs="Arial"/>
          <w:sz w:val="22"/>
          <w:szCs w:val="22"/>
        </w:rPr>
        <w:t xml:space="preserve">impacts </w:t>
      </w:r>
      <w:r w:rsidR="00B77971" w:rsidRPr="00886198">
        <w:rPr>
          <w:rFonts w:ascii="Arial" w:hAnsi="Arial" w:cs="Arial"/>
          <w:sz w:val="22"/>
          <w:szCs w:val="22"/>
        </w:rPr>
        <w:t xml:space="preserve">the health and well-being of </w:t>
      </w:r>
      <w:r w:rsidR="00725A54" w:rsidRPr="00886198">
        <w:rPr>
          <w:rFonts w:ascii="Arial" w:hAnsi="Arial" w:cs="Arial"/>
          <w:sz w:val="22"/>
          <w:szCs w:val="22"/>
        </w:rPr>
        <w:t xml:space="preserve">native </w:t>
      </w:r>
      <w:r w:rsidR="00B77971" w:rsidRPr="00886198">
        <w:rPr>
          <w:rFonts w:ascii="Arial" w:hAnsi="Arial" w:cs="Arial"/>
          <w:sz w:val="22"/>
          <w:szCs w:val="22"/>
        </w:rPr>
        <w:t>riverine animals</w:t>
      </w:r>
      <w:r w:rsidR="004B1C0F" w:rsidRPr="00886198">
        <w:rPr>
          <w:rFonts w:ascii="Arial" w:hAnsi="Arial" w:cs="Arial"/>
          <w:sz w:val="22"/>
          <w:szCs w:val="22"/>
        </w:rPr>
        <w:t xml:space="preserve"> (e.g., fish, mussels)</w:t>
      </w:r>
      <w:r w:rsidR="00B77971" w:rsidRPr="00886198">
        <w:rPr>
          <w:rFonts w:ascii="Arial" w:hAnsi="Arial" w:cs="Arial"/>
          <w:sz w:val="22"/>
          <w:szCs w:val="22"/>
        </w:rPr>
        <w:t xml:space="preserve"> and plants</w:t>
      </w:r>
      <w:r w:rsidR="00725A54" w:rsidRPr="00886198">
        <w:rPr>
          <w:rFonts w:ascii="Arial" w:hAnsi="Arial" w:cs="Arial"/>
          <w:sz w:val="22"/>
          <w:szCs w:val="22"/>
        </w:rPr>
        <w:t>, as well as spread</w:t>
      </w:r>
      <w:r w:rsidR="004822A2" w:rsidRPr="00886198">
        <w:rPr>
          <w:rFonts w:ascii="Arial" w:hAnsi="Arial" w:cs="Arial"/>
          <w:sz w:val="22"/>
          <w:szCs w:val="22"/>
        </w:rPr>
        <w:t>s</w:t>
      </w:r>
      <w:r w:rsidR="00725A54" w:rsidRPr="00886198">
        <w:rPr>
          <w:rFonts w:ascii="Arial" w:hAnsi="Arial" w:cs="Arial"/>
          <w:sz w:val="22"/>
          <w:szCs w:val="22"/>
        </w:rPr>
        <w:t xml:space="preserve"> invasive species</w:t>
      </w:r>
      <w:r w:rsidR="001022F6" w:rsidRPr="00886198">
        <w:rPr>
          <w:rFonts w:ascii="Arial" w:hAnsi="Arial" w:cs="Arial"/>
          <w:sz w:val="22"/>
          <w:szCs w:val="22"/>
        </w:rPr>
        <w:t xml:space="preserve">. </w:t>
      </w:r>
      <w:r w:rsidR="008B69B5" w:rsidRPr="00886198">
        <w:rPr>
          <w:rFonts w:ascii="Arial" w:hAnsi="Arial" w:cs="Arial"/>
          <w:sz w:val="22"/>
          <w:szCs w:val="22"/>
        </w:rPr>
        <w:t>Moreover, w</w:t>
      </w:r>
      <w:r w:rsidR="0003735B" w:rsidRPr="00886198">
        <w:rPr>
          <w:rFonts w:ascii="Arial" w:hAnsi="Arial" w:cs="Arial"/>
          <w:sz w:val="22"/>
          <w:szCs w:val="22"/>
        </w:rPr>
        <w:t xml:space="preserve">ith no surface water, and over-extraction of groundwater, land subsidence also significantly affects hydrological and geochemical inputs into the HZ, as well as the extent of the HZ, within the river corridor. Although </w:t>
      </w:r>
      <w:r w:rsidR="00592EC3" w:rsidRPr="00886198">
        <w:rPr>
          <w:rFonts w:ascii="Arial" w:hAnsi="Arial" w:cs="Arial"/>
          <w:sz w:val="22"/>
          <w:szCs w:val="22"/>
        </w:rPr>
        <w:t xml:space="preserve">Texas law stipulates that natural </w:t>
      </w:r>
      <w:r w:rsidR="001022F6" w:rsidRPr="00886198">
        <w:rPr>
          <w:rFonts w:ascii="Arial" w:hAnsi="Arial" w:cs="Arial"/>
          <w:sz w:val="22"/>
          <w:szCs w:val="22"/>
        </w:rPr>
        <w:t xml:space="preserve">river </w:t>
      </w:r>
      <w:r w:rsidR="00592EC3" w:rsidRPr="00886198">
        <w:rPr>
          <w:rFonts w:ascii="Arial" w:hAnsi="Arial" w:cs="Arial"/>
          <w:sz w:val="22"/>
          <w:szCs w:val="22"/>
        </w:rPr>
        <w:t>surface waters are property of the State and are to be used as a state resource by the citizens (Texas Water Code Section 11.021, 11.0235)</w:t>
      </w:r>
      <w:r w:rsidR="004B1C0F" w:rsidRPr="00886198">
        <w:rPr>
          <w:rFonts w:ascii="Arial" w:hAnsi="Arial" w:cs="Arial"/>
          <w:sz w:val="22"/>
          <w:szCs w:val="22"/>
        </w:rPr>
        <w:t xml:space="preserve">, </w:t>
      </w:r>
      <w:r w:rsidR="00430D02" w:rsidRPr="00886198">
        <w:rPr>
          <w:rFonts w:ascii="Arial" w:hAnsi="Arial" w:cs="Arial"/>
          <w:sz w:val="22"/>
          <w:szCs w:val="22"/>
        </w:rPr>
        <w:t xml:space="preserve">this </w:t>
      </w:r>
      <w:r w:rsidR="008B69B5" w:rsidRPr="00886198">
        <w:rPr>
          <w:rFonts w:ascii="Arial" w:hAnsi="Arial" w:cs="Arial"/>
          <w:sz w:val="22"/>
          <w:szCs w:val="22"/>
        </w:rPr>
        <w:t>has resulted in impoundment</w:t>
      </w:r>
      <w:r w:rsidR="00430D02" w:rsidRPr="00886198">
        <w:rPr>
          <w:rFonts w:ascii="Arial" w:hAnsi="Arial" w:cs="Arial"/>
          <w:sz w:val="22"/>
          <w:szCs w:val="22"/>
        </w:rPr>
        <w:t xml:space="preserve"> construction</w:t>
      </w:r>
      <w:r w:rsidR="008B69B5" w:rsidRPr="00886198">
        <w:rPr>
          <w:rFonts w:ascii="Arial" w:hAnsi="Arial" w:cs="Arial"/>
          <w:sz w:val="22"/>
          <w:szCs w:val="22"/>
        </w:rPr>
        <w:t xml:space="preserve"> to help with reduced or low river flow. T</w:t>
      </w:r>
      <w:r w:rsidR="00B77971" w:rsidRPr="00886198">
        <w:rPr>
          <w:rFonts w:ascii="Arial" w:hAnsi="Arial" w:cs="Arial"/>
          <w:sz w:val="22"/>
          <w:szCs w:val="22"/>
        </w:rPr>
        <w:t xml:space="preserve">here are </w:t>
      </w:r>
      <w:r w:rsidR="008B69B5" w:rsidRPr="00886198">
        <w:rPr>
          <w:rFonts w:ascii="Arial" w:hAnsi="Arial" w:cs="Arial"/>
          <w:sz w:val="22"/>
          <w:szCs w:val="22"/>
        </w:rPr>
        <w:t xml:space="preserve">also </w:t>
      </w:r>
      <w:r w:rsidR="00B77971" w:rsidRPr="00886198">
        <w:rPr>
          <w:rFonts w:ascii="Arial" w:hAnsi="Arial" w:cs="Arial"/>
          <w:sz w:val="22"/>
          <w:szCs w:val="22"/>
        </w:rPr>
        <w:t xml:space="preserve">restrictions placed on how much </w:t>
      </w:r>
      <w:r w:rsidR="008B69B5" w:rsidRPr="00886198">
        <w:rPr>
          <w:rFonts w:ascii="Arial" w:hAnsi="Arial" w:cs="Arial"/>
          <w:sz w:val="22"/>
          <w:szCs w:val="22"/>
        </w:rPr>
        <w:t>ground</w:t>
      </w:r>
      <w:r w:rsidR="004B1C0F" w:rsidRPr="00886198">
        <w:rPr>
          <w:rFonts w:ascii="Arial" w:hAnsi="Arial" w:cs="Arial"/>
          <w:sz w:val="22"/>
          <w:szCs w:val="22"/>
        </w:rPr>
        <w:t>water can be pumped</w:t>
      </w:r>
      <w:r w:rsidR="0003735B" w:rsidRPr="00886198">
        <w:rPr>
          <w:rFonts w:ascii="Arial" w:hAnsi="Arial" w:cs="Arial"/>
          <w:sz w:val="22"/>
          <w:szCs w:val="22"/>
        </w:rPr>
        <w:t>. H</w:t>
      </w:r>
      <w:r w:rsidR="004B1C0F" w:rsidRPr="00886198">
        <w:rPr>
          <w:rFonts w:ascii="Arial" w:hAnsi="Arial" w:cs="Arial"/>
          <w:sz w:val="22"/>
          <w:szCs w:val="22"/>
        </w:rPr>
        <w:t xml:space="preserve">istoric </w:t>
      </w:r>
      <w:r w:rsidR="00592EC3" w:rsidRPr="00886198">
        <w:rPr>
          <w:rFonts w:ascii="Arial" w:hAnsi="Arial" w:cs="Arial"/>
          <w:sz w:val="22"/>
          <w:szCs w:val="22"/>
        </w:rPr>
        <w:t>excess</w:t>
      </w:r>
      <w:r w:rsidR="004B1C0F" w:rsidRPr="00886198">
        <w:rPr>
          <w:rFonts w:ascii="Arial" w:hAnsi="Arial" w:cs="Arial"/>
          <w:sz w:val="22"/>
          <w:szCs w:val="22"/>
        </w:rPr>
        <w:t>es</w:t>
      </w:r>
      <w:r w:rsidR="00592EC3" w:rsidRPr="00886198">
        <w:rPr>
          <w:rFonts w:ascii="Arial" w:hAnsi="Arial" w:cs="Arial"/>
          <w:sz w:val="22"/>
          <w:szCs w:val="22"/>
        </w:rPr>
        <w:t xml:space="preserve"> </w:t>
      </w:r>
      <w:r w:rsidR="004B1C0F" w:rsidRPr="00886198">
        <w:rPr>
          <w:rFonts w:ascii="Arial" w:hAnsi="Arial" w:cs="Arial"/>
          <w:sz w:val="22"/>
          <w:szCs w:val="22"/>
        </w:rPr>
        <w:t>may have caused</w:t>
      </w:r>
      <w:r w:rsidR="00592EC3" w:rsidRPr="00886198">
        <w:rPr>
          <w:rFonts w:ascii="Arial" w:hAnsi="Arial" w:cs="Arial"/>
          <w:sz w:val="22"/>
          <w:szCs w:val="22"/>
        </w:rPr>
        <w:t xml:space="preserve"> </w:t>
      </w:r>
      <w:r w:rsidR="004B1C0F" w:rsidRPr="00886198">
        <w:rPr>
          <w:rFonts w:ascii="Arial" w:hAnsi="Arial" w:cs="Arial"/>
          <w:sz w:val="22"/>
          <w:szCs w:val="22"/>
        </w:rPr>
        <w:t xml:space="preserve">an </w:t>
      </w:r>
      <w:r w:rsidR="00592EC3" w:rsidRPr="00886198">
        <w:rPr>
          <w:rFonts w:ascii="Arial" w:hAnsi="Arial" w:cs="Arial"/>
          <w:sz w:val="22"/>
          <w:szCs w:val="22"/>
        </w:rPr>
        <w:t>80</w:t>
      </w:r>
      <w:r w:rsidR="004B1C0F" w:rsidRPr="00886198">
        <w:rPr>
          <w:rFonts w:ascii="Arial" w:hAnsi="Arial" w:cs="Arial"/>
          <w:sz w:val="22"/>
          <w:szCs w:val="22"/>
        </w:rPr>
        <w:t>-</w:t>
      </w:r>
      <w:r w:rsidR="00592EC3" w:rsidRPr="00886198">
        <w:rPr>
          <w:rFonts w:ascii="Arial" w:hAnsi="Arial" w:cs="Arial"/>
          <w:sz w:val="22"/>
          <w:szCs w:val="22"/>
        </w:rPr>
        <w:t xml:space="preserve">km section </w:t>
      </w:r>
      <w:r w:rsidR="0003735B" w:rsidRPr="00886198">
        <w:rPr>
          <w:rFonts w:ascii="Arial" w:hAnsi="Arial" w:cs="Arial"/>
          <w:sz w:val="22"/>
          <w:szCs w:val="22"/>
        </w:rPr>
        <w:t xml:space="preserve">of the San Saba River </w:t>
      </w:r>
      <w:r w:rsidR="004B1C0F" w:rsidRPr="00886198">
        <w:rPr>
          <w:rFonts w:ascii="Arial" w:hAnsi="Arial" w:cs="Arial"/>
          <w:sz w:val="22"/>
          <w:szCs w:val="22"/>
        </w:rPr>
        <w:t xml:space="preserve">to </w:t>
      </w:r>
      <w:r w:rsidR="00592EC3" w:rsidRPr="00886198">
        <w:rPr>
          <w:rFonts w:ascii="Arial" w:hAnsi="Arial" w:cs="Arial"/>
          <w:sz w:val="22"/>
          <w:szCs w:val="22"/>
        </w:rPr>
        <w:t>dry</w:t>
      </w:r>
      <w:r w:rsidR="004B1C0F" w:rsidRPr="00886198">
        <w:rPr>
          <w:rFonts w:ascii="Arial" w:hAnsi="Arial" w:cs="Arial"/>
          <w:sz w:val="22"/>
          <w:szCs w:val="22"/>
        </w:rPr>
        <w:t>-</w:t>
      </w:r>
      <w:r w:rsidR="00592EC3" w:rsidRPr="00886198">
        <w:rPr>
          <w:rFonts w:ascii="Arial" w:hAnsi="Arial" w:cs="Arial"/>
          <w:sz w:val="22"/>
          <w:szCs w:val="22"/>
        </w:rPr>
        <w:t>up for approximately five months</w:t>
      </w:r>
      <w:r w:rsidR="0003735B" w:rsidRPr="00886198">
        <w:rPr>
          <w:rFonts w:ascii="Arial" w:hAnsi="Arial" w:cs="Arial"/>
          <w:sz w:val="22"/>
          <w:szCs w:val="22"/>
        </w:rPr>
        <w:t xml:space="preserve"> from 2011 to 2012 (American Rivers</w:t>
      </w:r>
      <w:r w:rsidR="00DA214C" w:rsidRPr="00886198">
        <w:rPr>
          <w:rFonts w:ascii="Arial" w:hAnsi="Arial" w:cs="Arial"/>
          <w:sz w:val="22"/>
          <w:szCs w:val="22"/>
        </w:rPr>
        <w:t xml:space="preserve"> Organization</w:t>
      </w:r>
      <w:r w:rsidR="0003735B" w:rsidRPr="00886198">
        <w:rPr>
          <w:rFonts w:ascii="Arial" w:hAnsi="Arial" w:cs="Arial"/>
          <w:sz w:val="22"/>
          <w:szCs w:val="22"/>
        </w:rPr>
        <w:t>, 2016)</w:t>
      </w:r>
      <w:r w:rsidR="00061BF3" w:rsidRPr="00886198">
        <w:rPr>
          <w:rFonts w:ascii="Arial" w:hAnsi="Arial" w:cs="Arial"/>
          <w:sz w:val="22"/>
          <w:szCs w:val="22"/>
        </w:rPr>
        <w:t>,</w:t>
      </w:r>
      <w:r w:rsidR="0003735B" w:rsidRPr="00886198">
        <w:rPr>
          <w:rFonts w:ascii="Arial" w:hAnsi="Arial" w:cs="Arial"/>
          <w:sz w:val="22"/>
          <w:szCs w:val="22"/>
        </w:rPr>
        <w:t xml:space="preserve"> after </w:t>
      </w:r>
      <w:r w:rsidR="00061BF3" w:rsidRPr="00886198">
        <w:rPr>
          <w:rFonts w:ascii="Arial" w:hAnsi="Arial" w:cs="Arial"/>
          <w:sz w:val="22"/>
          <w:szCs w:val="22"/>
        </w:rPr>
        <w:t xml:space="preserve">the watershed experienced </w:t>
      </w:r>
      <w:r w:rsidR="0003735B" w:rsidRPr="00886198">
        <w:rPr>
          <w:rFonts w:ascii="Arial" w:hAnsi="Arial" w:cs="Arial"/>
          <w:sz w:val="22"/>
          <w:szCs w:val="22"/>
        </w:rPr>
        <w:t xml:space="preserve">the worst drought in a 60-year timeframe </w:t>
      </w:r>
      <w:r w:rsidR="004B1C0F" w:rsidRPr="00886198">
        <w:rPr>
          <w:rFonts w:ascii="Arial" w:hAnsi="Arial" w:cs="Arial"/>
          <w:sz w:val="22"/>
          <w:szCs w:val="22"/>
        </w:rPr>
        <w:t>(Hamilton, 201</w:t>
      </w:r>
      <w:r w:rsidR="00CC1677" w:rsidRPr="00886198">
        <w:rPr>
          <w:rFonts w:ascii="Arial" w:hAnsi="Arial" w:cs="Arial"/>
          <w:sz w:val="22"/>
          <w:szCs w:val="22"/>
        </w:rPr>
        <w:t xml:space="preserve">3). </w:t>
      </w:r>
      <w:r w:rsidR="00061BF3" w:rsidRPr="00886198">
        <w:rPr>
          <w:rFonts w:ascii="Arial" w:hAnsi="Arial" w:cs="Arial"/>
          <w:sz w:val="22"/>
          <w:szCs w:val="22"/>
        </w:rPr>
        <w:t>Moreover, t</w:t>
      </w:r>
      <w:r w:rsidR="008B69B5" w:rsidRPr="00886198">
        <w:rPr>
          <w:rFonts w:ascii="Arial" w:hAnsi="Arial" w:cs="Arial"/>
          <w:sz w:val="22"/>
          <w:szCs w:val="22"/>
        </w:rPr>
        <w:t>o date, there have been no HZ studies within the San Saba River watershed, but u</w:t>
      </w:r>
      <w:r w:rsidR="006A064E" w:rsidRPr="00886198">
        <w:rPr>
          <w:rFonts w:ascii="Arial" w:hAnsi="Arial" w:cs="Arial"/>
          <w:sz w:val="22"/>
          <w:szCs w:val="22"/>
        </w:rPr>
        <w:t xml:space="preserve">nderstanding </w:t>
      </w:r>
      <w:r w:rsidR="008B69B5" w:rsidRPr="00886198">
        <w:rPr>
          <w:rFonts w:ascii="Arial" w:hAnsi="Arial" w:cs="Arial"/>
          <w:sz w:val="22"/>
          <w:szCs w:val="22"/>
        </w:rPr>
        <w:t xml:space="preserve">HZ </w:t>
      </w:r>
      <w:r w:rsidR="006A064E" w:rsidRPr="00886198">
        <w:rPr>
          <w:rFonts w:ascii="Arial" w:hAnsi="Arial" w:cs="Arial"/>
          <w:sz w:val="22"/>
          <w:szCs w:val="22"/>
        </w:rPr>
        <w:t xml:space="preserve">processes will be imperative for understanding how </w:t>
      </w:r>
      <w:r w:rsidR="008B69B5" w:rsidRPr="00886198">
        <w:rPr>
          <w:rFonts w:ascii="Arial" w:hAnsi="Arial" w:cs="Arial"/>
          <w:sz w:val="22"/>
          <w:szCs w:val="22"/>
        </w:rPr>
        <w:t>the HZ</w:t>
      </w:r>
      <w:r w:rsidR="006A064E" w:rsidRPr="00886198">
        <w:rPr>
          <w:rFonts w:ascii="Arial" w:hAnsi="Arial" w:cs="Arial"/>
          <w:sz w:val="22"/>
          <w:szCs w:val="22"/>
        </w:rPr>
        <w:t xml:space="preserve"> </w:t>
      </w:r>
      <w:r w:rsidR="008B69B5" w:rsidRPr="00886198">
        <w:rPr>
          <w:rFonts w:ascii="Arial" w:hAnsi="Arial" w:cs="Arial"/>
          <w:sz w:val="22"/>
          <w:szCs w:val="22"/>
        </w:rPr>
        <w:t xml:space="preserve">and river </w:t>
      </w:r>
      <w:r w:rsidR="006A064E" w:rsidRPr="00886198">
        <w:rPr>
          <w:rFonts w:ascii="Arial" w:hAnsi="Arial" w:cs="Arial"/>
          <w:sz w:val="22"/>
          <w:szCs w:val="22"/>
        </w:rPr>
        <w:t>ecosystem</w:t>
      </w:r>
      <w:r w:rsidR="008B69B5" w:rsidRPr="00886198">
        <w:rPr>
          <w:rFonts w:ascii="Arial" w:hAnsi="Arial" w:cs="Arial"/>
          <w:sz w:val="22"/>
          <w:szCs w:val="22"/>
        </w:rPr>
        <w:t xml:space="preserve">s </w:t>
      </w:r>
      <w:r w:rsidR="00061BF3" w:rsidRPr="00886198">
        <w:rPr>
          <w:rFonts w:ascii="Arial" w:hAnsi="Arial" w:cs="Arial"/>
          <w:sz w:val="22"/>
          <w:szCs w:val="22"/>
        </w:rPr>
        <w:t xml:space="preserve">are, and </w:t>
      </w:r>
      <w:r w:rsidR="006A064E" w:rsidRPr="00886198">
        <w:rPr>
          <w:rFonts w:ascii="Arial" w:hAnsi="Arial" w:cs="Arial"/>
          <w:sz w:val="22"/>
          <w:szCs w:val="22"/>
        </w:rPr>
        <w:t xml:space="preserve">will </w:t>
      </w:r>
      <w:r w:rsidR="008B69B5" w:rsidRPr="00886198">
        <w:rPr>
          <w:rFonts w:ascii="Arial" w:hAnsi="Arial" w:cs="Arial"/>
          <w:sz w:val="22"/>
          <w:szCs w:val="22"/>
        </w:rPr>
        <w:t>be</w:t>
      </w:r>
      <w:r w:rsidR="00061BF3" w:rsidRPr="00886198">
        <w:rPr>
          <w:rFonts w:ascii="Arial" w:hAnsi="Arial" w:cs="Arial"/>
          <w:sz w:val="22"/>
          <w:szCs w:val="22"/>
        </w:rPr>
        <w:t>,</w:t>
      </w:r>
      <w:r w:rsidR="008B69B5" w:rsidRPr="00886198">
        <w:rPr>
          <w:rFonts w:ascii="Arial" w:hAnsi="Arial" w:cs="Arial"/>
          <w:sz w:val="22"/>
          <w:szCs w:val="22"/>
        </w:rPr>
        <w:t xml:space="preserve"> impacted ecologically </w:t>
      </w:r>
      <w:r w:rsidR="00061BF3" w:rsidRPr="00886198">
        <w:rPr>
          <w:rFonts w:ascii="Arial" w:hAnsi="Arial" w:cs="Arial"/>
          <w:sz w:val="22"/>
          <w:szCs w:val="22"/>
        </w:rPr>
        <w:t xml:space="preserve">in </w:t>
      </w:r>
      <w:r w:rsidR="008B69B5" w:rsidRPr="00886198">
        <w:rPr>
          <w:rFonts w:ascii="Arial" w:hAnsi="Arial" w:cs="Arial"/>
          <w:sz w:val="22"/>
          <w:szCs w:val="22"/>
        </w:rPr>
        <w:t>respon</w:t>
      </w:r>
      <w:r w:rsidR="00061BF3" w:rsidRPr="00886198">
        <w:rPr>
          <w:rFonts w:ascii="Arial" w:hAnsi="Arial" w:cs="Arial"/>
          <w:sz w:val="22"/>
          <w:szCs w:val="22"/>
        </w:rPr>
        <w:t>se</w:t>
      </w:r>
      <w:r w:rsidR="008B69B5" w:rsidRPr="00886198">
        <w:rPr>
          <w:rFonts w:ascii="Arial" w:hAnsi="Arial" w:cs="Arial"/>
          <w:sz w:val="22"/>
          <w:szCs w:val="22"/>
        </w:rPr>
        <w:t xml:space="preserve"> to</w:t>
      </w:r>
      <w:r w:rsidR="006A064E" w:rsidRPr="00886198">
        <w:rPr>
          <w:rFonts w:ascii="Arial" w:hAnsi="Arial" w:cs="Arial"/>
          <w:sz w:val="22"/>
          <w:szCs w:val="22"/>
        </w:rPr>
        <w:t xml:space="preserve"> </w:t>
      </w:r>
      <w:r w:rsidR="008B69B5" w:rsidRPr="00886198">
        <w:rPr>
          <w:rFonts w:ascii="Arial" w:hAnsi="Arial" w:cs="Arial"/>
          <w:sz w:val="22"/>
          <w:szCs w:val="22"/>
        </w:rPr>
        <w:t>climate change.</w:t>
      </w:r>
    </w:p>
    <w:p w14:paraId="6268AF52" w14:textId="7737A8CB" w:rsidR="00A27645" w:rsidRPr="00886198" w:rsidRDefault="00A90DCB" w:rsidP="0005413C">
      <w:pPr>
        <w:spacing w:line="360" w:lineRule="auto"/>
        <w:ind w:firstLine="720"/>
        <w:rPr>
          <w:rFonts w:ascii="Arial" w:hAnsi="Arial" w:cs="Arial"/>
          <w:sz w:val="22"/>
          <w:szCs w:val="22"/>
        </w:rPr>
      </w:pPr>
      <w:bookmarkStart w:id="30" w:name="_Hlk112167410"/>
      <w:r w:rsidRPr="00886198">
        <w:rPr>
          <w:rFonts w:ascii="Arial" w:hAnsi="Arial" w:cs="Arial"/>
          <w:sz w:val="22"/>
          <w:szCs w:val="22"/>
        </w:rPr>
        <w:t>Th</w:t>
      </w:r>
      <w:r w:rsidR="00725A54" w:rsidRPr="00886198">
        <w:rPr>
          <w:rFonts w:ascii="Arial" w:hAnsi="Arial" w:cs="Arial"/>
          <w:sz w:val="22"/>
          <w:szCs w:val="22"/>
        </w:rPr>
        <w:t xml:space="preserve">is thesis </w:t>
      </w:r>
      <w:r w:rsidRPr="00886198">
        <w:rPr>
          <w:rFonts w:ascii="Arial" w:hAnsi="Arial" w:cs="Arial"/>
          <w:sz w:val="22"/>
          <w:szCs w:val="22"/>
        </w:rPr>
        <w:t xml:space="preserve">research </w:t>
      </w:r>
      <w:r w:rsidR="00725A54" w:rsidRPr="00886198">
        <w:rPr>
          <w:rFonts w:ascii="Arial" w:hAnsi="Arial" w:cs="Arial"/>
          <w:sz w:val="22"/>
          <w:szCs w:val="22"/>
        </w:rPr>
        <w:t>wa</w:t>
      </w:r>
      <w:r w:rsidRPr="00886198">
        <w:rPr>
          <w:rFonts w:ascii="Arial" w:hAnsi="Arial" w:cs="Arial"/>
          <w:sz w:val="22"/>
          <w:szCs w:val="22"/>
        </w:rPr>
        <w:t>s part of a larger analysis of the distribution and abundance of native and invasive riverine species in surface and HZ</w:t>
      </w:r>
      <w:r w:rsidR="00725A54" w:rsidRPr="00886198">
        <w:rPr>
          <w:rFonts w:ascii="Arial" w:hAnsi="Arial" w:cs="Arial"/>
          <w:sz w:val="22"/>
          <w:szCs w:val="22"/>
        </w:rPr>
        <w:t xml:space="preserve"> </w:t>
      </w:r>
      <w:r w:rsidRPr="00886198">
        <w:rPr>
          <w:rFonts w:ascii="Arial" w:hAnsi="Arial" w:cs="Arial"/>
          <w:sz w:val="22"/>
          <w:szCs w:val="22"/>
        </w:rPr>
        <w:t>environments</w:t>
      </w:r>
      <w:r w:rsidR="005050CB" w:rsidRPr="00886198">
        <w:rPr>
          <w:rFonts w:ascii="Arial" w:hAnsi="Arial" w:cs="Arial"/>
          <w:sz w:val="22"/>
          <w:szCs w:val="22"/>
        </w:rPr>
        <w:t xml:space="preserve"> in Central Texas</w:t>
      </w:r>
      <w:r w:rsidRPr="00886198">
        <w:rPr>
          <w:rFonts w:ascii="Arial" w:hAnsi="Arial" w:cs="Arial"/>
          <w:sz w:val="22"/>
          <w:szCs w:val="22"/>
        </w:rPr>
        <w:t>.</w:t>
      </w:r>
      <w:r w:rsidR="00EB7980" w:rsidRPr="00886198">
        <w:rPr>
          <w:rFonts w:ascii="Arial" w:hAnsi="Arial" w:cs="Arial"/>
          <w:sz w:val="22"/>
          <w:szCs w:val="22"/>
        </w:rPr>
        <w:t xml:space="preserve"> </w:t>
      </w:r>
      <w:r w:rsidR="00A27645" w:rsidRPr="00886198">
        <w:rPr>
          <w:rFonts w:ascii="Arial" w:hAnsi="Arial" w:cs="Arial"/>
          <w:sz w:val="22"/>
          <w:szCs w:val="22"/>
        </w:rPr>
        <w:t>The present study is motivated by the continued mission of the U</w:t>
      </w:r>
      <w:r w:rsidR="00D524BD" w:rsidRPr="00886198">
        <w:rPr>
          <w:rFonts w:ascii="Arial" w:hAnsi="Arial" w:cs="Arial"/>
          <w:sz w:val="22"/>
          <w:szCs w:val="22"/>
        </w:rPr>
        <w:t xml:space="preserve">nited </w:t>
      </w:r>
      <w:r w:rsidR="00A27645" w:rsidRPr="00886198">
        <w:rPr>
          <w:rFonts w:ascii="Arial" w:hAnsi="Arial" w:cs="Arial"/>
          <w:sz w:val="22"/>
          <w:szCs w:val="22"/>
        </w:rPr>
        <w:t>S</w:t>
      </w:r>
      <w:r w:rsidR="00D524BD" w:rsidRPr="00886198">
        <w:rPr>
          <w:rFonts w:ascii="Arial" w:hAnsi="Arial" w:cs="Arial"/>
          <w:sz w:val="22"/>
          <w:szCs w:val="22"/>
        </w:rPr>
        <w:t xml:space="preserve">tates </w:t>
      </w:r>
      <w:r w:rsidR="00A27645" w:rsidRPr="00886198">
        <w:rPr>
          <w:rFonts w:ascii="Arial" w:hAnsi="Arial" w:cs="Arial"/>
          <w:sz w:val="22"/>
          <w:szCs w:val="22"/>
        </w:rPr>
        <w:t>A</w:t>
      </w:r>
      <w:r w:rsidR="00D524BD" w:rsidRPr="00886198">
        <w:rPr>
          <w:rFonts w:ascii="Arial" w:hAnsi="Arial" w:cs="Arial"/>
          <w:sz w:val="22"/>
          <w:szCs w:val="22"/>
        </w:rPr>
        <w:t xml:space="preserve">rmy </w:t>
      </w:r>
      <w:r w:rsidR="00A27645" w:rsidRPr="00886198">
        <w:rPr>
          <w:rFonts w:ascii="Arial" w:hAnsi="Arial" w:cs="Arial"/>
          <w:sz w:val="22"/>
          <w:szCs w:val="22"/>
        </w:rPr>
        <w:t>C</w:t>
      </w:r>
      <w:r w:rsidR="00D524BD" w:rsidRPr="00886198">
        <w:rPr>
          <w:rFonts w:ascii="Arial" w:hAnsi="Arial" w:cs="Arial"/>
          <w:sz w:val="22"/>
          <w:szCs w:val="22"/>
        </w:rPr>
        <w:t xml:space="preserve">orps of </w:t>
      </w:r>
      <w:r w:rsidR="00A27645" w:rsidRPr="00886198">
        <w:rPr>
          <w:rFonts w:ascii="Arial" w:hAnsi="Arial" w:cs="Arial"/>
          <w:sz w:val="22"/>
          <w:szCs w:val="22"/>
        </w:rPr>
        <w:t>E</w:t>
      </w:r>
      <w:r w:rsidR="00D524BD" w:rsidRPr="00886198">
        <w:rPr>
          <w:rFonts w:ascii="Arial" w:hAnsi="Arial" w:cs="Arial"/>
          <w:sz w:val="22"/>
          <w:szCs w:val="22"/>
        </w:rPr>
        <w:t>ngineers (USACE) that</w:t>
      </w:r>
      <w:r w:rsidR="00A27645" w:rsidRPr="00886198">
        <w:rPr>
          <w:rFonts w:ascii="Arial" w:hAnsi="Arial" w:cs="Arial"/>
          <w:sz w:val="22"/>
          <w:szCs w:val="22"/>
        </w:rPr>
        <w:t xml:space="preserve"> is responsible for planning, designing, building, and operating locks and dams</w:t>
      </w:r>
      <w:r w:rsidR="00D524BD" w:rsidRPr="00886198">
        <w:rPr>
          <w:rFonts w:ascii="Arial" w:hAnsi="Arial" w:cs="Arial"/>
          <w:sz w:val="22"/>
          <w:szCs w:val="22"/>
        </w:rPr>
        <w:t>,</w:t>
      </w:r>
      <w:r w:rsidR="00A27645" w:rsidRPr="00886198">
        <w:rPr>
          <w:rFonts w:ascii="Arial" w:hAnsi="Arial" w:cs="Arial"/>
          <w:sz w:val="22"/>
          <w:szCs w:val="22"/>
        </w:rPr>
        <w:t xml:space="preserve"> as well as </w:t>
      </w:r>
      <w:r w:rsidR="00D524BD" w:rsidRPr="00886198">
        <w:rPr>
          <w:rFonts w:ascii="Arial" w:hAnsi="Arial" w:cs="Arial"/>
          <w:sz w:val="22"/>
          <w:szCs w:val="22"/>
        </w:rPr>
        <w:t xml:space="preserve">managing </w:t>
      </w:r>
      <w:r w:rsidR="00A27645" w:rsidRPr="00886198">
        <w:rPr>
          <w:rFonts w:ascii="Arial" w:hAnsi="Arial" w:cs="Arial"/>
          <w:sz w:val="22"/>
          <w:szCs w:val="22"/>
        </w:rPr>
        <w:t xml:space="preserve">civil engineering projects </w:t>
      </w:r>
      <w:r w:rsidR="00D524BD" w:rsidRPr="00886198">
        <w:rPr>
          <w:rFonts w:ascii="Arial" w:hAnsi="Arial" w:cs="Arial"/>
          <w:sz w:val="22"/>
          <w:szCs w:val="22"/>
        </w:rPr>
        <w:t xml:space="preserve">that </w:t>
      </w:r>
      <w:r w:rsidR="00A27645" w:rsidRPr="00886198">
        <w:rPr>
          <w:rFonts w:ascii="Arial" w:hAnsi="Arial" w:cs="Arial"/>
          <w:sz w:val="22"/>
          <w:szCs w:val="22"/>
        </w:rPr>
        <w:t>includ</w:t>
      </w:r>
      <w:r w:rsidR="00D524BD" w:rsidRPr="00886198">
        <w:rPr>
          <w:rFonts w:ascii="Arial" w:hAnsi="Arial" w:cs="Arial"/>
          <w:sz w:val="22"/>
          <w:szCs w:val="22"/>
        </w:rPr>
        <w:t>es</w:t>
      </w:r>
      <w:r w:rsidR="00A27645" w:rsidRPr="00886198">
        <w:rPr>
          <w:rFonts w:ascii="Arial" w:hAnsi="Arial" w:cs="Arial"/>
          <w:sz w:val="22"/>
          <w:szCs w:val="22"/>
        </w:rPr>
        <w:t xml:space="preserve"> flood control, beach nourishment, and dredging for waterway navigation, environmental regulation, and ecosystem restoration. These tasks generate over $73 billion in cargo for the U.S. economy</w:t>
      </w:r>
      <w:r w:rsidR="00D524BD" w:rsidRPr="00886198">
        <w:rPr>
          <w:rFonts w:ascii="Arial" w:hAnsi="Arial" w:cs="Arial"/>
          <w:sz w:val="22"/>
          <w:szCs w:val="22"/>
        </w:rPr>
        <w:t xml:space="preserve"> and</w:t>
      </w:r>
      <w:r w:rsidR="00A27645" w:rsidRPr="00886198">
        <w:rPr>
          <w:rFonts w:ascii="Arial" w:hAnsi="Arial" w:cs="Arial"/>
          <w:sz w:val="22"/>
          <w:szCs w:val="22"/>
        </w:rPr>
        <w:t xml:space="preserve"> highlight the significance of understanding the complexities of river networks in achieving the goals of the USACE</w:t>
      </w:r>
      <w:r w:rsidR="009245FC" w:rsidRPr="00886198">
        <w:rPr>
          <w:rFonts w:ascii="Arial" w:hAnsi="Arial" w:cs="Arial"/>
          <w:sz w:val="22"/>
          <w:szCs w:val="22"/>
        </w:rPr>
        <w:t xml:space="preserve"> (USACE, 2021)</w:t>
      </w:r>
      <w:r w:rsidR="00A27645" w:rsidRPr="00886198">
        <w:rPr>
          <w:rFonts w:ascii="Arial" w:hAnsi="Arial" w:cs="Arial"/>
          <w:sz w:val="22"/>
          <w:szCs w:val="22"/>
        </w:rPr>
        <w:t xml:space="preserve">. </w:t>
      </w:r>
      <w:r w:rsidR="00D524BD" w:rsidRPr="00886198">
        <w:rPr>
          <w:rFonts w:ascii="Arial" w:hAnsi="Arial" w:cs="Arial"/>
          <w:sz w:val="22"/>
          <w:szCs w:val="22"/>
        </w:rPr>
        <w:t>The current understanding of species abundance and distribution in river networks is mainly based on past patterns and reference conditions, which may change due to uncertain future hydrologic conditions, climate change, and disturbance. G</w:t>
      </w:r>
      <w:r w:rsidR="00A27645" w:rsidRPr="00886198">
        <w:rPr>
          <w:rFonts w:ascii="Arial" w:hAnsi="Arial" w:cs="Arial"/>
          <w:sz w:val="22"/>
          <w:szCs w:val="22"/>
        </w:rPr>
        <w:t>iven the different needs (</w:t>
      </w:r>
      <w:r w:rsidR="00D524BD" w:rsidRPr="00886198">
        <w:rPr>
          <w:rFonts w:ascii="Arial" w:hAnsi="Arial" w:cs="Arial"/>
          <w:sz w:val="22"/>
          <w:szCs w:val="22"/>
        </w:rPr>
        <w:t xml:space="preserve">i.e., </w:t>
      </w:r>
      <w:r w:rsidR="00A27645" w:rsidRPr="00886198">
        <w:rPr>
          <w:rFonts w:ascii="Arial" w:hAnsi="Arial" w:cs="Arial"/>
          <w:sz w:val="22"/>
          <w:szCs w:val="22"/>
        </w:rPr>
        <w:t xml:space="preserve">economic, societal, and environmental) </w:t>
      </w:r>
      <w:r w:rsidR="002F669E" w:rsidRPr="00886198">
        <w:rPr>
          <w:rFonts w:ascii="Arial" w:hAnsi="Arial" w:cs="Arial"/>
          <w:sz w:val="22"/>
          <w:szCs w:val="22"/>
        </w:rPr>
        <w:t>to</w:t>
      </w:r>
      <w:r w:rsidR="00A27645" w:rsidRPr="00886198">
        <w:rPr>
          <w:rFonts w:ascii="Arial" w:hAnsi="Arial" w:cs="Arial"/>
          <w:sz w:val="22"/>
          <w:szCs w:val="22"/>
        </w:rPr>
        <w:t xml:space="preserve"> consider</w:t>
      </w:r>
      <w:r w:rsidR="00D524BD" w:rsidRPr="00886198">
        <w:rPr>
          <w:rFonts w:ascii="Arial" w:hAnsi="Arial" w:cs="Arial"/>
          <w:sz w:val="22"/>
          <w:szCs w:val="22"/>
        </w:rPr>
        <w:t xml:space="preserve"> for river management</w:t>
      </w:r>
      <w:r w:rsidR="00A27645" w:rsidRPr="00886198">
        <w:rPr>
          <w:rFonts w:ascii="Arial" w:hAnsi="Arial" w:cs="Arial"/>
          <w:sz w:val="22"/>
          <w:szCs w:val="22"/>
        </w:rPr>
        <w:t xml:space="preserve">, it is essential to develop next-generation ecological models that can predict the abundance and distribution of species in river networks under different ecological conditions </w:t>
      </w:r>
      <w:r w:rsidR="00350127" w:rsidRPr="00886198">
        <w:rPr>
          <w:rFonts w:ascii="Arial" w:hAnsi="Arial" w:cs="Arial"/>
          <w:sz w:val="22"/>
          <w:szCs w:val="22"/>
        </w:rPr>
        <w:t>and</w:t>
      </w:r>
      <w:r w:rsidR="00A27645" w:rsidRPr="00886198">
        <w:rPr>
          <w:rFonts w:ascii="Arial" w:hAnsi="Arial" w:cs="Arial"/>
          <w:sz w:val="22"/>
          <w:szCs w:val="22"/>
        </w:rPr>
        <w:t xml:space="preserve"> quantify future ecological responses </w:t>
      </w:r>
      <w:r w:rsidR="00350127" w:rsidRPr="00886198">
        <w:rPr>
          <w:rFonts w:ascii="Arial" w:hAnsi="Arial" w:cs="Arial"/>
          <w:sz w:val="22"/>
          <w:szCs w:val="22"/>
        </w:rPr>
        <w:t xml:space="preserve">due to </w:t>
      </w:r>
      <w:r w:rsidR="00A27645" w:rsidRPr="00886198">
        <w:rPr>
          <w:rFonts w:ascii="Arial" w:hAnsi="Arial" w:cs="Arial"/>
          <w:sz w:val="22"/>
          <w:szCs w:val="22"/>
        </w:rPr>
        <w:t xml:space="preserve">changes in hydrodynamics, climate, and </w:t>
      </w:r>
      <w:r w:rsidR="00350127" w:rsidRPr="00886198">
        <w:rPr>
          <w:rFonts w:ascii="Arial" w:hAnsi="Arial" w:cs="Arial"/>
          <w:sz w:val="22"/>
          <w:szCs w:val="22"/>
        </w:rPr>
        <w:t xml:space="preserve">species </w:t>
      </w:r>
      <w:r w:rsidR="00A27645" w:rsidRPr="00886198">
        <w:rPr>
          <w:rFonts w:ascii="Arial" w:hAnsi="Arial" w:cs="Arial"/>
          <w:sz w:val="22"/>
          <w:szCs w:val="22"/>
        </w:rPr>
        <w:t>disturbance.</w:t>
      </w:r>
    </w:p>
    <w:p w14:paraId="1058F2F4" w14:textId="159263F3" w:rsidR="00A90DCB" w:rsidRPr="00886198" w:rsidRDefault="00236DF3" w:rsidP="0005413C">
      <w:pPr>
        <w:spacing w:line="360" w:lineRule="auto"/>
        <w:ind w:firstLine="720"/>
        <w:rPr>
          <w:rFonts w:ascii="Arial" w:hAnsi="Arial" w:cs="Arial"/>
          <w:sz w:val="22"/>
          <w:szCs w:val="22"/>
        </w:rPr>
      </w:pPr>
      <w:r w:rsidRPr="00886198">
        <w:rPr>
          <w:rFonts w:ascii="Arial" w:hAnsi="Arial" w:cs="Arial"/>
          <w:sz w:val="22"/>
          <w:szCs w:val="22"/>
        </w:rPr>
        <w:t xml:space="preserve">Central </w:t>
      </w:r>
      <w:r w:rsidR="00A27645" w:rsidRPr="00886198">
        <w:rPr>
          <w:rFonts w:ascii="Arial" w:hAnsi="Arial" w:cs="Arial"/>
          <w:sz w:val="22"/>
          <w:szCs w:val="22"/>
        </w:rPr>
        <w:t xml:space="preserve">Texas is an ideal location to investigate the abundance and distribution of species in river networks due to its large economy and growing population, </w:t>
      </w:r>
      <w:r w:rsidR="00490A3C" w:rsidRPr="00886198">
        <w:rPr>
          <w:rFonts w:ascii="Arial" w:hAnsi="Arial" w:cs="Arial"/>
          <w:sz w:val="22"/>
          <w:szCs w:val="22"/>
        </w:rPr>
        <w:t xml:space="preserve">both of </w:t>
      </w:r>
      <w:r w:rsidR="00A27645" w:rsidRPr="00886198">
        <w:rPr>
          <w:rFonts w:ascii="Arial" w:hAnsi="Arial" w:cs="Arial"/>
          <w:sz w:val="22"/>
          <w:szCs w:val="22"/>
        </w:rPr>
        <w:t xml:space="preserve">which are heavily dependent on riverine and maritime transport. </w:t>
      </w:r>
      <w:r w:rsidR="00490A3C" w:rsidRPr="00886198">
        <w:rPr>
          <w:rFonts w:ascii="Arial" w:hAnsi="Arial" w:cs="Arial"/>
          <w:sz w:val="22"/>
          <w:szCs w:val="22"/>
        </w:rPr>
        <w:t>Current estimates</w:t>
      </w:r>
      <w:r w:rsidR="00347D49" w:rsidRPr="00886198">
        <w:rPr>
          <w:rFonts w:ascii="Arial" w:hAnsi="Arial" w:cs="Arial"/>
          <w:sz w:val="22"/>
          <w:szCs w:val="22"/>
        </w:rPr>
        <w:t xml:space="preserve"> place</w:t>
      </w:r>
      <w:r w:rsidR="00A27645" w:rsidRPr="00886198">
        <w:rPr>
          <w:rFonts w:ascii="Arial" w:hAnsi="Arial" w:cs="Arial"/>
          <w:sz w:val="22"/>
          <w:szCs w:val="22"/>
        </w:rPr>
        <w:t xml:space="preserve"> </w:t>
      </w:r>
      <w:r w:rsidR="00490A3C" w:rsidRPr="00886198">
        <w:rPr>
          <w:rFonts w:ascii="Arial" w:hAnsi="Arial" w:cs="Arial"/>
          <w:sz w:val="22"/>
          <w:szCs w:val="22"/>
        </w:rPr>
        <w:t xml:space="preserve">around 595.5 million tons of cargo </w:t>
      </w:r>
      <w:r w:rsidR="00347D49" w:rsidRPr="00886198">
        <w:rPr>
          <w:rFonts w:ascii="Arial" w:hAnsi="Arial" w:cs="Arial"/>
          <w:sz w:val="22"/>
          <w:szCs w:val="22"/>
        </w:rPr>
        <w:t xml:space="preserve">being moved </w:t>
      </w:r>
      <w:r w:rsidR="004C6221" w:rsidRPr="00886198">
        <w:rPr>
          <w:rFonts w:ascii="Arial" w:hAnsi="Arial" w:cs="Arial"/>
          <w:sz w:val="22"/>
          <w:szCs w:val="22"/>
        </w:rPr>
        <w:t>on</w:t>
      </w:r>
      <w:r w:rsidR="00347D49" w:rsidRPr="00886198">
        <w:rPr>
          <w:rFonts w:ascii="Arial" w:hAnsi="Arial" w:cs="Arial"/>
          <w:sz w:val="22"/>
          <w:szCs w:val="22"/>
        </w:rPr>
        <w:t xml:space="preserve"> Texas rivers and </w:t>
      </w:r>
      <w:r w:rsidR="00A27645" w:rsidRPr="00886198">
        <w:rPr>
          <w:rFonts w:ascii="Arial" w:hAnsi="Arial" w:cs="Arial"/>
          <w:sz w:val="22"/>
          <w:szCs w:val="22"/>
        </w:rPr>
        <w:t xml:space="preserve">over 1.8 million </w:t>
      </w:r>
      <w:r w:rsidR="00490A3C" w:rsidRPr="00886198">
        <w:rPr>
          <w:rFonts w:ascii="Arial" w:hAnsi="Arial" w:cs="Arial"/>
          <w:sz w:val="22"/>
          <w:szCs w:val="22"/>
        </w:rPr>
        <w:t xml:space="preserve">transportation industry </w:t>
      </w:r>
      <w:r w:rsidR="00A27645" w:rsidRPr="00886198">
        <w:rPr>
          <w:rFonts w:ascii="Arial" w:hAnsi="Arial" w:cs="Arial"/>
          <w:sz w:val="22"/>
          <w:szCs w:val="22"/>
        </w:rPr>
        <w:lastRenderedPageBreak/>
        <w:t>jobs</w:t>
      </w:r>
      <w:r w:rsidR="00490A3C" w:rsidRPr="00886198">
        <w:rPr>
          <w:rFonts w:ascii="Arial" w:hAnsi="Arial" w:cs="Arial"/>
          <w:sz w:val="22"/>
          <w:szCs w:val="22"/>
        </w:rPr>
        <w:t>,</w:t>
      </w:r>
      <w:r w:rsidR="00A27645" w:rsidRPr="00886198">
        <w:rPr>
          <w:rFonts w:ascii="Arial" w:hAnsi="Arial" w:cs="Arial"/>
          <w:sz w:val="22"/>
          <w:szCs w:val="22"/>
        </w:rPr>
        <w:t xml:space="preserve"> </w:t>
      </w:r>
      <w:r w:rsidR="00347D49" w:rsidRPr="00886198">
        <w:rPr>
          <w:rFonts w:ascii="Arial" w:hAnsi="Arial" w:cs="Arial"/>
          <w:sz w:val="22"/>
          <w:szCs w:val="22"/>
        </w:rPr>
        <w:t>which</w:t>
      </w:r>
      <w:r w:rsidR="00A27645" w:rsidRPr="00886198">
        <w:rPr>
          <w:rFonts w:ascii="Arial" w:hAnsi="Arial" w:cs="Arial"/>
          <w:sz w:val="22"/>
          <w:szCs w:val="22"/>
        </w:rPr>
        <w:t xml:space="preserve"> generat</w:t>
      </w:r>
      <w:r w:rsidR="00347D49" w:rsidRPr="00886198">
        <w:rPr>
          <w:rFonts w:ascii="Arial" w:hAnsi="Arial" w:cs="Arial"/>
          <w:sz w:val="22"/>
          <w:szCs w:val="22"/>
        </w:rPr>
        <w:t>es</w:t>
      </w:r>
      <w:r w:rsidR="00A27645" w:rsidRPr="00886198">
        <w:rPr>
          <w:rFonts w:ascii="Arial" w:hAnsi="Arial" w:cs="Arial"/>
          <w:sz w:val="22"/>
          <w:szCs w:val="22"/>
        </w:rPr>
        <w:t xml:space="preserve"> $102 billion in personal income and local consumption and $7.8 billion in </w:t>
      </w:r>
      <w:r w:rsidR="002F669E" w:rsidRPr="00886198">
        <w:rPr>
          <w:rFonts w:ascii="Arial" w:hAnsi="Arial" w:cs="Arial"/>
          <w:sz w:val="22"/>
          <w:szCs w:val="22"/>
        </w:rPr>
        <w:t xml:space="preserve">State </w:t>
      </w:r>
      <w:r w:rsidR="00A27645" w:rsidRPr="00886198">
        <w:rPr>
          <w:rFonts w:ascii="Arial" w:hAnsi="Arial" w:cs="Arial"/>
          <w:sz w:val="22"/>
          <w:szCs w:val="22"/>
        </w:rPr>
        <w:t>and local tax dollars</w:t>
      </w:r>
      <w:r w:rsidR="00347D49" w:rsidRPr="00886198">
        <w:rPr>
          <w:rFonts w:ascii="Arial" w:hAnsi="Arial" w:cs="Arial"/>
          <w:sz w:val="22"/>
          <w:szCs w:val="22"/>
        </w:rPr>
        <w:t xml:space="preserve"> from river</w:t>
      </w:r>
      <w:r w:rsidR="005E2867" w:rsidRPr="00886198">
        <w:rPr>
          <w:rFonts w:ascii="Arial" w:hAnsi="Arial" w:cs="Arial"/>
          <w:sz w:val="22"/>
          <w:szCs w:val="22"/>
        </w:rPr>
        <w:t>-associated economies</w:t>
      </w:r>
      <w:r w:rsidR="009245FC" w:rsidRPr="00886198">
        <w:rPr>
          <w:rFonts w:ascii="Arial" w:hAnsi="Arial" w:cs="Arial"/>
          <w:sz w:val="22"/>
          <w:szCs w:val="22"/>
        </w:rPr>
        <w:t xml:space="preserve"> (Waterborne Commerce Statistics Center, 2020</w:t>
      </w:r>
      <w:r w:rsidR="00D33E2E" w:rsidRPr="00886198">
        <w:rPr>
          <w:rFonts w:ascii="Arial" w:hAnsi="Arial" w:cs="Arial"/>
          <w:sz w:val="22"/>
          <w:szCs w:val="22"/>
        </w:rPr>
        <w:t>;</w:t>
      </w:r>
      <w:r w:rsidR="009245FC" w:rsidRPr="00886198">
        <w:rPr>
          <w:rFonts w:ascii="Arial" w:hAnsi="Arial" w:cs="Arial"/>
          <w:sz w:val="22"/>
          <w:szCs w:val="22"/>
        </w:rPr>
        <w:t xml:space="preserve"> USA Trade Online, 2020). </w:t>
      </w:r>
      <w:r w:rsidR="004C6221" w:rsidRPr="00886198">
        <w:rPr>
          <w:rFonts w:ascii="Arial" w:hAnsi="Arial" w:cs="Arial"/>
          <w:sz w:val="22"/>
          <w:szCs w:val="22"/>
        </w:rPr>
        <w:t>Most</w:t>
      </w:r>
      <w:r w:rsidR="00A27645" w:rsidRPr="00886198">
        <w:rPr>
          <w:rFonts w:ascii="Arial" w:hAnsi="Arial" w:cs="Arial"/>
          <w:sz w:val="22"/>
          <w:szCs w:val="22"/>
        </w:rPr>
        <w:t xml:space="preserve"> river basins in Texas </w:t>
      </w:r>
      <w:r w:rsidR="004C6221" w:rsidRPr="00886198">
        <w:rPr>
          <w:rFonts w:ascii="Arial" w:hAnsi="Arial" w:cs="Arial"/>
          <w:sz w:val="22"/>
          <w:szCs w:val="22"/>
        </w:rPr>
        <w:t xml:space="preserve">also </w:t>
      </w:r>
      <w:r w:rsidR="00A27645" w:rsidRPr="00886198">
        <w:rPr>
          <w:rFonts w:ascii="Arial" w:hAnsi="Arial" w:cs="Arial"/>
          <w:sz w:val="22"/>
          <w:szCs w:val="22"/>
        </w:rPr>
        <w:t>have similar flow direction</w:t>
      </w:r>
      <w:r w:rsidRPr="00886198">
        <w:rPr>
          <w:rFonts w:ascii="Arial" w:hAnsi="Arial" w:cs="Arial"/>
          <w:sz w:val="22"/>
          <w:szCs w:val="22"/>
        </w:rPr>
        <w:t>s</w:t>
      </w:r>
      <w:r w:rsidR="00A27645" w:rsidRPr="00886198">
        <w:rPr>
          <w:rFonts w:ascii="Arial" w:hAnsi="Arial" w:cs="Arial"/>
          <w:sz w:val="22"/>
          <w:szCs w:val="22"/>
        </w:rPr>
        <w:t xml:space="preserve"> (</w:t>
      </w:r>
      <w:r w:rsidR="004C6221" w:rsidRPr="00886198">
        <w:rPr>
          <w:rFonts w:ascii="Arial" w:hAnsi="Arial" w:cs="Arial"/>
          <w:sz w:val="22"/>
          <w:szCs w:val="22"/>
        </w:rPr>
        <w:t xml:space="preserve">from </w:t>
      </w:r>
      <w:r w:rsidR="004753D2" w:rsidRPr="00886198">
        <w:rPr>
          <w:rFonts w:ascii="Arial" w:hAnsi="Arial" w:cs="Arial"/>
          <w:sz w:val="22"/>
          <w:szCs w:val="22"/>
        </w:rPr>
        <w:t>w</w:t>
      </w:r>
      <w:r w:rsidR="00A27645" w:rsidRPr="00886198">
        <w:rPr>
          <w:rFonts w:ascii="Arial" w:hAnsi="Arial" w:cs="Arial"/>
          <w:sz w:val="22"/>
          <w:szCs w:val="22"/>
        </w:rPr>
        <w:t xml:space="preserve">est to </w:t>
      </w:r>
      <w:r w:rsidR="004753D2" w:rsidRPr="00886198">
        <w:rPr>
          <w:rFonts w:ascii="Arial" w:hAnsi="Arial" w:cs="Arial"/>
          <w:sz w:val="22"/>
          <w:szCs w:val="22"/>
        </w:rPr>
        <w:t>e</w:t>
      </w:r>
      <w:r w:rsidR="00A27645" w:rsidRPr="00886198">
        <w:rPr>
          <w:rFonts w:ascii="Arial" w:hAnsi="Arial" w:cs="Arial"/>
          <w:sz w:val="22"/>
          <w:szCs w:val="22"/>
        </w:rPr>
        <w:t>ast</w:t>
      </w:r>
      <w:r w:rsidR="00920F26" w:rsidRPr="00886198">
        <w:rPr>
          <w:rFonts w:ascii="Arial" w:hAnsi="Arial" w:cs="Arial"/>
          <w:sz w:val="22"/>
          <w:szCs w:val="22"/>
        </w:rPr>
        <w:t xml:space="preserve"> and </w:t>
      </w:r>
      <w:r w:rsidR="0026053C" w:rsidRPr="00886198">
        <w:rPr>
          <w:rFonts w:ascii="Arial" w:hAnsi="Arial" w:cs="Arial"/>
          <w:sz w:val="22"/>
          <w:szCs w:val="22"/>
        </w:rPr>
        <w:t>northwest to southeast</w:t>
      </w:r>
      <w:r w:rsidR="00A27645" w:rsidRPr="00886198">
        <w:rPr>
          <w:rFonts w:ascii="Arial" w:hAnsi="Arial" w:cs="Arial"/>
          <w:sz w:val="22"/>
          <w:szCs w:val="22"/>
        </w:rPr>
        <w:t xml:space="preserve">), but cover a </w:t>
      </w:r>
      <w:r w:rsidRPr="00886198">
        <w:rPr>
          <w:rFonts w:ascii="Arial" w:hAnsi="Arial" w:cs="Arial"/>
          <w:sz w:val="22"/>
          <w:szCs w:val="22"/>
        </w:rPr>
        <w:t>range</w:t>
      </w:r>
      <w:r w:rsidR="00A27645" w:rsidRPr="00886198">
        <w:rPr>
          <w:rFonts w:ascii="Arial" w:hAnsi="Arial" w:cs="Arial"/>
          <w:sz w:val="22"/>
          <w:szCs w:val="22"/>
        </w:rPr>
        <w:t xml:space="preserve"> of climatic, geologic, land use, and biogeographic gradients. </w:t>
      </w:r>
      <w:r w:rsidR="002F669E" w:rsidRPr="00886198">
        <w:rPr>
          <w:rFonts w:ascii="Arial" w:hAnsi="Arial" w:cs="Arial"/>
          <w:sz w:val="22"/>
          <w:szCs w:val="22"/>
        </w:rPr>
        <w:t xml:space="preserve">Moreover, </w:t>
      </w:r>
      <w:r w:rsidR="00A27645" w:rsidRPr="00886198">
        <w:rPr>
          <w:rFonts w:ascii="Arial" w:hAnsi="Arial" w:cs="Arial"/>
          <w:sz w:val="22"/>
          <w:szCs w:val="22"/>
        </w:rPr>
        <w:t xml:space="preserve">flow regime variability </w:t>
      </w:r>
      <w:r w:rsidR="002F669E" w:rsidRPr="00886198">
        <w:rPr>
          <w:rFonts w:ascii="Arial" w:hAnsi="Arial" w:cs="Arial"/>
          <w:sz w:val="22"/>
          <w:szCs w:val="22"/>
        </w:rPr>
        <w:t>across</w:t>
      </w:r>
      <w:r w:rsidR="00A27645" w:rsidRPr="00886198">
        <w:rPr>
          <w:rFonts w:ascii="Arial" w:hAnsi="Arial" w:cs="Arial"/>
          <w:sz w:val="22"/>
          <w:szCs w:val="22"/>
        </w:rPr>
        <w:t xml:space="preserve"> </w:t>
      </w:r>
      <w:r w:rsidR="002F669E" w:rsidRPr="00886198">
        <w:rPr>
          <w:rFonts w:ascii="Arial" w:hAnsi="Arial" w:cs="Arial"/>
          <w:sz w:val="22"/>
          <w:szCs w:val="22"/>
        </w:rPr>
        <w:t xml:space="preserve">these large </w:t>
      </w:r>
      <w:r w:rsidR="00A27645" w:rsidRPr="00886198">
        <w:rPr>
          <w:rFonts w:ascii="Arial" w:hAnsi="Arial" w:cs="Arial"/>
          <w:sz w:val="22"/>
          <w:szCs w:val="22"/>
        </w:rPr>
        <w:t xml:space="preserve">drainage basins </w:t>
      </w:r>
      <w:r w:rsidR="00660DD2" w:rsidRPr="00886198">
        <w:rPr>
          <w:rFonts w:ascii="Arial" w:hAnsi="Arial" w:cs="Arial"/>
          <w:sz w:val="22"/>
          <w:szCs w:val="22"/>
        </w:rPr>
        <w:t>makes</w:t>
      </w:r>
      <w:r w:rsidR="002F669E" w:rsidRPr="00886198">
        <w:rPr>
          <w:rFonts w:ascii="Arial" w:hAnsi="Arial" w:cs="Arial"/>
          <w:sz w:val="22"/>
          <w:szCs w:val="22"/>
        </w:rPr>
        <w:t xml:space="preserve"> them </w:t>
      </w:r>
      <w:r w:rsidR="00A27645" w:rsidRPr="00886198">
        <w:rPr>
          <w:rFonts w:ascii="Arial" w:hAnsi="Arial" w:cs="Arial"/>
          <w:sz w:val="22"/>
          <w:szCs w:val="22"/>
        </w:rPr>
        <w:t xml:space="preserve">susceptible to </w:t>
      </w:r>
      <w:r w:rsidR="004C6221" w:rsidRPr="00886198">
        <w:rPr>
          <w:rFonts w:ascii="Arial" w:hAnsi="Arial" w:cs="Arial"/>
          <w:sz w:val="22"/>
          <w:szCs w:val="22"/>
        </w:rPr>
        <w:t xml:space="preserve">extreme flow conditions, from </w:t>
      </w:r>
      <w:r w:rsidR="00A27645" w:rsidRPr="00886198">
        <w:rPr>
          <w:rFonts w:ascii="Arial" w:hAnsi="Arial" w:cs="Arial"/>
          <w:sz w:val="22"/>
          <w:szCs w:val="22"/>
        </w:rPr>
        <w:t xml:space="preserve">flood </w:t>
      </w:r>
      <w:r w:rsidR="004C6221" w:rsidRPr="00886198">
        <w:rPr>
          <w:rFonts w:ascii="Arial" w:hAnsi="Arial" w:cs="Arial"/>
          <w:sz w:val="22"/>
          <w:szCs w:val="22"/>
        </w:rPr>
        <w:t xml:space="preserve">to </w:t>
      </w:r>
      <w:r w:rsidR="00A27645" w:rsidRPr="00886198">
        <w:rPr>
          <w:rFonts w:ascii="Arial" w:hAnsi="Arial" w:cs="Arial"/>
          <w:sz w:val="22"/>
          <w:szCs w:val="22"/>
        </w:rPr>
        <w:t xml:space="preserve">drought. Notably, the San Saba River is </w:t>
      </w:r>
      <w:r w:rsidR="002F669E" w:rsidRPr="00886198">
        <w:rPr>
          <w:rFonts w:ascii="Arial" w:hAnsi="Arial" w:cs="Arial"/>
          <w:sz w:val="22"/>
          <w:szCs w:val="22"/>
        </w:rPr>
        <w:t xml:space="preserve">recently </w:t>
      </w:r>
      <w:r w:rsidR="00A27645" w:rsidRPr="00886198">
        <w:rPr>
          <w:rFonts w:ascii="Arial" w:hAnsi="Arial" w:cs="Arial"/>
          <w:sz w:val="22"/>
          <w:szCs w:val="22"/>
        </w:rPr>
        <w:t xml:space="preserve">experiencing </w:t>
      </w:r>
      <w:r w:rsidR="004C6221" w:rsidRPr="00886198">
        <w:rPr>
          <w:rFonts w:ascii="Arial" w:hAnsi="Arial" w:cs="Arial"/>
          <w:sz w:val="22"/>
          <w:szCs w:val="22"/>
        </w:rPr>
        <w:t xml:space="preserve">increasingly more frequent </w:t>
      </w:r>
      <w:r w:rsidR="00A27645" w:rsidRPr="00886198">
        <w:rPr>
          <w:rFonts w:ascii="Arial" w:hAnsi="Arial" w:cs="Arial"/>
          <w:sz w:val="22"/>
          <w:szCs w:val="22"/>
        </w:rPr>
        <w:t xml:space="preserve">hydrological drought conditions, </w:t>
      </w:r>
      <w:r w:rsidR="004C6221" w:rsidRPr="00886198">
        <w:rPr>
          <w:rFonts w:ascii="Arial" w:hAnsi="Arial" w:cs="Arial"/>
          <w:sz w:val="22"/>
          <w:szCs w:val="22"/>
        </w:rPr>
        <w:t xml:space="preserve">which means it is important to </w:t>
      </w:r>
      <w:r w:rsidR="00A27645" w:rsidRPr="00886198">
        <w:rPr>
          <w:rFonts w:ascii="Arial" w:hAnsi="Arial" w:cs="Arial"/>
          <w:sz w:val="22"/>
          <w:szCs w:val="22"/>
        </w:rPr>
        <w:t xml:space="preserve">establish </w:t>
      </w:r>
      <w:r w:rsidR="004C6221" w:rsidRPr="00886198">
        <w:rPr>
          <w:rFonts w:ascii="Arial" w:hAnsi="Arial" w:cs="Arial"/>
          <w:sz w:val="22"/>
          <w:szCs w:val="22"/>
        </w:rPr>
        <w:t>its</w:t>
      </w:r>
      <w:r w:rsidR="00A27645" w:rsidRPr="00886198">
        <w:rPr>
          <w:rFonts w:ascii="Arial" w:hAnsi="Arial" w:cs="Arial"/>
          <w:sz w:val="22"/>
          <w:szCs w:val="22"/>
        </w:rPr>
        <w:t xml:space="preserve"> baseline </w:t>
      </w:r>
      <w:r w:rsidR="002F669E" w:rsidRPr="00886198">
        <w:rPr>
          <w:rFonts w:ascii="Arial" w:hAnsi="Arial" w:cs="Arial"/>
          <w:sz w:val="22"/>
          <w:szCs w:val="22"/>
        </w:rPr>
        <w:t xml:space="preserve">conditions </w:t>
      </w:r>
      <w:r w:rsidR="004C6221" w:rsidRPr="00886198">
        <w:rPr>
          <w:rFonts w:ascii="Arial" w:hAnsi="Arial" w:cs="Arial"/>
          <w:sz w:val="22"/>
          <w:szCs w:val="22"/>
        </w:rPr>
        <w:t xml:space="preserve">for </w:t>
      </w:r>
      <w:r w:rsidR="00A27645" w:rsidRPr="00886198">
        <w:rPr>
          <w:rFonts w:ascii="Arial" w:hAnsi="Arial" w:cs="Arial"/>
          <w:sz w:val="22"/>
          <w:szCs w:val="22"/>
        </w:rPr>
        <w:t xml:space="preserve">ecological futures modeling. </w:t>
      </w:r>
      <w:r w:rsidR="004C6221" w:rsidRPr="00886198">
        <w:rPr>
          <w:rFonts w:ascii="Arial" w:hAnsi="Arial" w:cs="Arial"/>
          <w:sz w:val="22"/>
          <w:szCs w:val="22"/>
        </w:rPr>
        <w:t>As such, t</w:t>
      </w:r>
      <w:r w:rsidR="00A27645" w:rsidRPr="00886198">
        <w:rPr>
          <w:rFonts w:ascii="Arial" w:hAnsi="Arial" w:cs="Arial"/>
          <w:sz w:val="22"/>
          <w:szCs w:val="22"/>
        </w:rPr>
        <w:t>h</w:t>
      </w:r>
      <w:r w:rsidR="004C6221" w:rsidRPr="00886198">
        <w:rPr>
          <w:rFonts w:ascii="Arial" w:hAnsi="Arial" w:cs="Arial"/>
          <w:sz w:val="22"/>
          <w:szCs w:val="22"/>
        </w:rPr>
        <w:t>is</w:t>
      </w:r>
      <w:r w:rsidR="00A27645" w:rsidRPr="00886198">
        <w:rPr>
          <w:rFonts w:ascii="Arial" w:hAnsi="Arial" w:cs="Arial"/>
          <w:sz w:val="22"/>
          <w:szCs w:val="22"/>
        </w:rPr>
        <w:t xml:space="preserve"> study is an essential step towards developing a comprehensive understanding of riverine ecosystems in Texas and their response to future </w:t>
      </w:r>
      <w:r w:rsidR="004C6221" w:rsidRPr="00886198">
        <w:rPr>
          <w:rFonts w:ascii="Arial" w:hAnsi="Arial" w:cs="Arial"/>
          <w:sz w:val="22"/>
          <w:szCs w:val="22"/>
        </w:rPr>
        <w:t xml:space="preserve">climatic </w:t>
      </w:r>
      <w:r w:rsidR="00A27645" w:rsidRPr="00886198">
        <w:rPr>
          <w:rFonts w:ascii="Arial" w:hAnsi="Arial" w:cs="Arial"/>
          <w:sz w:val="22"/>
          <w:szCs w:val="22"/>
        </w:rPr>
        <w:t>changes.</w:t>
      </w:r>
      <w:r w:rsidR="00A90DCB" w:rsidRPr="00886198">
        <w:rPr>
          <w:rFonts w:ascii="Arial" w:hAnsi="Arial" w:cs="Arial"/>
          <w:sz w:val="22"/>
          <w:szCs w:val="22"/>
        </w:rPr>
        <w:t xml:space="preserve"> It is anticipated that</w:t>
      </w:r>
      <w:r w:rsidRPr="00886198">
        <w:rPr>
          <w:rFonts w:ascii="Arial" w:hAnsi="Arial" w:cs="Arial"/>
          <w:sz w:val="22"/>
          <w:szCs w:val="22"/>
        </w:rPr>
        <w:t>,</w:t>
      </w:r>
      <w:r w:rsidR="00A90DCB" w:rsidRPr="00886198">
        <w:rPr>
          <w:rFonts w:ascii="Arial" w:hAnsi="Arial" w:cs="Arial"/>
          <w:sz w:val="22"/>
          <w:szCs w:val="22"/>
        </w:rPr>
        <w:t xml:space="preserve"> by identifying and describing the microbial communities within the HZ, as well as </w:t>
      </w:r>
      <w:r w:rsidRPr="00886198">
        <w:rPr>
          <w:rFonts w:ascii="Arial" w:hAnsi="Arial" w:cs="Arial"/>
          <w:sz w:val="22"/>
          <w:szCs w:val="22"/>
        </w:rPr>
        <w:t xml:space="preserve">their </w:t>
      </w:r>
      <w:r w:rsidR="00A90DCB" w:rsidRPr="00886198">
        <w:rPr>
          <w:rFonts w:ascii="Arial" w:hAnsi="Arial" w:cs="Arial"/>
          <w:sz w:val="22"/>
          <w:szCs w:val="22"/>
        </w:rPr>
        <w:t xml:space="preserve">related </w:t>
      </w:r>
      <w:r w:rsidR="002F669E" w:rsidRPr="00886198">
        <w:rPr>
          <w:rFonts w:ascii="Arial" w:hAnsi="Arial" w:cs="Arial"/>
          <w:sz w:val="22"/>
          <w:szCs w:val="22"/>
        </w:rPr>
        <w:t xml:space="preserve">hydrological and </w:t>
      </w:r>
      <w:r w:rsidR="00A90DCB" w:rsidRPr="00886198">
        <w:rPr>
          <w:rFonts w:ascii="Arial" w:hAnsi="Arial" w:cs="Arial"/>
          <w:sz w:val="22"/>
          <w:szCs w:val="22"/>
        </w:rPr>
        <w:t>geochemical factors, the distribution and abundance of other species</w:t>
      </w:r>
      <w:r w:rsidRPr="00886198">
        <w:rPr>
          <w:rFonts w:ascii="Arial" w:hAnsi="Arial" w:cs="Arial"/>
          <w:sz w:val="22"/>
          <w:szCs w:val="22"/>
        </w:rPr>
        <w:t>, like fish and mussels,</w:t>
      </w:r>
      <w:r w:rsidR="00A90DCB" w:rsidRPr="00886198">
        <w:rPr>
          <w:rFonts w:ascii="Arial" w:hAnsi="Arial" w:cs="Arial"/>
          <w:sz w:val="22"/>
          <w:szCs w:val="22"/>
        </w:rPr>
        <w:t xml:space="preserve"> could be better predicted</w:t>
      </w:r>
      <w:r w:rsidR="00725A54" w:rsidRPr="00886198">
        <w:rPr>
          <w:rFonts w:ascii="Arial" w:hAnsi="Arial" w:cs="Arial"/>
          <w:sz w:val="22"/>
          <w:szCs w:val="22"/>
        </w:rPr>
        <w:t>.</w:t>
      </w:r>
      <w:r w:rsidR="00A27645" w:rsidRPr="00886198">
        <w:rPr>
          <w:rFonts w:ascii="Arial" w:hAnsi="Arial" w:cs="Arial"/>
          <w:sz w:val="22"/>
          <w:szCs w:val="22"/>
        </w:rPr>
        <w:t xml:space="preserve"> </w:t>
      </w:r>
    </w:p>
    <w:p w14:paraId="1E4DB3D7" w14:textId="584033B1" w:rsidR="00725A54" w:rsidRPr="00886198" w:rsidRDefault="00725A54" w:rsidP="00386F58">
      <w:pPr>
        <w:pStyle w:val="Heading2"/>
      </w:pPr>
      <w:bookmarkStart w:id="31" w:name="_Toc135822638"/>
      <w:bookmarkStart w:id="32" w:name="_Toc143194049"/>
      <w:bookmarkStart w:id="33" w:name="_Toc127460293"/>
      <w:bookmarkStart w:id="34" w:name="_Toc127461505"/>
      <w:bookmarkStart w:id="35" w:name="_Toc127461598"/>
      <w:bookmarkStart w:id="36" w:name="_Toc127462044"/>
      <w:r w:rsidRPr="00886198">
        <w:t>1.3 Thesis Questions</w:t>
      </w:r>
      <w:bookmarkEnd w:id="31"/>
      <w:bookmarkEnd w:id="32"/>
      <w:r w:rsidR="0005050D" w:rsidRPr="00886198">
        <w:t xml:space="preserve"> </w:t>
      </w:r>
      <w:bookmarkEnd w:id="33"/>
      <w:bookmarkEnd w:id="34"/>
      <w:bookmarkEnd w:id="35"/>
      <w:bookmarkEnd w:id="36"/>
    </w:p>
    <w:p w14:paraId="25F8FECC" w14:textId="320C03D7" w:rsidR="00725A54" w:rsidRPr="00886198" w:rsidRDefault="0005050D" w:rsidP="0005413C">
      <w:pPr>
        <w:autoSpaceDE w:val="0"/>
        <w:autoSpaceDN w:val="0"/>
        <w:adjustRightInd w:val="0"/>
        <w:spacing w:line="360" w:lineRule="auto"/>
        <w:ind w:firstLine="720"/>
        <w:rPr>
          <w:rFonts w:ascii="Arial" w:eastAsiaTheme="minorHAnsi" w:hAnsi="Arial" w:cs="Arial"/>
          <w:sz w:val="22"/>
          <w:szCs w:val="22"/>
        </w:rPr>
      </w:pPr>
      <w:r w:rsidRPr="00886198">
        <w:rPr>
          <w:rFonts w:ascii="Arial" w:eastAsiaTheme="minorHAnsi" w:hAnsi="Arial" w:cs="Arial"/>
          <w:sz w:val="22"/>
          <w:szCs w:val="22"/>
        </w:rPr>
        <w:t>To meet the main objectives, t</w:t>
      </w:r>
      <w:r w:rsidR="00725A54" w:rsidRPr="00886198">
        <w:rPr>
          <w:rFonts w:ascii="Arial" w:eastAsiaTheme="minorHAnsi" w:hAnsi="Arial" w:cs="Arial"/>
          <w:sz w:val="22"/>
          <w:szCs w:val="22"/>
        </w:rPr>
        <w:t xml:space="preserve">his thesis aims to answer the following </w:t>
      </w:r>
      <w:r w:rsidR="002F669E" w:rsidRPr="00886198">
        <w:rPr>
          <w:rFonts w:ascii="Arial" w:eastAsiaTheme="minorHAnsi" w:hAnsi="Arial" w:cs="Arial"/>
          <w:sz w:val="22"/>
          <w:szCs w:val="22"/>
        </w:rPr>
        <w:t xml:space="preserve">main </w:t>
      </w:r>
      <w:r w:rsidR="00725A54" w:rsidRPr="00886198">
        <w:rPr>
          <w:rFonts w:ascii="Arial" w:eastAsiaTheme="minorHAnsi" w:hAnsi="Arial" w:cs="Arial"/>
          <w:sz w:val="22"/>
          <w:szCs w:val="22"/>
        </w:rPr>
        <w:t>questions:</w:t>
      </w:r>
    </w:p>
    <w:p w14:paraId="0E1C3EF4" w14:textId="6EAE9116" w:rsidR="00941823" w:rsidRPr="00886198" w:rsidRDefault="00941823" w:rsidP="00941823">
      <w:pPr>
        <w:numPr>
          <w:ilvl w:val="0"/>
          <w:numId w:val="9"/>
        </w:numPr>
        <w:autoSpaceDE w:val="0"/>
        <w:autoSpaceDN w:val="0"/>
        <w:adjustRightInd w:val="0"/>
        <w:spacing w:line="360" w:lineRule="auto"/>
        <w:rPr>
          <w:rFonts w:ascii="Arial" w:hAnsi="Arial" w:cs="Arial"/>
          <w:sz w:val="22"/>
          <w:szCs w:val="22"/>
        </w:rPr>
      </w:pPr>
      <w:bookmarkStart w:id="37" w:name="_Hlk139984504"/>
      <w:r w:rsidRPr="00886198">
        <w:rPr>
          <w:rFonts w:ascii="Arial" w:hAnsi="Arial" w:cs="Arial"/>
          <w:sz w:val="22"/>
          <w:szCs w:val="22"/>
        </w:rPr>
        <w:t xml:space="preserve">What are the spatial variations in hydrology and geochemistry within the </w:t>
      </w:r>
      <w:r w:rsidR="00BB4026" w:rsidRPr="00886198">
        <w:rPr>
          <w:rFonts w:ascii="Arial" w:hAnsi="Arial" w:cs="Arial"/>
          <w:sz w:val="22"/>
          <w:szCs w:val="22"/>
        </w:rPr>
        <w:t>HZ</w:t>
      </w:r>
      <w:r w:rsidRPr="00886198">
        <w:rPr>
          <w:rFonts w:ascii="Arial" w:hAnsi="Arial" w:cs="Arial"/>
          <w:sz w:val="22"/>
          <w:szCs w:val="22"/>
        </w:rPr>
        <w:t xml:space="preserve"> of pool-riffle sequences along the San Sab River? </w:t>
      </w:r>
    </w:p>
    <w:p w14:paraId="2E8E66BC" w14:textId="3A00F30D" w:rsidR="00941823" w:rsidRPr="00886198" w:rsidRDefault="00941823" w:rsidP="00941823">
      <w:pPr>
        <w:numPr>
          <w:ilvl w:val="0"/>
          <w:numId w:val="9"/>
        </w:numPr>
        <w:autoSpaceDE w:val="0"/>
        <w:autoSpaceDN w:val="0"/>
        <w:adjustRightInd w:val="0"/>
        <w:spacing w:line="360" w:lineRule="auto"/>
        <w:rPr>
          <w:rFonts w:ascii="Arial" w:hAnsi="Arial" w:cs="Arial"/>
          <w:sz w:val="22"/>
          <w:szCs w:val="22"/>
        </w:rPr>
      </w:pPr>
      <w:r w:rsidRPr="00886198">
        <w:rPr>
          <w:rFonts w:ascii="Arial" w:hAnsi="Arial" w:cs="Arial"/>
          <w:sz w:val="22"/>
          <w:szCs w:val="22"/>
        </w:rPr>
        <w:t xml:space="preserve">Are there discernible patterns in hydrological and/or geochemical parameters within both surface water and the </w:t>
      </w:r>
      <w:r w:rsidR="00BB4026" w:rsidRPr="00886198">
        <w:rPr>
          <w:rFonts w:ascii="Arial" w:hAnsi="Arial" w:cs="Arial"/>
          <w:sz w:val="22"/>
          <w:szCs w:val="22"/>
        </w:rPr>
        <w:t>HZ</w:t>
      </w:r>
      <w:r w:rsidRPr="00886198">
        <w:rPr>
          <w:rFonts w:ascii="Arial" w:hAnsi="Arial" w:cs="Arial"/>
          <w:sz w:val="22"/>
          <w:szCs w:val="22"/>
        </w:rPr>
        <w:t>, either along the San Sab River or within individual pool-riffle sequences, with respect to changing environmental conditions</w:t>
      </w:r>
      <w:r w:rsidR="00592863" w:rsidRPr="00886198">
        <w:rPr>
          <w:rFonts w:ascii="Arial" w:hAnsi="Arial" w:cs="Arial"/>
          <w:sz w:val="22"/>
          <w:szCs w:val="22"/>
        </w:rPr>
        <w:t xml:space="preserve"> (i.e., underlying lithology</w:t>
      </w:r>
      <w:r w:rsidR="009C41D8" w:rsidRPr="00886198">
        <w:rPr>
          <w:rFonts w:ascii="Arial" w:hAnsi="Arial" w:cs="Arial"/>
          <w:sz w:val="22"/>
          <w:szCs w:val="22"/>
        </w:rPr>
        <w:t>, discharge, etc.</w:t>
      </w:r>
      <w:r w:rsidR="00592863" w:rsidRPr="00886198">
        <w:rPr>
          <w:rFonts w:ascii="Arial" w:hAnsi="Arial" w:cs="Arial"/>
          <w:sz w:val="22"/>
          <w:szCs w:val="22"/>
        </w:rPr>
        <w:t>)</w:t>
      </w:r>
      <w:r w:rsidRPr="00886198">
        <w:rPr>
          <w:rFonts w:ascii="Arial" w:hAnsi="Arial" w:cs="Arial"/>
          <w:sz w:val="22"/>
          <w:szCs w:val="22"/>
        </w:rPr>
        <w:t xml:space="preserve">? </w:t>
      </w:r>
    </w:p>
    <w:p w14:paraId="3F561E3D" w14:textId="2C5513F8" w:rsidR="00941823" w:rsidRPr="00886198" w:rsidRDefault="00941823" w:rsidP="00941823">
      <w:pPr>
        <w:pStyle w:val="ListParagraph"/>
        <w:numPr>
          <w:ilvl w:val="0"/>
          <w:numId w:val="9"/>
        </w:numPr>
        <w:rPr>
          <w:rFonts w:cs="Arial"/>
          <w:szCs w:val="22"/>
        </w:rPr>
      </w:pPr>
      <w:r w:rsidRPr="00886198">
        <w:rPr>
          <w:rFonts w:cs="Arial"/>
          <w:szCs w:val="22"/>
        </w:rPr>
        <w:t xml:space="preserve">What is the composition of microbial communities within the river and within the </w:t>
      </w:r>
      <w:r w:rsidR="009C41D8" w:rsidRPr="00886198">
        <w:rPr>
          <w:rFonts w:cs="Arial"/>
          <w:szCs w:val="22"/>
        </w:rPr>
        <w:t>HZ</w:t>
      </w:r>
      <w:r w:rsidRPr="00886198">
        <w:rPr>
          <w:rFonts w:cs="Arial"/>
          <w:szCs w:val="22"/>
        </w:rPr>
        <w:t xml:space="preserve"> of pool-riffle sites in the San Saba River? </w:t>
      </w:r>
    </w:p>
    <w:p w14:paraId="5E8EE78F" w14:textId="73FA68F7" w:rsidR="00941823" w:rsidRPr="00886198" w:rsidRDefault="00941823" w:rsidP="00941823">
      <w:pPr>
        <w:pStyle w:val="ListParagraph"/>
        <w:numPr>
          <w:ilvl w:val="0"/>
          <w:numId w:val="9"/>
        </w:numPr>
        <w:rPr>
          <w:rFonts w:cs="Arial"/>
          <w:szCs w:val="22"/>
        </w:rPr>
      </w:pPr>
      <w:r w:rsidRPr="00886198">
        <w:rPr>
          <w:rFonts w:cs="Arial"/>
          <w:szCs w:val="22"/>
        </w:rPr>
        <w:t xml:space="preserve">How do </w:t>
      </w:r>
      <w:r w:rsidR="00C062B8" w:rsidRPr="00886198">
        <w:rPr>
          <w:rFonts w:cs="Arial"/>
          <w:szCs w:val="22"/>
        </w:rPr>
        <w:t xml:space="preserve">environmental factors, such as hydrologic conditions, geochemistry, and underlying lithologies, influence </w:t>
      </w:r>
      <w:r w:rsidRPr="00886198">
        <w:rPr>
          <w:rFonts w:cs="Arial"/>
          <w:szCs w:val="22"/>
        </w:rPr>
        <w:t xml:space="preserve">microbial diversity along the San Saba River, from headwaters to its confluence with the Colorado River, in both the surface water and the </w:t>
      </w:r>
      <w:r w:rsidR="009C41D8" w:rsidRPr="00886198">
        <w:rPr>
          <w:rFonts w:cs="Arial"/>
          <w:szCs w:val="22"/>
        </w:rPr>
        <w:t>HZ</w:t>
      </w:r>
      <w:r w:rsidRPr="00886198">
        <w:rPr>
          <w:rFonts w:cs="Arial"/>
          <w:szCs w:val="22"/>
        </w:rPr>
        <w:t>?</w:t>
      </w:r>
    </w:p>
    <w:bookmarkEnd w:id="37"/>
    <w:p w14:paraId="5CC7801B" w14:textId="77777777" w:rsidR="0005050D" w:rsidRPr="00886198" w:rsidRDefault="0005050D" w:rsidP="001357AD">
      <w:pPr>
        <w:ind w:left="360"/>
        <w:rPr>
          <w:rFonts w:eastAsiaTheme="minorHAnsi"/>
        </w:rPr>
      </w:pPr>
    </w:p>
    <w:p w14:paraId="153341C4" w14:textId="0AFCD974" w:rsidR="009C41D8" w:rsidRPr="00886198" w:rsidRDefault="009C41D8">
      <w:pPr>
        <w:spacing w:after="160" w:line="259" w:lineRule="auto"/>
        <w:rPr>
          <w:rFonts w:ascii="Arial" w:eastAsiaTheme="minorHAnsi" w:hAnsi="Arial" w:cs="Arial"/>
          <w:b/>
          <w:sz w:val="22"/>
          <w:szCs w:val="32"/>
        </w:rPr>
      </w:pPr>
      <w:r w:rsidRPr="00886198">
        <w:rPr>
          <w:rFonts w:eastAsiaTheme="minorHAnsi"/>
        </w:rPr>
        <w:br w:type="page"/>
      </w:r>
    </w:p>
    <w:p w14:paraId="656EBF0B" w14:textId="77777777" w:rsidR="00F1016E" w:rsidRPr="00886198" w:rsidRDefault="00F1016E" w:rsidP="00302430">
      <w:pPr>
        <w:pStyle w:val="Heading1"/>
      </w:pPr>
      <w:bookmarkStart w:id="38" w:name="_Toc112171566"/>
      <w:bookmarkStart w:id="39" w:name="_Toc112171890"/>
      <w:bookmarkStart w:id="40" w:name="_Toc112172167"/>
      <w:bookmarkStart w:id="41" w:name="_Toc127460294"/>
      <w:bookmarkStart w:id="42" w:name="_Toc127461506"/>
      <w:bookmarkStart w:id="43" w:name="_Toc127461599"/>
      <w:bookmarkStart w:id="44" w:name="_Toc127462045"/>
      <w:bookmarkStart w:id="45" w:name="_Toc135822640"/>
      <w:bookmarkStart w:id="46" w:name="_Toc143194050"/>
      <w:bookmarkStart w:id="47" w:name="_Toc112171563"/>
      <w:bookmarkStart w:id="48" w:name="_Toc112171887"/>
      <w:bookmarkStart w:id="49" w:name="_Toc112172164"/>
      <w:bookmarkEnd w:id="30"/>
      <w:r w:rsidRPr="00886198">
        <w:lastRenderedPageBreak/>
        <w:t>SECTION 2. MATERIALS AND METHODS</w:t>
      </w:r>
      <w:bookmarkEnd w:id="38"/>
      <w:bookmarkEnd w:id="39"/>
      <w:bookmarkEnd w:id="40"/>
      <w:bookmarkEnd w:id="41"/>
      <w:bookmarkEnd w:id="42"/>
      <w:bookmarkEnd w:id="43"/>
      <w:bookmarkEnd w:id="44"/>
      <w:bookmarkEnd w:id="45"/>
      <w:bookmarkEnd w:id="46"/>
    </w:p>
    <w:p w14:paraId="02B16A56" w14:textId="77777777" w:rsidR="00F1016E" w:rsidRPr="00886198" w:rsidRDefault="00F1016E" w:rsidP="00386F58">
      <w:pPr>
        <w:pStyle w:val="Heading2"/>
      </w:pPr>
      <w:bookmarkStart w:id="50" w:name="_Toc112171565"/>
      <w:bookmarkStart w:id="51" w:name="_Toc112171889"/>
      <w:bookmarkStart w:id="52" w:name="_Toc112172166"/>
      <w:bookmarkStart w:id="53" w:name="_Toc127460295"/>
      <w:bookmarkStart w:id="54" w:name="_Toc127461507"/>
      <w:bookmarkStart w:id="55" w:name="_Toc127461600"/>
      <w:bookmarkStart w:id="56" w:name="_Toc127462046"/>
      <w:bookmarkStart w:id="57" w:name="_Toc135822641"/>
      <w:bookmarkStart w:id="58" w:name="_Toc143194051"/>
      <w:bookmarkStart w:id="59" w:name="_Toc112171567"/>
      <w:bookmarkStart w:id="60" w:name="_Toc112171891"/>
      <w:bookmarkStart w:id="61" w:name="_Toc112172168"/>
      <w:r w:rsidRPr="00886198">
        <w:t>2.1 Field Area</w:t>
      </w:r>
      <w:bookmarkEnd w:id="50"/>
      <w:bookmarkEnd w:id="51"/>
      <w:bookmarkEnd w:id="52"/>
      <w:bookmarkEnd w:id="53"/>
      <w:bookmarkEnd w:id="54"/>
      <w:bookmarkEnd w:id="55"/>
      <w:bookmarkEnd w:id="56"/>
      <w:bookmarkEnd w:id="57"/>
      <w:bookmarkEnd w:id="58"/>
    </w:p>
    <w:p w14:paraId="51C2DCD5" w14:textId="10BACEBF" w:rsidR="00054D57" w:rsidRPr="00886198" w:rsidRDefault="00F1016E" w:rsidP="0005413C">
      <w:pPr>
        <w:spacing w:line="360" w:lineRule="auto"/>
        <w:ind w:firstLine="720"/>
        <w:rPr>
          <w:rFonts w:ascii="Arial" w:hAnsi="Arial" w:cs="Arial"/>
          <w:sz w:val="22"/>
          <w:szCs w:val="22"/>
        </w:rPr>
      </w:pPr>
      <w:r w:rsidRPr="00886198">
        <w:rPr>
          <w:rFonts w:ascii="Arial" w:hAnsi="Arial" w:cs="Arial"/>
          <w:sz w:val="22"/>
          <w:szCs w:val="22"/>
        </w:rPr>
        <w:t xml:space="preserve">The San Saba River </w:t>
      </w:r>
      <w:r w:rsidR="00054D57" w:rsidRPr="00886198">
        <w:rPr>
          <w:rFonts w:ascii="Arial" w:hAnsi="Arial" w:cs="Arial"/>
          <w:sz w:val="22"/>
          <w:szCs w:val="22"/>
        </w:rPr>
        <w:t xml:space="preserve">is </w:t>
      </w:r>
      <w:r w:rsidR="004B2E6E" w:rsidRPr="00886198">
        <w:rPr>
          <w:rFonts w:ascii="Arial" w:hAnsi="Arial" w:cs="Arial"/>
          <w:sz w:val="22"/>
          <w:szCs w:val="22"/>
        </w:rPr>
        <w:t>over 28</w:t>
      </w:r>
      <w:r w:rsidR="00054D57" w:rsidRPr="00886198">
        <w:rPr>
          <w:rFonts w:ascii="Arial" w:hAnsi="Arial" w:cs="Arial"/>
          <w:sz w:val="22"/>
          <w:szCs w:val="22"/>
        </w:rPr>
        <w:t>0 km long and has</w:t>
      </w:r>
      <w:r w:rsidRPr="00886198">
        <w:rPr>
          <w:rFonts w:ascii="Arial" w:hAnsi="Arial" w:cs="Arial"/>
          <w:sz w:val="22"/>
          <w:szCs w:val="22"/>
        </w:rPr>
        <w:t xml:space="preserve"> a watershed</w:t>
      </w:r>
      <w:r w:rsidR="00A06471" w:rsidRPr="00886198">
        <w:rPr>
          <w:rFonts w:ascii="Arial" w:hAnsi="Arial" w:cs="Arial"/>
          <w:sz w:val="22"/>
          <w:szCs w:val="22"/>
        </w:rPr>
        <w:t>,</w:t>
      </w:r>
      <w:r w:rsidRPr="00886198">
        <w:rPr>
          <w:rFonts w:ascii="Arial" w:hAnsi="Arial" w:cs="Arial"/>
          <w:sz w:val="22"/>
          <w:szCs w:val="22"/>
        </w:rPr>
        <w:t xml:space="preserve"> at the HUC-8 (subbasin) scale</w:t>
      </w:r>
      <w:r w:rsidR="00A06471" w:rsidRPr="00886198">
        <w:rPr>
          <w:rFonts w:ascii="Arial" w:hAnsi="Arial" w:cs="Arial"/>
          <w:sz w:val="22"/>
          <w:szCs w:val="22"/>
        </w:rPr>
        <w:t>,</w:t>
      </w:r>
      <w:r w:rsidRPr="00886198">
        <w:rPr>
          <w:rFonts w:ascii="Arial" w:hAnsi="Arial" w:cs="Arial"/>
          <w:sz w:val="22"/>
          <w:szCs w:val="22"/>
        </w:rPr>
        <w:t xml:space="preserve"> of approximately 6,000 km</w:t>
      </w:r>
      <w:r w:rsidRPr="00886198">
        <w:rPr>
          <w:rFonts w:ascii="Arial" w:hAnsi="Arial" w:cs="Arial"/>
          <w:sz w:val="22"/>
          <w:szCs w:val="22"/>
          <w:vertAlign w:val="superscript"/>
        </w:rPr>
        <w:t>2</w:t>
      </w:r>
      <w:r w:rsidRPr="00886198">
        <w:rPr>
          <w:rFonts w:ascii="Arial" w:hAnsi="Arial" w:cs="Arial"/>
          <w:sz w:val="22"/>
          <w:szCs w:val="22"/>
        </w:rPr>
        <w:t xml:space="preserve"> </w:t>
      </w:r>
      <w:r w:rsidR="00552CA0" w:rsidRPr="00886198">
        <w:rPr>
          <w:rFonts w:ascii="Arial" w:hAnsi="Arial" w:cs="Arial"/>
          <w:sz w:val="22"/>
          <w:szCs w:val="22"/>
        </w:rPr>
        <w:t>(</w:t>
      </w:r>
      <w:proofErr w:type="spellStart"/>
      <w:r w:rsidR="00552CA0" w:rsidRPr="00886198">
        <w:rPr>
          <w:rFonts w:ascii="Arial" w:hAnsi="Arial" w:cs="Arial"/>
          <w:sz w:val="22"/>
          <w:szCs w:val="22"/>
        </w:rPr>
        <w:t>Dewitz</w:t>
      </w:r>
      <w:proofErr w:type="spellEnd"/>
      <w:r w:rsidR="00552CA0" w:rsidRPr="00886198">
        <w:rPr>
          <w:rFonts w:ascii="Arial" w:hAnsi="Arial" w:cs="Arial"/>
          <w:sz w:val="22"/>
          <w:szCs w:val="22"/>
        </w:rPr>
        <w:t xml:space="preserve"> &amp; USGS, 2021)</w:t>
      </w:r>
      <w:r w:rsidR="00A06471" w:rsidRPr="00886198">
        <w:rPr>
          <w:rFonts w:ascii="Arial" w:hAnsi="Arial" w:cs="Arial"/>
          <w:sz w:val="22"/>
          <w:szCs w:val="22"/>
        </w:rPr>
        <w:t>. It</w:t>
      </w:r>
      <w:r w:rsidR="00552CA0" w:rsidRPr="00886198">
        <w:rPr>
          <w:rFonts w:ascii="Arial" w:hAnsi="Arial" w:cs="Arial"/>
          <w:sz w:val="22"/>
          <w:szCs w:val="22"/>
        </w:rPr>
        <w:t xml:space="preserve"> </w:t>
      </w:r>
      <w:r w:rsidR="00A06471" w:rsidRPr="00886198">
        <w:rPr>
          <w:rFonts w:ascii="Arial" w:hAnsi="Arial" w:cs="Arial"/>
          <w:sz w:val="22"/>
          <w:szCs w:val="22"/>
        </w:rPr>
        <w:t>has</w:t>
      </w:r>
      <w:r w:rsidRPr="00886198">
        <w:rPr>
          <w:rFonts w:ascii="Arial" w:hAnsi="Arial" w:cs="Arial"/>
          <w:sz w:val="22"/>
          <w:szCs w:val="22"/>
        </w:rPr>
        <w:t xml:space="preserve"> roughly 7,500 km of 1st and 2nd order streams (57% </w:t>
      </w:r>
      <w:r w:rsidR="00054D57" w:rsidRPr="00886198">
        <w:rPr>
          <w:rFonts w:ascii="Arial" w:hAnsi="Arial" w:cs="Arial"/>
          <w:sz w:val="22"/>
          <w:szCs w:val="22"/>
        </w:rPr>
        <w:t>and</w:t>
      </w:r>
      <w:r w:rsidRPr="00886198">
        <w:rPr>
          <w:rFonts w:ascii="Arial" w:hAnsi="Arial" w:cs="Arial"/>
          <w:sz w:val="22"/>
          <w:szCs w:val="22"/>
        </w:rPr>
        <w:t xml:space="preserve"> 21%, respectively) </w:t>
      </w:r>
      <w:r w:rsidR="0082413E" w:rsidRPr="00886198">
        <w:rPr>
          <w:rFonts w:ascii="Arial" w:hAnsi="Arial" w:cs="Arial"/>
          <w:sz w:val="22"/>
          <w:szCs w:val="22"/>
        </w:rPr>
        <w:t>(</w:t>
      </w:r>
      <w:proofErr w:type="spellStart"/>
      <w:r w:rsidR="0082413E" w:rsidRPr="00886198">
        <w:rPr>
          <w:rFonts w:ascii="Arial" w:hAnsi="Arial" w:cs="Arial"/>
          <w:sz w:val="22"/>
          <w:szCs w:val="22"/>
        </w:rPr>
        <w:t>Buto</w:t>
      </w:r>
      <w:proofErr w:type="spellEnd"/>
      <w:r w:rsidR="0082413E" w:rsidRPr="00886198">
        <w:rPr>
          <w:rFonts w:ascii="Arial" w:hAnsi="Arial" w:cs="Arial"/>
          <w:sz w:val="22"/>
          <w:szCs w:val="22"/>
        </w:rPr>
        <w:t xml:space="preserve"> &amp; Anderson, 2020). </w:t>
      </w:r>
      <w:r w:rsidR="00054D57" w:rsidRPr="00886198">
        <w:rPr>
          <w:rFonts w:ascii="Arial" w:hAnsi="Arial" w:cs="Arial"/>
          <w:sz w:val="22"/>
          <w:szCs w:val="22"/>
        </w:rPr>
        <w:t>The San Saba River has two main branches. The first, the North Valley branch, flows from Eldorado County to Schleicher County and then flows east where it joins the Middle Valley branch</w:t>
      </w:r>
      <w:r w:rsidR="00A37481" w:rsidRPr="00886198">
        <w:rPr>
          <w:rFonts w:ascii="Arial" w:hAnsi="Arial" w:cs="Arial"/>
          <w:sz w:val="22"/>
          <w:szCs w:val="22"/>
        </w:rPr>
        <w:t xml:space="preserve"> that</w:t>
      </w:r>
      <w:r w:rsidR="00054D57" w:rsidRPr="00886198">
        <w:rPr>
          <w:rFonts w:ascii="Arial" w:hAnsi="Arial" w:cs="Arial"/>
          <w:sz w:val="22"/>
          <w:szCs w:val="22"/>
        </w:rPr>
        <w:t xml:space="preserve"> begins northeast of the town of Sonora in northern Sutton County and </w:t>
      </w:r>
      <w:r w:rsidR="00A37481" w:rsidRPr="00886198">
        <w:rPr>
          <w:rFonts w:ascii="Arial" w:hAnsi="Arial" w:cs="Arial"/>
          <w:sz w:val="22"/>
          <w:szCs w:val="22"/>
        </w:rPr>
        <w:t>then flows</w:t>
      </w:r>
      <w:r w:rsidR="00054D57" w:rsidRPr="00886198">
        <w:rPr>
          <w:rFonts w:ascii="Arial" w:hAnsi="Arial" w:cs="Arial"/>
          <w:sz w:val="22"/>
          <w:szCs w:val="22"/>
        </w:rPr>
        <w:t xml:space="preserve"> northeast. The San Saba River </w:t>
      </w:r>
      <w:r w:rsidR="00A06471" w:rsidRPr="00886198">
        <w:rPr>
          <w:rFonts w:ascii="Arial" w:hAnsi="Arial" w:cs="Arial"/>
          <w:sz w:val="22"/>
          <w:szCs w:val="22"/>
        </w:rPr>
        <w:t>“</w:t>
      </w:r>
      <w:r w:rsidR="00054D57" w:rsidRPr="00886198">
        <w:rPr>
          <w:rFonts w:ascii="Arial" w:hAnsi="Arial" w:cs="Arial"/>
          <w:sz w:val="22"/>
          <w:szCs w:val="22"/>
        </w:rPr>
        <w:t>proper</w:t>
      </w:r>
      <w:r w:rsidR="00A06471" w:rsidRPr="00886198">
        <w:rPr>
          <w:rFonts w:ascii="Arial" w:hAnsi="Arial" w:cs="Arial"/>
          <w:sz w:val="22"/>
          <w:szCs w:val="22"/>
        </w:rPr>
        <w:t>”</w:t>
      </w:r>
      <w:r w:rsidR="00054D57" w:rsidRPr="00886198">
        <w:rPr>
          <w:rFonts w:ascii="Arial" w:hAnsi="Arial" w:cs="Arial"/>
          <w:sz w:val="22"/>
          <w:szCs w:val="22"/>
        </w:rPr>
        <w:t xml:space="preserve"> begins in Schleicher County at the confluence of the North and Middle branches, a few kilometers west of the town of Fort </w:t>
      </w:r>
      <w:proofErr w:type="spellStart"/>
      <w:r w:rsidR="00054D57" w:rsidRPr="00886198">
        <w:rPr>
          <w:rFonts w:ascii="Arial" w:hAnsi="Arial" w:cs="Arial"/>
          <w:sz w:val="22"/>
          <w:szCs w:val="22"/>
        </w:rPr>
        <w:t>McKavett</w:t>
      </w:r>
      <w:proofErr w:type="spellEnd"/>
      <w:r w:rsidR="00054D57" w:rsidRPr="00886198">
        <w:rPr>
          <w:rFonts w:ascii="Arial" w:hAnsi="Arial" w:cs="Arial"/>
          <w:sz w:val="22"/>
          <w:szCs w:val="22"/>
        </w:rPr>
        <w:t>. Overall, the San Saba River flows through Menard, Mason, McCulloch, and San Saba counties, before reaching the confluence with the Colorado River in eastern San Saba County</w:t>
      </w:r>
      <w:r w:rsidR="0085300B" w:rsidRPr="00886198">
        <w:rPr>
          <w:rFonts w:ascii="Arial" w:hAnsi="Arial" w:cs="Arial"/>
          <w:sz w:val="22"/>
          <w:szCs w:val="22"/>
        </w:rPr>
        <w:t xml:space="preserve"> (Figure. 2.1)</w:t>
      </w:r>
      <w:r w:rsidR="00054D57" w:rsidRPr="00886198">
        <w:rPr>
          <w:rFonts w:ascii="Arial" w:hAnsi="Arial" w:cs="Arial"/>
          <w:sz w:val="22"/>
          <w:szCs w:val="22"/>
        </w:rPr>
        <w:t xml:space="preserve">. Major tributaries to the San Saba River are </w:t>
      </w:r>
      <w:proofErr w:type="spellStart"/>
      <w:r w:rsidR="00054D57" w:rsidRPr="00886198">
        <w:rPr>
          <w:rFonts w:ascii="Arial" w:hAnsi="Arial" w:cs="Arial"/>
          <w:sz w:val="22"/>
          <w:szCs w:val="22"/>
        </w:rPr>
        <w:t>Terrett</w:t>
      </w:r>
      <w:proofErr w:type="spellEnd"/>
      <w:r w:rsidR="00054D57" w:rsidRPr="00886198">
        <w:rPr>
          <w:rFonts w:ascii="Arial" w:hAnsi="Arial" w:cs="Arial"/>
          <w:sz w:val="22"/>
          <w:szCs w:val="22"/>
        </w:rPr>
        <w:t xml:space="preserve"> Draw and Brady Creek. </w:t>
      </w:r>
    </w:p>
    <w:p w14:paraId="08072EB1" w14:textId="2634226E" w:rsidR="00A06471" w:rsidRPr="00886198" w:rsidRDefault="00195B43" w:rsidP="0005413C">
      <w:pPr>
        <w:spacing w:line="360" w:lineRule="auto"/>
        <w:ind w:firstLine="720"/>
        <w:rPr>
          <w:rFonts w:ascii="Arial" w:hAnsi="Arial" w:cs="Arial"/>
          <w:sz w:val="22"/>
          <w:szCs w:val="22"/>
        </w:rPr>
      </w:pPr>
      <w:r w:rsidRPr="00886198">
        <w:rPr>
          <w:rFonts w:ascii="Arial" w:hAnsi="Arial" w:cs="Arial"/>
          <w:sz w:val="22"/>
          <w:szCs w:val="22"/>
        </w:rPr>
        <w:t>A digital elevation model (DEM) was created by combining individual parcels of 10-m seamless raster elevation data in the E</w:t>
      </w:r>
      <w:r w:rsidR="00614640" w:rsidRPr="00886198">
        <w:rPr>
          <w:rFonts w:ascii="Arial" w:hAnsi="Arial" w:cs="Arial"/>
          <w:sz w:val="22"/>
          <w:szCs w:val="22"/>
        </w:rPr>
        <w:t>sri</w:t>
      </w:r>
      <w:r w:rsidRPr="00886198">
        <w:rPr>
          <w:rFonts w:ascii="Arial" w:hAnsi="Arial" w:cs="Arial"/>
          <w:sz w:val="22"/>
          <w:szCs w:val="22"/>
        </w:rPr>
        <w:t xml:space="preserve"> computer program </w:t>
      </w:r>
      <w:r w:rsidR="0073357E" w:rsidRPr="00886198">
        <w:rPr>
          <w:rFonts w:ascii="Arial" w:hAnsi="Arial" w:cs="Arial"/>
          <w:sz w:val="22"/>
          <w:szCs w:val="22"/>
        </w:rPr>
        <w:t xml:space="preserve">ArcGIS Pro (ESRI, V2.9.1) </w:t>
      </w:r>
      <w:r w:rsidRPr="00886198">
        <w:rPr>
          <w:rFonts w:ascii="Arial" w:hAnsi="Arial" w:cs="Arial"/>
          <w:sz w:val="22"/>
          <w:szCs w:val="22"/>
        </w:rPr>
        <w:t xml:space="preserve">from the </w:t>
      </w:r>
      <w:r w:rsidR="00A06471" w:rsidRPr="00886198">
        <w:rPr>
          <w:rFonts w:ascii="Arial" w:hAnsi="Arial" w:cs="Arial"/>
          <w:sz w:val="22"/>
          <w:szCs w:val="22"/>
        </w:rPr>
        <w:t xml:space="preserve">publicly available </w:t>
      </w:r>
      <w:r w:rsidRPr="00886198">
        <w:rPr>
          <w:rFonts w:ascii="Arial" w:hAnsi="Arial" w:cs="Arial"/>
          <w:sz w:val="22"/>
          <w:szCs w:val="22"/>
        </w:rPr>
        <w:t xml:space="preserve">National Elevation Dataset on </w:t>
      </w:r>
      <w:r w:rsidR="00A06471" w:rsidRPr="00886198">
        <w:rPr>
          <w:rFonts w:ascii="Arial" w:hAnsi="Arial" w:cs="Arial"/>
          <w:sz w:val="22"/>
          <w:szCs w:val="22"/>
        </w:rPr>
        <w:t xml:space="preserve">the </w:t>
      </w:r>
      <w:r w:rsidRPr="00886198">
        <w:rPr>
          <w:rFonts w:ascii="Arial" w:hAnsi="Arial" w:cs="Arial"/>
          <w:sz w:val="22"/>
          <w:szCs w:val="22"/>
        </w:rPr>
        <w:t>Texas Natural Resource Information System (TNRIS) Data Hub (</w:t>
      </w:r>
      <w:r w:rsidR="0082413E" w:rsidRPr="00886198">
        <w:rPr>
          <w:rFonts w:ascii="Arial" w:hAnsi="Arial" w:cs="Arial"/>
          <w:sz w:val="22"/>
          <w:szCs w:val="22"/>
        </w:rPr>
        <w:t>Texas Water Development Board, 2020) (</w:t>
      </w:r>
      <w:r w:rsidRPr="00886198">
        <w:rPr>
          <w:rFonts w:ascii="Arial" w:hAnsi="Arial" w:cs="Arial"/>
          <w:sz w:val="22"/>
          <w:szCs w:val="22"/>
        </w:rPr>
        <w:t>Figure 2.</w:t>
      </w:r>
      <w:r w:rsidR="0085300B" w:rsidRPr="00886198">
        <w:rPr>
          <w:rFonts w:ascii="Arial" w:hAnsi="Arial" w:cs="Arial"/>
          <w:sz w:val="22"/>
          <w:szCs w:val="22"/>
        </w:rPr>
        <w:t>2</w:t>
      </w:r>
      <w:r w:rsidRPr="00886198">
        <w:rPr>
          <w:rFonts w:ascii="Arial" w:hAnsi="Arial" w:cs="Arial"/>
          <w:sz w:val="22"/>
          <w:szCs w:val="22"/>
        </w:rPr>
        <w:t xml:space="preserve">). The maximum </w:t>
      </w:r>
      <w:r w:rsidR="00A06471" w:rsidRPr="00886198">
        <w:rPr>
          <w:rFonts w:ascii="Arial" w:hAnsi="Arial" w:cs="Arial"/>
          <w:sz w:val="22"/>
          <w:szCs w:val="22"/>
        </w:rPr>
        <w:t xml:space="preserve">watershed </w:t>
      </w:r>
      <w:r w:rsidRPr="00886198">
        <w:rPr>
          <w:rFonts w:ascii="Arial" w:hAnsi="Arial" w:cs="Arial"/>
          <w:sz w:val="22"/>
          <w:szCs w:val="22"/>
        </w:rPr>
        <w:t xml:space="preserve">elevation is approximately 752 m and maximum slope is 65%, associated with river valley walls. </w:t>
      </w:r>
      <w:r w:rsidR="00A06471" w:rsidRPr="00886198">
        <w:rPr>
          <w:rFonts w:ascii="Arial" w:hAnsi="Arial" w:cs="Arial"/>
          <w:sz w:val="22"/>
          <w:szCs w:val="22"/>
        </w:rPr>
        <w:t>In contrast, f</w:t>
      </w:r>
      <w:r w:rsidRPr="00886198">
        <w:rPr>
          <w:rFonts w:ascii="Arial" w:hAnsi="Arial" w:cs="Arial"/>
          <w:sz w:val="22"/>
          <w:szCs w:val="22"/>
        </w:rPr>
        <w:t xml:space="preserve">or the overall watershed, the average slope is 2.7%. </w:t>
      </w:r>
    </w:p>
    <w:p w14:paraId="6FE40652" w14:textId="22590ECB" w:rsidR="00237BA0" w:rsidRPr="00886198" w:rsidRDefault="00195B43" w:rsidP="0005413C">
      <w:pPr>
        <w:spacing w:line="360" w:lineRule="auto"/>
        <w:ind w:firstLine="720"/>
        <w:rPr>
          <w:rFonts w:ascii="Arial" w:hAnsi="Arial" w:cs="Arial"/>
          <w:sz w:val="22"/>
          <w:szCs w:val="22"/>
        </w:rPr>
        <w:sectPr w:rsidR="00237BA0" w:rsidRPr="00886198" w:rsidSect="004471E6">
          <w:footerReference w:type="default" r:id="rId14"/>
          <w:pgSz w:w="12240" w:h="15840"/>
          <w:pgMar w:top="1440" w:right="1440" w:bottom="1440" w:left="1440" w:header="720" w:footer="720" w:gutter="0"/>
          <w:pgNumType w:start="1"/>
          <w:cols w:space="720"/>
          <w:docGrid w:linePitch="360"/>
        </w:sectPr>
      </w:pPr>
      <w:r w:rsidRPr="00886198">
        <w:rPr>
          <w:rFonts w:ascii="Arial" w:hAnsi="Arial" w:cs="Arial"/>
          <w:sz w:val="22"/>
          <w:szCs w:val="22"/>
        </w:rPr>
        <w:t xml:space="preserve">Geological units were downloaded from </w:t>
      </w:r>
      <w:r w:rsidR="00E75816" w:rsidRPr="00886198">
        <w:rPr>
          <w:rFonts w:ascii="Arial" w:hAnsi="Arial" w:cs="Arial"/>
          <w:sz w:val="22"/>
          <w:szCs w:val="22"/>
        </w:rPr>
        <w:t>the U</w:t>
      </w:r>
      <w:r w:rsidR="00D34326" w:rsidRPr="00886198">
        <w:rPr>
          <w:rFonts w:ascii="Arial" w:hAnsi="Arial" w:cs="Arial"/>
          <w:sz w:val="22"/>
          <w:szCs w:val="22"/>
        </w:rPr>
        <w:t xml:space="preserve">nited </w:t>
      </w:r>
      <w:r w:rsidR="00E75816" w:rsidRPr="00886198">
        <w:rPr>
          <w:rFonts w:ascii="Arial" w:hAnsi="Arial" w:cs="Arial"/>
          <w:sz w:val="22"/>
          <w:szCs w:val="22"/>
        </w:rPr>
        <w:t>S</w:t>
      </w:r>
      <w:r w:rsidR="00D34326" w:rsidRPr="00886198">
        <w:rPr>
          <w:rFonts w:ascii="Arial" w:hAnsi="Arial" w:cs="Arial"/>
          <w:sz w:val="22"/>
          <w:szCs w:val="22"/>
        </w:rPr>
        <w:t xml:space="preserve">tates </w:t>
      </w:r>
      <w:r w:rsidR="00E75816" w:rsidRPr="00886198">
        <w:rPr>
          <w:rFonts w:ascii="Arial" w:hAnsi="Arial" w:cs="Arial"/>
          <w:sz w:val="22"/>
          <w:szCs w:val="22"/>
        </w:rPr>
        <w:t>G</w:t>
      </w:r>
      <w:r w:rsidR="00D34326" w:rsidRPr="00886198">
        <w:rPr>
          <w:rFonts w:ascii="Arial" w:hAnsi="Arial" w:cs="Arial"/>
          <w:sz w:val="22"/>
          <w:szCs w:val="22"/>
        </w:rPr>
        <w:t xml:space="preserve">eological </w:t>
      </w:r>
      <w:r w:rsidR="00E75816" w:rsidRPr="00886198">
        <w:rPr>
          <w:rFonts w:ascii="Arial" w:hAnsi="Arial" w:cs="Arial"/>
          <w:sz w:val="22"/>
          <w:szCs w:val="22"/>
        </w:rPr>
        <w:t>S</w:t>
      </w:r>
      <w:r w:rsidR="00D34326" w:rsidRPr="00886198">
        <w:rPr>
          <w:rFonts w:ascii="Arial" w:hAnsi="Arial" w:cs="Arial"/>
          <w:sz w:val="22"/>
          <w:szCs w:val="22"/>
        </w:rPr>
        <w:t>urvey (USGS)</w:t>
      </w:r>
      <w:r w:rsidR="00E75816" w:rsidRPr="00886198">
        <w:rPr>
          <w:rFonts w:ascii="Arial" w:hAnsi="Arial" w:cs="Arial"/>
          <w:sz w:val="22"/>
          <w:szCs w:val="22"/>
        </w:rPr>
        <w:t xml:space="preserve"> geologic map database of Texas</w:t>
      </w:r>
      <w:r w:rsidR="007856E3" w:rsidRPr="00886198">
        <w:rPr>
          <w:rFonts w:ascii="Arial" w:hAnsi="Arial" w:cs="Arial"/>
          <w:sz w:val="22"/>
          <w:szCs w:val="22"/>
        </w:rPr>
        <w:t xml:space="preserve">, available from TNRIS and the USGS </w:t>
      </w:r>
      <w:r w:rsidR="00E75816" w:rsidRPr="00886198">
        <w:rPr>
          <w:rFonts w:ascii="Arial" w:hAnsi="Arial" w:cs="Arial"/>
          <w:sz w:val="22"/>
          <w:szCs w:val="22"/>
        </w:rPr>
        <w:t>(</w:t>
      </w:r>
      <w:proofErr w:type="spellStart"/>
      <w:r w:rsidR="00E75816" w:rsidRPr="00886198">
        <w:rPr>
          <w:rFonts w:ascii="Arial" w:hAnsi="Arial" w:cs="Arial"/>
          <w:sz w:val="22"/>
          <w:szCs w:val="22"/>
        </w:rPr>
        <w:t>Stoeser</w:t>
      </w:r>
      <w:proofErr w:type="spellEnd"/>
      <w:r w:rsidR="00E75816" w:rsidRPr="00886198">
        <w:rPr>
          <w:rFonts w:ascii="Arial" w:hAnsi="Arial" w:cs="Arial"/>
          <w:sz w:val="22"/>
          <w:szCs w:val="22"/>
        </w:rPr>
        <w:t xml:space="preserve"> et al., 2005)</w:t>
      </w:r>
      <w:r w:rsidRPr="00886198">
        <w:rPr>
          <w:rFonts w:ascii="Arial" w:hAnsi="Arial" w:cs="Arial"/>
          <w:sz w:val="22"/>
          <w:szCs w:val="22"/>
        </w:rPr>
        <w:t xml:space="preserve"> </w:t>
      </w:r>
      <w:r w:rsidR="00E52A3E" w:rsidRPr="00886198">
        <w:rPr>
          <w:rFonts w:ascii="Arial" w:hAnsi="Arial" w:cs="Arial"/>
          <w:sz w:val="22"/>
          <w:szCs w:val="22"/>
        </w:rPr>
        <w:t xml:space="preserve">and integrated into </w:t>
      </w:r>
      <w:r w:rsidR="0073357E" w:rsidRPr="00886198">
        <w:rPr>
          <w:rFonts w:ascii="Arial" w:hAnsi="Arial" w:cs="Arial"/>
          <w:sz w:val="22"/>
          <w:szCs w:val="22"/>
        </w:rPr>
        <w:t>ArcGIS Pro (ESRI, V2.9.1)</w:t>
      </w:r>
      <w:r w:rsidR="00A06471" w:rsidRPr="00886198">
        <w:rPr>
          <w:rFonts w:ascii="Arial" w:hAnsi="Arial" w:cs="Arial"/>
          <w:sz w:val="22"/>
          <w:szCs w:val="22"/>
        </w:rPr>
        <w:t xml:space="preserve"> (Figure 2.</w:t>
      </w:r>
      <w:r w:rsidR="0085300B" w:rsidRPr="00886198">
        <w:rPr>
          <w:rFonts w:ascii="Arial" w:hAnsi="Arial" w:cs="Arial"/>
          <w:sz w:val="22"/>
          <w:szCs w:val="22"/>
        </w:rPr>
        <w:t>3</w:t>
      </w:r>
      <w:r w:rsidR="00A06471" w:rsidRPr="00886198">
        <w:rPr>
          <w:rFonts w:ascii="Arial" w:hAnsi="Arial" w:cs="Arial"/>
          <w:sz w:val="22"/>
          <w:szCs w:val="22"/>
        </w:rPr>
        <w:t>, Table 2.1)</w:t>
      </w:r>
      <w:r w:rsidR="0073357E" w:rsidRPr="00886198">
        <w:rPr>
          <w:rFonts w:ascii="Arial" w:hAnsi="Arial" w:cs="Arial"/>
          <w:sz w:val="22"/>
          <w:szCs w:val="22"/>
        </w:rPr>
        <w:t xml:space="preserve">. </w:t>
      </w:r>
      <w:bookmarkStart w:id="62" w:name="_Hlk128918672"/>
      <w:r w:rsidR="00054D57" w:rsidRPr="00886198">
        <w:rPr>
          <w:rFonts w:ascii="Arial" w:hAnsi="Arial" w:cs="Arial"/>
          <w:sz w:val="22"/>
          <w:szCs w:val="22"/>
        </w:rPr>
        <w:t>T</w:t>
      </w:r>
      <w:r w:rsidR="00F1016E" w:rsidRPr="00886198">
        <w:rPr>
          <w:rFonts w:ascii="Arial" w:hAnsi="Arial" w:cs="Arial"/>
          <w:sz w:val="22"/>
          <w:szCs w:val="22"/>
        </w:rPr>
        <w:t>he San Saba River cross</w:t>
      </w:r>
      <w:r w:rsidR="00054D57" w:rsidRPr="00886198">
        <w:rPr>
          <w:rFonts w:ascii="Arial" w:hAnsi="Arial" w:cs="Arial"/>
          <w:sz w:val="22"/>
          <w:szCs w:val="22"/>
        </w:rPr>
        <w:t>es</w:t>
      </w:r>
      <w:r w:rsidR="00F1016E" w:rsidRPr="00886198">
        <w:rPr>
          <w:rFonts w:ascii="Arial" w:hAnsi="Arial" w:cs="Arial"/>
          <w:sz w:val="22"/>
          <w:szCs w:val="22"/>
        </w:rPr>
        <w:t xml:space="preserve"> the Edwards Plateau and High Plains and Rolling Plains ecoregions</w:t>
      </w:r>
      <w:r w:rsidR="00224B50" w:rsidRPr="00886198">
        <w:rPr>
          <w:rFonts w:ascii="Arial" w:hAnsi="Arial" w:cs="Arial"/>
          <w:sz w:val="22"/>
          <w:szCs w:val="22"/>
        </w:rPr>
        <w:t xml:space="preserve">. </w:t>
      </w:r>
      <w:r w:rsidR="00D34326" w:rsidRPr="00886198">
        <w:rPr>
          <w:rFonts w:ascii="Arial" w:hAnsi="Arial" w:cs="Arial"/>
          <w:sz w:val="22"/>
          <w:szCs w:val="22"/>
        </w:rPr>
        <w:t xml:space="preserve">The river </w:t>
      </w:r>
      <w:r w:rsidR="00224B50" w:rsidRPr="00886198">
        <w:rPr>
          <w:rFonts w:ascii="Arial" w:hAnsi="Arial" w:cs="Arial"/>
          <w:sz w:val="22"/>
          <w:szCs w:val="22"/>
        </w:rPr>
        <w:t>flows</w:t>
      </w:r>
      <w:r w:rsidR="00D05A65" w:rsidRPr="00886198">
        <w:rPr>
          <w:rFonts w:ascii="Arial" w:hAnsi="Arial" w:cs="Arial"/>
          <w:sz w:val="22"/>
          <w:szCs w:val="22"/>
        </w:rPr>
        <w:t xml:space="preserve">, from west to east, across Cretaceous carbonates of the Edwards Limestone Group and </w:t>
      </w:r>
      <w:r w:rsidR="00A67D53" w:rsidRPr="00886198">
        <w:rPr>
          <w:rFonts w:ascii="Arial" w:hAnsi="Arial" w:cs="Arial"/>
          <w:sz w:val="22"/>
          <w:szCs w:val="22"/>
        </w:rPr>
        <w:t xml:space="preserve">sandstone of </w:t>
      </w:r>
      <w:r w:rsidR="00D05A65" w:rsidRPr="00886198">
        <w:rPr>
          <w:rFonts w:ascii="Arial" w:hAnsi="Arial" w:cs="Arial"/>
          <w:sz w:val="22"/>
          <w:szCs w:val="22"/>
        </w:rPr>
        <w:t xml:space="preserve">the </w:t>
      </w:r>
      <w:proofErr w:type="spellStart"/>
      <w:r w:rsidR="00D05A65" w:rsidRPr="00886198">
        <w:rPr>
          <w:rFonts w:ascii="Arial" w:hAnsi="Arial" w:cs="Arial"/>
          <w:sz w:val="22"/>
          <w:szCs w:val="22"/>
        </w:rPr>
        <w:t>Hensell</w:t>
      </w:r>
      <w:proofErr w:type="spellEnd"/>
      <w:r w:rsidR="00D05A65" w:rsidRPr="00886198">
        <w:rPr>
          <w:rFonts w:ascii="Arial" w:hAnsi="Arial" w:cs="Arial"/>
          <w:sz w:val="22"/>
          <w:szCs w:val="22"/>
        </w:rPr>
        <w:t xml:space="preserve"> Sand, then crosses unconformit</w:t>
      </w:r>
      <w:r w:rsidR="00A41A7F" w:rsidRPr="00886198">
        <w:rPr>
          <w:rFonts w:ascii="Arial" w:hAnsi="Arial" w:cs="Arial"/>
          <w:sz w:val="22"/>
          <w:szCs w:val="22"/>
        </w:rPr>
        <w:t>ies</w:t>
      </w:r>
      <w:r w:rsidR="00D05A65" w:rsidRPr="00886198">
        <w:rPr>
          <w:rFonts w:ascii="Arial" w:hAnsi="Arial" w:cs="Arial"/>
          <w:sz w:val="22"/>
          <w:szCs w:val="22"/>
        </w:rPr>
        <w:t xml:space="preserve"> </w:t>
      </w:r>
      <w:r w:rsidR="00A06471" w:rsidRPr="00886198">
        <w:rPr>
          <w:rFonts w:ascii="Arial" w:hAnsi="Arial" w:cs="Arial"/>
          <w:sz w:val="22"/>
          <w:szCs w:val="22"/>
        </w:rPr>
        <w:t xml:space="preserve">as it </w:t>
      </w:r>
      <w:r w:rsidR="00A67D53" w:rsidRPr="00886198">
        <w:rPr>
          <w:rFonts w:ascii="Arial" w:hAnsi="Arial" w:cs="Arial"/>
          <w:sz w:val="22"/>
          <w:szCs w:val="22"/>
        </w:rPr>
        <w:t>flow</w:t>
      </w:r>
      <w:r w:rsidR="00A06471" w:rsidRPr="00886198">
        <w:rPr>
          <w:rFonts w:ascii="Arial" w:hAnsi="Arial" w:cs="Arial"/>
          <w:sz w:val="22"/>
          <w:szCs w:val="22"/>
        </w:rPr>
        <w:t>s</w:t>
      </w:r>
      <w:r w:rsidR="00A67D53" w:rsidRPr="00886198">
        <w:rPr>
          <w:rFonts w:ascii="Arial" w:hAnsi="Arial" w:cs="Arial"/>
          <w:sz w:val="22"/>
          <w:szCs w:val="22"/>
        </w:rPr>
        <w:t xml:space="preserve"> over the Pennsylvanian </w:t>
      </w:r>
      <w:r w:rsidR="00A41A7F" w:rsidRPr="00886198">
        <w:rPr>
          <w:rFonts w:ascii="Arial" w:hAnsi="Arial" w:cs="Arial"/>
          <w:sz w:val="22"/>
          <w:szCs w:val="22"/>
        </w:rPr>
        <w:t>Canyon Group</w:t>
      </w:r>
      <w:r w:rsidR="00A42F2D" w:rsidRPr="00886198">
        <w:rPr>
          <w:rFonts w:ascii="Arial" w:hAnsi="Arial" w:cs="Arial"/>
          <w:sz w:val="22"/>
          <w:szCs w:val="22"/>
        </w:rPr>
        <w:t xml:space="preserve"> and</w:t>
      </w:r>
      <w:r w:rsidR="00A41A7F" w:rsidRPr="00886198">
        <w:rPr>
          <w:rFonts w:ascii="Arial" w:hAnsi="Arial" w:cs="Arial"/>
          <w:sz w:val="22"/>
          <w:szCs w:val="22"/>
        </w:rPr>
        <w:t xml:space="preserve"> </w:t>
      </w:r>
      <w:r w:rsidR="00A42F2D" w:rsidRPr="00886198">
        <w:rPr>
          <w:rFonts w:ascii="Arial" w:hAnsi="Arial" w:cs="Arial"/>
          <w:sz w:val="22"/>
          <w:szCs w:val="22"/>
        </w:rPr>
        <w:t xml:space="preserve">Mississippian Barnett Formation, </w:t>
      </w:r>
      <w:r w:rsidR="00A06471" w:rsidRPr="00886198">
        <w:rPr>
          <w:rFonts w:ascii="Arial" w:hAnsi="Arial" w:cs="Arial"/>
          <w:sz w:val="22"/>
          <w:szCs w:val="22"/>
        </w:rPr>
        <w:t xml:space="preserve">and </w:t>
      </w:r>
      <w:r w:rsidR="00A41A7F" w:rsidRPr="00886198">
        <w:rPr>
          <w:rFonts w:ascii="Arial" w:hAnsi="Arial" w:cs="Arial"/>
          <w:sz w:val="22"/>
          <w:szCs w:val="22"/>
        </w:rPr>
        <w:t xml:space="preserve">then Ordovician carbonates of the </w:t>
      </w:r>
      <w:proofErr w:type="spellStart"/>
      <w:r w:rsidR="00A41A7F" w:rsidRPr="00886198">
        <w:rPr>
          <w:rFonts w:ascii="Arial" w:hAnsi="Arial" w:cs="Arial"/>
          <w:sz w:val="22"/>
          <w:szCs w:val="22"/>
        </w:rPr>
        <w:t>Ellenburger</w:t>
      </w:r>
      <w:proofErr w:type="spellEnd"/>
      <w:r w:rsidR="00A41A7F" w:rsidRPr="00886198">
        <w:rPr>
          <w:rFonts w:ascii="Arial" w:hAnsi="Arial" w:cs="Arial"/>
          <w:sz w:val="22"/>
          <w:szCs w:val="22"/>
        </w:rPr>
        <w:t xml:space="preserve"> Group and Cambrian carbonates of the Moore Hollow Group, including the San Saba Member and Hickory Sandstone Member</w:t>
      </w:r>
      <w:r w:rsidR="00A42F2D" w:rsidRPr="00886198">
        <w:rPr>
          <w:rFonts w:ascii="Arial" w:hAnsi="Arial" w:cs="Arial"/>
          <w:sz w:val="22"/>
          <w:szCs w:val="22"/>
        </w:rPr>
        <w:t>. N</w:t>
      </w:r>
      <w:r w:rsidR="00A41A7F" w:rsidRPr="00886198">
        <w:rPr>
          <w:rFonts w:ascii="Arial" w:hAnsi="Arial" w:cs="Arial"/>
          <w:sz w:val="22"/>
          <w:szCs w:val="22"/>
        </w:rPr>
        <w:t xml:space="preserve">ear the town of San Saba, </w:t>
      </w:r>
      <w:r w:rsidR="00A42F2D" w:rsidRPr="00886198">
        <w:rPr>
          <w:rFonts w:ascii="Arial" w:hAnsi="Arial" w:cs="Arial"/>
          <w:sz w:val="22"/>
          <w:szCs w:val="22"/>
        </w:rPr>
        <w:t xml:space="preserve">before the </w:t>
      </w:r>
      <w:r w:rsidR="00A06471" w:rsidRPr="00886198">
        <w:rPr>
          <w:rFonts w:ascii="Arial" w:hAnsi="Arial" w:cs="Arial"/>
          <w:sz w:val="22"/>
          <w:szCs w:val="22"/>
        </w:rPr>
        <w:t xml:space="preserve">Colorado River </w:t>
      </w:r>
      <w:r w:rsidR="00A42F2D" w:rsidRPr="00886198">
        <w:rPr>
          <w:rFonts w:ascii="Arial" w:hAnsi="Arial" w:cs="Arial"/>
          <w:sz w:val="22"/>
          <w:szCs w:val="22"/>
        </w:rPr>
        <w:t xml:space="preserve">confluence, the river flows </w:t>
      </w:r>
      <w:r w:rsidR="00D34326" w:rsidRPr="00886198">
        <w:rPr>
          <w:rFonts w:ascii="Arial" w:hAnsi="Arial" w:cs="Arial"/>
          <w:sz w:val="22"/>
          <w:szCs w:val="22"/>
        </w:rPr>
        <w:t xml:space="preserve">over </w:t>
      </w:r>
      <w:r w:rsidR="00A41A7F" w:rsidRPr="00886198">
        <w:rPr>
          <w:rFonts w:ascii="Arial" w:hAnsi="Arial" w:cs="Arial"/>
          <w:sz w:val="22"/>
          <w:szCs w:val="22"/>
        </w:rPr>
        <w:t xml:space="preserve">Pennsylvanian carbonates of the Bend Group, including the </w:t>
      </w:r>
      <w:r w:rsidR="00A67D53" w:rsidRPr="00886198">
        <w:rPr>
          <w:rFonts w:ascii="Arial" w:hAnsi="Arial" w:cs="Arial"/>
          <w:sz w:val="22"/>
          <w:szCs w:val="22"/>
        </w:rPr>
        <w:t xml:space="preserve">Marble Falls </w:t>
      </w:r>
      <w:r w:rsidR="00A41A7F" w:rsidRPr="00886198">
        <w:rPr>
          <w:rFonts w:ascii="Arial" w:hAnsi="Arial" w:cs="Arial"/>
          <w:sz w:val="22"/>
          <w:szCs w:val="22"/>
        </w:rPr>
        <w:t>Formation and Smithwick Shale</w:t>
      </w:r>
      <w:r w:rsidR="00A67D53" w:rsidRPr="00886198">
        <w:rPr>
          <w:rFonts w:ascii="Arial" w:hAnsi="Arial" w:cs="Arial"/>
          <w:sz w:val="22"/>
          <w:szCs w:val="22"/>
        </w:rPr>
        <w:t xml:space="preserve">, </w:t>
      </w:r>
      <w:r w:rsidR="00A41A7F" w:rsidRPr="00886198">
        <w:rPr>
          <w:rFonts w:ascii="Arial" w:hAnsi="Arial" w:cs="Arial"/>
          <w:sz w:val="22"/>
          <w:szCs w:val="22"/>
        </w:rPr>
        <w:t xml:space="preserve">and then </w:t>
      </w:r>
      <w:r w:rsidR="00A06471" w:rsidRPr="00886198">
        <w:rPr>
          <w:rFonts w:ascii="Arial" w:hAnsi="Arial" w:cs="Arial"/>
          <w:sz w:val="22"/>
          <w:szCs w:val="22"/>
        </w:rPr>
        <w:t xml:space="preserve">the Strawn Group </w:t>
      </w:r>
      <w:r w:rsidR="00A41A7F" w:rsidRPr="00886198">
        <w:rPr>
          <w:rFonts w:ascii="Arial" w:hAnsi="Arial" w:cs="Arial"/>
          <w:sz w:val="22"/>
          <w:szCs w:val="22"/>
        </w:rPr>
        <w:t xml:space="preserve">sandstones and mudstones </w:t>
      </w:r>
      <w:r w:rsidR="00F1016E" w:rsidRPr="00886198">
        <w:rPr>
          <w:rFonts w:ascii="Arial" w:hAnsi="Arial" w:cs="Arial"/>
          <w:sz w:val="22"/>
          <w:szCs w:val="22"/>
        </w:rPr>
        <w:t xml:space="preserve">(Barnes et al., 1992). </w:t>
      </w:r>
      <w:r w:rsidR="00A42F2D" w:rsidRPr="00886198">
        <w:rPr>
          <w:rFonts w:ascii="Arial" w:hAnsi="Arial" w:cs="Arial"/>
          <w:sz w:val="22"/>
          <w:szCs w:val="22"/>
        </w:rPr>
        <w:t>The geological complexity</w:t>
      </w:r>
      <w:r w:rsidR="00B27788" w:rsidRPr="00886198">
        <w:rPr>
          <w:rFonts w:ascii="Arial" w:hAnsi="Arial" w:cs="Arial"/>
          <w:sz w:val="22"/>
          <w:szCs w:val="22"/>
        </w:rPr>
        <w:t>, particularly in McCulloch and San Saba counties</w:t>
      </w:r>
      <w:r w:rsidR="00D34326" w:rsidRPr="00886198">
        <w:rPr>
          <w:rFonts w:ascii="Arial" w:hAnsi="Arial" w:cs="Arial"/>
          <w:sz w:val="22"/>
          <w:szCs w:val="22"/>
        </w:rPr>
        <w:t>,</w:t>
      </w:r>
      <w:r w:rsidR="00A42F2D" w:rsidRPr="00886198">
        <w:rPr>
          <w:rFonts w:ascii="Arial" w:hAnsi="Arial" w:cs="Arial"/>
          <w:sz w:val="22"/>
          <w:szCs w:val="22"/>
        </w:rPr>
        <w:t xml:space="preserve"> is due to the Llano Uplift that brought </w:t>
      </w:r>
      <w:r w:rsidR="00B27788" w:rsidRPr="00886198">
        <w:rPr>
          <w:rFonts w:ascii="Arial" w:hAnsi="Arial" w:cs="Arial"/>
          <w:sz w:val="22"/>
          <w:szCs w:val="22"/>
        </w:rPr>
        <w:t xml:space="preserve">approximately 1.3 to </w:t>
      </w:r>
      <w:bookmarkEnd w:id="47"/>
      <w:bookmarkEnd w:id="48"/>
      <w:bookmarkEnd w:id="49"/>
      <w:bookmarkEnd w:id="59"/>
      <w:bookmarkEnd w:id="60"/>
      <w:bookmarkEnd w:id="61"/>
      <w:bookmarkEnd w:id="62"/>
    </w:p>
    <w:bookmarkStart w:id="63" w:name="_Hlk141258898"/>
    <w:p w14:paraId="679910D2" w14:textId="02904DE7" w:rsidR="00C12DF0" w:rsidRPr="00886198" w:rsidRDefault="00C12DF0">
      <w:pPr>
        <w:spacing w:after="160" w:line="259"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704320" behindDoc="0" locked="0" layoutInCell="1" allowOverlap="1" wp14:anchorId="750939FB" wp14:editId="5FCD8FBD">
                <wp:simplePos x="0" y="0"/>
                <wp:positionH relativeFrom="margin">
                  <wp:posOffset>0</wp:posOffset>
                </wp:positionH>
                <wp:positionV relativeFrom="paragraph">
                  <wp:posOffset>5662295</wp:posOffset>
                </wp:positionV>
                <wp:extent cx="7993380" cy="267247"/>
                <wp:effectExtent l="0" t="0" r="7620" b="0"/>
                <wp:wrapNone/>
                <wp:docPr id="2067974647" name="Text Box 2067974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93380" cy="267247"/>
                        </a:xfrm>
                        <a:prstGeom prst="rect">
                          <a:avLst/>
                        </a:prstGeom>
                        <a:solidFill>
                          <a:prstClr val="white"/>
                        </a:solidFill>
                        <a:ln>
                          <a:noFill/>
                        </a:ln>
                      </wps:spPr>
                      <wps:txbx>
                        <w:txbxContent>
                          <w:p w14:paraId="4E287EAB" w14:textId="77777777" w:rsidR="00C12DF0" w:rsidRPr="006D5412" w:rsidRDefault="00C12DF0" w:rsidP="00C12DF0">
                            <w:pPr>
                              <w:pStyle w:val="FigureCaption"/>
                            </w:pPr>
                            <w:bookmarkStart w:id="64" w:name="_Toc143194131"/>
                            <w:r w:rsidRPr="00163DD4">
                              <w:t xml:space="preserve">Figure </w:t>
                            </w:r>
                            <w:r>
                              <w:t>2.1</w:t>
                            </w:r>
                            <w:r w:rsidRPr="00163DD4">
                              <w:t>.</w:t>
                            </w:r>
                            <w:r w:rsidRPr="005D2DAC">
                              <w:t xml:space="preserve"> </w:t>
                            </w:r>
                            <w:r>
                              <w:t>Location map of sample sites on the San Saba River, noting counties in Central Texas. Map from Esri, USGS.</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0939FB" id="_x0000_t202" coordsize="21600,21600" o:spt="202" path="m,l,21600r21600,l21600,xe">
                <v:stroke joinstyle="miter"/>
                <v:path gradientshapeok="t" o:connecttype="rect"/>
              </v:shapetype>
              <v:shape id="Text Box 2067974647" o:spid="_x0000_s1026" type="#_x0000_t202" style="position:absolute;margin-left:0;margin-top:445.85pt;width:629.4pt;height:21.0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" stroked="f">
                <v:textbox inset="0,0,0,0">
                  <w:txbxContent>
                    <w:p w14:paraId="4E287EAB" w14:textId="77777777" w:rsidR="00C12DF0" w:rsidRPr="006D5412" w:rsidRDefault="00C12DF0" w:rsidP="00C12DF0">
                      <w:pPr>
                        <w:pStyle w:val="FigureCaption"/>
                      </w:pPr>
                      <w:bookmarkStart w:id="65" w:name="_Toc143194131"/>
                      <w:r w:rsidRPr="00163DD4">
                        <w:t xml:space="preserve">Figure </w:t>
                      </w:r>
                      <w:r>
                        <w:t>2.1</w:t>
                      </w:r>
                      <w:r w:rsidRPr="00163DD4">
                        <w:t>.</w:t>
                      </w:r>
                      <w:r w:rsidRPr="005D2DAC">
                        <w:t xml:space="preserve"> </w:t>
                      </w:r>
                      <w:r>
                        <w:t>Location map of sample sites on the San Saba River, noting counties in Central Texas. Map from Esri, USGS.</w:t>
                      </w:r>
                      <w:bookmarkEnd w:id="65"/>
                    </w:p>
                  </w:txbxContent>
                </v:textbox>
                <w10:wrap anchorx="margin"/>
              </v:shape>
            </w:pict>
          </mc:Fallback>
        </mc:AlternateContent>
      </w:r>
      <w:r w:rsidRPr="00886198">
        <w:rPr>
          <w:rFonts w:ascii="Arial" w:hAnsi="Arial" w:cs="Arial"/>
          <w:noProof/>
          <w:sz w:val="22"/>
          <w:szCs w:val="22"/>
        </w:rPr>
        <w:drawing>
          <wp:anchor distT="0" distB="0" distL="114300" distR="114300" simplePos="0" relativeHeight="251703296" behindDoc="1" locked="0" layoutInCell="1" allowOverlap="1" wp14:anchorId="652BE517" wp14:editId="3EDA8282">
            <wp:simplePos x="0" y="0"/>
            <wp:positionH relativeFrom="margin">
              <wp:posOffset>0</wp:posOffset>
            </wp:positionH>
            <wp:positionV relativeFrom="paragraph">
              <wp:posOffset>295275</wp:posOffset>
            </wp:positionV>
            <wp:extent cx="7826375" cy="4605655"/>
            <wp:effectExtent l="19050" t="19050" r="22225" b="23495"/>
            <wp:wrapTight wrapText="bothSides">
              <wp:wrapPolygon edited="0">
                <wp:start x="-53" y="-89"/>
                <wp:lineTo x="-53" y="21621"/>
                <wp:lineTo x="21609" y="21621"/>
                <wp:lineTo x="21609" y="-89"/>
                <wp:lineTo x="-53" y="-89"/>
              </wp:wrapPolygon>
            </wp:wrapTight>
            <wp:docPr id="908866229" name="Picture 908866229"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66229" name="Picture 908866229" descr="A picture containing text, map, atlas&#10;&#10;Description automatically generated"/>
                    <pic:cNvPicPr>
                      <a:picLocks noChangeAspect="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7826375" cy="4605655"/>
                    </a:xfrm>
                    <a:prstGeom prst="rect">
                      <a:avLst/>
                    </a:prstGeom>
                    <a:blipFill dpi="0" rotWithShape="1">
                      <a:blip r:embed="rId16">
                        <a:alphaModFix amt="50000"/>
                      </a:blip>
                      <a:srcRect/>
                      <a:stretch>
                        <a:fillRect/>
                      </a:stretch>
                    </a:blipFill>
                    <a:ln w="12700">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r w:rsidRPr="00886198">
        <w:rPr>
          <w:rFonts w:ascii="Arial" w:hAnsi="Arial" w:cs="Arial"/>
          <w:sz w:val="22"/>
          <w:szCs w:val="22"/>
        </w:rPr>
        <w:br w:type="page"/>
      </w:r>
    </w:p>
    <w:p w14:paraId="4AE35A1C" w14:textId="287D3CFA" w:rsidR="0085300B" w:rsidRPr="00886198" w:rsidRDefault="00C12DF0" w:rsidP="0005413C">
      <w:pPr>
        <w:spacing w:after="160" w:line="360" w:lineRule="auto"/>
        <w:rPr>
          <w:rFonts w:ascii="Arial" w:hAnsi="Arial" w:cs="Arial"/>
          <w:sz w:val="22"/>
          <w:szCs w:val="22"/>
        </w:rPr>
      </w:pPr>
      <w:r w:rsidRPr="00886198">
        <w:rPr>
          <w:rFonts w:ascii="Arial" w:eastAsiaTheme="minorHAnsi" w:hAnsi="Arial" w:cs="Arial"/>
          <w:noProof/>
          <w:sz w:val="22"/>
          <w:szCs w:val="22"/>
        </w:rPr>
        <w:lastRenderedPageBreak/>
        <w:drawing>
          <wp:anchor distT="0" distB="0" distL="114300" distR="114300" simplePos="0" relativeHeight="251566080" behindDoc="1" locked="0" layoutInCell="1" allowOverlap="1" wp14:anchorId="3FAF9CE6" wp14:editId="777AD942">
            <wp:simplePos x="0" y="0"/>
            <wp:positionH relativeFrom="margin">
              <wp:posOffset>810733</wp:posOffset>
            </wp:positionH>
            <wp:positionV relativeFrom="paragraph">
              <wp:posOffset>2377</wp:posOffset>
            </wp:positionV>
            <wp:extent cx="6627495" cy="5116830"/>
            <wp:effectExtent l="0" t="0" r="1905" b="7620"/>
            <wp:wrapNone/>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6627495" cy="511683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63"/>
    <w:p w14:paraId="19D36EC7" w14:textId="7A92F8A4" w:rsidR="00E856CB" w:rsidRPr="00886198" w:rsidRDefault="00E856CB" w:rsidP="0005413C">
      <w:pPr>
        <w:spacing w:line="360" w:lineRule="auto"/>
        <w:rPr>
          <w:rFonts w:ascii="Arial" w:hAnsi="Arial" w:cs="Arial"/>
          <w:sz w:val="22"/>
          <w:szCs w:val="22"/>
        </w:rPr>
      </w:pPr>
    </w:p>
    <w:p w14:paraId="3D2168C1" w14:textId="2DBF3D69" w:rsidR="00E856CB" w:rsidRPr="00886198" w:rsidRDefault="00E856CB" w:rsidP="0005413C">
      <w:pPr>
        <w:spacing w:after="160" w:line="360" w:lineRule="auto"/>
        <w:rPr>
          <w:rFonts w:ascii="Arial" w:hAnsi="Arial" w:cs="Arial"/>
          <w:sz w:val="22"/>
          <w:szCs w:val="22"/>
        </w:rPr>
      </w:pPr>
    </w:p>
    <w:p w14:paraId="45BC7A9F" w14:textId="04025B98" w:rsidR="00E856CB" w:rsidRPr="00886198" w:rsidRDefault="00C417EA" w:rsidP="0005413C">
      <w:pPr>
        <w:spacing w:line="360" w:lineRule="auto"/>
        <w:rPr>
          <w:rFonts w:ascii="Arial" w:hAnsi="Arial" w:cs="Arial"/>
          <w:sz w:val="22"/>
          <w:szCs w:val="22"/>
        </w:rPr>
        <w:sectPr w:rsidR="00E856CB" w:rsidRPr="00886198" w:rsidSect="00E856CB">
          <w:pgSz w:w="15840" w:h="12240" w:orient="landscape"/>
          <w:pgMar w:top="1440" w:right="1440" w:bottom="1440" w:left="1440" w:header="720" w:footer="720" w:gutter="0"/>
          <w:cols w:space="720"/>
          <w:docGrid w:linePitch="360"/>
        </w:sectPr>
      </w:pPr>
      <w:r w:rsidRPr="00886198">
        <w:rPr>
          <w:rFonts w:ascii="Arial" w:hAnsi="Arial" w:cs="Arial"/>
          <w:noProof/>
          <w:sz w:val="22"/>
          <w:szCs w:val="22"/>
        </w:rPr>
        <mc:AlternateContent>
          <mc:Choice Requires="wps">
            <w:drawing>
              <wp:anchor distT="45720" distB="45720" distL="114300" distR="114300" simplePos="0" relativeHeight="251702272" behindDoc="0" locked="0" layoutInCell="1" allowOverlap="1" wp14:anchorId="01317663" wp14:editId="330E18CF">
                <wp:simplePos x="0" y="0"/>
                <wp:positionH relativeFrom="margin">
                  <wp:align>left</wp:align>
                </wp:positionH>
                <wp:positionV relativeFrom="paragraph">
                  <wp:posOffset>4679315</wp:posOffset>
                </wp:positionV>
                <wp:extent cx="7973060" cy="626745"/>
                <wp:effectExtent l="0" t="0" r="0" b="1905"/>
                <wp:wrapSquare wrapText="bothSides"/>
                <wp:docPr id="219410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3060" cy="626745"/>
                        </a:xfrm>
                        <a:prstGeom prst="rect">
                          <a:avLst/>
                        </a:prstGeom>
                        <a:noFill/>
                        <a:ln w="9525">
                          <a:noFill/>
                          <a:miter lim="800000"/>
                          <a:headEnd/>
                          <a:tailEnd/>
                        </a:ln>
                      </wps:spPr>
                      <wps:txbx>
                        <w:txbxContent>
                          <w:p w14:paraId="066F6F18" w14:textId="30B6647B" w:rsidR="00C417EA" w:rsidRPr="00C417EA" w:rsidRDefault="00C417EA" w:rsidP="00C417EA">
                            <w:pPr>
                              <w:pStyle w:val="FigureCaption"/>
                            </w:pPr>
                            <w:bookmarkStart w:id="65" w:name="_Toc143194132"/>
                            <w:r w:rsidRPr="00C417EA">
                              <w:t>Figure 2.2. Overlain digital elevation map of San Saba River, Texas, HUC-8 watershed area (black outline). Sample locations are noted with a red triangle and labelled “SS.” The number corresponds to the distance from the confluence of the San Saba with the Colorado River in kilometers (km), the last digit specifying a decimal point (e.g., SS02286 = 228.6 km).</w:t>
                            </w:r>
                            <w:bookmarkEnd w:id="6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17663" id="Text Box 2" o:spid="_x0000_s1027" type="#_x0000_t202" style="position:absolute;margin-left:0;margin-top:368.45pt;width:627.8pt;height:49.35pt;z-index:251702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LNR+wEAANQDAAAOAAAAZHJzL2Uyb0RvYy54bWysU8tu2zAQvBfoPxC815JVP2LBcpAmTVEg&#10;fQBJP4CiKIsoyWVJ2pL79V1SimO0t6A6EFyuOLszO9xeD1qRo3BegqnofJZTIgyHRpp9RX883b+7&#10;o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" filled="f" stroked="f">
                <v:textbox>
                  <w:txbxContent>
                    <w:p w14:paraId="066F6F18" w14:textId="30B6647B" w:rsidR="00C417EA" w:rsidRPr="00C417EA" w:rsidRDefault="00C417EA" w:rsidP="00C417EA">
                      <w:pPr>
                        <w:pStyle w:val="FigureCaption"/>
                      </w:pPr>
                      <w:bookmarkStart w:id="67" w:name="_Toc143194132"/>
                      <w:r w:rsidRPr="00C417EA">
                        <w:t>Figure 2.2. Overlain digital elevation map of San Saba River, Texas, HUC-8 watershed area (black outline). Sample locations are noted with a red triangle and labelled “SS.” The number corresponds to the distance from the confluence of the San Saba with the Colorado River in kilometers (km), the last digit specifying a decimal point (e.g., SS02286 = 228.6 km).</w:t>
                      </w:r>
                      <w:bookmarkEnd w:id="67"/>
                    </w:p>
                  </w:txbxContent>
                </v:textbox>
                <w10:wrap type="square" anchorx="margin"/>
              </v:shape>
            </w:pict>
          </mc:Fallback>
        </mc:AlternateContent>
      </w:r>
    </w:p>
    <w:p w14:paraId="6AB8FCAD" w14:textId="097791F7" w:rsidR="00E856CB" w:rsidRPr="00886198" w:rsidRDefault="00C45D03" w:rsidP="0005413C">
      <w:pPr>
        <w:spacing w:line="360" w:lineRule="auto"/>
        <w:rPr>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578368" behindDoc="0" locked="0" layoutInCell="1" allowOverlap="1" wp14:anchorId="0FE39E8C" wp14:editId="24F0DE81">
                <wp:simplePos x="0" y="0"/>
                <wp:positionH relativeFrom="column">
                  <wp:posOffset>888642</wp:posOffset>
                </wp:positionH>
                <wp:positionV relativeFrom="paragraph">
                  <wp:posOffset>51515</wp:posOffset>
                </wp:positionV>
                <wp:extent cx="6619998" cy="5114925"/>
                <wp:effectExtent l="0" t="0" r="9525" b="9525"/>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998" cy="5114925"/>
                          <a:chOff x="890" y="495"/>
                          <a:chExt cx="68764" cy="53130"/>
                        </a:xfrm>
                      </wpg:grpSpPr>
                      <pic:pic xmlns:pic="http://schemas.openxmlformats.org/drawingml/2006/picture">
                        <pic:nvPicPr>
                          <pic:cNvPr id="1317514214" name="Picture 13"/>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890" y="495"/>
                            <a:ext cx="68764" cy="53130"/>
                          </a:xfrm>
                          <a:prstGeom prst="rect">
                            <a:avLst/>
                          </a:prstGeom>
                          <a:noFill/>
                        </pic:spPr>
                      </pic:pic>
                      <wps:wsp>
                        <wps:cNvPr id="1317514215" name="Rectangle 18"/>
                        <wps:cNvSpPr>
                          <a:spLocks noChangeArrowheads="1"/>
                        </wps:cNvSpPr>
                        <wps:spPr bwMode="auto">
                          <a:xfrm>
                            <a:off x="9382" y="8324"/>
                            <a:ext cx="3306" cy="1936"/>
                          </a:xfrm>
                          <a:prstGeom prst="rect">
                            <a:avLst/>
                          </a:prstGeom>
                          <a:noFill/>
                          <a:ln w="12700">
                            <a:solidFill>
                              <a:srgbClr val="FF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3A6A32" id="Group 336" o:spid="_x0000_s1026" style="position:absolute;margin-left:69.95pt;margin-top:4.05pt;width:521.25pt;height:402.75pt;z-index:251578368" coordorigin="890,495" coordsize="68764,53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890;top:495;width:68764;height:53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">
                  <v:imagedata r:id="rId19" o:title=""/>
                </v:shape>
                <v:rect id="Rectangle 18" o:spid="_x0000_s1028" style="position:absolute;left:9382;top:8324;width:3306;height:1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" filled="f" strokecolor="red" strokeweight="1pt"/>
              </v:group>
            </w:pict>
          </mc:Fallback>
        </mc:AlternateContent>
      </w:r>
    </w:p>
    <w:p w14:paraId="55C26DA9" w14:textId="5EEDEAAB" w:rsidR="00E856CB" w:rsidRPr="00886198" w:rsidRDefault="00C45D03" w:rsidP="0005413C">
      <w:pPr>
        <w:spacing w:after="160" w:line="360"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569152" behindDoc="0" locked="0" layoutInCell="1" allowOverlap="1" wp14:anchorId="4281EA7B" wp14:editId="404FA75A">
                <wp:simplePos x="0" y="0"/>
                <wp:positionH relativeFrom="margin">
                  <wp:posOffset>9525</wp:posOffset>
                </wp:positionH>
                <wp:positionV relativeFrom="paragraph">
                  <wp:posOffset>4969510</wp:posOffset>
                </wp:positionV>
                <wp:extent cx="8250555" cy="723900"/>
                <wp:effectExtent l="0" t="0" r="0" b="0"/>
                <wp:wrapNone/>
                <wp:docPr id="32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0555" cy="723900"/>
                        </a:xfrm>
                        <a:prstGeom prst="rect">
                          <a:avLst/>
                        </a:prstGeom>
                        <a:solidFill>
                          <a:prstClr val="white"/>
                        </a:solidFill>
                        <a:ln>
                          <a:noFill/>
                        </a:ln>
                      </wps:spPr>
                      <wps:txbx>
                        <w:txbxContent>
                          <w:p w14:paraId="011EEAC6" w14:textId="3FB23D30" w:rsidR="00105024" w:rsidRPr="00F65404" w:rsidRDefault="00105024" w:rsidP="001971A0">
                            <w:pPr>
                              <w:pStyle w:val="FigureCaption"/>
                              <w:rPr>
                                <w:rFonts w:eastAsiaTheme="minorHAnsi"/>
                              </w:rPr>
                            </w:pPr>
                            <w:bookmarkStart w:id="66" w:name="_Toc143194133"/>
                            <w:r w:rsidRPr="00AB485F">
                              <w:t xml:space="preserve">Figure </w:t>
                            </w:r>
                            <w:r w:rsidRPr="003D33D5">
                              <w:t>2.</w:t>
                            </w:r>
                            <w:r>
                              <w:t>3</w:t>
                            </w:r>
                            <w:r w:rsidRPr="00AB485F">
                              <w:t>.</w:t>
                            </w:r>
                            <w:r w:rsidRPr="00F20A4A">
                              <w:t xml:space="preserve"> </w:t>
                            </w:r>
                            <w:r>
                              <w:t>M</w:t>
                            </w:r>
                            <w:r w:rsidRPr="00F20A4A">
                              <w:t xml:space="preserve">ap showing major </w:t>
                            </w:r>
                            <w:r>
                              <w:t>lithologic units</w:t>
                            </w:r>
                            <w:r w:rsidRPr="00F20A4A">
                              <w:t xml:space="preserve"> outcropping at the surface </w:t>
                            </w:r>
                            <w:r>
                              <w:t>and that underlie</w:t>
                            </w:r>
                            <w:r w:rsidRPr="00F20A4A">
                              <w:t xml:space="preserve"> the San Saba River, Texas, HUC-8 watershed area (black outline). </w:t>
                            </w:r>
                            <w:r>
                              <w:t xml:space="preserve">Colors correspond to standard stratigraphic convention </w:t>
                            </w:r>
                            <w:r w:rsidRPr="0082413E">
                              <w:t>(</w:t>
                            </w:r>
                            <w:proofErr w:type="spellStart"/>
                            <w:r w:rsidRPr="0082413E">
                              <w:t>Stoeser</w:t>
                            </w:r>
                            <w:proofErr w:type="spellEnd"/>
                            <w:r w:rsidRPr="0082413E">
                              <w:t xml:space="preserve"> et al., 2005)</w:t>
                            </w:r>
                            <w:r>
                              <w:t>.</w:t>
                            </w:r>
                            <w:r w:rsidRPr="0082413E">
                              <w:t xml:space="preserve"> </w:t>
                            </w:r>
                            <w:r w:rsidRPr="00F20A4A">
                              <w:t xml:space="preserve">Sample locations are noted with a red triangle and labelled “SS.” The number corresponds to the distance from the confluence of the San Saba with the Colorado River in </w:t>
                            </w:r>
                            <w:r>
                              <w:t>kilo</w:t>
                            </w:r>
                            <w:r w:rsidRPr="00F20A4A">
                              <w:t>meters (</w:t>
                            </w:r>
                            <w:r>
                              <w:t>k</w:t>
                            </w:r>
                            <w:r w:rsidRPr="00F20A4A">
                              <w:t>m)</w:t>
                            </w:r>
                            <w:r>
                              <w:t>, the last digit specifying a decimal point (e.g., SS02286 = 228.6 km)</w:t>
                            </w:r>
                            <w:r w:rsidRPr="00F20A4A">
                              <w:t>.</w:t>
                            </w:r>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1EA7B" id="Text Box 328" o:spid="_x0000_s1028" type="#_x0000_t202" style="position:absolute;margin-left:.75pt;margin-top:391.3pt;width:649.65pt;height:57pt;z-index:25156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" stroked="f">
                <v:textbox inset="0,0,0,0">
                  <w:txbxContent>
                    <w:p w14:paraId="011EEAC6" w14:textId="3FB23D30" w:rsidR="00105024" w:rsidRPr="00F65404" w:rsidRDefault="00105024" w:rsidP="001971A0">
                      <w:pPr>
                        <w:pStyle w:val="FigureCaption"/>
                        <w:rPr>
                          <w:rFonts w:eastAsiaTheme="minorHAnsi"/>
                        </w:rPr>
                      </w:pPr>
                      <w:bookmarkStart w:id="69" w:name="_Toc143194133"/>
                      <w:r w:rsidRPr="00AB485F">
                        <w:t xml:space="preserve">Figure </w:t>
                      </w:r>
                      <w:r w:rsidRPr="003D33D5">
                        <w:t>2.</w:t>
                      </w:r>
                      <w:r>
                        <w:t>3</w:t>
                      </w:r>
                      <w:r w:rsidRPr="00AB485F">
                        <w:t>.</w:t>
                      </w:r>
                      <w:r w:rsidRPr="00F20A4A">
                        <w:t xml:space="preserve"> </w:t>
                      </w:r>
                      <w:r>
                        <w:t>M</w:t>
                      </w:r>
                      <w:r w:rsidRPr="00F20A4A">
                        <w:t xml:space="preserve">ap showing major </w:t>
                      </w:r>
                      <w:r>
                        <w:t>lithologic units</w:t>
                      </w:r>
                      <w:r w:rsidRPr="00F20A4A">
                        <w:t xml:space="preserve"> outcropping at the surface </w:t>
                      </w:r>
                      <w:r>
                        <w:t>and that underlie</w:t>
                      </w:r>
                      <w:r w:rsidRPr="00F20A4A">
                        <w:t xml:space="preserve"> the San Saba River, Texas, HUC-8 watershed area (black outline). </w:t>
                      </w:r>
                      <w:r>
                        <w:t xml:space="preserve">Colors correspond to standard stratigraphic convention </w:t>
                      </w:r>
                      <w:r w:rsidRPr="0082413E">
                        <w:t>(Stoeser et al., 2005)</w:t>
                      </w:r>
                      <w:r>
                        <w:t>.</w:t>
                      </w:r>
                      <w:r w:rsidRPr="0082413E">
                        <w:t xml:space="preserve"> </w:t>
                      </w:r>
                      <w:r w:rsidRPr="00F20A4A">
                        <w:t xml:space="preserve">Sample locations are noted with a red triangle and labelled “SS.” The number corresponds to the distance from the confluence of the San Saba with the Colorado River in </w:t>
                      </w:r>
                      <w:r>
                        <w:t>kilo</w:t>
                      </w:r>
                      <w:r w:rsidRPr="00F20A4A">
                        <w:t>meters (</w:t>
                      </w:r>
                      <w:r>
                        <w:t>k</w:t>
                      </w:r>
                      <w:r w:rsidRPr="00F20A4A">
                        <w:t>m)</w:t>
                      </w:r>
                      <w:r>
                        <w:t>, the last digit specifying a decimal point (e.g., SS02286 = 228.6 km)</w:t>
                      </w:r>
                      <w:r w:rsidRPr="00F20A4A">
                        <w:t>.</w:t>
                      </w:r>
                      <w:bookmarkEnd w:id="69"/>
                    </w:p>
                  </w:txbxContent>
                </v:textbox>
                <w10:wrap anchorx="margin"/>
              </v:shape>
            </w:pict>
          </mc:Fallback>
        </mc:AlternateContent>
      </w:r>
      <w:r w:rsidR="00E856CB" w:rsidRPr="00886198">
        <w:rPr>
          <w:rFonts w:ascii="Arial" w:hAnsi="Arial" w:cs="Arial"/>
          <w:sz w:val="22"/>
          <w:szCs w:val="22"/>
        </w:rPr>
        <w:br w:type="page"/>
      </w:r>
    </w:p>
    <w:p w14:paraId="3F70CE1F" w14:textId="0EA4C929" w:rsidR="00163DD4" w:rsidRPr="00886198" w:rsidRDefault="00163DD4" w:rsidP="005C1E5C">
      <w:pPr>
        <w:pStyle w:val="Tablecaptions"/>
        <w:framePr w:h="368" w:hRule="exact" w:wrap="around" w:x="1547" w:y="1414"/>
        <w:spacing w:line="240" w:lineRule="auto"/>
      </w:pPr>
      <w:bookmarkStart w:id="67" w:name="_Toc143096374"/>
      <w:r w:rsidRPr="00886198">
        <w:lastRenderedPageBreak/>
        <w:t>Table 2.1. Geologic descriptions of each pool-riffle sequence</w:t>
      </w:r>
      <w:r w:rsidR="00BB5CEB" w:rsidRPr="00886198">
        <w:t xml:space="preserve"> sampled</w:t>
      </w:r>
      <w:r w:rsidRPr="00886198">
        <w:t xml:space="preserve">. Adapted from </w:t>
      </w:r>
      <w:proofErr w:type="spellStart"/>
      <w:r w:rsidRPr="00886198">
        <w:t>Stoeser</w:t>
      </w:r>
      <w:proofErr w:type="spellEnd"/>
      <w:r w:rsidRPr="00886198">
        <w:t xml:space="preserve"> et al. </w:t>
      </w:r>
      <w:r w:rsidR="000619D0" w:rsidRPr="00886198">
        <w:t>(</w:t>
      </w:r>
      <w:r w:rsidRPr="00886198">
        <w:t>2005</w:t>
      </w:r>
      <w:r w:rsidR="000619D0" w:rsidRPr="00886198">
        <w:t>)</w:t>
      </w:r>
      <w:r w:rsidRPr="00886198">
        <w:t>.</w:t>
      </w:r>
      <w:bookmarkEnd w:id="67"/>
      <w:r w:rsidRPr="00886198">
        <w:t xml:space="preserve"> </w:t>
      </w:r>
    </w:p>
    <w:tbl>
      <w:tblPr>
        <w:tblW w:w="12797" w:type="dxa"/>
        <w:jc w:val="center"/>
        <w:tblBorders>
          <w:top w:val="single" w:sz="4" w:space="0" w:color="auto"/>
          <w:bottom w:val="single" w:sz="4" w:space="0" w:color="auto"/>
        </w:tblBorders>
        <w:tblLook w:val="04A0" w:firstRow="1" w:lastRow="0" w:firstColumn="1" w:lastColumn="0" w:noHBand="0" w:noVBand="1"/>
      </w:tblPr>
      <w:tblGrid>
        <w:gridCol w:w="1039"/>
        <w:gridCol w:w="1642"/>
        <w:gridCol w:w="1930"/>
        <w:gridCol w:w="1321"/>
        <w:gridCol w:w="1934"/>
        <w:gridCol w:w="4931"/>
      </w:tblGrid>
      <w:tr w:rsidR="00424473" w:rsidRPr="00886198" w14:paraId="7CDA5751" w14:textId="77777777" w:rsidTr="00391705">
        <w:trPr>
          <w:trHeight w:val="315"/>
          <w:jc w:val="center"/>
        </w:trPr>
        <w:tc>
          <w:tcPr>
            <w:tcW w:w="942" w:type="dxa"/>
            <w:tcBorders>
              <w:top w:val="single" w:sz="4" w:space="0" w:color="auto"/>
              <w:bottom w:val="single" w:sz="4" w:space="0" w:color="auto"/>
            </w:tcBorders>
            <w:shd w:val="clear" w:color="auto" w:fill="FFFFFF" w:themeFill="background1"/>
            <w:vAlign w:val="center"/>
            <w:hideMark/>
          </w:tcPr>
          <w:p w14:paraId="1414402F" w14:textId="77777777" w:rsidR="00424473" w:rsidRPr="00886198" w:rsidRDefault="00424473" w:rsidP="005C1E5C">
            <w:pPr>
              <w:jc w:val="center"/>
              <w:rPr>
                <w:rFonts w:ascii="Arial" w:hAnsi="Arial" w:cs="Arial"/>
                <w:b/>
                <w:bCs/>
                <w:color w:val="000000"/>
                <w:sz w:val="20"/>
                <w:szCs w:val="20"/>
              </w:rPr>
            </w:pPr>
            <w:bookmarkStart w:id="68" w:name="_Hlk132052180"/>
            <w:r w:rsidRPr="00886198">
              <w:rPr>
                <w:rFonts w:ascii="Arial" w:hAnsi="Arial" w:cs="Arial"/>
                <w:b/>
                <w:bCs/>
                <w:color w:val="000000"/>
                <w:sz w:val="20"/>
                <w:szCs w:val="20"/>
              </w:rPr>
              <w:t>Site Name</w:t>
            </w:r>
          </w:p>
        </w:tc>
        <w:tc>
          <w:tcPr>
            <w:tcW w:w="1652" w:type="dxa"/>
            <w:tcBorders>
              <w:top w:val="single" w:sz="4" w:space="0" w:color="auto"/>
              <w:bottom w:val="single" w:sz="4" w:space="0" w:color="auto"/>
            </w:tcBorders>
            <w:shd w:val="clear" w:color="auto" w:fill="FFFFFF" w:themeFill="background1"/>
            <w:vAlign w:val="center"/>
            <w:hideMark/>
          </w:tcPr>
          <w:p w14:paraId="67EF12B4" w14:textId="77777777" w:rsidR="00424473" w:rsidRPr="00886198" w:rsidRDefault="00424473" w:rsidP="005C1E5C">
            <w:pPr>
              <w:jc w:val="center"/>
              <w:rPr>
                <w:rFonts w:ascii="Arial" w:hAnsi="Arial" w:cs="Arial"/>
                <w:b/>
                <w:bCs/>
                <w:color w:val="000000"/>
                <w:sz w:val="20"/>
                <w:szCs w:val="20"/>
              </w:rPr>
            </w:pPr>
            <w:r w:rsidRPr="00886198">
              <w:rPr>
                <w:rFonts w:ascii="Arial" w:hAnsi="Arial" w:cs="Arial"/>
                <w:b/>
                <w:bCs/>
                <w:color w:val="000000"/>
                <w:sz w:val="20"/>
                <w:szCs w:val="20"/>
              </w:rPr>
              <w:t>Rock Unit Name</w:t>
            </w:r>
          </w:p>
        </w:tc>
        <w:tc>
          <w:tcPr>
            <w:tcW w:w="1930" w:type="dxa"/>
            <w:tcBorders>
              <w:top w:val="single" w:sz="4" w:space="0" w:color="auto"/>
              <w:bottom w:val="single" w:sz="4" w:space="0" w:color="auto"/>
            </w:tcBorders>
            <w:shd w:val="clear" w:color="auto" w:fill="FFFFFF" w:themeFill="background1"/>
            <w:vAlign w:val="center"/>
            <w:hideMark/>
          </w:tcPr>
          <w:p w14:paraId="59AD761B" w14:textId="77777777" w:rsidR="00424473" w:rsidRPr="00886198" w:rsidRDefault="00424473" w:rsidP="005C1E5C">
            <w:pPr>
              <w:jc w:val="center"/>
              <w:rPr>
                <w:rFonts w:ascii="Arial" w:hAnsi="Arial" w:cs="Arial"/>
                <w:b/>
                <w:bCs/>
                <w:color w:val="000000"/>
                <w:sz w:val="20"/>
                <w:szCs w:val="20"/>
              </w:rPr>
            </w:pPr>
            <w:r w:rsidRPr="00886198">
              <w:rPr>
                <w:rFonts w:ascii="Arial" w:hAnsi="Arial" w:cs="Arial"/>
                <w:b/>
                <w:bCs/>
                <w:color w:val="000000"/>
                <w:sz w:val="20"/>
                <w:szCs w:val="20"/>
              </w:rPr>
              <w:t>Major Rock Type</w:t>
            </w:r>
          </w:p>
        </w:tc>
        <w:tc>
          <w:tcPr>
            <w:tcW w:w="1321" w:type="dxa"/>
            <w:tcBorders>
              <w:top w:val="single" w:sz="4" w:space="0" w:color="auto"/>
              <w:bottom w:val="single" w:sz="4" w:space="0" w:color="auto"/>
            </w:tcBorders>
            <w:shd w:val="clear" w:color="auto" w:fill="FFFFFF" w:themeFill="background1"/>
            <w:vAlign w:val="center"/>
            <w:hideMark/>
          </w:tcPr>
          <w:p w14:paraId="6E98C72B" w14:textId="77777777" w:rsidR="00424473" w:rsidRPr="00886198" w:rsidRDefault="00424473" w:rsidP="005C1E5C">
            <w:pPr>
              <w:jc w:val="center"/>
              <w:rPr>
                <w:rFonts w:ascii="Arial" w:hAnsi="Arial" w:cs="Arial"/>
                <w:b/>
                <w:bCs/>
                <w:color w:val="000000"/>
                <w:sz w:val="20"/>
                <w:szCs w:val="20"/>
              </w:rPr>
            </w:pPr>
            <w:r w:rsidRPr="00886198">
              <w:rPr>
                <w:rFonts w:ascii="Arial" w:hAnsi="Arial" w:cs="Arial"/>
                <w:b/>
                <w:bCs/>
                <w:color w:val="000000"/>
                <w:sz w:val="20"/>
                <w:szCs w:val="20"/>
              </w:rPr>
              <w:t>Rock Unit Code</w:t>
            </w:r>
          </w:p>
        </w:tc>
        <w:tc>
          <w:tcPr>
            <w:tcW w:w="1934" w:type="dxa"/>
            <w:tcBorders>
              <w:top w:val="single" w:sz="4" w:space="0" w:color="auto"/>
              <w:bottom w:val="single" w:sz="4" w:space="0" w:color="auto"/>
            </w:tcBorders>
            <w:shd w:val="clear" w:color="auto" w:fill="FFFFFF" w:themeFill="background1"/>
            <w:vAlign w:val="center"/>
            <w:hideMark/>
          </w:tcPr>
          <w:p w14:paraId="761DA2E5" w14:textId="77777777" w:rsidR="00424473" w:rsidRPr="00886198" w:rsidRDefault="00424473" w:rsidP="005C1E5C">
            <w:pPr>
              <w:jc w:val="center"/>
              <w:rPr>
                <w:rFonts w:ascii="Arial" w:hAnsi="Arial" w:cs="Arial"/>
                <w:b/>
                <w:bCs/>
                <w:color w:val="000000"/>
                <w:sz w:val="20"/>
                <w:szCs w:val="20"/>
              </w:rPr>
            </w:pPr>
            <w:r w:rsidRPr="00886198">
              <w:rPr>
                <w:rFonts w:ascii="Arial" w:hAnsi="Arial" w:cs="Arial"/>
                <w:b/>
                <w:bCs/>
                <w:color w:val="000000"/>
                <w:sz w:val="20"/>
                <w:szCs w:val="20"/>
              </w:rPr>
              <w:t>Group</w:t>
            </w:r>
          </w:p>
        </w:tc>
        <w:tc>
          <w:tcPr>
            <w:tcW w:w="5018" w:type="dxa"/>
            <w:tcBorders>
              <w:top w:val="single" w:sz="4" w:space="0" w:color="auto"/>
              <w:bottom w:val="single" w:sz="4" w:space="0" w:color="auto"/>
            </w:tcBorders>
            <w:shd w:val="clear" w:color="auto" w:fill="FFFFFF" w:themeFill="background1"/>
            <w:vAlign w:val="center"/>
            <w:hideMark/>
          </w:tcPr>
          <w:p w14:paraId="69FF2925" w14:textId="77777777" w:rsidR="00424473" w:rsidRPr="00886198" w:rsidRDefault="00424473" w:rsidP="005C1E5C">
            <w:pPr>
              <w:jc w:val="center"/>
              <w:rPr>
                <w:rFonts w:ascii="Arial" w:hAnsi="Arial" w:cs="Arial"/>
                <w:b/>
                <w:bCs/>
                <w:color w:val="000000"/>
                <w:sz w:val="20"/>
                <w:szCs w:val="20"/>
              </w:rPr>
            </w:pPr>
            <w:r w:rsidRPr="00886198">
              <w:rPr>
                <w:rFonts w:ascii="Arial" w:hAnsi="Arial" w:cs="Arial"/>
                <w:b/>
                <w:bCs/>
                <w:color w:val="000000"/>
                <w:sz w:val="20"/>
                <w:szCs w:val="20"/>
              </w:rPr>
              <w:t>Lithologic Description</w:t>
            </w:r>
          </w:p>
        </w:tc>
      </w:tr>
      <w:tr w:rsidR="00A97F33" w:rsidRPr="00886198" w14:paraId="256C05EF" w14:textId="77777777" w:rsidTr="00391705">
        <w:trPr>
          <w:trHeight w:val="224"/>
          <w:jc w:val="center"/>
        </w:trPr>
        <w:tc>
          <w:tcPr>
            <w:tcW w:w="942" w:type="dxa"/>
            <w:tcBorders>
              <w:top w:val="single" w:sz="4" w:space="0" w:color="auto"/>
            </w:tcBorders>
            <w:shd w:val="clear" w:color="auto" w:fill="F2F2F2" w:themeFill="background1" w:themeFillShade="F2"/>
            <w:noWrap/>
            <w:vAlign w:val="center"/>
            <w:hideMark/>
          </w:tcPr>
          <w:p w14:paraId="5F54A753"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SS00224</w:t>
            </w:r>
          </w:p>
        </w:tc>
        <w:tc>
          <w:tcPr>
            <w:tcW w:w="1652" w:type="dxa"/>
            <w:vMerge w:val="restart"/>
            <w:tcBorders>
              <w:top w:val="single" w:sz="4" w:space="0" w:color="auto"/>
            </w:tcBorders>
            <w:shd w:val="clear" w:color="auto" w:fill="F2F2F2" w:themeFill="background1" w:themeFillShade="F2"/>
            <w:vAlign w:val="center"/>
            <w:hideMark/>
          </w:tcPr>
          <w:p w14:paraId="46325523"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Marble Falls Formation</w:t>
            </w:r>
          </w:p>
          <w:p w14:paraId="4DA40061" w14:textId="3AD0983C" w:rsidR="00A97F33" w:rsidRPr="00886198" w:rsidRDefault="00A97F33" w:rsidP="005C1E5C">
            <w:pPr>
              <w:jc w:val="center"/>
              <w:rPr>
                <w:rFonts w:ascii="Arial" w:hAnsi="Arial" w:cs="Arial"/>
                <w:color w:val="000000"/>
                <w:sz w:val="20"/>
                <w:szCs w:val="20"/>
              </w:rPr>
            </w:pPr>
          </w:p>
        </w:tc>
        <w:tc>
          <w:tcPr>
            <w:tcW w:w="1930" w:type="dxa"/>
            <w:vMerge w:val="restart"/>
            <w:tcBorders>
              <w:top w:val="single" w:sz="4" w:space="0" w:color="auto"/>
            </w:tcBorders>
            <w:shd w:val="clear" w:color="auto" w:fill="F2F2F2" w:themeFill="background1" w:themeFillShade="F2"/>
            <w:noWrap/>
            <w:vAlign w:val="center"/>
            <w:hideMark/>
          </w:tcPr>
          <w:p w14:paraId="27AF724A"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Carbonate</w:t>
            </w:r>
          </w:p>
        </w:tc>
        <w:tc>
          <w:tcPr>
            <w:tcW w:w="1321" w:type="dxa"/>
            <w:vMerge w:val="restart"/>
            <w:tcBorders>
              <w:top w:val="single" w:sz="4" w:space="0" w:color="auto"/>
            </w:tcBorders>
            <w:shd w:val="clear" w:color="auto" w:fill="F2F2F2" w:themeFill="background1" w:themeFillShade="F2"/>
            <w:noWrap/>
            <w:vAlign w:val="center"/>
            <w:hideMark/>
          </w:tcPr>
          <w:p w14:paraId="10C04DB0" w14:textId="77777777" w:rsidR="00A97F33" w:rsidRPr="00886198" w:rsidRDefault="00A97F33" w:rsidP="005C1E5C">
            <w:pPr>
              <w:jc w:val="center"/>
              <w:rPr>
                <w:rFonts w:ascii="Arial" w:hAnsi="Arial" w:cs="Arial"/>
                <w:color w:val="000000"/>
                <w:sz w:val="20"/>
                <w:szCs w:val="20"/>
              </w:rPr>
            </w:pPr>
            <w:proofErr w:type="spellStart"/>
            <w:r w:rsidRPr="00886198">
              <w:rPr>
                <w:rFonts w:ascii="Arial" w:hAnsi="Arial" w:cs="Arial"/>
                <w:color w:val="000000"/>
                <w:sz w:val="20"/>
                <w:szCs w:val="20"/>
              </w:rPr>
              <w:t>IPmf</w:t>
            </w:r>
            <w:proofErr w:type="spellEnd"/>
          </w:p>
        </w:tc>
        <w:tc>
          <w:tcPr>
            <w:tcW w:w="1934" w:type="dxa"/>
            <w:vMerge w:val="restart"/>
            <w:tcBorders>
              <w:top w:val="single" w:sz="4" w:space="0" w:color="auto"/>
            </w:tcBorders>
            <w:shd w:val="clear" w:color="auto" w:fill="F2F2F2" w:themeFill="background1" w:themeFillShade="F2"/>
            <w:noWrap/>
            <w:vAlign w:val="center"/>
            <w:hideMark/>
          </w:tcPr>
          <w:p w14:paraId="3C711362"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Bend Group</w:t>
            </w:r>
          </w:p>
        </w:tc>
        <w:tc>
          <w:tcPr>
            <w:tcW w:w="5018" w:type="dxa"/>
            <w:vMerge w:val="restart"/>
            <w:tcBorders>
              <w:top w:val="single" w:sz="4" w:space="0" w:color="auto"/>
            </w:tcBorders>
            <w:shd w:val="clear" w:color="auto" w:fill="F2F2F2" w:themeFill="background1" w:themeFillShade="F2"/>
            <w:vAlign w:val="center"/>
            <w:hideMark/>
          </w:tcPr>
          <w:p w14:paraId="59016427" w14:textId="1E665230" w:rsidR="00A97F33" w:rsidRPr="00886198" w:rsidRDefault="00A97F33" w:rsidP="005C1E5C">
            <w:pPr>
              <w:rPr>
                <w:rFonts w:ascii="Arial" w:hAnsi="Arial" w:cs="Arial"/>
                <w:color w:val="000000"/>
                <w:sz w:val="20"/>
                <w:szCs w:val="20"/>
              </w:rPr>
            </w:pPr>
            <w:r w:rsidRPr="00886198">
              <w:rPr>
                <w:rFonts w:ascii="Arial" w:hAnsi="Arial" w:cs="Arial"/>
                <w:color w:val="000000"/>
                <w:sz w:val="20"/>
                <w:szCs w:val="20"/>
              </w:rPr>
              <w:t xml:space="preserve">Limestone and shale. Mostly limestone. </w:t>
            </w:r>
            <w:r w:rsidR="005E13F9" w:rsidRPr="00886198">
              <w:rPr>
                <w:rFonts w:ascii="Arial" w:hAnsi="Arial" w:cs="Arial"/>
                <w:color w:val="000000"/>
                <w:sz w:val="20"/>
                <w:szCs w:val="20"/>
              </w:rPr>
              <w:t>Very fine</w:t>
            </w:r>
            <w:r w:rsidRPr="00886198">
              <w:rPr>
                <w:rFonts w:ascii="Arial" w:hAnsi="Arial" w:cs="Arial"/>
                <w:color w:val="000000"/>
                <w:sz w:val="20"/>
                <w:szCs w:val="20"/>
              </w:rPr>
              <w:t xml:space="preserve"> to coarse-grained. Oolites and pellets common, locally </w:t>
            </w:r>
            <w:proofErr w:type="gramStart"/>
            <w:r w:rsidRPr="00886198">
              <w:rPr>
                <w:rFonts w:ascii="Arial" w:hAnsi="Arial" w:cs="Arial"/>
                <w:color w:val="000000"/>
                <w:sz w:val="20"/>
                <w:szCs w:val="20"/>
              </w:rPr>
              <w:t>cherty</w:t>
            </w:r>
            <w:proofErr w:type="gramEnd"/>
            <w:r w:rsidRPr="00886198">
              <w:rPr>
                <w:rFonts w:ascii="Arial" w:hAnsi="Arial" w:cs="Arial"/>
                <w:color w:val="000000"/>
                <w:sz w:val="20"/>
                <w:szCs w:val="20"/>
              </w:rPr>
              <w:t xml:space="preserve"> and siliceous. Thin bedded to massive bedded.  </w:t>
            </w:r>
          </w:p>
        </w:tc>
      </w:tr>
      <w:tr w:rsidR="00A97F33" w:rsidRPr="00886198" w14:paraId="2624706E" w14:textId="77777777" w:rsidTr="00391705">
        <w:trPr>
          <w:trHeight w:val="422"/>
          <w:jc w:val="center"/>
        </w:trPr>
        <w:tc>
          <w:tcPr>
            <w:tcW w:w="942" w:type="dxa"/>
            <w:shd w:val="clear" w:color="auto" w:fill="F2F2F2" w:themeFill="background1" w:themeFillShade="F2"/>
            <w:noWrap/>
            <w:vAlign w:val="center"/>
            <w:hideMark/>
          </w:tcPr>
          <w:p w14:paraId="3C2C6C87"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SS00291</w:t>
            </w:r>
          </w:p>
        </w:tc>
        <w:tc>
          <w:tcPr>
            <w:tcW w:w="1652" w:type="dxa"/>
            <w:vMerge/>
            <w:shd w:val="clear" w:color="auto" w:fill="D9D9D9" w:themeFill="background1" w:themeFillShade="D9"/>
            <w:vAlign w:val="center"/>
            <w:hideMark/>
          </w:tcPr>
          <w:p w14:paraId="0F4C548F" w14:textId="2E7DAFCC" w:rsidR="00A97F33" w:rsidRPr="00886198" w:rsidRDefault="00A97F33" w:rsidP="005C1E5C">
            <w:pPr>
              <w:jc w:val="center"/>
              <w:rPr>
                <w:rFonts w:ascii="Arial" w:hAnsi="Arial" w:cs="Arial"/>
                <w:color w:val="000000"/>
                <w:sz w:val="20"/>
                <w:szCs w:val="20"/>
              </w:rPr>
            </w:pPr>
          </w:p>
        </w:tc>
        <w:tc>
          <w:tcPr>
            <w:tcW w:w="1930" w:type="dxa"/>
            <w:vMerge/>
            <w:shd w:val="clear" w:color="auto" w:fill="D9D9D9" w:themeFill="background1" w:themeFillShade="D9"/>
            <w:noWrap/>
            <w:vAlign w:val="center"/>
          </w:tcPr>
          <w:p w14:paraId="7E54996F" w14:textId="6F6D0B36" w:rsidR="00A97F33" w:rsidRPr="00886198" w:rsidRDefault="00A97F33" w:rsidP="005C1E5C">
            <w:pPr>
              <w:jc w:val="center"/>
              <w:rPr>
                <w:rFonts w:ascii="Arial" w:hAnsi="Arial" w:cs="Arial"/>
                <w:color w:val="000000"/>
                <w:sz w:val="20"/>
                <w:szCs w:val="20"/>
              </w:rPr>
            </w:pPr>
          </w:p>
        </w:tc>
        <w:tc>
          <w:tcPr>
            <w:tcW w:w="1321" w:type="dxa"/>
            <w:vMerge/>
            <w:shd w:val="clear" w:color="auto" w:fill="D9D9D9" w:themeFill="background1" w:themeFillShade="D9"/>
            <w:noWrap/>
            <w:vAlign w:val="center"/>
          </w:tcPr>
          <w:p w14:paraId="0E8F2CF7" w14:textId="53432A66" w:rsidR="00A97F33" w:rsidRPr="00886198" w:rsidRDefault="00A97F33" w:rsidP="005C1E5C">
            <w:pPr>
              <w:jc w:val="center"/>
              <w:rPr>
                <w:rFonts w:ascii="Arial" w:hAnsi="Arial" w:cs="Arial"/>
                <w:color w:val="000000"/>
                <w:sz w:val="20"/>
                <w:szCs w:val="20"/>
              </w:rPr>
            </w:pPr>
          </w:p>
        </w:tc>
        <w:tc>
          <w:tcPr>
            <w:tcW w:w="1934" w:type="dxa"/>
            <w:vMerge/>
            <w:shd w:val="clear" w:color="auto" w:fill="D9D9D9" w:themeFill="background1" w:themeFillShade="D9"/>
            <w:noWrap/>
            <w:vAlign w:val="center"/>
          </w:tcPr>
          <w:p w14:paraId="25BCBA1A" w14:textId="00454F10" w:rsidR="00A97F33" w:rsidRPr="00886198" w:rsidRDefault="00A97F33" w:rsidP="005C1E5C">
            <w:pPr>
              <w:jc w:val="center"/>
              <w:rPr>
                <w:rFonts w:ascii="Arial" w:hAnsi="Arial" w:cs="Arial"/>
                <w:color w:val="000000"/>
                <w:sz w:val="20"/>
                <w:szCs w:val="20"/>
              </w:rPr>
            </w:pPr>
          </w:p>
        </w:tc>
        <w:tc>
          <w:tcPr>
            <w:tcW w:w="5018" w:type="dxa"/>
            <w:vMerge/>
            <w:shd w:val="clear" w:color="auto" w:fill="D9D9D9" w:themeFill="background1" w:themeFillShade="D9"/>
            <w:vAlign w:val="center"/>
            <w:hideMark/>
          </w:tcPr>
          <w:p w14:paraId="543C3E07" w14:textId="6294CD5D" w:rsidR="00A97F33" w:rsidRPr="00886198" w:rsidRDefault="00A97F33" w:rsidP="005C1E5C">
            <w:pPr>
              <w:rPr>
                <w:rFonts w:ascii="Arial" w:hAnsi="Arial" w:cs="Arial"/>
                <w:color w:val="000000"/>
                <w:sz w:val="20"/>
                <w:szCs w:val="20"/>
              </w:rPr>
            </w:pPr>
          </w:p>
        </w:tc>
      </w:tr>
      <w:tr w:rsidR="00A97F33" w:rsidRPr="00886198" w14:paraId="70ADC94A" w14:textId="77777777" w:rsidTr="00391705">
        <w:trPr>
          <w:trHeight w:val="161"/>
          <w:jc w:val="center"/>
        </w:trPr>
        <w:tc>
          <w:tcPr>
            <w:tcW w:w="942" w:type="dxa"/>
            <w:shd w:val="clear" w:color="auto" w:fill="F2F2F2" w:themeFill="background1" w:themeFillShade="F2"/>
            <w:noWrap/>
            <w:vAlign w:val="center"/>
            <w:hideMark/>
          </w:tcPr>
          <w:p w14:paraId="5EF9F64A"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SS00337</w:t>
            </w:r>
          </w:p>
        </w:tc>
        <w:tc>
          <w:tcPr>
            <w:tcW w:w="1652" w:type="dxa"/>
            <w:vMerge/>
            <w:shd w:val="clear" w:color="auto" w:fill="D9D9D9" w:themeFill="background1" w:themeFillShade="D9"/>
            <w:vAlign w:val="center"/>
            <w:hideMark/>
          </w:tcPr>
          <w:p w14:paraId="366A55EA" w14:textId="5873E359" w:rsidR="00A97F33" w:rsidRPr="00886198" w:rsidRDefault="00A97F33" w:rsidP="005C1E5C">
            <w:pPr>
              <w:jc w:val="center"/>
              <w:rPr>
                <w:rFonts w:ascii="Arial" w:hAnsi="Arial" w:cs="Arial"/>
                <w:color w:val="000000"/>
                <w:sz w:val="20"/>
                <w:szCs w:val="20"/>
              </w:rPr>
            </w:pPr>
          </w:p>
        </w:tc>
        <w:tc>
          <w:tcPr>
            <w:tcW w:w="1930" w:type="dxa"/>
            <w:vMerge/>
            <w:shd w:val="clear" w:color="auto" w:fill="D9D9D9" w:themeFill="background1" w:themeFillShade="D9"/>
            <w:noWrap/>
            <w:vAlign w:val="center"/>
          </w:tcPr>
          <w:p w14:paraId="286ED477" w14:textId="45541984" w:rsidR="00A97F33" w:rsidRPr="00886198" w:rsidRDefault="00A97F33" w:rsidP="005C1E5C">
            <w:pPr>
              <w:jc w:val="center"/>
              <w:rPr>
                <w:rFonts w:ascii="Arial" w:hAnsi="Arial" w:cs="Arial"/>
                <w:color w:val="000000"/>
                <w:sz w:val="20"/>
                <w:szCs w:val="20"/>
              </w:rPr>
            </w:pPr>
          </w:p>
        </w:tc>
        <w:tc>
          <w:tcPr>
            <w:tcW w:w="1321" w:type="dxa"/>
            <w:vMerge/>
            <w:shd w:val="clear" w:color="auto" w:fill="D9D9D9" w:themeFill="background1" w:themeFillShade="D9"/>
            <w:noWrap/>
            <w:vAlign w:val="center"/>
          </w:tcPr>
          <w:p w14:paraId="3ED9A6A2" w14:textId="52BE6B1D" w:rsidR="00A97F33" w:rsidRPr="00886198" w:rsidRDefault="00A97F33" w:rsidP="005C1E5C">
            <w:pPr>
              <w:jc w:val="center"/>
              <w:rPr>
                <w:rFonts w:ascii="Arial" w:hAnsi="Arial" w:cs="Arial"/>
                <w:color w:val="000000"/>
                <w:sz w:val="20"/>
                <w:szCs w:val="20"/>
              </w:rPr>
            </w:pPr>
          </w:p>
        </w:tc>
        <w:tc>
          <w:tcPr>
            <w:tcW w:w="1934" w:type="dxa"/>
            <w:vMerge/>
            <w:shd w:val="clear" w:color="auto" w:fill="D9D9D9" w:themeFill="background1" w:themeFillShade="D9"/>
            <w:noWrap/>
            <w:vAlign w:val="center"/>
          </w:tcPr>
          <w:p w14:paraId="3EDA60AE" w14:textId="7DF6BD13" w:rsidR="00A97F33" w:rsidRPr="00886198" w:rsidRDefault="00A97F33" w:rsidP="005C1E5C">
            <w:pPr>
              <w:jc w:val="center"/>
              <w:rPr>
                <w:rFonts w:ascii="Arial" w:hAnsi="Arial" w:cs="Arial"/>
                <w:color w:val="000000"/>
                <w:sz w:val="20"/>
                <w:szCs w:val="20"/>
              </w:rPr>
            </w:pPr>
          </w:p>
        </w:tc>
        <w:tc>
          <w:tcPr>
            <w:tcW w:w="5018" w:type="dxa"/>
            <w:vMerge/>
            <w:shd w:val="clear" w:color="auto" w:fill="D9D9D9" w:themeFill="background1" w:themeFillShade="D9"/>
            <w:vAlign w:val="center"/>
            <w:hideMark/>
          </w:tcPr>
          <w:p w14:paraId="5ABBC628" w14:textId="6C699293" w:rsidR="00A97F33" w:rsidRPr="00886198" w:rsidRDefault="00A97F33" w:rsidP="005C1E5C">
            <w:pPr>
              <w:rPr>
                <w:rFonts w:ascii="Arial" w:hAnsi="Arial" w:cs="Arial"/>
                <w:color w:val="000000"/>
                <w:sz w:val="20"/>
                <w:szCs w:val="20"/>
              </w:rPr>
            </w:pPr>
          </w:p>
        </w:tc>
      </w:tr>
      <w:tr w:rsidR="00424473" w:rsidRPr="00886198" w14:paraId="56B25F1B" w14:textId="77777777" w:rsidTr="00391705">
        <w:trPr>
          <w:trHeight w:val="1746"/>
          <w:jc w:val="center"/>
        </w:trPr>
        <w:tc>
          <w:tcPr>
            <w:tcW w:w="942" w:type="dxa"/>
            <w:shd w:val="clear" w:color="auto" w:fill="auto"/>
            <w:noWrap/>
            <w:vAlign w:val="center"/>
            <w:hideMark/>
          </w:tcPr>
          <w:p w14:paraId="56101724"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SS00433</w:t>
            </w:r>
          </w:p>
        </w:tc>
        <w:tc>
          <w:tcPr>
            <w:tcW w:w="1652" w:type="dxa"/>
            <w:shd w:val="clear" w:color="auto" w:fill="auto"/>
            <w:vAlign w:val="center"/>
            <w:hideMark/>
          </w:tcPr>
          <w:p w14:paraId="42549246"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Strawn Group (Undivided) &amp; Pre-Brazos River Formation</w:t>
            </w:r>
          </w:p>
        </w:tc>
        <w:tc>
          <w:tcPr>
            <w:tcW w:w="1930" w:type="dxa"/>
            <w:shd w:val="clear" w:color="auto" w:fill="auto"/>
            <w:noWrap/>
            <w:vAlign w:val="center"/>
            <w:hideMark/>
          </w:tcPr>
          <w:p w14:paraId="417C6B3C" w14:textId="1E332B13"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Mixed Clastic</w:t>
            </w:r>
          </w:p>
        </w:tc>
        <w:tc>
          <w:tcPr>
            <w:tcW w:w="1321" w:type="dxa"/>
            <w:shd w:val="clear" w:color="auto" w:fill="auto"/>
            <w:noWrap/>
            <w:vAlign w:val="center"/>
            <w:hideMark/>
          </w:tcPr>
          <w:p w14:paraId="5D2AB489" w14:textId="45152606" w:rsidR="00424473" w:rsidRPr="00886198" w:rsidRDefault="00424473" w:rsidP="005C1E5C">
            <w:pPr>
              <w:jc w:val="center"/>
              <w:rPr>
                <w:rFonts w:ascii="Arial" w:hAnsi="Arial" w:cs="Arial"/>
                <w:color w:val="000000"/>
                <w:sz w:val="20"/>
                <w:szCs w:val="20"/>
              </w:rPr>
            </w:pPr>
            <w:proofErr w:type="spellStart"/>
            <w:r w:rsidRPr="00886198">
              <w:rPr>
                <w:rFonts w:ascii="Arial" w:hAnsi="Arial" w:cs="Arial"/>
                <w:color w:val="000000"/>
                <w:sz w:val="20"/>
                <w:szCs w:val="20"/>
              </w:rPr>
              <w:t>IPst</w:t>
            </w:r>
            <w:proofErr w:type="spellEnd"/>
            <w:r w:rsidR="00BF40D2" w:rsidRPr="00886198">
              <w:rPr>
                <w:rFonts w:ascii="Arial" w:hAnsi="Arial" w:cs="Arial"/>
                <w:color w:val="000000"/>
                <w:sz w:val="20"/>
                <w:szCs w:val="20"/>
              </w:rPr>
              <w:t xml:space="preserve"> / </w:t>
            </w:r>
            <w:proofErr w:type="spellStart"/>
            <w:r w:rsidR="00BF40D2" w:rsidRPr="00886198">
              <w:rPr>
                <w:rFonts w:ascii="Arial" w:hAnsi="Arial" w:cs="Arial"/>
                <w:color w:val="000000"/>
                <w:sz w:val="20"/>
                <w:szCs w:val="20"/>
              </w:rPr>
              <w:t>IPpbr</w:t>
            </w:r>
            <w:proofErr w:type="spellEnd"/>
          </w:p>
        </w:tc>
        <w:tc>
          <w:tcPr>
            <w:tcW w:w="1934" w:type="dxa"/>
            <w:shd w:val="clear" w:color="auto" w:fill="auto"/>
            <w:noWrap/>
            <w:vAlign w:val="center"/>
            <w:hideMark/>
          </w:tcPr>
          <w:p w14:paraId="4A5CE082"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Strawn Group</w:t>
            </w:r>
          </w:p>
        </w:tc>
        <w:tc>
          <w:tcPr>
            <w:tcW w:w="5018" w:type="dxa"/>
            <w:shd w:val="clear" w:color="auto" w:fill="auto"/>
            <w:vAlign w:val="center"/>
            <w:hideMark/>
          </w:tcPr>
          <w:p w14:paraId="00C686AD" w14:textId="4B6E18E1" w:rsidR="000904A7" w:rsidRPr="00886198" w:rsidRDefault="00424473" w:rsidP="005C1E5C">
            <w:pPr>
              <w:rPr>
                <w:rFonts w:ascii="Arial" w:hAnsi="Arial" w:cs="Arial"/>
                <w:color w:val="000000"/>
                <w:sz w:val="20"/>
                <w:szCs w:val="20"/>
              </w:rPr>
            </w:pPr>
            <w:r w:rsidRPr="00886198">
              <w:rPr>
                <w:rFonts w:ascii="Arial" w:hAnsi="Arial" w:cs="Arial"/>
                <w:color w:val="000000"/>
                <w:sz w:val="20"/>
                <w:szCs w:val="20"/>
              </w:rPr>
              <w:t>Strawn Group (</w:t>
            </w:r>
            <w:proofErr w:type="spellStart"/>
            <w:r w:rsidRPr="00886198">
              <w:rPr>
                <w:rFonts w:ascii="Arial" w:hAnsi="Arial" w:cs="Arial"/>
                <w:color w:val="000000"/>
                <w:sz w:val="20"/>
                <w:szCs w:val="20"/>
              </w:rPr>
              <w:t>IPst</w:t>
            </w:r>
            <w:proofErr w:type="spellEnd"/>
            <w:r w:rsidRPr="00886198">
              <w:rPr>
                <w:rFonts w:ascii="Arial" w:hAnsi="Arial" w:cs="Arial"/>
                <w:color w:val="000000"/>
                <w:sz w:val="20"/>
                <w:szCs w:val="20"/>
              </w:rPr>
              <w:t xml:space="preserve">) - Undivided sandstone, shale, mudstone, conglomerate, </w:t>
            </w:r>
            <w:r w:rsidR="00A364AB" w:rsidRPr="00886198">
              <w:rPr>
                <w:rFonts w:ascii="Arial" w:hAnsi="Arial" w:cs="Arial"/>
                <w:color w:val="000000"/>
                <w:sz w:val="20"/>
                <w:szCs w:val="20"/>
              </w:rPr>
              <w:t>siltstone,</w:t>
            </w:r>
            <w:r w:rsidRPr="00886198">
              <w:rPr>
                <w:rFonts w:ascii="Arial" w:hAnsi="Arial" w:cs="Arial"/>
                <w:color w:val="000000"/>
                <w:sz w:val="20"/>
                <w:szCs w:val="20"/>
              </w:rPr>
              <w:t xml:space="preserve"> and limestone. </w:t>
            </w:r>
          </w:p>
          <w:p w14:paraId="5886B0A8" w14:textId="77777777" w:rsidR="000904A7" w:rsidRPr="00886198" w:rsidRDefault="000904A7" w:rsidP="005C1E5C">
            <w:pPr>
              <w:rPr>
                <w:rFonts w:ascii="Arial" w:hAnsi="Arial" w:cs="Arial"/>
                <w:color w:val="000000"/>
                <w:sz w:val="20"/>
                <w:szCs w:val="20"/>
              </w:rPr>
            </w:pPr>
          </w:p>
          <w:p w14:paraId="681DB4EA" w14:textId="5B293FF0" w:rsidR="00424473" w:rsidRPr="00886198" w:rsidRDefault="00424473" w:rsidP="005C1E5C">
            <w:pPr>
              <w:rPr>
                <w:rFonts w:ascii="Arial" w:hAnsi="Arial" w:cs="Arial"/>
                <w:color w:val="000000"/>
                <w:sz w:val="20"/>
                <w:szCs w:val="20"/>
              </w:rPr>
            </w:pPr>
            <w:r w:rsidRPr="00886198">
              <w:rPr>
                <w:rFonts w:ascii="Arial" w:hAnsi="Arial" w:cs="Arial"/>
                <w:color w:val="000000"/>
                <w:sz w:val="20"/>
                <w:szCs w:val="20"/>
              </w:rPr>
              <w:t>Pre-Brazos River (</w:t>
            </w:r>
            <w:proofErr w:type="spellStart"/>
            <w:r w:rsidRPr="00886198">
              <w:rPr>
                <w:rFonts w:ascii="Arial" w:hAnsi="Arial" w:cs="Arial"/>
                <w:color w:val="000000"/>
                <w:sz w:val="20"/>
                <w:szCs w:val="20"/>
              </w:rPr>
              <w:t>IPpbr</w:t>
            </w:r>
            <w:proofErr w:type="spellEnd"/>
            <w:r w:rsidRPr="00886198">
              <w:rPr>
                <w:rFonts w:ascii="Arial" w:hAnsi="Arial" w:cs="Arial"/>
                <w:color w:val="000000"/>
                <w:sz w:val="20"/>
                <w:szCs w:val="20"/>
              </w:rPr>
              <w:t xml:space="preserve">) - Mostly shale &amp; mudstone, silty, poorly exposed. Limestone beds impure, and discontinuous. Sandstone forms thin discontinuous sheets, and small channel fills, fewer beds near top.  </w:t>
            </w:r>
          </w:p>
        </w:tc>
      </w:tr>
      <w:tr w:rsidR="00424473" w:rsidRPr="00886198" w14:paraId="4AAF3085" w14:textId="77777777" w:rsidTr="00391705">
        <w:trPr>
          <w:trHeight w:val="1674"/>
          <w:jc w:val="center"/>
        </w:trPr>
        <w:tc>
          <w:tcPr>
            <w:tcW w:w="942" w:type="dxa"/>
            <w:shd w:val="clear" w:color="auto" w:fill="F2F2F2" w:themeFill="background1" w:themeFillShade="F2"/>
            <w:noWrap/>
            <w:vAlign w:val="center"/>
            <w:hideMark/>
          </w:tcPr>
          <w:p w14:paraId="13F77071"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SS01130</w:t>
            </w:r>
          </w:p>
        </w:tc>
        <w:tc>
          <w:tcPr>
            <w:tcW w:w="1652" w:type="dxa"/>
            <w:shd w:val="clear" w:color="auto" w:fill="F2F2F2" w:themeFill="background1" w:themeFillShade="F2"/>
            <w:vAlign w:val="center"/>
            <w:hideMark/>
          </w:tcPr>
          <w:p w14:paraId="16A16C88"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Lion Mountain Sandstone &amp; Cap Mountain Limestone Members</w:t>
            </w:r>
          </w:p>
        </w:tc>
        <w:tc>
          <w:tcPr>
            <w:tcW w:w="1930" w:type="dxa"/>
            <w:shd w:val="clear" w:color="auto" w:fill="F2F2F2" w:themeFill="background1" w:themeFillShade="F2"/>
            <w:noWrap/>
            <w:vAlign w:val="center"/>
            <w:hideMark/>
          </w:tcPr>
          <w:p w14:paraId="49CD49D7"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Sandstone</w:t>
            </w:r>
          </w:p>
        </w:tc>
        <w:tc>
          <w:tcPr>
            <w:tcW w:w="1321" w:type="dxa"/>
            <w:shd w:val="clear" w:color="auto" w:fill="F2F2F2" w:themeFill="background1" w:themeFillShade="F2"/>
            <w:noWrap/>
            <w:vAlign w:val="center"/>
            <w:hideMark/>
          </w:tcPr>
          <w:p w14:paraId="63968BEE" w14:textId="77777777" w:rsidR="00424473" w:rsidRPr="00886198" w:rsidRDefault="00424473" w:rsidP="005C1E5C">
            <w:pPr>
              <w:jc w:val="center"/>
              <w:rPr>
                <w:rFonts w:ascii="Arial" w:hAnsi="Arial" w:cs="Arial"/>
                <w:color w:val="000000"/>
                <w:sz w:val="20"/>
                <w:szCs w:val="20"/>
              </w:rPr>
            </w:pPr>
            <w:proofErr w:type="spellStart"/>
            <w:r w:rsidRPr="00886198">
              <w:rPr>
                <w:rFonts w:ascii="Arial" w:hAnsi="Arial" w:cs="Arial"/>
                <w:color w:val="000000"/>
                <w:sz w:val="20"/>
                <w:szCs w:val="20"/>
              </w:rPr>
              <w:t>Crlc</w:t>
            </w:r>
            <w:proofErr w:type="spellEnd"/>
          </w:p>
        </w:tc>
        <w:tc>
          <w:tcPr>
            <w:tcW w:w="1934" w:type="dxa"/>
            <w:shd w:val="clear" w:color="auto" w:fill="F2F2F2" w:themeFill="background1" w:themeFillShade="F2"/>
            <w:noWrap/>
            <w:vAlign w:val="center"/>
            <w:hideMark/>
          </w:tcPr>
          <w:p w14:paraId="21830699"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Moore Hollow Group</w:t>
            </w:r>
          </w:p>
        </w:tc>
        <w:tc>
          <w:tcPr>
            <w:tcW w:w="5018" w:type="dxa"/>
            <w:shd w:val="clear" w:color="auto" w:fill="F2F2F2" w:themeFill="background1" w:themeFillShade="F2"/>
            <w:vAlign w:val="center"/>
            <w:hideMark/>
          </w:tcPr>
          <w:p w14:paraId="5E114080" w14:textId="621BA7CE" w:rsidR="000904A7" w:rsidRPr="00886198" w:rsidRDefault="00424473" w:rsidP="005C1E5C">
            <w:pPr>
              <w:rPr>
                <w:rFonts w:ascii="Arial" w:hAnsi="Arial" w:cs="Arial"/>
                <w:color w:val="000000"/>
                <w:sz w:val="20"/>
                <w:szCs w:val="20"/>
              </w:rPr>
            </w:pPr>
            <w:r w:rsidRPr="00886198">
              <w:rPr>
                <w:rFonts w:ascii="Arial" w:hAnsi="Arial" w:cs="Arial"/>
                <w:color w:val="000000"/>
                <w:sz w:val="20"/>
                <w:szCs w:val="20"/>
              </w:rPr>
              <w:t>Lion Mountain Member</w:t>
            </w:r>
            <w:r w:rsidR="00D9639A" w:rsidRPr="00886198">
              <w:rPr>
                <w:rFonts w:ascii="Arial" w:hAnsi="Arial" w:cs="Arial"/>
                <w:color w:val="000000"/>
                <w:sz w:val="20"/>
                <w:szCs w:val="20"/>
              </w:rPr>
              <w:t xml:space="preserve"> </w:t>
            </w:r>
            <w:r w:rsidRPr="00886198">
              <w:rPr>
                <w:rFonts w:ascii="Arial" w:hAnsi="Arial" w:cs="Arial"/>
                <w:color w:val="000000"/>
                <w:sz w:val="20"/>
                <w:szCs w:val="20"/>
              </w:rPr>
              <w:t xml:space="preserve">- </w:t>
            </w:r>
            <w:r w:rsidR="000904A7" w:rsidRPr="00886198">
              <w:rPr>
                <w:rFonts w:ascii="Arial" w:hAnsi="Arial" w:cs="Arial"/>
                <w:color w:val="000000"/>
                <w:sz w:val="20"/>
                <w:szCs w:val="20"/>
              </w:rPr>
              <w:t>quartzose</w:t>
            </w:r>
            <w:r w:rsidRPr="00886198">
              <w:rPr>
                <w:rFonts w:ascii="Arial" w:hAnsi="Arial" w:cs="Arial"/>
                <w:color w:val="000000"/>
                <w:sz w:val="20"/>
                <w:szCs w:val="20"/>
              </w:rPr>
              <w:t xml:space="preserve"> greensand, glauconitic quartz sandstone, impure limestone with phosphatic brachiopods. Minor shale and siltstone. </w:t>
            </w:r>
          </w:p>
          <w:p w14:paraId="13722CD6" w14:textId="77777777" w:rsidR="000904A7" w:rsidRPr="00886198" w:rsidRDefault="000904A7" w:rsidP="005C1E5C">
            <w:pPr>
              <w:rPr>
                <w:rFonts w:ascii="Arial" w:hAnsi="Arial" w:cs="Arial"/>
                <w:color w:val="000000"/>
                <w:sz w:val="20"/>
                <w:szCs w:val="20"/>
              </w:rPr>
            </w:pPr>
          </w:p>
          <w:p w14:paraId="3AA0ECF4" w14:textId="56E467E2" w:rsidR="00424473" w:rsidRPr="00886198" w:rsidRDefault="00424473" w:rsidP="005C1E5C">
            <w:pPr>
              <w:rPr>
                <w:rFonts w:ascii="Arial" w:hAnsi="Arial" w:cs="Arial"/>
                <w:color w:val="000000"/>
                <w:sz w:val="20"/>
                <w:szCs w:val="20"/>
              </w:rPr>
            </w:pPr>
            <w:r w:rsidRPr="00886198">
              <w:rPr>
                <w:rFonts w:ascii="Arial" w:hAnsi="Arial" w:cs="Arial"/>
                <w:color w:val="000000"/>
                <w:sz w:val="20"/>
                <w:szCs w:val="20"/>
              </w:rPr>
              <w:t xml:space="preserve">Cap Mountain Limestone - Thick bedded, granular, grades to calcareous sandstone at base. Sparsely glauconitic. </w:t>
            </w:r>
            <w:proofErr w:type="spellStart"/>
            <w:r w:rsidRPr="00886198">
              <w:rPr>
                <w:rFonts w:ascii="Arial" w:hAnsi="Arial" w:cs="Arial"/>
                <w:color w:val="000000"/>
                <w:sz w:val="20"/>
                <w:szCs w:val="20"/>
              </w:rPr>
              <w:t>Oolitic</w:t>
            </w:r>
            <w:proofErr w:type="spellEnd"/>
            <w:r w:rsidRPr="00886198">
              <w:rPr>
                <w:rFonts w:ascii="Arial" w:hAnsi="Arial" w:cs="Arial"/>
                <w:color w:val="000000"/>
                <w:sz w:val="20"/>
                <w:szCs w:val="20"/>
              </w:rPr>
              <w:t xml:space="preserve"> in upper part. </w:t>
            </w:r>
          </w:p>
        </w:tc>
      </w:tr>
      <w:tr w:rsidR="00424473" w:rsidRPr="00886198" w14:paraId="41E2CE31" w14:textId="77777777" w:rsidTr="00391705">
        <w:trPr>
          <w:trHeight w:val="600"/>
          <w:jc w:val="center"/>
        </w:trPr>
        <w:tc>
          <w:tcPr>
            <w:tcW w:w="942" w:type="dxa"/>
            <w:shd w:val="clear" w:color="auto" w:fill="auto"/>
            <w:noWrap/>
            <w:vAlign w:val="center"/>
            <w:hideMark/>
          </w:tcPr>
          <w:p w14:paraId="3DE53D07"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SS01208</w:t>
            </w:r>
          </w:p>
        </w:tc>
        <w:tc>
          <w:tcPr>
            <w:tcW w:w="1652" w:type="dxa"/>
            <w:shd w:val="clear" w:color="auto" w:fill="auto"/>
            <w:vAlign w:val="center"/>
            <w:hideMark/>
          </w:tcPr>
          <w:p w14:paraId="1E62FFCD"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San Saba Member</w:t>
            </w:r>
          </w:p>
        </w:tc>
        <w:tc>
          <w:tcPr>
            <w:tcW w:w="1930" w:type="dxa"/>
            <w:shd w:val="clear" w:color="auto" w:fill="auto"/>
            <w:noWrap/>
            <w:vAlign w:val="center"/>
            <w:hideMark/>
          </w:tcPr>
          <w:p w14:paraId="56FC0F2C"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Carbonate</w:t>
            </w:r>
          </w:p>
        </w:tc>
        <w:tc>
          <w:tcPr>
            <w:tcW w:w="1321" w:type="dxa"/>
            <w:shd w:val="clear" w:color="auto" w:fill="auto"/>
            <w:noWrap/>
            <w:vAlign w:val="center"/>
            <w:hideMark/>
          </w:tcPr>
          <w:p w14:paraId="1EDEF190" w14:textId="77777777" w:rsidR="00424473" w:rsidRPr="00886198" w:rsidRDefault="00424473" w:rsidP="005C1E5C">
            <w:pPr>
              <w:jc w:val="center"/>
              <w:rPr>
                <w:rFonts w:ascii="Arial" w:hAnsi="Arial" w:cs="Arial"/>
                <w:color w:val="000000"/>
                <w:sz w:val="20"/>
                <w:szCs w:val="20"/>
              </w:rPr>
            </w:pPr>
            <w:proofErr w:type="spellStart"/>
            <w:r w:rsidRPr="00886198">
              <w:rPr>
                <w:rFonts w:ascii="Arial" w:hAnsi="Arial" w:cs="Arial"/>
                <w:color w:val="000000"/>
                <w:sz w:val="20"/>
                <w:szCs w:val="20"/>
              </w:rPr>
              <w:t>Cws</w:t>
            </w:r>
            <w:proofErr w:type="spellEnd"/>
          </w:p>
        </w:tc>
        <w:tc>
          <w:tcPr>
            <w:tcW w:w="1934" w:type="dxa"/>
            <w:shd w:val="clear" w:color="auto" w:fill="auto"/>
            <w:noWrap/>
            <w:vAlign w:val="center"/>
            <w:hideMark/>
          </w:tcPr>
          <w:p w14:paraId="69E5EE56" w14:textId="77777777" w:rsidR="00424473" w:rsidRPr="00886198" w:rsidRDefault="00424473" w:rsidP="005C1E5C">
            <w:pPr>
              <w:jc w:val="center"/>
              <w:rPr>
                <w:rFonts w:ascii="Arial" w:hAnsi="Arial" w:cs="Arial"/>
                <w:color w:val="000000"/>
                <w:sz w:val="20"/>
                <w:szCs w:val="20"/>
              </w:rPr>
            </w:pPr>
            <w:r w:rsidRPr="00886198">
              <w:rPr>
                <w:rFonts w:ascii="Arial" w:hAnsi="Arial" w:cs="Arial"/>
                <w:color w:val="000000"/>
                <w:sz w:val="20"/>
                <w:szCs w:val="20"/>
              </w:rPr>
              <w:t>Moore Hollow Group</w:t>
            </w:r>
          </w:p>
        </w:tc>
        <w:tc>
          <w:tcPr>
            <w:tcW w:w="5018" w:type="dxa"/>
            <w:shd w:val="clear" w:color="auto" w:fill="auto"/>
            <w:vAlign w:val="center"/>
            <w:hideMark/>
          </w:tcPr>
          <w:p w14:paraId="34F54EF5" w14:textId="4AFBAF55" w:rsidR="00424473" w:rsidRPr="00886198" w:rsidRDefault="00424473" w:rsidP="005C1E5C">
            <w:pPr>
              <w:rPr>
                <w:rFonts w:ascii="Arial" w:hAnsi="Arial" w:cs="Arial"/>
                <w:color w:val="000000"/>
                <w:sz w:val="20"/>
                <w:szCs w:val="20"/>
              </w:rPr>
            </w:pPr>
            <w:r w:rsidRPr="00886198">
              <w:rPr>
                <w:rFonts w:ascii="Arial" w:hAnsi="Arial" w:cs="Arial"/>
                <w:color w:val="000000"/>
                <w:sz w:val="20"/>
                <w:szCs w:val="20"/>
              </w:rPr>
              <w:t>Dolomite and Limestone. Thick to thinly bedded. Sparsely cherty. Limestone</w:t>
            </w:r>
            <w:r w:rsidR="000904A7" w:rsidRPr="00886198">
              <w:rPr>
                <w:rFonts w:ascii="Arial" w:hAnsi="Arial" w:cs="Arial"/>
                <w:color w:val="000000"/>
                <w:sz w:val="20"/>
                <w:szCs w:val="20"/>
              </w:rPr>
              <w:t xml:space="preserve"> is</w:t>
            </w:r>
            <w:r w:rsidRPr="00886198">
              <w:rPr>
                <w:rFonts w:ascii="Arial" w:hAnsi="Arial" w:cs="Arial"/>
                <w:color w:val="000000"/>
                <w:sz w:val="20"/>
                <w:szCs w:val="20"/>
              </w:rPr>
              <w:t xml:space="preserve"> moderately glauconitic. </w:t>
            </w:r>
          </w:p>
        </w:tc>
      </w:tr>
      <w:tr w:rsidR="00A97F33" w:rsidRPr="00886198" w14:paraId="2F642AD8" w14:textId="77777777" w:rsidTr="00391705">
        <w:trPr>
          <w:trHeight w:val="600"/>
          <w:jc w:val="center"/>
        </w:trPr>
        <w:tc>
          <w:tcPr>
            <w:tcW w:w="942" w:type="dxa"/>
            <w:shd w:val="clear" w:color="auto" w:fill="F2F2F2" w:themeFill="background1" w:themeFillShade="F2"/>
            <w:noWrap/>
            <w:vAlign w:val="center"/>
          </w:tcPr>
          <w:p w14:paraId="726C74A8"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SS01805</w:t>
            </w:r>
          </w:p>
          <w:p w14:paraId="7EDF7452" w14:textId="77777777" w:rsidR="00A97F33" w:rsidRPr="00886198" w:rsidRDefault="00A97F33" w:rsidP="005C1E5C">
            <w:pPr>
              <w:jc w:val="center"/>
              <w:rPr>
                <w:rFonts w:ascii="Arial" w:hAnsi="Arial" w:cs="Arial"/>
                <w:color w:val="000000"/>
                <w:sz w:val="20"/>
                <w:szCs w:val="20"/>
              </w:rPr>
            </w:pPr>
          </w:p>
          <w:p w14:paraId="7EE74AEE" w14:textId="45C4434C"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SS01917</w:t>
            </w:r>
          </w:p>
        </w:tc>
        <w:tc>
          <w:tcPr>
            <w:tcW w:w="1652" w:type="dxa"/>
            <w:shd w:val="clear" w:color="auto" w:fill="F2F2F2" w:themeFill="background1" w:themeFillShade="F2"/>
            <w:vAlign w:val="center"/>
          </w:tcPr>
          <w:p w14:paraId="0A328E2A" w14:textId="77777777" w:rsidR="00A97F33" w:rsidRPr="00886198" w:rsidRDefault="00A97F33" w:rsidP="005C1E5C">
            <w:pPr>
              <w:jc w:val="center"/>
              <w:rPr>
                <w:rFonts w:ascii="Arial" w:hAnsi="Arial" w:cs="Arial"/>
                <w:color w:val="000000"/>
                <w:sz w:val="20"/>
                <w:szCs w:val="20"/>
              </w:rPr>
            </w:pPr>
            <w:proofErr w:type="spellStart"/>
            <w:r w:rsidRPr="00886198">
              <w:rPr>
                <w:rFonts w:ascii="Arial" w:hAnsi="Arial" w:cs="Arial"/>
                <w:color w:val="000000"/>
                <w:sz w:val="20"/>
                <w:szCs w:val="20"/>
              </w:rPr>
              <w:t>Hensell</w:t>
            </w:r>
            <w:proofErr w:type="spellEnd"/>
            <w:r w:rsidRPr="00886198">
              <w:rPr>
                <w:rFonts w:ascii="Arial" w:hAnsi="Arial" w:cs="Arial"/>
                <w:color w:val="000000"/>
                <w:sz w:val="20"/>
                <w:szCs w:val="20"/>
              </w:rPr>
              <w:t xml:space="preserve"> Sand</w:t>
            </w:r>
          </w:p>
        </w:tc>
        <w:tc>
          <w:tcPr>
            <w:tcW w:w="1930" w:type="dxa"/>
            <w:shd w:val="clear" w:color="auto" w:fill="F2F2F2" w:themeFill="background1" w:themeFillShade="F2"/>
            <w:noWrap/>
            <w:vAlign w:val="center"/>
          </w:tcPr>
          <w:p w14:paraId="5084A4EB"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Conglomerate / Mixed Clastic</w:t>
            </w:r>
          </w:p>
        </w:tc>
        <w:tc>
          <w:tcPr>
            <w:tcW w:w="1321" w:type="dxa"/>
            <w:shd w:val="clear" w:color="auto" w:fill="F2F2F2" w:themeFill="background1" w:themeFillShade="F2"/>
            <w:noWrap/>
            <w:vAlign w:val="center"/>
          </w:tcPr>
          <w:p w14:paraId="0BB7A60A" w14:textId="77777777" w:rsidR="00A97F33" w:rsidRPr="00886198" w:rsidRDefault="00A97F33" w:rsidP="005C1E5C">
            <w:pPr>
              <w:jc w:val="center"/>
              <w:rPr>
                <w:rFonts w:ascii="Arial" w:hAnsi="Arial" w:cs="Arial"/>
                <w:color w:val="000000"/>
                <w:sz w:val="20"/>
                <w:szCs w:val="20"/>
              </w:rPr>
            </w:pPr>
            <w:proofErr w:type="spellStart"/>
            <w:r w:rsidRPr="00886198">
              <w:rPr>
                <w:rFonts w:ascii="Arial" w:hAnsi="Arial" w:cs="Arial"/>
                <w:color w:val="000000"/>
                <w:sz w:val="20"/>
                <w:szCs w:val="20"/>
              </w:rPr>
              <w:t>Kh</w:t>
            </w:r>
            <w:proofErr w:type="spellEnd"/>
          </w:p>
        </w:tc>
        <w:tc>
          <w:tcPr>
            <w:tcW w:w="1934" w:type="dxa"/>
            <w:shd w:val="clear" w:color="auto" w:fill="F2F2F2" w:themeFill="background1" w:themeFillShade="F2"/>
            <w:noWrap/>
            <w:vAlign w:val="center"/>
          </w:tcPr>
          <w:p w14:paraId="1F6978DE"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Trinity Group</w:t>
            </w:r>
          </w:p>
        </w:tc>
        <w:tc>
          <w:tcPr>
            <w:tcW w:w="5018" w:type="dxa"/>
            <w:shd w:val="clear" w:color="auto" w:fill="F2F2F2" w:themeFill="background1" w:themeFillShade="F2"/>
            <w:vAlign w:val="center"/>
          </w:tcPr>
          <w:p w14:paraId="619F17E2" w14:textId="1A4D583A" w:rsidR="00A97F33" w:rsidRPr="00886198" w:rsidRDefault="00A97F33" w:rsidP="005C1E5C">
            <w:pPr>
              <w:rPr>
                <w:rFonts w:ascii="Arial" w:hAnsi="Arial" w:cs="Arial"/>
                <w:color w:val="000000"/>
                <w:sz w:val="20"/>
                <w:szCs w:val="20"/>
              </w:rPr>
            </w:pPr>
            <w:r w:rsidRPr="00886198">
              <w:rPr>
                <w:rFonts w:ascii="Arial" w:hAnsi="Arial" w:cs="Arial"/>
                <w:color w:val="000000"/>
                <w:sz w:val="20"/>
                <w:szCs w:val="20"/>
              </w:rPr>
              <w:t>Sand, silt, clay, and conglomerate. Conglomerate chiefly composed of pebbles and cobbles of Paleozoic and Precambrian rocks. Sand, silt and clay</w:t>
            </w:r>
            <w:r w:rsidR="000904A7" w:rsidRPr="00886198">
              <w:rPr>
                <w:rFonts w:ascii="Arial" w:hAnsi="Arial" w:cs="Arial"/>
                <w:color w:val="000000"/>
                <w:sz w:val="20"/>
                <w:szCs w:val="20"/>
              </w:rPr>
              <w:t>;</w:t>
            </w:r>
            <w:r w:rsidRPr="00886198">
              <w:rPr>
                <w:rFonts w:ascii="Arial" w:hAnsi="Arial" w:cs="Arial"/>
                <w:color w:val="000000"/>
                <w:sz w:val="20"/>
                <w:szCs w:val="20"/>
              </w:rPr>
              <w:t xml:space="preserve"> friable except </w:t>
            </w:r>
            <w:proofErr w:type="gramStart"/>
            <w:r w:rsidR="00A364AB" w:rsidRPr="00886198">
              <w:rPr>
                <w:rFonts w:ascii="Arial" w:hAnsi="Arial" w:cs="Arial"/>
                <w:color w:val="000000"/>
                <w:sz w:val="20"/>
                <w:szCs w:val="20"/>
              </w:rPr>
              <w:t>where</w:t>
            </w:r>
            <w:proofErr w:type="gramEnd"/>
            <w:r w:rsidRPr="00886198">
              <w:rPr>
                <w:rFonts w:ascii="Arial" w:hAnsi="Arial" w:cs="Arial"/>
                <w:color w:val="000000"/>
                <w:sz w:val="20"/>
                <w:szCs w:val="20"/>
              </w:rPr>
              <w:t xml:space="preserve"> calcareous. </w:t>
            </w:r>
          </w:p>
        </w:tc>
      </w:tr>
      <w:tr w:rsidR="00A97F33" w:rsidRPr="00886198" w14:paraId="6F52112E" w14:textId="77777777" w:rsidTr="00391705">
        <w:trPr>
          <w:trHeight w:val="600"/>
          <w:jc w:val="center"/>
        </w:trPr>
        <w:tc>
          <w:tcPr>
            <w:tcW w:w="942" w:type="dxa"/>
            <w:shd w:val="clear" w:color="auto" w:fill="auto"/>
            <w:noWrap/>
            <w:vAlign w:val="center"/>
          </w:tcPr>
          <w:p w14:paraId="6745CF8D" w14:textId="77777777"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SS02107</w:t>
            </w:r>
          </w:p>
          <w:p w14:paraId="474092E9" w14:textId="77777777" w:rsidR="00EA0BC1" w:rsidRPr="00886198" w:rsidRDefault="00EA0BC1" w:rsidP="005C1E5C">
            <w:pPr>
              <w:jc w:val="center"/>
              <w:rPr>
                <w:rFonts w:ascii="Arial" w:hAnsi="Arial" w:cs="Arial"/>
                <w:color w:val="000000"/>
                <w:sz w:val="20"/>
                <w:szCs w:val="20"/>
              </w:rPr>
            </w:pPr>
          </w:p>
          <w:p w14:paraId="0F5786C8" w14:textId="7C3837E0"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SS02210</w:t>
            </w:r>
          </w:p>
        </w:tc>
        <w:tc>
          <w:tcPr>
            <w:tcW w:w="1652" w:type="dxa"/>
            <w:shd w:val="clear" w:color="auto" w:fill="auto"/>
            <w:vAlign w:val="center"/>
          </w:tcPr>
          <w:p w14:paraId="2BDA563D" w14:textId="2CB05B84"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 xml:space="preserve">Fort </w:t>
            </w:r>
            <w:proofErr w:type="spellStart"/>
            <w:r w:rsidRPr="00886198">
              <w:rPr>
                <w:rFonts w:ascii="Arial" w:hAnsi="Arial" w:cs="Arial"/>
                <w:color w:val="000000"/>
                <w:sz w:val="20"/>
                <w:szCs w:val="20"/>
              </w:rPr>
              <w:t>Terrett</w:t>
            </w:r>
            <w:proofErr w:type="spellEnd"/>
            <w:r w:rsidRPr="00886198">
              <w:rPr>
                <w:rFonts w:ascii="Arial" w:hAnsi="Arial" w:cs="Arial"/>
                <w:color w:val="000000"/>
                <w:sz w:val="20"/>
                <w:szCs w:val="20"/>
              </w:rPr>
              <w:t xml:space="preserve"> Member</w:t>
            </w:r>
          </w:p>
        </w:tc>
        <w:tc>
          <w:tcPr>
            <w:tcW w:w="1930" w:type="dxa"/>
            <w:shd w:val="clear" w:color="auto" w:fill="auto"/>
            <w:noWrap/>
            <w:vAlign w:val="center"/>
          </w:tcPr>
          <w:p w14:paraId="722B22BF" w14:textId="7CD4A0B0"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Carbonate</w:t>
            </w:r>
          </w:p>
        </w:tc>
        <w:tc>
          <w:tcPr>
            <w:tcW w:w="1321" w:type="dxa"/>
            <w:shd w:val="clear" w:color="auto" w:fill="auto"/>
            <w:noWrap/>
            <w:vAlign w:val="center"/>
          </w:tcPr>
          <w:p w14:paraId="7BE0E940" w14:textId="3FC84904" w:rsidR="00A97F33" w:rsidRPr="00886198" w:rsidRDefault="00A97F33" w:rsidP="005C1E5C">
            <w:pPr>
              <w:jc w:val="center"/>
              <w:rPr>
                <w:rFonts w:ascii="Arial" w:hAnsi="Arial" w:cs="Arial"/>
                <w:color w:val="000000"/>
                <w:sz w:val="20"/>
                <w:szCs w:val="20"/>
              </w:rPr>
            </w:pPr>
            <w:proofErr w:type="spellStart"/>
            <w:r w:rsidRPr="00886198">
              <w:rPr>
                <w:rFonts w:ascii="Arial" w:hAnsi="Arial" w:cs="Arial"/>
                <w:color w:val="000000"/>
                <w:sz w:val="20"/>
                <w:szCs w:val="20"/>
              </w:rPr>
              <w:t>Kft</w:t>
            </w:r>
            <w:proofErr w:type="spellEnd"/>
          </w:p>
        </w:tc>
        <w:tc>
          <w:tcPr>
            <w:tcW w:w="1934" w:type="dxa"/>
            <w:shd w:val="clear" w:color="auto" w:fill="auto"/>
            <w:noWrap/>
            <w:vAlign w:val="center"/>
          </w:tcPr>
          <w:p w14:paraId="7E6143CB" w14:textId="35077205"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Fredericksburg Group</w:t>
            </w:r>
          </w:p>
        </w:tc>
        <w:tc>
          <w:tcPr>
            <w:tcW w:w="5018" w:type="dxa"/>
            <w:shd w:val="clear" w:color="auto" w:fill="auto"/>
            <w:vAlign w:val="center"/>
          </w:tcPr>
          <w:p w14:paraId="7472B336" w14:textId="68F07048" w:rsidR="00A97F33" w:rsidRPr="00886198" w:rsidRDefault="00A97F33" w:rsidP="005C1E5C">
            <w:pPr>
              <w:rPr>
                <w:rFonts w:ascii="Arial" w:hAnsi="Arial" w:cs="Arial"/>
                <w:color w:val="000000"/>
                <w:sz w:val="20"/>
                <w:szCs w:val="20"/>
              </w:rPr>
            </w:pPr>
            <w:r w:rsidRPr="00886198">
              <w:rPr>
                <w:rFonts w:ascii="Arial" w:hAnsi="Arial" w:cs="Arial"/>
                <w:color w:val="000000"/>
                <w:sz w:val="20"/>
                <w:szCs w:val="20"/>
              </w:rPr>
              <w:t>Limestone &amp; Dolomite. Porcelaneous aphanitic limestone, collapse breccia, chert, recrystallized limestone</w:t>
            </w:r>
          </w:p>
        </w:tc>
      </w:tr>
      <w:tr w:rsidR="00A97F33" w:rsidRPr="00886198" w14:paraId="47756E8C" w14:textId="77777777" w:rsidTr="00391705">
        <w:trPr>
          <w:trHeight w:val="600"/>
          <w:jc w:val="center"/>
        </w:trPr>
        <w:tc>
          <w:tcPr>
            <w:tcW w:w="942" w:type="dxa"/>
            <w:shd w:val="clear" w:color="auto" w:fill="F2F2F2" w:themeFill="background1" w:themeFillShade="F2"/>
            <w:noWrap/>
            <w:vAlign w:val="center"/>
          </w:tcPr>
          <w:p w14:paraId="3F22AECD" w14:textId="2A100E5A"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SS02286</w:t>
            </w:r>
          </w:p>
        </w:tc>
        <w:tc>
          <w:tcPr>
            <w:tcW w:w="1652" w:type="dxa"/>
            <w:shd w:val="clear" w:color="auto" w:fill="F2F2F2" w:themeFill="background1" w:themeFillShade="F2"/>
            <w:vAlign w:val="center"/>
          </w:tcPr>
          <w:p w14:paraId="3098BA3A" w14:textId="7BA8395F"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 xml:space="preserve">Segovia &amp; Fort </w:t>
            </w:r>
            <w:proofErr w:type="spellStart"/>
            <w:r w:rsidRPr="00886198">
              <w:rPr>
                <w:rFonts w:ascii="Arial" w:hAnsi="Arial" w:cs="Arial"/>
                <w:color w:val="000000"/>
                <w:sz w:val="20"/>
                <w:szCs w:val="20"/>
              </w:rPr>
              <w:t>Terrett</w:t>
            </w:r>
            <w:proofErr w:type="spellEnd"/>
            <w:r w:rsidRPr="00886198">
              <w:rPr>
                <w:rFonts w:ascii="Arial" w:hAnsi="Arial" w:cs="Arial"/>
                <w:color w:val="000000"/>
                <w:sz w:val="20"/>
                <w:szCs w:val="20"/>
              </w:rPr>
              <w:t xml:space="preserve"> Members</w:t>
            </w:r>
          </w:p>
        </w:tc>
        <w:tc>
          <w:tcPr>
            <w:tcW w:w="1930" w:type="dxa"/>
            <w:shd w:val="clear" w:color="auto" w:fill="F2F2F2" w:themeFill="background1" w:themeFillShade="F2"/>
            <w:noWrap/>
            <w:vAlign w:val="center"/>
          </w:tcPr>
          <w:p w14:paraId="6E2D0F0C" w14:textId="06D7693D"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Carbonate</w:t>
            </w:r>
          </w:p>
        </w:tc>
        <w:tc>
          <w:tcPr>
            <w:tcW w:w="1321" w:type="dxa"/>
            <w:shd w:val="clear" w:color="auto" w:fill="F2F2F2" w:themeFill="background1" w:themeFillShade="F2"/>
            <w:noWrap/>
            <w:vAlign w:val="center"/>
          </w:tcPr>
          <w:p w14:paraId="51A7203E" w14:textId="7111C25D" w:rsidR="00A97F33" w:rsidRPr="00886198" w:rsidRDefault="00A97F33" w:rsidP="005C1E5C">
            <w:pPr>
              <w:jc w:val="center"/>
              <w:rPr>
                <w:rFonts w:ascii="Arial" w:hAnsi="Arial" w:cs="Arial"/>
                <w:color w:val="000000"/>
                <w:sz w:val="20"/>
                <w:szCs w:val="20"/>
              </w:rPr>
            </w:pPr>
            <w:proofErr w:type="spellStart"/>
            <w:r w:rsidRPr="00886198">
              <w:rPr>
                <w:rFonts w:ascii="Arial" w:hAnsi="Arial" w:cs="Arial"/>
                <w:color w:val="000000"/>
                <w:sz w:val="20"/>
                <w:szCs w:val="20"/>
              </w:rPr>
              <w:t>Ksf</w:t>
            </w:r>
            <w:proofErr w:type="spellEnd"/>
          </w:p>
        </w:tc>
        <w:tc>
          <w:tcPr>
            <w:tcW w:w="1934" w:type="dxa"/>
            <w:shd w:val="clear" w:color="auto" w:fill="F2F2F2" w:themeFill="background1" w:themeFillShade="F2"/>
            <w:noWrap/>
            <w:vAlign w:val="center"/>
          </w:tcPr>
          <w:p w14:paraId="138CBF1F" w14:textId="61C78020" w:rsidR="00A97F33" w:rsidRPr="00886198" w:rsidRDefault="00A97F33" w:rsidP="005C1E5C">
            <w:pPr>
              <w:jc w:val="center"/>
              <w:rPr>
                <w:rFonts w:ascii="Arial" w:hAnsi="Arial" w:cs="Arial"/>
                <w:color w:val="000000"/>
                <w:sz w:val="20"/>
                <w:szCs w:val="20"/>
              </w:rPr>
            </w:pPr>
            <w:r w:rsidRPr="00886198">
              <w:rPr>
                <w:rFonts w:ascii="Arial" w:hAnsi="Arial" w:cs="Arial"/>
                <w:color w:val="000000"/>
                <w:sz w:val="20"/>
                <w:szCs w:val="20"/>
              </w:rPr>
              <w:t>Fredericksburg Group</w:t>
            </w:r>
          </w:p>
        </w:tc>
        <w:tc>
          <w:tcPr>
            <w:tcW w:w="5018" w:type="dxa"/>
            <w:shd w:val="clear" w:color="auto" w:fill="F2F2F2" w:themeFill="background1" w:themeFillShade="F2"/>
            <w:vAlign w:val="center"/>
          </w:tcPr>
          <w:p w14:paraId="198CBE83" w14:textId="287F74FE" w:rsidR="00A97F33" w:rsidRPr="00886198" w:rsidRDefault="00A97F33" w:rsidP="005C1E5C">
            <w:pPr>
              <w:rPr>
                <w:rFonts w:ascii="Arial" w:hAnsi="Arial" w:cs="Arial"/>
                <w:color w:val="000000"/>
                <w:sz w:val="20"/>
                <w:szCs w:val="20"/>
              </w:rPr>
            </w:pPr>
            <w:r w:rsidRPr="00886198">
              <w:rPr>
                <w:rFonts w:ascii="Arial" w:hAnsi="Arial" w:cs="Arial"/>
                <w:color w:val="000000"/>
                <w:sz w:val="20"/>
                <w:szCs w:val="20"/>
              </w:rPr>
              <w:t xml:space="preserve">Contains </w:t>
            </w:r>
            <w:proofErr w:type="spellStart"/>
            <w:r w:rsidRPr="00886198">
              <w:rPr>
                <w:rFonts w:ascii="Arial" w:hAnsi="Arial" w:cs="Arial"/>
                <w:color w:val="000000"/>
                <w:sz w:val="20"/>
                <w:szCs w:val="20"/>
              </w:rPr>
              <w:t>Kirschberg</w:t>
            </w:r>
            <w:proofErr w:type="spellEnd"/>
            <w:r w:rsidRPr="00886198">
              <w:rPr>
                <w:rFonts w:ascii="Arial" w:hAnsi="Arial" w:cs="Arial"/>
                <w:color w:val="000000"/>
                <w:sz w:val="20"/>
                <w:szCs w:val="20"/>
              </w:rPr>
              <w:t xml:space="preserve"> evaporite</w:t>
            </w:r>
            <w:r w:rsidR="00D9639A" w:rsidRPr="00886198">
              <w:rPr>
                <w:rFonts w:ascii="Arial" w:hAnsi="Arial" w:cs="Arial"/>
                <w:color w:val="000000"/>
                <w:sz w:val="20"/>
                <w:szCs w:val="20"/>
              </w:rPr>
              <w:t>. C</w:t>
            </w:r>
            <w:r w:rsidRPr="00886198">
              <w:rPr>
                <w:rFonts w:ascii="Arial" w:hAnsi="Arial" w:cs="Arial"/>
                <w:color w:val="000000"/>
                <w:sz w:val="20"/>
                <w:szCs w:val="20"/>
              </w:rPr>
              <w:t xml:space="preserve">hiefly marly limestone, dolomite, </w:t>
            </w:r>
            <w:proofErr w:type="spellStart"/>
            <w:r w:rsidRPr="00886198">
              <w:rPr>
                <w:rFonts w:ascii="Arial" w:hAnsi="Arial" w:cs="Arial"/>
                <w:color w:val="000000"/>
                <w:sz w:val="20"/>
                <w:szCs w:val="20"/>
              </w:rPr>
              <w:t>biosparite</w:t>
            </w:r>
            <w:proofErr w:type="spellEnd"/>
            <w:r w:rsidRPr="00886198">
              <w:rPr>
                <w:rFonts w:ascii="Arial" w:hAnsi="Arial" w:cs="Arial"/>
                <w:color w:val="000000"/>
                <w:sz w:val="20"/>
                <w:szCs w:val="20"/>
              </w:rPr>
              <w:t xml:space="preserve"> limestone. Overlies Fort </w:t>
            </w:r>
            <w:proofErr w:type="spellStart"/>
            <w:r w:rsidRPr="00886198">
              <w:rPr>
                <w:rFonts w:ascii="Arial" w:hAnsi="Arial" w:cs="Arial"/>
                <w:color w:val="000000"/>
                <w:sz w:val="20"/>
                <w:szCs w:val="20"/>
              </w:rPr>
              <w:t>Terrett</w:t>
            </w:r>
            <w:proofErr w:type="spellEnd"/>
            <w:r w:rsidRPr="00886198">
              <w:rPr>
                <w:rFonts w:ascii="Arial" w:hAnsi="Arial" w:cs="Arial"/>
                <w:color w:val="000000"/>
                <w:sz w:val="20"/>
                <w:szCs w:val="20"/>
              </w:rPr>
              <w:t xml:space="preserve"> Formation of Edwards Group; underlies Del Rio Clay.</w:t>
            </w:r>
          </w:p>
        </w:tc>
      </w:tr>
      <w:bookmarkEnd w:id="68"/>
    </w:tbl>
    <w:p w14:paraId="3E0D0B30" w14:textId="77777777" w:rsidR="00424473" w:rsidRPr="00886198" w:rsidRDefault="00424473" w:rsidP="005C1E5C">
      <w:pPr>
        <w:spacing w:after="160"/>
        <w:rPr>
          <w:rFonts w:ascii="Arial" w:hAnsi="Arial" w:cs="Arial"/>
          <w:sz w:val="22"/>
          <w:szCs w:val="22"/>
        </w:rPr>
      </w:pPr>
      <w:r w:rsidRPr="00886198">
        <w:rPr>
          <w:rFonts w:ascii="Arial" w:hAnsi="Arial" w:cs="Arial"/>
          <w:sz w:val="22"/>
          <w:szCs w:val="22"/>
        </w:rPr>
        <w:br w:type="page"/>
      </w:r>
    </w:p>
    <w:p w14:paraId="6836F2B0" w14:textId="77777777" w:rsidR="00E856CB" w:rsidRPr="00886198" w:rsidRDefault="00E856CB" w:rsidP="0005413C">
      <w:pPr>
        <w:tabs>
          <w:tab w:val="left" w:pos="12240"/>
        </w:tabs>
        <w:spacing w:line="360" w:lineRule="auto"/>
        <w:rPr>
          <w:rFonts w:ascii="Arial" w:hAnsi="Arial" w:cs="Arial"/>
          <w:sz w:val="22"/>
          <w:szCs w:val="22"/>
        </w:rPr>
        <w:sectPr w:rsidR="00E856CB" w:rsidRPr="00886198" w:rsidSect="00E856CB">
          <w:pgSz w:w="15840" w:h="12240" w:orient="landscape" w:code="1"/>
          <w:pgMar w:top="1440" w:right="1440" w:bottom="1440" w:left="1440" w:header="720" w:footer="720" w:gutter="0"/>
          <w:cols w:space="720"/>
          <w:docGrid w:linePitch="360"/>
        </w:sectPr>
      </w:pPr>
    </w:p>
    <w:p w14:paraId="12008BD8" w14:textId="42585F96" w:rsidR="00D34326" w:rsidRPr="00886198" w:rsidRDefault="00FC366D" w:rsidP="0005413C">
      <w:pPr>
        <w:spacing w:line="360" w:lineRule="auto"/>
        <w:rPr>
          <w:rFonts w:ascii="Arial" w:hAnsi="Arial" w:cs="Arial"/>
          <w:sz w:val="22"/>
          <w:szCs w:val="22"/>
        </w:rPr>
      </w:pPr>
      <w:bookmarkStart w:id="69" w:name="_Toc127460296"/>
      <w:bookmarkStart w:id="70" w:name="_Toc127461508"/>
      <w:bookmarkStart w:id="71" w:name="_Toc127461601"/>
      <w:bookmarkStart w:id="72" w:name="_Toc127462047"/>
      <w:r w:rsidRPr="00886198">
        <w:rPr>
          <w:rFonts w:ascii="Arial" w:hAnsi="Arial" w:cs="Arial"/>
          <w:sz w:val="22"/>
          <w:szCs w:val="22"/>
        </w:rPr>
        <w:lastRenderedPageBreak/>
        <w:t>1.2-billion-year-old</w:t>
      </w:r>
      <w:r w:rsidR="000C0690" w:rsidRPr="00886198">
        <w:rPr>
          <w:rFonts w:ascii="Arial" w:hAnsi="Arial" w:cs="Arial"/>
          <w:sz w:val="22"/>
          <w:szCs w:val="22"/>
        </w:rPr>
        <w:t xml:space="preserve"> crystalline rock to the surface as part of the Llano (Grenville) Orogeny. The San Saba River does not flow over Precambrian rock, although its tributaries do, including </w:t>
      </w:r>
      <w:proofErr w:type="spellStart"/>
      <w:r w:rsidR="00A06471" w:rsidRPr="00886198">
        <w:rPr>
          <w:rFonts w:ascii="Arial" w:hAnsi="Arial" w:cs="Arial"/>
          <w:sz w:val="22"/>
          <w:szCs w:val="22"/>
        </w:rPr>
        <w:t>Katemcy</w:t>
      </w:r>
      <w:proofErr w:type="spellEnd"/>
      <w:r w:rsidR="00A06471" w:rsidRPr="00886198">
        <w:rPr>
          <w:rFonts w:ascii="Arial" w:hAnsi="Arial" w:cs="Arial"/>
          <w:sz w:val="22"/>
          <w:szCs w:val="22"/>
        </w:rPr>
        <w:t xml:space="preserve"> Creek, </w:t>
      </w:r>
      <w:r w:rsidR="00D34326" w:rsidRPr="00886198">
        <w:rPr>
          <w:rFonts w:ascii="Arial" w:hAnsi="Arial" w:cs="Arial"/>
          <w:sz w:val="22"/>
          <w:szCs w:val="22"/>
        </w:rPr>
        <w:t xml:space="preserve">Lost Creek, Waterhole Creek, and Sandy Creek. Within the river valley, the channel banks and </w:t>
      </w:r>
      <w:bookmarkStart w:id="73" w:name="_Hlk128918693"/>
      <w:r w:rsidR="00A06471" w:rsidRPr="00886198">
        <w:rPr>
          <w:rFonts w:ascii="Arial" w:hAnsi="Arial" w:cs="Arial"/>
          <w:sz w:val="22"/>
          <w:szCs w:val="22"/>
        </w:rPr>
        <w:t>b</w:t>
      </w:r>
      <w:r w:rsidR="00D34326" w:rsidRPr="00886198">
        <w:rPr>
          <w:rFonts w:ascii="Arial" w:hAnsi="Arial" w:cs="Arial"/>
          <w:sz w:val="22"/>
          <w:szCs w:val="22"/>
        </w:rPr>
        <w:t xml:space="preserve">ottom </w:t>
      </w:r>
      <w:r w:rsidR="00845F20" w:rsidRPr="00886198">
        <w:rPr>
          <w:rFonts w:ascii="Arial" w:hAnsi="Arial" w:cs="Arial"/>
          <w:sz w:val="22"/>
          <w:szCs w:val="22"/>
        </w:rPr>
        <w:t xml:space="preserve">are </w:t>
      </w:r>
      <w:r w:rsidR="00D34326" w:rsidRPr="00886198">
        <w:rPr>
          <w:rFonts w:ascii="Arial" w:hAnsi="Arial" w:cs="Arial"/>
          <w:sz w:val="22"/>
          <w:szCs w:val="22"/>
        </w:rPr>
        <w:t>underlain by Pleistocene and Holocene alluvium and terrace deposits, primarily composed of sand, silt, clay, and gravel of varying thicknesses (</w:t>
      </w:r>
      <w:proofErr w:type="spellStart"/>
      <w:r w:rsidR="00D34326" w:rsidRPr="00886198">
        <w:rPr>
          <w:rFonts w:ascii="Arial" w:hAnsi="Arial" w:cs="Arial"/>
          <w:sz w:val="22"/>
          <w:szCs w:val="22"/>
        </w:rPr>
        <w:t>Stoeser</w:t>
      </w:r>
      <w:proofErr w:type="spellEnd"/>
      <w:r w:rsidR="00D34326" w:rsidRPr="00886198">
        <w:rPr>
          <w:rFonts w:ascii="Arial" w:hAnsi="Arial" w:cs="Arial"/>
          <w:sz w:val="22"/>
          <w:szCs w:val="22"/>
        </w:rPr>
        <w:t xml:space="preserve"> et al., 2005). The HZ is associated with these deposits (Figure 2.</w:t>
      </w:r>
      <w:r w:rsidR="0085300B" w:rsidRPr="00886198">
        <w:rPr>
          <w:rFonts w:ascii="Arial" w:hAnsi="Arial" w:cs="Arial"/>
          <w:sz w:val="22"/>
          <w:szCs w:val="22"/>
        </w:rPr>
        <w:t>3</w:t>
      </w:r>
      <w:r w:rsidR="00D34326" w:rsidRPr="00886198">
        <w:rPr>
          <w:rFonts w:ascii="Arial" w:hAnsi="Arial" w:cs="Arial"/>
          <w:sz w:val="22"/>
          <w:szCs w:val="22"/>
        </w:rPr>
        <w:t xml:space="preserve">). </w:t>
      </w:r>
    </w:p>
    <w:p w14:paraId="3A019C7C" w14:textId="4F4FCE9A" w:rsidR="00D34326" w:rsidRPr="00886198" w:rsidRDefault="00D34326" w:rsidP="0005413C">
      <w:pPr>
        <w:spacing w:line="360" w:lineRule="auto"/>
        <w:ind w:firstLine="720"/>
        <w:rPr>
          <w:rFonts w:ascii="Arial" w:hAnsi="Arial" w:cs="Arial"/>
          <w:sz w:val="22"/>
          <w:szCs w:val="22"/>
        </w:rPr>
      </w:pPr>
      <w:r w:rsidRPr="00886198">
        <w:rPr>
          <w:rFonts w:ascii="Arial" w:hAnsi="Arial" w:cs="Arial"/>
          <w:sz w:val="22"/>
          <w:szCs w:val="22"/>
        </w:rPr>
        <w:t xml:space="preserve">According to the </w:t>
      </w:r>
      <w:proofErr w:type="spellStart"/>
      <w:r w:rsidRPr="00886198">
        <w:rPr>
          <w:rFonts w:ascii="Arial" w:hAnsi="Arial" w:cs="Arial"/>
          <w:sz w:val="22"/>
          <w:szCs w:val="22"/>
        </w:rPr>
        <w:t>Köppen</w:t>
      </w:r>
      <w:proofErr w:type="spellEnd"/>
      <w:r w:rsidRPr="00886198">
        <w:rPr>
          <w:rFonts w:ascii="Arial" w:hAnsi="Arial" w:cs="Arial"/>
          <w:sz w:val="22"/>
          <w:szCs w:val="22"/>
        </w:rPr>
        <w:t xml:space="preserve"> climate classification system, the climate in this region is humid subtropical, with an average of 61.9 cm rainfall annually</w:t>
      </w:r>
      <w:r w:rsidR="0082413E" w:rsidRPr="00886198">
        <w:rPr>
          <w:rFonts w:ascii="Arial" w:hAnsi="Arial" w:cs="Arial"/>
          <w:sz w:val="22"/>
          <w:szCs w:val="22"/>
        </w:rPr>
        <w:t xml:space="preserve"> (PRISM Climate Group, 2020)</w:t>
      </w:r>
      <w:r w:rsidRPr="00886198">
        <w:rPr>
          <w:rFonts w:ascii="Arial" w:hAnsi="Arial" w:cs="Arial"/>
          <w:sz w:val="22"/>
          <w:szCs w:val="22"/>
        </w:rPr>
        <w:t xml:space="preserve">. </w:t>
      </w:r>
      <w:proofErr w:type="gramStart"/>
      <w:r w:rsidR="00845F20" w:rsidRPr="00886198">
        <w:rPr>
          <w:rFonts w:ascii="Arial" w:hAnsi="Arial" w:cs="Arial"/>
          <w:sz w:val="22"/>
          <w:szCs w:val="22"/>
        </w:rPr>
        <w:t>In a given year</w:t>
      </w:r>
      <w:proofErr w:type="gramEnd"/>
      <w:r w:rsidR="00845F20" w:rsidRPr="00886198">
        <w:rPr>
          <w:rFonts w:ascii="Arial" w:hAnsi="Arial" w:cs="Arial"/>
          <w:sz w:val="22"/>
          <w:szCs w:val="22"/>
        </w:rPr>
        <w:t>, t</w:t>
      </w:r>
      <w:r w:rsidRPr="00886198">
        <w:rPr>
          <w:rFonts w:ascii="Arial" w:hAnsi="Arial" w:cs="Arial"/>
          <w:sz w:val="22"/>
          <w:szCs w:val="22"/>
        </w:rPr>
        <w:t>he highest rainfall amounts occur during May and September</w:t>
      </w:r>
      <w:r w:rsidR="00845F20" w:rsidRPr="00886198">
        <w:rPr>
          <w:rFonts w:ascii="Arial" w:hAnsi="Arial" w:cs="Arial"/>
          <w:sz w:val="22"/>
          <w:szCs w:val="22"/>
        </w:rPr>
        <w:t>, but</w:t>
      </w:r>
      <w:r w:rsidRPr="00886198">
        <w:rPr>
          <w:rFonts w:ascii="Arial" w:hAnsi="Arial" w:cs="Arial"/>
          <w:sz w:val="22"/>
          <w:szCs w:val="22"/>
        </w:rPr>
        <w:t xml:space="preserve"> </w:t>
      </w:r>
      <w:r w:rsidR="00845F20" w:rsidRPr="00886198">
        <w:rPr>
          <w:rFonts w:ascii="Arial" w:hAnsi="Arial" w:cs="Arial"/>
          <w:sz w:val="22"/>
          <w:szCs w:val="22"/>
        </w:rPr>
        <w:t xml:space="preserve">over the past decade, this region has received about 70-90% of their average precipitation, which suggests drought conditions (PRISM Climate Group, 2020). </w:t>
      </w:r>
      <w:r w:rsidRPr="00886198">
        <w:rPr>
          <w:rFonts w:ascii="Arial" w:hAnsi="Arial" w:cs="Arial"/>
          <w:sz w:val="22"/>
          <w:szCs w:val="22"/>
        </w:rPr>
        <w:t xml:space="preserve">The average annual temperature is 18.3 </w:t>
      </w:r>
      <w:proofErr w:type="spellStart"/>
      <w:r w:rsidRPr="00886198">
        <w:rPr>
          <w:rFonts w:ascii="Arial" w:hAnsi="Arial" w:cs="Arial"/>
          <w:sz w:val="22"/>
          <w:szCs w:val="22"/>
          <w:vertAlign w:val="superscript"/>
        </w:rPr>
        <w:t>o</w:t>
      </w:r>
      <w:r w:rsidRPr="00886198">
        <w:rPr>
          <w:rFonts w:ascii="Arial" w:hAnsi="Arial" w:cs="Arial"/>
          <w:sz w:val="22"/>
          <w:szCs w:val="22"/>
        </w:rPr>
        <w:t>C</w:t>
      </w:r>
      <w:proofErr w:type="spellEnd"/>
      <w:r w:rsidRPr="00886198">
        <w:rPr>
          <w:rFonts w:ascii="Arial" w:hAnsi="Arial" w:cs="Arial"/>
          <w:sz w:val="22"/>
          <w:szCs w:val="22"/>
        </w:rPr>
        <w:t xml:space="preserve">, peaking from May to September </w:t>
      </w:r>
      <w:r w:rsidR="00845F20" w:rsidRPr="00886198">
        <w:rPr>
          <w:rFonts w:ascii="Arial" w:hAnsi="Arial" w:cs="Arial"/>
          <w:sz w:val="22"/>
          <w:szCs w:val="22"/>
        </w:rPr>
        <w:t xml:space="preserve">to at or above 38 </w:t>
      </w:r>
      <w:proofErr w:type="spellStart"/>
      <w:r w:rsidR="00845F20" w:rsidRPr="00886198">
        <w:rPr>
          <w:rFonts w:ascii="Arial" w:hAnsi="Arial" w:cs="Arial"/>
          <w:sz w:val="22"/>
          <w:szCs w:val="22"/>
          <w:vertAlign w:val="superscript"/>
        </w:rPr>
        <w:t>o</w:t>
      </w:r>
      <w:r w:rsidR="00845F20" w:rsidRPr="00886198">
        <w:rPr>
          <w:rFonts w:ascii="Arial" w:hAnsi="Arial" w:cs="Arial"/>
          <w:sz w:val="22"/>
          <w:szCs w:val="22"/>
        </w:rPr>
        <w:t>C</w:t>
      </w:r>
      <w:proofErr w:type="spellEnd"/>
      <w:r w:rsidR="00845F20" w:rsidRPr="00886198">
        <w:rPr>
          <w:rFonts w:ascii="Arial" w:hAnsi="Arial" w:cs="Arial"/>
          <w:sz w:val="22"/>
          <w:szCs w:val="22"/>
        </w:rPr>
        <w:t xml:space="preserve"> </w:t>
      </w:r>
      <w:r w:rsidRPr="00886198">
        <w:rPr>
          <w:rFonts w:ascii="Arial" w:hAnsi="Arial" w:cs="Arial"/>
          <w:sz w:val="22"/>
          <w:szCs w:val="22"/>
        </w:rPr>
        <w:t>(PRISM Climate Group</w:t>
      </w:r>
      <w:r w:rsidR="0082413E" w:rsidRPr="00886198">
        <w:rPr>
          <w:rFonts w:ascii="Arial" w:hAnsi="Arial" w:cs="Arial"/>
          <w:sz w:val="22"/>
          <w:szCs w:val="22"/>
        </w:rPr>
        <w:t>, 2020</w:t>
      </w:r>
      <w:r w:rsidRPr="00886198">
        <w:rPr>
          <w:rFonts w:ascii="Arial" w:hAnsi="Arial" w:cs="Arial"/>
          <w:sz w:val="22"/>
          <w:szCs w:val="22"/>
        </w:rPr>
        <w:t xml:space="preserve">). </w:t>
      </w:r>
    </w:p>
    <w:bookmarkEnd w:id="73"/>
    <w:p w14:paraId="6ADD11AB" w14:textId="09D78A40" w:rsidR="00D34326" w:rsidRPr="00886198" w:rsidRDefault="00D34326" w:rsidP="0005413C">
      <w:pPr>
        <w:spacing w:line="360" w:lineRule="auto"/>
        <w:ind w:firstLine="720"/>
        <w:rPr>
          <w:rFonts w:ascii="Arial" w:hAnsi="Arial" w:cs="Arial"/>
          <w:sz w:val="22"/>
          <w:szCs w:val="22"/>
        </w:rPr>
      </w:pPr>
      <w:r w:rsidRPr="00886198">
        <w:rPr>
          <w:rFonts w:ascii="Arial" w:hAnsi="Arial" w:cs="Arial"/>
          <w:sz w:val="22"/>
          <w:szCs w:val="22"/>
        </w:rPr>
        <w:t xml:space="preserve">Land-use / land-cover (LULC) </w:t>
      </w:r>
      <w:proofErr w:type="spellStart"/>
      <w:r w:rsidRPr="00886198">
        <w:rPr>
          <w:rFonts w:ascii="Arial" w:hAnsi="Arial" w:cs="Arial"/>
          <w:sz w:val="22"/>
          <w:szCs w:val="22"/>
        </w:rPr>
        <w:t>orthoimagery</w:t>
      </w:r>
      <w:proofErr w:type="spellEnd"/>
      <w:r w:rsidRPr="00886198">
        <w:rPr>
          <w:rFonts w:ascii="Arial" w:hAnsi="Arial" w:cs="Arial"/>
          <w:sz w:val="22"/>
          <w:szCs w:val="22"/>
        </w:rPr>
        <w:t xml:space="preserve"> were downloaded from the U.S. National Land Cover Database (</w:t>
      </w:r>
      <w:proofErr w:type="spellStart"/>
      <w:r w:rsidRPr="00886198">
        <w:rPr>
          <w:rFonts w:ascii="Arial" w:hAnsi="Arial" w:cs="Arial"/>
          <w:sz w:val="22"/>
          <w:szCs w:val="22"/>
        </w:rPr>
        <w:t>Dewitz</w:t>
      </w:r>
      <w:proofErr w:type="spellEnd"/>
      <w:r w:rsidRPr="00886198">
        <w:rPr>
          <w:rFonts w:ascii="Arial" w:hAnsi="Arial" w:cs="Arial"/>
          <w:sz w:val="22"/>
          <w:szCs w:val="22"/>
        </w:rPr>
        <w:t>, 2021</w:t>
      </w:r>
      <w:r w:rsidR="0082413E" w:rsidRPr="00886198">
        <w:rPr>
          <w:rFonts w:ascii="Arial" w:hAnsi="Arial" w:cs="Arial"/>
          <w:sz w:val="22"/>
          <w:szCs w:val="22"/>
        </w:rPr>
        <w:t>)</w:t>
      </w:r>
      <w:r w:rsidRPr="00886198">
        <w:rPr>
          <w:rFonts w:ascii="Arial" w:hAnsi="Arial" w:cs="Arial"/>
          <w:sz w:val="22"/>
          <w:szCs w:val="22"/>
        </w:rPr>
        <w:t>. Most of the land within the HUC-8 watershed is classified as shrub/scrub (88%)</w:t>
      </w:r>
      <w:r w:rsidR="00845F20" w:rsidRPr="00886198">
        <w:rPr>
          <w:rFonts w:ascii="Arial" w:hAnsi="Arial" w:cs="Arial"/>
          <w:sz w:val="22"/>
          <w:szCs w:val="22"/>
        </w:rPr>
        <w:t>,</w:t>
      </w:r>
      <w:r w:rsidRPr="00886198">
        <w:rPr>
          <w:rFonts w:ascii="Arial" w:hAnsi="Arial" w:cs="Arial"/>
          <w:sz w:val="22"/>
          <w:szCs w:val="22"/>
        </w:rPr>
        <w:t xml:space="preserve"> with the remainder being a mix of grassland, mixed forest, and cultivated cropland. </w:t>
      </w:r>
      <w:r w:rsidR="00845F20" w:rsidRPr="00886198">
        <w:rPr>
          <w:rFonts w:ascii="Arial" w:hAnsi="Arial" w:cs="Arial"/>
          <w:sz w:val="22"/>
          <w:szCs w:val="22"/>
        </w:rPr>
        <w:t>V</w:t>
      </w:r>
      <w:r w:rsidRPr="00886198">
        <w:rPr>
          <w:rFonts w:ascii="Arial" w:hAnsi="Arial" w:cs="Arial"/>
          <w:sz w:val="22"/>
          <w:szCs w:val="22"/>
        </w:rPr>
        <w:t>egetation near the river valley includes water-tolerant hardwoods, conifers, and grasses (San Saba River</w:t>
      </w:r>
      <w:r w:rsidR="0082413E" w:rsidRPr="00886198">
        <w:rPr>
          <w:rFonts w:ascii="Arial" w:hAnsi="Arial" w:cs="Arial"/>
          <w:sz w:val="22"/>
          <w:szCs w:val="22"/>
        </w:rPr>
        <w:t>, THSA, 2019</w:t>
      </w:r>
      <w:r w:rsidRPr="00886198">
        <w:rPr>
          <w:rFonts w:ascii="Arial" w:hAnsi="Arial" w:cs="Arial"/>
          <w:sz w:val="22"/>
          <w:szCs w:val="22"/>
        </w:rPr>
        <w:t>). Soils within the watershed are mostly comp</w:t>
      </w:r>
      <w:r w:rsidR="00845F20" w:rsidRPr="00886198">
        <w:rPr>
          <w:rFonts w:ascii="Arial" w:hAnsi="Arial" w:cs="Arial"/>
          <w:sz w:val="22"/>
          <w:szCs w:val="22"/>
        </w:rPr>
        <w:t>ri</w:t>
      </w:r>
      <w:r w:rsidRPr="00886198">
        <w:rPr>
          <w:rFonts w:ascii="Arial" w:hAnsi="Arial" w:cs="Arial"/>
          <w:sz w:val="22"/>
          <w:szCs w:val="22"/>
        </w:rPr>
        <w:t>sed of expanding clays and other fine-grained sediment. Areas adjacent to the San Saba River are generally classified as class C (slow infiltration) and class B (moderate infiltration); however, near the Llano Uplift, soils are heterogeneously mixed and high</w:t>
      </w:r>
      <w:r w:rsidR="00284469" w:rsidRPr="00886198">
        <w:rPr>
          <w:rFonts w:ascii="Arial" w:hAnsi="Arial" w:cs="Arial"/>
          <w:sz w:val="22"/>
          <w:szCs w:val="22"/>
        </w:rPr>
        <w:t>er</w:t>
      </w:r>
      <w:r w:rsidRPr="00886198">
        <w:rPr>
          <w:rFonts w:ascii="Arial" w:hAnsi="Arial" w:cs="Arial"/>
          <w:sz w:val="22"/>
          <w:szCs w:val="22"/>
        </w:rPr>
        <w:t xml:space="preserve"> infiltration soils (</w:t>
      </w:r>
      <w:r w:rsidR="003E7D99" w:rsidRPr="00886198">
        <w:rPr>
          <w:rFonts w:ascii="Arial" w:hAnsi="Arial" w:cs="Arial"/>
          <w:sz w:val="22"/>
          <w:szCs w:val="22"/>
        </w:rPr>
        <w:t xml:space="preserve">Soil Survey Staff, 2016). </w:t>
      </w:r>
      <w:r w:rsidRPr="00886198">
        <w:rPr>
          <w:rFonts w:ascii="Arial" w:hAnsi="Arial" w:cs="Arial"/>
          <w:sz w:val="22"/>
          <w:szCs w:val="22"/>
        </w:rPr>
        <w:t xml:space="preserve"> </w:t>
      </w:r>
    </w:p>
    <w:p w14:paraId="5701A6DD" w14:textId="35898D07" w:rsidR="002B3384" w:rsidRPr="00886198" w:rsidRDefault="002B3384" w:rsidP="00386F58">
      <w:pPr>
        <w:pStyle w:val="Heading2"/>
      </w:pPr>
      <w:bookmarkStart w:id="74" w:name="_Toc135822642"/>
      <w:bookmarkStart w:id="75" w:name="_Toc143194052"/>
      <w:r w:rsidRPr="00886198">
        <w:t>2.2 Field Sampling</w:t>
      </w:r>
      <w:bookmarkEnd w:id="69"/>
      <w:bookmarkEnd w:id="70"/>
      <w:bookmarkEnd w:id="71"/>
      <w:bookmarkEnd w:id="72"/>
      <w:bookmarkEnd w:id="74"/>
      <w:bookmarkEnd w:id="75"/>
    </w:p>
    <w:p w14:paraId="79475971" w14:textId="7B071DF4" w:rsidR="00D14C54" w:rsidRPr="00886198" w:rsidRDefault="00284469" w:rsidP="00D14C54">
      <w:pPr>
        <w:spacing w:line="360" w:lineRule="auto"/>
        <w:ind w:firstLine="720"/>
        <w:rPr>
          <w:rFonts w:ascii="Arial" w:hAnsi="Arial" w:cs="Arial"/>
          <w:sz w:val="22"/>
          <w:szCs w:val="22"/>
        </w:rPr>
      </w:pPr>
      <w:r w:rsidRPr="00886198">
        <w:rPr>
          <w:rFonts w:ascii="Arial" w:hAnsi="Arial" w:cs="Arial"/>
          <w:sz w:val="22"/>
          <w:szCs w:val="22"/>
        </w:rPr>
        <w:t>As part of a three-week sampling campaign in June 2021 to five different rivers within the Colorado River basin, f</w:t>
      </w:r>
      <w:r w:rsidR="002B3384" w:rsidRPr="00886198">
        <w:rPr>
          <w:rFonts w:ascii="Arial" w:hAnsi="Arial" w:cs="Arial"/>
          <w:sz w:val="22"/>
          <w:szCs w:val="22"/>
        </w:rPr>
        <w:t>ield sampl</w:t>
      </w:r>
      <w:r w:rsidR="001D795E" w:rsidRPr="00886198">
        <w:rPr>
          <w:rFonts w:ascii="Arial" w:hAnsi="Arial" w:cs="Arial"/>
          <w:sz w:val="22"/>
          <w:szCs w:val="22"/>
        </w:rPr>
        <w:t>es</w:t>
      </w:r>
      <w:r w:rsidR="002B3384" w:rsidRPr="00886198">
        <w:rPr>
          <w:rFonts w:ascii="Arial" w:hAnsi="Arial" w:cs="Arial"/>
          <w:sz w:val="22"/>
          <w:szCs w:val="22"/>
        </w:rPr>
        <w:t xml:space="preserve"> </w:t>
      </w:r>
      <w:r w:rsidRPr="00886198">
        <w:rPr>
          <w:rFonts w:ascii="Arial" w:hAnsi="Arial" w:cs="Arial"/>
          <w:sz w:val="22"/>
          <w:szCs w:val="22"/>
        </w:rPr>
        <w:t xml:space="preserve">from the San Saba River </w:t>
      </w:r>
      <w:r w:rsidR="002B3384" w:rsidRPr="00886198">
        <w:rPr>
          <w:rFonts w:ascii="Arial" w:hAnsi="Arial" w:cs="Arial"/>
          <w:sz w:val="22"/>
          <w:szCs w:val="22"/>
        </w:rPr>
        <w:t>w</w:t>
      </w:r>
      <w:r w:rsidR="001D795E" w:rsidRPr="00886198">
        <w:rPr>
          <w:rFonts w:ascii="Arial" w:hAnsi="Arial" w:cs="Arial"/>
          <w:sz w:val="22"/>
          <w:szCs w:val="22"/>
        </w:rPr>
        <w:t>ere collected</w:t>
      </w:r>
      <w:r w:rsidR="002B3384" w:rsidRPr="00886198">
        <w:rPr>
          <w:rFonts w:ascii="Arial" w:hAnsi="Arial" w:cs="Arial"/>
          <w:sz w:val="22"/>
          <w:szCs w:val="22"/>
        </w:rPr>
        <w:t xml:space="preserve"> by two teams of four to six people. </w:t>
      </w:r>
      <w:r w:rsidR="001D795E" w:rsidRPr="00886198">
        <w:rPr>
          <w:rFonts w:ascii="Arial" w:hAnsi="Arial" w:cs="Arial"/>
          <w:sz w:val="22"/>
          <w:szCs w:val="22"/>
        </w:rPr>
        <w:t xml:space="preserve">Eleven pool-and-riffle locations were selected for </w:t>
      </w:r>
      <w:r w:rsidRPr="00886198">
        <w:rPr>
          <w:rFonts w:ascii="Arial" w:hAnsi="Arial" w:cs="Arial"/>
          <w:sz w:val="22"/>
          <w:szCs w:val="22"/>
        </w:rPr>
        <w:t>r</w:t>
      </w:r>
      <w:r w:rsidR="002B3384" w:rsidRPr="00886198">
        <w:rPr>
          <w:rFonts w:ascii="Arial" w:hAnsi="Arial" w:cs="Arial"/>
          <w:sz w:val="22"/>
          <w:szCs w:val="22"/>
        </w:rPr>
        <w:t>iver</w:t>
      </w:r>
      <w:r w:rsidR="00675EFF" w:rsidRPr="00886198">
        <w:rPr>
          <w:rFonts w:ascii="Arial" w:hAnsi="Arial" w:cs="Arial"/>
          <w:sz w:val="22"/>
          <w:szCs w:val="22"/>
        </w:rPr>
        <w:t xml:space="preserve"> </w:t>
      </w:r>
      <w:r w:rsidR="001D795E" w:rsidRPr="00886198">
        <w:rPr>
          <w:rFonts w:ascii="Arial" w:hAnsi="Arial" w:cs="Arial"/>
          <w:sz w:val="22"/>
          <w:szCs w:val="22"/>
        </w:rPr>
        <w:t xml:space="preserve">based on </w:t>
      </w:r>
      <w:r w:rsidR="00675EFF" w:rsidRPr="00886198">
        <w:rPr>
          <w:rFonts w:ascii="Arial" w:hAnsi="Arial" w:cs="Arial"/>
          <w:sz w:val="22"/>
          <w:szCs w:val="22"/>
        </w:rPr>
        <w:t>differences in geology</w:t>
      </w:r>
      <w:r w:rsidR="001D795E" w:rsidRPr="00886198">
        <w:rPr>
          <w:rFonts w:ascii="Arial" w:hAnsi="Arial" w:cs="Arial"/>
          <w:sz w:val="22"/>
          <w:szCs w:val="22"/>
        </w:rPr>
        <w:t>,</w:t>
      </w:r>
      <w:r w:rsidR="00675EFF" w:rsidRPr="00886198">
        <w:rPr>
          <w:rFonts w:ascii="Arial" w:hAnsi="Arial" w:cs="Arial"/>
          <w:sz w:val="22"/>
          <w:szCs w:val="22"/>
        </w:rPr>
        <w:t xml:space="preserve"> </w:t>
      </w:r>
      <w:r w:rsidR="001D795E" w:rsidRPr="00886198">
        <w:rPr>
          <w:rFonts w:ascii="Arial" w:hAnsi="Arial" w:cs="Arial"/>
          <w:sz w:val="22"/>
          <w:szCs w:val="22"/>
        </w:rPr>
        <w:t xml:space="preserve">geomorphology, </w:t>
      </w:r>
      <w:r w:rsidR="00675EFF" w:rsidRPr="00886198">
        <w:rPr>
          <w:rFonts w:ascii="Arial" w:hAnsi="Arial" w:cs="Arial"/>
          <w:sz w:val="22"/>
          <w:szCs w:val="22"/>
        </w:rPr>
        <w:t xml:space="preserve">and/or </w:t>
      </w:r>
      <w:r w:rsidR="001D795E" w:rsidRPr="00886198">
        <w:rPr>
          <w:rFonts w:ascii="Arial" w:hAnsi="Arial" w:cs="Arial"/>
          <w:sz w:val="22"/>
          <w:szCs w:val="22"/>
        </w:rPr>
        <w:t xml:space="preserve">potential </w:t>
      </w:r>
      <w:r w:rsidR="00675EFF" w:rsidRPr="00886198">
        <w:rPr>
          <w:rFonts w:ascii="Arial" w:hAnsi="Arial" w:cs="Arial"/>
          <w:sz w:val="22"/>
          <w:szCs w:val="22"/>
        </w:rPr>
        <w:t xml:space="preserve">groundwater input and groundwater-surface water exchange, as well as </w:t>
      </w:r>
      <w:r w:rsidR="001D795E" w:rsidRPr="00886198">
        <w:rPr>
          <w:rFonts w:ascii="Arial" w:hAnsi="Arial" w:cs="Arial"/>
          <w:sz w:val="22"/>
          <w:szCs w:val="22"/>
        </w:rPr>
        <w:t xml:space="preserve">according to </w:t>
      </w:r>
      <w:r w:rsidR="00675EFF" w:rsidRPr="00886198">
        <w:rPr>
          <w:rFonts w:ascii="Arial" w:hAnsi="Arial" w:cs="Arial"/>
          <w:sz w:val="22"/>
          <w:szCs w:val="22"/>
        </w:rPr>
        <w:t xml:space="preserve">historical records for endemic mussels. </w:t>
      </w:r>
      <w:r w:rsidR="001D795E" w:rsidRPr="00886198">
        <w:rPr>
          <w:rFonts w:ascii="Arial" w:hAnsi="Arial" w:cs="Arial"/>
          <w:sz w:val="22"/>
          <w:szCs w:val="22"/>
        </w:rPr>
        <w:t>Along the</w:t>
      </w:r>
      <w:r w:rsidR="00675EFF" w:rsidRPr="00886198">
        <w:rPr>
          <w:rFonts w:ascii="Arial" w:hAnsi="Arial" w:cs="Arial"/>
          <w:sz w:val="22"/>
          <w:szCs w:val="22"/>
        </w:rPr>
        <w:t xml:space="preserve"> </w:t>
      </w:r>
      <w:r w:rsidR="000E4AE6" w:rsidRPr="00886198">
        <w:rPr>
          <w:rFonts w:ascii="Arial" w:hAnsi="Arial" w:cs="Arial"/>
          <w:sz w:val="22"/>
          <w:szCs w:val="22"/>
        </w:rPr>
        <w:t>roughly 2</w:t>
      </w:r>
      <w:r w:rsidR="004B2E6E" w:rsidRPr="00886198">
        <w:rPr>
          <w:rFonts w:ascii="Arial" w:hAnsi="Arial" w:cs="Arial"/>
          <w:sz w:val="22"/>
          <w:szCs w:val="22"/>
        </w:rPr>
        <w:t>8</w:t>
      </w:r>
      <w:r w:rsidR="000E4AE6" w:rsidRPr="00886198">
        <w:rPr>
          <w:rFonts w:ascii="Arial" w:hAnsi="Arial" w:cs="Arial"/>
          <w:sz w:val="22"/>
          <w:szCs w:val="22"/>
        </w:rPr>
        <w:t>0</w:t>
      </w:r>
      <w:r w:rsidR="00675EFF" w:rsidRPr="00886198">
        <w:rPr>
          <w:rFonts w:ascii="Arial" w:hAnsi="Arial" w:cs="Arial"/>
          <w:sz w:val="22"/>
          <w:szCs w:val="22"/>
        </w:rPr>
        <w:t>-km length of the San Saba River</w:t>
      </w:r>
      <w:r w:rsidR="00DF5DBE" w:rsidRPr="00886198">
        <w:rPr>
          <w:rFonts w:ascii="Arial" w:hAnsi="Arial" w:cs="Arial"/>
          <w:sz w:val="22"/>
          <w:szCs w:val="22"/>
        </w:rPr>
        <w:t xml:space="preserve"> (Figure 2.</w:t>
      </w:r>
      <w:r w:rsidR="0085300B" w:rsidRPr="00886198">
        <w:rPr>
          <w:rFonts w:ascii="Arial" w:hAnsi="Arial" w:cs="Arial"/>
          <w:sz w:val="22"/>
          <w:szCs w:val="22"/>
        </w:rPr>
        <w:t>1</w:t>
      </w:r>
      <w:r w:rsidR="00DF5DBE" w:rsidRPr="00886198">
        <w:rPr>
          <w:rFonts w:ascii="Arial" w:hAnsi="Arial" w:cs="Arial"/>
          <w:sz w:val="22"/>
          <w:szCs w:val="22"/>
        </w:rPr>
        <w:t>)</w:t>
      </w:r>
      <w:r w:rsidR="00675EFF" w:rsidRPr="00886198">
        <w:rPr>
          <w:rFonts w:ascii="Arial" w:hAnsi="Arial" w:cs="Arial"/>
          <w:sz w:val="22"/>
          <w:szCs w:val="22"/>
        </w:rPr>
        <w:t>,</w:t>
      </w:r>
      <w:r w:rsidR="001D795E" w:rsidRPr="00886198">
        <w:rPr>
          <w:rFonts w:ascii="Arial" w:hAnsi="Arial" w:cs="Arial"/>
          <w:sz w:val="22"/>
          <w:szCs w:val="22"/>
        </w:rPr>
        <w:t xml:space="preserve"> the</w:t>
      </w:r>
      <w:r w:rsidR="00675EFF" w:rsidRPr="00886198">
        <w:rPr>
          <w:rFonts w:ascii="Arial" w:hAnsi="Arial" w:cs="Arial"/>
          <w:sz w:val="22"/>
          <w:szCs w:val="22"/>
        </w:rPr>
        <w:t xml:space="preserve"> </w:t>
      </w:r>
      <w:r w:rsidRPr="00886198">
        <w:rPr>
          <w:rFonts w:ascii="Arial" w:hAnsi="Arial" w:cs="Arial"/>
          <w:sz w:val="22"/>
          <w:szCs w:val="22"/>
        </w:rPr>
        <w:t xml:space="preserve">sample </w:t>
      </w:r>
      <w:r w:rsidR="00675EFF" w:rsidRPr="00886198">
        <w:rPr>
          <w:rFonts w:ascii="Arial" w:hAnsi="Arial" w:cs="Arial"/>
          <w:sz w:val="22"/>
          <w:szCs w:val="22"/>
        </w:rPr>
        <w:t xml:space="preserve">locations were </w:t>
      </w:r>
      <w:r w:rsidR="001D795E" w:rsidRPr="00886198">
        <w:rPr>
          <w:rFonts w:ascii="Arial" w:hAnsi="Arial" w:cs="Arial"/>
          <w:sz w:val="22"/>
          <w:szCs w:val="22"/>
        </w:rPr>
        <w:t xml:space="preserve">also spaced at </w:t>
      </w:r>
      <w:r w:rsidR="00675EFF" w:rsidRPr="00886198">
        <w:rPr>
          <w:rFonts w:ascii="Arial" w:hAnsi="Arial" w:cs="Arial"/>
          <w:sz w:val="22"/>
          <w:szCs w:val="22"/>
        </w:rPr>
        <w:t xml:space="preserve">approximately order-of-magnitude increasing distances from </w:t>
      </w:r>
      <w:r w:rsidR="001D795E" w:rsidRPr="00886198">
        <w:rPr>
          <w:rFonts w:ascii="Arial" w:hAnsi="Arial" w:cs="Arial"/>
          <w:sz w:val="22"/>
          <w:szCs w:val="22"/>
        </w:rPr>
        <w:t xml:space="preserve">each </w:t>
      </w:r>
      <w:r w:rsidR="00675EFF" w:rsidRPr="00886198">
        <w:rPr>
          <w:rFonts w:ascii="Arial" w:hAnsi="Arial" w:cs="Arial"/>
          <w:sz w:val="22"/>
          <w:szCs w:val="22"/>
        </w:rPr>
        <w:t>another, s</w:t>
      </w:r>
      <w:r w:rsidR="001D795E" w:rsidRPr="00886198">
        <w:rPr>
          <w:rFonts w:ascii="Arial" w:hAnsi="Arial" w:cs="Arial"/>
          <w:sz w:val="22"/>
          <w:szCs w:val="22"/>
        </w:rPr>
        <w:t>uch</w:t>
      </w:r>
      <w:r w:rsidR="00675EFF" w:rsidRPr="00886198">
        <w:rPr>
          <w:rFonts w:ascii="Arial" w:hAnsi="Arial" w:cs="Arial"/>
          <w:sz w:val="22"/>
          <w:szCs w:val="22"/>
        </w:rPr>
        <w:t xml:space="preserve"> that adjacent sampling locations were separated by approximately 0.1 km, 1.0 km, and 10 km distances. </w:t>
      </w:r>
      <w:r w:rsidR="008F50B6" w:rsidRPr="00886198">
        <w:rPr>
          <w:rFonts w:ascii="Arial" w:hAnsi="Arial" w:cs="Arial"/>
          <w:sz w:val="22"/>
          <w:szCs w:val="22"/>
        </w:rPr>
        <w:t xml:space="preserve">Sample location identification designations (IDs) start with a two-letter code for the river (San Saba = SS) followed by a five-digit number noting the meters upstream from the confluence with </w:t>
      </w:r>
      <w:r w:rsidR="000C0690" w:rsidRPr="00886198">
        <w:rPr>
          <w:rFonts w:ascii="Arial" w:hAnsi="Arial" w:cs="Arial"/>
          <w:sz w:val="22"/>
          <w:szCs w:val="22"/>
        </w:rPr>
        <w:t>the Colorado River. The last digit is separated with a decimal point from the other numbers if using kilometers for the distance (e.g., SS02286 = 228.6 km).</w:t>
      </w:r>
    </w:p>
    <w:p w14:paraId="3421783D" w14:textId="77777777" w:rsidR="00D14C54" w:rsidRPr="00886198" w:rsidRDefault="000C0690" w:rsidP="00D14C54">
      <w:pPr>
        <w:spacing w:line="360" w:lineRule="auto"/>
        <w:ind w:firstLine="720"/>
        <w:rPr>
          <w:rFonts w:ascii="Arial" w:hAnsi="Arial" w:cs="Arial"/>
          <w:sz w:val="22"/>
          <w:szCs w:val="22"/>
        </w:rPr>
      </w:pPr>
      <w:r w:rsidRPr="00886198">
        <w:rPr>
          <w:rFonts w:ascii="Arial" w:hAnsi="Arial" w:cs="Arial"/>
          <w:sz w:val="22"/>
          <w:szCs w:val="22"/>
        </w:rPr>
        <w:lastRenderedPageBreak/>
        <w:t xml:space="preserve">At each location, up to five HZ samples were taken from </w:t>
      </w:r>
      <w:proofErr w:type="spellStart"/>
      <w:r w:rsidRPr="00886198">
        <w:rPr>
          <w:rFonts w:ascii="Arial" w:hAnsi="Arial" w:cs="Arial"/>
          <w:sz w:val="22"/>
          <w:szCs w:val="22"/>
        </w:rPr>
        <w:t>Bou</w:t>
      </w:r>
      <w:proofErr w:type="spellEnd"/>
      <w:r w:rsidRPr="00886198">
        <w:rPr>
          <w:rFonts w:ascii="Arial" w:hAnsi="Arial" w:cs="Arial"/>
          <w:sz w:val="22"/>
          <w:szCs w:val="22"/>
        </w:rPr>
        <w:t xml:space="preserve"> </w:t>
      </w:r>
      <w:proofErr w:type="spellStart"/>
      <w:r w:rsidRPr="00886198">
        <w:rPr>
          <w:rFonts w:ascii="Arial" w:hAnsi="Arial" w:cs="Arial"/>
          <w:sz w:val="22"/>
          <w:szCs w:val="22"/>
        </w:rPr>
        <w:t>Rouch</w:t>
      </w:r>
      <w:proofErr w:type="spellEnd"/>
      <w:r w:rsidRPr="00886198">
        <w:rPr>
          <w:rFonts w:ascii="Arial" w:hAnsi="Arial" w:cs="Arial"/>
          <w:sz w:val="22"/>
          <w:szCs w:val="22"/>
        </w:rPr>
        <w:t xml:space="preserve"> (BR) samplers (Figure 2.4A), also referred to as “spikes,” arranged in a plus (+) pattern from upstream to downstream across a riffle and from mid-channel to stream bank to the floodplain (Figure 2.4B). For this study, only upstream (BR1), within channel (BR4), and downstream of the pool-and-riffle locations (BR3) were used for microbial samples (Figure 2.4C), sometimes mid-channel (BR2) and off-channel (BR5) used for hydrological measurements were not sampled because of difficulties </w:t>
      </w:r>
      <w:r w:rsidR="00D14C54" w:rsidRPr="00886198">
        <w:rPr>
          <w:rFonts w:ascii="Arial" w:hAnsi="Arial" w:cs="Arial"/>
          <w:sz w:val="22"/>
          <w:szCs w:val="22"/>
        </w:rPr>
        <w:t>driving</w:t>
      </w:r>
      <w:r w:rsidRPr="00886198">
        <w:rPr>
          <w:rFonts w:ascii="Arial" w:hAnsi="Arial" w:cs="Arial"/>
          <w:sz w:val="22"/>
          <w:szCs w:val="22"/>
        </w:rPr>
        <w:t xml:space="preserve"> the spike into the substrate or lack of an off-channel bank. From all samplers, the depth into the sediment, referred to “hammered depth,” was recorded. HZ water samples and invertebrates (not part of this thesis work) were collected from all BR samplers, if possible. River water and water pumped from the HZ were used to measure pH, temperature, dissolved oxygen, and conductivity using a Eureka Manta 30+ water quality multiprobe sonde (Tillman, 2017). </w:t>
      </w:r>
    </w:p>
    <w:p w14:paraId="4C55A03D" w14:textId="2D7D71C8" w:rsidR="0005413C" w:rsidRPr="00886198" w:rsidRDefault="000C0690" w:rsidP="00D14C54">
      <w:pPr>
        <w:spacing w:line="360" w:lineRule="auto"/>
        <w:ind w:firstLine="720"/>
        <w:rPr>
          <w:rFonts w:ascii="Arial" w:hAnsi="Arial" w:cs="Arial"/>
          <w:sz w:val="22"/>
          <w:szCs w:val="22"/>
        </w:rPr>
      </w:pPr>
      <w:r w:rsidRPr="00886198">
        <w:rPr>
          <w:rFonts w:ascii="Arial" w:hAnsi="Arial" w:cs="Arial"/>
          <w:sz w:val="22"/>
          <w:szCs w:val="22"/>
        </w:rPr>
        <w:t>After pumping a BR sampler, the pump head was removed and a low-flow, gas-tight syringe pump was used (constructed with peristaltic pump tubing and a 60-ml gas-tight syringe) to slowly purge the water from the open sampler without exposure to air and until the water was free of sediment but without drawing down the water in the spike completely. A grab sample of surface river water (SW) was also collected in a 250 ml bottle. The surface river and purged HZ water were immediately used in the field to measure soluble ammonia-nitrogen (NH</w:t>
      </w:r>
      <w:r w:rsidRPr="00886198">
        <w:rPr>
          <w:rFonts w:ascii="Arial" w:hAnsi="Arial" w:cs="Arial"/>
          <w:sz w:val="22"/>
          <w:szCs w:val="22"/>
          <w:vertAlign w:val="subscript"/>
        </w:rPr>
        <w:t>3</w:t>
      </w:r>
      <w:r w:rsidRPr="00886198">
        <w:rPr>
          <w:rFonts w:ascii="Arial" w:hAnsi="Arial" w:cs="Arial"/>
          <w:sz w:val="22"/>
          <w:szCs w:val="22"/>
        </w:rPr>
        <w:t>-N), dissolved oxygen, and dissolved sulfide (</w:t>
      </w:r>
      <w:r w:rsidR="00161349" w:rsidRPr="00886198">
        <w:rPr>
          <w:rFonts w:ascii="Arial" w:hAnsi="Arial" w:cs="Arial"/>
          <w:sz w:val="22"/>
          <w:szCs w:val="22"/>
        </w:rPr>
        <w:t xml:space="preserve">including </w:t>
      </w:r>
      <w:r w:rsidRPr="00886198">
        <w:rPr>
          <w:rFonts w:ascii="Arial" w:hAnsi="Arial" w:cs="Arial"/>
          <w:sz w:val="22"/>
          <w:szCs w:val="22"/>
        </w:rPr>
        <w:t>H</w:t>
      </w:r>
      <w:r w:rsidRPr="00886198">
        <w:rPr>
          <w:rFonts w:ascii="Arial" w:hAnsi="Arial" w:cs="Arial"/>
          <w:sz w:val="22"/>
          <w:szCs w:val="22"/>
          <w:vertAlign w:val="subscript"/>
        </w:rPr>
        <w:t>2</w:t>
      </w:r>
      <w:r w:rsidRPr="00886198">
        <w:rPr>
          <w:rFonts w:ascii="Arial" w:hAnsi="Arial" w:cs="Arial"/>
          <w:sz w:val="22"/>
          <w:szCs w:val="22"/>
        </w:rPr>
        <w:t>S</w:t>
      </w:r>
      <w:r w:rsidR="00161349" w:rsidRPr="00886198">
        <w:rPr>
          <w:rFonts w:ascii="Arial" w:hAnsi="Arial" w:cs="Arial"/>
          <w:sz w:val="22"/>
          <w:szCs w:val="22"/>
        </w:rPr>
        <w:t>, HS-, and acid-soluble metallic sulfides</w:t>
      </w:r>
      <w:r w:rsidRPr="00886198">
        <w:rPr>
          <w:rFonts w:ascii="Arial" w:hAnsi="Arial" w:cs="Arial"/>
          <w:sz w:val="22"/>
          <w:szCs w:val="22"/>
        </w:rPr>
        <w:t>) concentrations using a V-2000 multi-analyte spectrophotometer and after applying specific colorimetric methods for each analyte (</w:t>
      </w:r>
      <w:proofErr w:type="spellStart"/>
      <w:r w:rsidRPr="00886198">
        <w:rPr>
          <w:rFonts w:ascii="Arial" w:hAnsi="Arial" w:cs="Arial"/>
          <w:sz w:val="22"/>
          <w:szCs w:val="22"/>
        </w:rPr>
        <w:t>CHEMetrics</w:t>
      </w:r>
      <w:proofErr w:type="spellEnd"/>
      <w:r w:rsidRPr="00886198">
        <w:rPr>
          <w:rFonts w:ascii="Arial" w:hAnsi="Arial" w:cs="Arial"/>
          <w:sz w:val="22"/>
          <w:szCs w:val="22"/>
        </w:rPr>
        <w:t xml:space="preserve"> Inc., Midland, VA). </w:t>
      </w:r>
      <w:proofErr w:type="gramStart"/>
      <w:r w:rsidRPr="00886198">
        <w:rPr>
          <w:rFonts w:ascii="Arial" w:hAnsi="Arial" w:cs="Arial"/>
          <w:sz w:val="22"/>
          <w:szCs w:val="22"/>
        </w:rPr>
        <w:t>Highly-colored</w:t>
      </w:r>
      <w:proofErr w:type="gramEnd"/>
      <w:r w:rsidRPr="00886198">
        <w:rPr>
          <w:rFonts w:ascii="Arial" w:hAnsi="Arial" w:cs="Arial"/>
          <w:sz w:val="22"/>
          <w:szCs w:val="22"/>
        </w:rPr>
        <w:t xml:space="preserve"> or turbid</w:t>
      </w:r>
      <w:r w:rsidR="00161349" w:rsidRPr="00886198">
        <w:rPr>
          <w:rFonts w:ascii="Arial" w:hAnsi="Arial" w:cs="Arial"/>
          <w:sz w:val="22"/>
          <w:szCs w:val="22"/>
        </w:rPr>
        <w:t xml:space="preserve"> </w:t>
      </w:r>
      <w:r w:rsidRPr="00886198">
        <w:rPr>
          <w:rFonts w:ascii="Arial" w:hAnsi="Arial" w:cs="Arial"/>
          <w:sz w:val="22"/>
          <w:szCs w:val="22"/>
        </w:rPr>
        <w:t xml:space="preserve">water could have caused interference with some of these analyses. A vacuum was created in sterile glass serum bottles (Wheaton) with butyl rubber plugs and Al-crimp seals, and HZ water directly from the spike or from the surface river water was drawn into the bottles until a headspace formed at atmospheric pressure. Each gas sample was preserved using 8 M potassium hydroxide (KOH) (Magen et al., 2014). Water samples were kept on ice in the field during transport until storage at 4 </w:t>
      </w:r>
      <w:proofErr w:type="spellStart"/>
      <w:r w:rsidRPr="00886198">
        <w:rPr>
          <w:rFonts w:ascii="Arial" w:hAnsi="Arial" w:cs="Arial"/>
          <w:sz w:val="22"/>
          <w:szCs w:val="22"/>
          <w:vertAlign w:val="superscript"/>
        </w:rPr>
        <w:t>o</w:t>
      </w:r>
      <w:r w:rsidRPr="00886198">
        <w:rPr>
          <w:rFonts w:ascii="Arial" w:hAnsi="Arial" w:cs="Arial"/>
          <w:sz w:val="22"/>
          <w:szCs w:val="22"/>
        </w:rPr>
        <w:t>C.</w:t>
      </w:r>
      <w:proofErr w:type="spellEnd"/>
      <w:r w:rsidR="00EF2CB3" w:rsidRPr="00886198">
        <w:rPr>
          <w:rFonts w:ascii="Arial" w:hAnsi="Arial" w:cs="Arial"/>
          <w:sz w:val="22"/>
          <w:szCs w:val="22"/>
        </w:rPr>
        <w:t xml:space="preserve"> </w:t>
      </w:r>
      <w:r w:rsidRPr="00886198">
        <w:rPr>
          <w:rFonts w:ascii="Arial" w:hAnsi="Arial" w:cs="Arial"/>
          <w:sz w:val="22"/>
          <w:szCs w:val="22"/>
        </w:rPr>
        <w:t xml:space="preserve">In the field, purged HZ water from BR samplers and SW were separately filtered through 0.2-micron </w:t>
      </w:r>
      <w:proofErr w:type="spellStart"/>
      <w:r w:rsidRPr="00886198">
        <w:rPr>
          <w:rFonts w:ascii="Arial" w:hAnsi="Arial" w:cs="Arial"/>
          <w:sz w:val="22"/>
          <w:szCs w:val="22"/>
        </w:rPr>
        <w:t>Sterivex</w:t>
      </w:r>
      <w:proofErr w:type="spellEnd"/>
      <w:r w:rsidRPr="00886198">
        <w:rPr>
          <w:rFonts w:ascii="Arial" w:hAnsi="Arial" w:cs="Arial"/>
          <w:sz w:val="22"/>
          <w:szCs w:val="22"/>
        </w:rPr>
        <w:t xml:space="preserve">™ (Millipore Sigma, Burlington, MA) filters into HDPE bottles for anions and acid-washed HDPE bottles for cations and trace metals (following preservation to at least pH2.0 with trace metal grade nitric acid), and into baked (to 550 </w:t>
      </w:r>
      <w:proofErr w:type="spellStart"/>
      <w:r w:rsidRPr="00886198">
        <w:rPr>
          <w:rFonts w:ascii="Arial" w:hAnsi="Arial" w:cs="Arial"/>
          <w:sz w:val="22"/>
          <w:szCs w:val="22"/>
          <w:vertAlign w:val="superscript"/>
        </w:rPr>
        <w:t>o</w:t>
      </w:r>
      <w:r w:rsidRPr="00886198">
        <w:rPr>
          <w:rFonts w:ascii="Arial" w:hAnsi="Arial" w:cs="Arial"/>
          <w:sz w:val="22"/>
          <w:szCs w:val="22"/>
        </w:rPr>
        <w:t>C</w:t>
      </w:r>
      <w:proofErr w:type="spellEnd"/>
      <w:r w:rsidRPr="00886198">
        <w:rPr>
          <w:rFonts w:ascii="Arial" w:hAnsi="Arial" w:cs="Arial"/>
          <w:sz w:val="22"/>
          <w:szCs w:val="22"/>
        </w:rPr>
        <w:t xml:space="preserve">) glass vials for non-purgeable organic carbon (NPOC), total organic carbon (TOC), and total nitrogen (TN). </w:t>
      </w:r>
      <w:proofErr w:type="spellStart"/>
      <w:r w:rsidRPr="00886198">
        <w:rPr>
          <w:rFonts w:ascii="Arial" w:hAnsi="Arial" w:cs="Arial"/>
          <w:sz w:val="22"/>
          <w:szCs w:val="22"/>
        </w:rPr>
        <w:t>Sterivex</w:t>
      </w:r>
      <w:proofErr w:type="spellEnd"/>
      <w:r w:rsidRPr="00886198">
        <w:rPr>
          <w:rFonts w:ascii="Arial" w:hAnsi="Arial" w:cs="Arial"/>
          <w:sz w:val="22"/>
          <w:szCs w:val="22"/>
        </w:rPr>
        <w:t xml:space="preserve"> filters were placed in sterile Whirl-Pak® bags (</w:t>
      </w:r>
      <w:proofErr w:type="spellStart"/>
      <w:r w:rsidRPr="00886198">
        <w:rPr>
          <w:rFonts w:ascii="Arial" w:hAnsi="Arial" w:cs="Arial"/>
          <w:sz w:val="22"/>
          <w:szCs w:val="22"/>
        </w:rPr>
        <w:t>Nasco</w:t>
      </w:r>
      <w:proofErr w:type="spellEnd"/>
      <w:r w:rsidRPr="00886198">
        <w:rPr>
          <w:rFonts w:ascii="Arial" w:hAnsi="Arial" w:cs="Arial"/>
          <w:sz w:val="22"/>
          <w:szCs w:val="22"/>
        </w:rPr>
        <w:t xml:space="preserve">, Fort Atkinson, </w:t>
      </w:r>
    </w:p>
    <w:p w14:paraId="2A69D843" w14:textId="2670B17C" w:rsidR="00237BA0" w:rsidRPr="00886198" w:rsidRDefault="00237BA0" w:rsidP="0005413C">
      <w:pPr>
        <w:spacing w:line="360" w:lineRule="auto"/>
        <w:ind w:firstLine="720"/>
        <w:rPr>
          <w:rFonts w:ascii="Arial" w:hAnsi="Arial" w:cs="Arial"/>
          <w:sz w:val="22"/>
          <w:szCs w:val="22"/>
        </w:rPr>
        <w:sectPr w:rsidR="00237BA0" w:rsidRPr="00886198" w:rsidSect="00E856CB">
          <w:pgSz w:w="12240" w:h="15840" w:code="1"/>
          <w:pgMar w:top="1440" w:right="1440" w:bottom="1440" w:left="1440" w:header="720" w:footer="720" w:gutter="0"/>
          <w:cols w:space="720"/>
          <w:docGrid w:linePitch="360"/>
        </w:sectPr>
      </w:pPr>
    </w:p>
    <w:p w14:paraId="399A530A" w14:textId="172149FC" w:rsidR="00675EFF" w:rsidRPr="00886198" w:rsidRDefault="00675EFF" w:rsidP="0005413C">
      <w:pPr>
        <w:spacing w:after="160" w:line="360" w:lineRule="auto"/>
        <w:rPr>
          <w:rFonts w:ascii="Arial" w:hAnsi="Arial" w:cs="Arial"/>
          <w:sz w:val="22"/>
          <w:szCs w:val="22"/>
        </w:rPr>
      </w:pPr>
    </w:p>
    <w:p w14:paraId="70707228" w14:textId="1A667097" w:rsidR="00675EFF" w:rsidRPr="00886198" w:rsidRDefault="00DF5DBE" w:rsidP="0005413C">
      <w:pPr>
        <w:spacing w:line="360" w:lineRule="auto"/>
        <w:ind w:firstLine="360"/>
        <w:rPr>
          <w:rFonts w:ascii="Arial" w:hAnsi="Arial" w:cs="Arial"/>
          <w:sz w:val="22"/>
          <w:szCs w:val="22"/>
        </w:rPr>
      </w:pPr>
      <w:r w:rsidRPr="00886198">
        <w:rPr>
          <w:rFonts w:ascii="Arial" w:hAnsi="Arial" w:cs="Arial"/>
          <w:noProof/>
          <w:sz w:val="22"/>
          <w:szCs w:val="22"/>
        </w:rPr>
        <w:drawing>
          <wp:anchor distT="0" distB="0" distL="114300" distR="114300" simplePos="0" relativeHeight="251564032" behindDoc="0" locked="0" layoutInCell="1" allowOverlap="1" wp14:anchorId="66E35EC1" wp14:editId="415AE05D">
            <wp:simplePos x="0" y="0"/>
            <wp:positionH relativeFrom="margin">
              <wp:posOffset>3616160</wp:posOffset>
            </wp:positionH>
            <wp:positionV relativeFrom="paragraph">
              <wp:posOffset>4825</wp:posOffset>
            </wp:positionV>
            <wp:extent cx="3971059" cy="2215968"/>
            <wp:effectExtent l="0" t="0" r="0" b="0"/>
            <wp:wrapNone/>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a:picLocks noChangeAspect="1"/>
                    </pic:cNvPicPr>
                  </pic:nvPicPr>
                  <pic:blipFill>
                    <a:blip r:embed="rId20" cstate="screen">
                      <a:extLst>
                        <a:ext uri="{28A0092B-C50C-407E-A947-70E740481C1C}">
                          <a14:useLocalDpi xmlns:a14="http://schemas.microsoft.com/office/drawing/2010/main"/>
                        </a:ext>
                      </a:extLst>
                    </a:blip>
                    <a:stretch>
                      <a:fillRect/>
                    </a:stretch>
                  </pic:blipFill>
                  <pic:spPr>
                    <a:xfrm>
                      <a:off x="0" y="0"/>
                      <a:ext cx="3971059" cy="2215968"/>
                    </a:xfrm>
                    <a:prstGeom prst="rect">
                      <a:avLst/>
                    </a:prstGeom>
                    <a:ln>
                      <a:noFill/>
                    </a:ln>
                  </pic:spPr>
                </pic:pic>
              </a:graphicData>
            </a:graphic>
            <wp14:sizeRelH relativeFrom="margin">
              <wp14:pctWidth>0</wp14:pctWidth>
            </wp14:sizeRelH>
            <wp14:sizeRelV relativeFrom="margin">
              <wp14:pctHeight>0</wp14:pctHeight>
            </wp14:sizeRelV>
          </wp:anchor>
        </w:drawing>
      </w:r>
    </w:p>
    <w:p w14:paraId="24D86C55" w14:textId="553C03A8" w:rsidR="00675EFF" w:rsidRPr="00886198" w:rsidRDefault="00C45D03" w:rsidP="0005413C">
      <w:pPr>
        <w:spacing w:after="160" w:line="360"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572224" behindDoc="0" locked="0" layoutInCell="1" allowOverlap="1" wp14:anchorId="76241BFC" wp14:editId="5247BEE7">
                <wp:simplePos x="0" y="0"/>
                <wp:positionH relativeFrom="margin">
                  <wp:posOffset>3265805</wp:posOffset>
                </wp:positionH>
                <wp:positionV relativeFrom="paragraph">
                  <wp:posOffset>6350</wp:posOffset>
                </wp:positionV>
                <wp:extent cx="415925" cy="391795"/>
                <wp:effectExtent l="0" t="0" r="0" b="0"/>
                <wp:wrapNone/>
                <wp:docPr id="326"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391795"/>
                        </a:xfrm>
                        <a:prstGeom prst="rect">
                          <a:avLst/>
                        </a:prstGeom>
                        <a:noFill/>
                        <a:ln w="6350">
                          <a:noFill/>
                        </a:ln>
                      </wps:spPr>
                      <wps:txbx>
                        <w:txbxContent>
                          <w:p w14:paraId="6A590D06" w14:textId="3D692F00" w:rsidR="00105024" w:rsidRPr="00D14C54" w:rsidRDefault="00105024" w:rsidP="00DF5DBE">
                            <w:pPr>
                              <w:rPr>
                                <w:rFonts w:ascii="Arial" w:hAnsi="Arial" w:cs="Arial"/>
                                <w:sz w:val="44"/>
                                <w:szCs w:val="44"/>
                              </w:rPr>
                            </w:pPr>
                            <w:r w:rsidRPr="00D14C54">
                              <w:rPr>
                                <w:rFonts w:ascii="Arial" w:hAnsi="Arial" w:cs="Arial"/>
                                <w:sz w:val="44"/>
                                <w:szCs w:val="44"/>
                              </w:rPr>
                              <w:t>B</w:t>
                            </w:r>
                          </w:p>
                          <w:p w14:paraId="755598C9" w14:textId="77777777" w:rsidR="0025411C" w:rsidRDefault="0025411C"/>
                          <w:p w14:paraId="3FFA02E2" w14:textId="6FD34FA7" w:rsidR="00105024" w:rsidRPr="00D14C54" w:rsidRDefault="00105024" w:rsidP="00DF5DBE">
                            <w:pPr>
                              <w:rPr>
                                <w:rFonts w:ascii="Arial" w:hAnsi="Arial" w:cs="Arial"/>
                                <w:sz w:val="44"/>
                                <w:szCs w:val="44"/>
                              </w:rPr>
                            </w:pPr>
                            <w:r w:rsidRPr="00D14C54">
                              <w:rPr>
                                <w:rFonts w:ascii="Arial" w:hAnsi="Arial" w:cs="Arial"/>
                                <w:sz w:val="44"/>
                                <w:szCs w:val="4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41BFC" id="Text Box 326" o:spid="_x0000_s1029" type="#_x0000_t202" style="position:absolute;margin-left:257.15pt;margin-top:.5pt;width:32.75pt;height:30.85pt;z-index:251572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" filled="f" stroked="f" strokeweight=".5pt">
                <v:textbox>
                  <w:txbxContent>
                    <w:p w14:paraId="6A590D06" w14:textId="3D692F00" w:rsidR="00105024" w:rsidRPr="00D14C54" w:rsidRDefault="00105024" w:rsidP="00DF5DBE">
                      <w:pPr>
                        <w:rPr>
                          <w:rFonts w:ascii="Arial" w:hAnsi="Arial" w:cs="Arial"/>
                          <w:sz w:val="44"/>
                          <w:szCs w:val="44"/>
                        </w:rPr>
                      </w:pPr>
                      <w:r w:rsidRPr="00D14C54">
                        <w:rPr>
                          <w:rFonts w:ascii="Arial" w:hAnsi="Arial" w:cs="Arial"/>
                          <w:sz w:val="44"/>
                          <w:szCs w:val="44"/>
                        </w:rPr>
                        <w:t>B</w:t>
                      </w:r>
                    </w:p>
                    <w:p w14:paraId="755598C9" w14:textId="77777777" w:rsidR="0025411C" w:rsidRDefault="0025411C"/>
                    <w:p w14:paraId="3FFA02E2" w14:textId="6FD34FA7" w:rsidR="00105024" w:rsidRPr="00D14C54" w:rsidRDefault="00105024" w:rsidP="00DF5DBE">
                      <w:pPr>
                        <w:rPr>
                          <w:rFonts w:ascii="Arial" w:hAnsi="Arial" w:cs="Arial"/>
                          <w:sz w:val="44"/>
                          <w:szCs w:val="44"/>
                        </w:rPr>
                      </w:pPr>
                      <w:r w:rsidRPr="00D14C54">
                        <w:rPr>
                          <w:rFonts w:ascii="Arial" w:hAnsi="Arial" w:cs="Arial"/>
                          <w:sz w:val="44"/>
                          <w:szCs w:val="44"/>
                        </w:rPr>
                        <w:t>B</w:t>
                      </w:r>
                    </w:p>
                  </w:txbxContent>
                </v:textbox>
                <w10:wrap anchorx="margin"/>
              </v:shape>
            </w:pict>
          </mc:Fallback>
        </mc:AlternateContent>
      </w:r>
      <w:r w:rsidRPr="00886198">
        <w:rPr>
          <w:rFonts w:ascii="Arial" w:hAnsi="Arial" w:cs="Arial"/>
          <w:noProof/>
          <w:sz w:val="22"/>
          <w:szCs w:val="22"/>
        </w:rPr>
        <mc:AlternateContent>
          <mc:Choice Requires="wps">
            <w:drawing>
              <wp:anchor distT="0" distB="0" distL="114300" distR="114300" simplePos="0" relativeHeight="251571200" behindDoc="0" locked="0" layoutInCell="1" allowOverlap="1" wp14:anchorId="5B2A6885" wp14:editId="4104052F">
                <wp:simplePos x="0" y="0"/>
                <wp:positionH relativeFrom="margin">
                  <wp:align>left</wp:align>
                </wp:positionH>
                <wp:positionV relativeFrom="paragraph">
                  <wp:posOffset>25400</wp:posOffset>
                </wp:positionV>
                <wp:extent cx="415925" cy="474980"/>
                <wp:effectExtent l="0" t="0" r="0" b="0"/>
                <wp:wrapNone/>
                <wp:docPr id="32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474980"/>
                        </a:xfrm>
                        <a:prstGeom prst="rect">
                          <a:avLst/>
                        </a:prstGeom>
                        <a:noFill/>
                        <a:ln w="6350">
                          <a:noFill/>
                        </a:ln>
                      </wps:spPr>
                      <wps:txbx>
                        <w:txbxContent>
                          <w:p w14:paraId="1E2A460D" w14:textId="69F21A37" w:rsidR="00105024" w:rsidRPr="00D14C54" w:rsidRDefault="00105024">
                            <w:pPr>
                              <w:rPr>
                                <w:rFonts w:ascii="Arial" w:hAnsi="Arial" w:cs="Arial"/>
                                <w:sz w:val="44"/>
                                <w:szCs w:val="44"/>
                              </w:rPr>
                            </w:pPr>
                            <w:r w:rsidRPr="00D14C54">
                              <w:rPr>
                                <w:rFonts w:ascii="Arial" w:hAnsi="Arial" w:cs="Arial"/>
                                <w:sz w:val="44"/>
                                <w:szCs w:val="44"/>
                              </w:rPr>
                              <w:t>A</w:t>
                            </w:r>
                          </w:p>
                          <w:p w14:paraId="56CE22F5" w14:textId="77777777" w:rsidR="0025411C" w:rsidRDefault="0025411C"/>
                          <w:p w14:paraId="46253FF7" w14:textId="3D2000B9" w:rsidR="00105024" w:rsidRPr="00D14C54" w:rsidRDefault="00105024">
                            <w:pPr>
                              <w:rPr>
                                <w:rFonts w:ascii="Arial" w:hAnsi="Arial" w:cs="Arial"/>
                                <w:sz w:val="44"/>
                                <w:szCs w:val="44"/>
                              </w:rPr>
                            </w:pPr>
                            <w:r w:rsidRPr="00D14C54">
                              <w:rPr>
                                <w:rFonts w:ascii="Arial" w:hAnsi="Arial" w:cs="Arial"/>
                                <w:sz w:val="44"/>
                                <w:szCs w:val="4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A6885" id="Text Box 325" o:spid="_x0000_s1030" type="#_x0000_t202" style="position:absolute;margin-left:0;margin-top:2pt;width:32.75pt;height:37.4pt;z-index:251571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" filled="f" stroked="f" strokeweight=".5pt">
                <v:textbox>
                  <w:txbxContent>
                    <w:p w14:paraId="1E2A460D" w14:textId="69F21A37" w:rsidR="00105024" w:rsidRPr="00D14C54" w:rsidRDefault="00105024">
                      <w:pPr>
                        <w:rPr>
                          <w:rFonts w:ascii="Arial" w:hAnsi="Arial" w:cs="Arial"/>
                          <w:sz w:val="44"/>
                          <w:szCs w:val="44"/>
                        </w:rPr>
                      </w:pPr>
                      <w:r w:rsidRPr="00D14C54">
                        <w:rPr>
                          <w:rFonts w:ascii="Arial" w:hAnsi="Arial" w:cs="Arial"/>
                          <w:sz w:val="44"/>
                          <w:szCs w:val="44"/>
                        </w:rPr>
                        <w:t>A</w:t>
                      </w:r>
                    </w:p>
                    <w:p w14:paraId="56CE22F5" w14:textId="77777777" w:rsidR="0025411C" w:rsidRDefault="0025411C"/>
                    <w:p w14:paraId="46253FF7" w14:textId="3D2000B9" w:rsidR="00105024" w:rsidRPr="00D14C54" w:rsidRDefault="00105024">
                      <w:pPr>
                        <w:rPr>
                          <w:rFonts w:ascii="Arial" w:hAnsi="Arial" w:cs="Arial"/>
                          <w:sz w:val="44"/>
                          <w:szCs w:val="44"/>
                        </w:rPr>
                      </w:pPr>
                      <w:r w:rsidRPr="00D14C54">
                        <w:rPr>
                          <w:rFonts w:ascii="Arial" w:hAnsi="Arial" w:cs="Arial"/>
                          <w:sz w:val="44"/>
                          <w:szCs w:val="44"/>
                        </w:rPr>
                        <w:t>A</w:t>
                      </w:r>
                    </w:p>
                  </w:txbxContent>
                </v:textbox>
                <w10:wrap anchorx="margin"/>
              </v:shape>
            </w:pict>
          </mc:Fallback>
        </mc:AlternateContent>
      </w:r>
      <w:r w:rsidR="00DF5DBE" w:rsidRPr="00886198">
        <w:rPr>
          <w:rFonts w:ascii="Arial" w:eastAsiaTheme="minorHAnsi" w:hAnsi="Arial" w:cs="Arial"/>
          <w:noProof/>
          <w:color w:val="000000"/>
          <w:sz w:val="22"/>
          <w:szCs w:val="22"/>
        </w:rPr>
        <w:drawing>
          <wp:anchor distT="0" distB="0" distL="114300" distR="114300" simplePos="0" relativeHeight="251565056" behindDoc="0" locked="0" layoutInCell="1" allowOverlap="1" wp14:anchorId="0658D71F" wp14:editId="565E3743">
            <wp:simplePos x="0" y="0"/>
            <wp:positionH relativeFrom="margin">
              <wp:align>left</wp:align>
            </wp:positionH>
            <wp:positionV relativeFrom="paragraph">
              <wp:posOffset>25417</wp:posOffset>
            </wp:positionV>
            <wp:extent cx="3172287" cy="4099065"/>
            <wp:effectExtent l="0" t="0" r="9525"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pic:cNvPicPr>
                  </pic:nvPicPr>
                  <pic:blipFill rotWithShape="1">
                    <a:blip r:embed="rId21" cstate="screen">
                      <a:extLst>
                        <a:ext uri="{28A0092B-C50C-407E-A947-70E740481C1C}">
                          <a14:useLocalDpi xmlns:a14="http://schemas.microsoft.com/office/drawing/2010/main"/>
                        </a:ext>
                      </a:extLst>
                    </a:blip>
                    <a:srcRect/>
                    <a:stretch/>
                  </pic:blipFill>
                  <pic:spPr bwMode="auto">
                    <a:xfrm>
                      <a:off x="0" y="0"/>
                      <a:ext cx="3172287" cy="4099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C0BFD7" w14:textId="4AA83B14" w:rsidR="00675EFF" w:rsidRPr="00886198" w:rsidRDefault="00675EFF" w:rsidP="0005413C">
      <w:pPr>
        <w:spacing w:line="360" w:lineRule="auto"/>
        <w:rPr>
          <w:rFonts w:ascii="Arial" w:hAnsi="Arial" w:cs="Arial"/>
          <w:sz w:val="22"/>
          <w:szCs w:val="22"/>
        </w:rPr>
      </w:pPr>
    </w:p>
    <w:p w14:paraId="068C4F1C" w14:textId="408C7859" w:rsidR="00675EFF" w:rsidRPr="00886198" w:rsidRDefault="00675EFF" w:rsidP="0005413C">
      <w:pPr>
        <w:spacing w:line="360" w:lineRule="auto"/>
        <w:rPr>
          <w:rFonts w:ascii="Arial" w:hAnsi="Arial" w:cs="Arial"/>
          <w:sz w:val="22"/>
          <w:szCs w:val="22"/>
        </w:rPr>
      </w:pPr>
    </w:p>
    <w:p w14:paraId="4FC39AE5" w14:textId="1D81E696" w:rsidR="00675EFF" w:rsidRPr="00886198" w:rsidRDefault="00675EFF" w:rsidP="0005413C">
      <w:pPr>
        <w:spacing w:line="360" w:lineRule="auto"/>
        <w:rPr>
          <w:rFonts w:ascii="Arial" w:hAnsi="Arial" w:cs="Arial"/>
          <w:sz w:val="22"/>
          <w:szCs w:val="22"/>
        </w:rPr>
      </w:pPr>
    </w:p>
    <w:p w14:paraId="1E1A2619" w14:textId="3D203468" w:rsidR="00675EFF" w:rsidRPr="00886198" w:rsidRDefault="00675EFF" w:rsidP="0005413C">
      <w:pPr>
        <w:spacing w:line="360" w:lineRule="auto"/>
        <w:rPr>
          <w:rFonts w:ascii="Arial" w:hAnsi="Arial" w:cs="Arial"/>
          <w:sz w:val="22"/>
          <w:szCs w:val="22"/>
        </w:rPr>
      </w:pPr>
    </w:p>
    <w:p w14:paraId="6C345DED" w14:textId="1AB2B093" w:rsidR="00675EFF" w:rsidRPr="00886198" w:rsidRDefault="00675EFF" w:rsidP="0005413C">
      <w:pPr>
        <w:spacing w:line="360" w:lineRule="auto"/>
        <w:rPr>
          <w:rFonts w:ascii="Arial" w:hAnsi="Arial" w:cs="Arial"/>
          <w:sz w:val="22"/>
          <w:szCs w:val="22"/>
        </w:rPr>
      </w:pPr>
    </w:p>
    <w:p w14:paraId="30044CED" w14:textId="798FED6F" w:rsidR="00675EFF" w:rsidRPr="00886198" w:rsidRDefault="00675EFF" w:rsidP="0005413C">
      <w:pPr>
        <w:spacing w:line="360" w:lineRule="auto"/>
        <w:rPr>
          <w:rFonts w:ascii="Arial" w:hAnsi="Arial" w:cs="Arial"/>
          <w:sz w:val="22"/>
          <w:szCs w:val="22"/>
        </w:rPr>
      </w:pPr>
    </w:p>
    <w:p w14:paraId="3007F571" w14:textId="427865EC" w:rsidR="00675EFF" w:rsidRPr="00886198" w:rsidRDefault="00675EFF" w:rsidP="0005413C">
      <w:pPr>
        <w:spacing w:line="360" w:lineRule="auto"/>
        <w:rPr>
          <w:rFonts w:ascii="Arial" w:hAnsi="Arial" w:cs="Arial"/>
          <w:sz w:val="22"/>
          <w:szCs w:val="22"/>
        </w:rPr>
      </w:pPr>
    </w:p>
    <w:p w14:paraId="3C5FC59F" w14:textId="59689150" w:rsidR="00675EFF" w:rsidRPr="00886198" w:rsidRDefault="001E2C4F" w:rsidP="0005413C">
      <w:pPr>
        <w:spacing w:line="360" w:lineRule="auto"/>
        <w:rPr>
          <w:rFonts w:ascii="Arial" w:hAnsi="Arial" w:cs="Arial"/>
          <w:sz w:val="22"/>
          <w:szCs w:val="22"/>
        </w:rPr>
      </w:pPr>
      <w:r w:rsidRPr="00886198">
        <w:rPr>
          <w:rFonts w:ascii="Arial" w:hAnsi="Arial" w:cs="Arial"/>
          <w:noProof/>
          <w:sz w:val="22"/>
          <w:szCs w:val="22"/>
        </w:rPr>
        <mc:AlternateContent>
          <mc:Choice Requires="wpg">
            <w:drawing>
              <wp:anchor distT="0" distB="0" distL="114300" distR="114300" simplePos="0" relativeHeight="251570176" behindDoc="0" locked="0" layoutInCell="1" allowOverlap="1" wp14:anchorId="621E3B80" wp14:editId="4AD3F8FE">
                <wp:simplePos x="0" y="0"/>
                <wp:positionH relativeFrom="column">
                  <wp:posOffset>4200525</wp:posOffset>
                </wp:positionH>
                <wp:positionV relativeFrom="paragraph">
                  <wp:posOffset>75565</wp:posOffset>
                </wp:positionV>
                <wp:extent cx="3241675" cy="2125345"/>
                <wp:effectExtent l="0" t="0" r="0" b="0"/>
                <wp:wrapNone/>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1675" cy="2125345"/>
                          <a:chOff x="0" y="4604"/>
                          <a:chExt cx="37888" cy="30853"/>
                        </a:xfrm>
                      </wpg:grpSpPr>
                      <pic:pic xmlns:pic="http://schemas.openxmlformats.org/drawingml/2006/picture">
                        <pic:nvPicPr>
                          <pic:cNvPr id="351" name="Picture 8"/>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4604"/>
                            <a:ext cx="37888" cy="30853"/>
                          </a:xfrm>
                          <a:prstGeom prst="rect">
                            <a:avLst/>
                          </a:prstGeom>
                          <a:noFill/>
                        </pic:spPr>
                      </pic:pic>
                      <wps:wsp>
                        <wps:cNvPr id="1317514208" name="Arrow: Right 58"/>
                        <wps:cNvSpPr>
                          <a:spLocks noChangeArrowheads="1"/>
                        </wps:cNvSpPr>
                        <wps:spPr bwMode="auto">
                          <a:xfrm>
                            <a:off x="205" y="18698"/>
                            <a:ext cx="36884" cy="1541"/>
                          </a:xfrm>
                          <a:prstGeom prst="rightArrow">
                            <a:avLst>
                              <a:gd name="adj1" fmla="val 50000"/>
                              <a:gd name="adj2" fmla="val 49976"/>
                            </a:avLst>
                          </a:prstGeom>
                          <a:gradFill rotWithShape="0">
                            <a:gsLst>
                              <a:gs pos="0">
                                <a:schemeClr val="accent1">
                                  <a:lumMod val="45000"/>
                                  <a:lumOff val="55000"/>
                                  <a:alpha val="14999"/>
                                </a:schemeClr>
                              </a:gs>
                              <a:gs pos="100000">
                                <a:schemeClr val="accent1">
                                  <a:lumMod val="30000"/>
                                  <a:lumOff val="70000"/>
                                </a:schemeClr>
                              </a:gs>
                            </a:gsLst>
                            <a:lin ang="5400000" scaled="1"/>
                          </a:gradFill>
                          <a:ln w="12700">
                            <a:solidFill>
                              <a:schemeClr val="dk1">
                                <a:lumMod val="50000"/>
                                <a:lumOff val="0"/>
                              </a:schemeClr>
                            </a:solidFill>
                            <a:miter lim="800000"/>
                            <a:headEnd/>
                            <a:tailEnd/>
                          </a:ln>
                        </wps:spPr>
                        <wps:txbx>
                          <w:txbxContent>
                            <w:p w14:paraId="1CCC9885" w14:textId="77777777" w:rsidR="00105024" w:rsidRPr="00DC18F0" w:rsidRDefault="00105024" w:rsidP="00675EFF">
                              <w:pPr>
                                <w:jc w:val="center"/>
                                <w:rPr>
                                  <w:rFonts w:cs="Arial"/>
                                  <w:b/>
                                  <w:color w:val="FFFFFF" w:themeColor="background1"/>
                                  <w:sz w:val="16"/>
                                </w:rPr>
                              </w:pPr>
                              <w:r w:rsidRPr="00DC18F0">
                                <w:rPr>
                                  <w:rFonts w:cs="Arial"/>
                                  <w:b/>
                                  <w:color w:val="FFFFFF" w:themeColor="background1"/>
                                  <w:sz w:val="16"/>
                                </w:rPr>
                                <w:t>Flow Direction</w:t>
                              </w:r>
                            </w:p>
                            <w:p w14:paraId="7003FA9C" w14:textId="77777777" w:rsidR="0025411C" w:rsidRDefault="0025411C"/>
                            <w:p w14:paraId="55B260CF" w14:textId="63B219C5" w:rsidR="00105024" w:rsidRPr="00DC18F0" w:rsidRDefault="00105024" w:rsidP="00675EFF">
                              <w:pPr>
                                <w:jc w:val="center"/>
                                <w:rPr>
                                  <w:rFonts w:cs="Arial"/>
                                  <w:b/>
                                  <w:color w:val="FFFFFF" w:themeColor="background1"/>
                                  <w:sz w:val="16"/>
                                </w:rPr>
                              </w:pPr>
                              <w:r w:rsidRPr="00DC18F0">
                                <w:rPr>
                                  <w:rFonts w:cs="Arial"/>
                                  <w:b/>
                                  <w:color w:val="FFFFFF" w:themeColor="background1"/>
                                  <w:sz w:val="16"/>
                                </w:rPr>
                                <w:t>Flow Direction</w:t>
                              </w:r>
                            </w:p>
                          </w:txbxContent>
                        </wps:txbx>
                        <wps:bodyPr rot="0" vert="horz" wrap="square" lIns="91440" tIns="45720" rIns="91440" bIns="45720" anchor="ctr" anchorCtr="0" upright="1">
                          <a:noAutofit/>
                        </wps:bodyPr>
                      </wps:wsp>
                      <wps:wsp>
                        <wps:cNvPr id="1317514209" name="Text Box 364"/>
                        <wps:cNvSpPr txBox="1">
                          <a:spLocks noChangeArrowheads="1"/>
                        </wps:cNvSpPr>
                        <wps:spPr bwMode="auto">
                          <a:xfrm>
                            <a:off x="7542" y="20015"/>
                            <a:ext cx="11955" cy="4756"/>
                          </a:xfrm>
                          <a:prstGeom prst="rect">
                            <a:avLst/>
                          </a:prstGeom>
                          <a:noFill/>
                          <a:ln>
                            <a:noFill/>
                          </a:ln>
                        </wps:spPr>
                        <wps:txbx>
                          <w:txbxContent>
                            <w:p w14:paraId="3FEA60C9" w14:textId="77777777" w:rsidR="00105024" w:rsidRPr="007C168C" w:rsidRDefault="00105024" w:rsidP="00675EFF">
                              <w:pPr>
                                <w:rPr>
                                  <w:rFonts w:ascii="Arial" w:hAnsi="Arial" w:cs="Arial"/>
                                  <w:b/>
                                  <w:sz w:val="18"/>
                                </w:rPr>
                              </w:pPr>
                              <w:r w:rsidRPr="007C168C">
                                <w:rPr>
                                  <w:rFonts w:ascii="Arial" w:hAnsi="Arial" w:cs="Arial"/>
                                  <w:b/>
                                  <w:sz w:val="18"/>
                                </w:rPr>
                                <w:t>Flow Direction</w:t>
                              </w:r>
                            </w:p>
                            <w:p w14:paraId="1D8FCB4D" w14:textId="77777777" w:rsidR="0025411C" w:rsidRDefault="0025411C"/>
                            <w:p w14:paraId="1B2A6496" w14:textId="3076F901" w:rsidR="00105024" w:rsidRPr="00C84122" w:rsidRDefault="00105024" w:rsidP="00675EFF">
                              <w:pPr>
                                <w:rPr>
                                  <w:rFonts w:cs="Arial"/>
                                  <w:b/>
                                  <w:sz w:val="18"/>
                                </w:rPr>
                              </w:pPr>
                              <w:r w:rsidRPr="00C84122">
                                <w:rPr>
                                  <w:rFonts w:cs="Arial"/>
                                  <w:b/>
                                  <w:sz w:val="18"/>
                                </w:rPr>
                                <w:t>Flow Direction</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621E3B80" id="Group 319" o:spid="_x0000_s1031" style="position:absolute;margin-left:330.75pt;margin-top:5.95pt;width:255.25pt;height:167.35pt;z-index:251570176;mso-width-relative:margin" coordorigin=",4604" coordsize="37888,308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2" type="#_x0000_t75" style="position:absolute;top:4604;width:37888;height:30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">
                  <v:imagedata r:id="rId23"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8" o:spid="_x0000_s1033" type="#_x0000_t13" style="position:absolute;left:205;top:18698;width:36884;height:1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" adj="21149" fillcolor="#99daf3 [1460]" strokecolor="black [1600]" strokeweight="1pt">
                  <v:fill opacity="9829f" color2="#bbe6f7 [980]" focus="100%" type="gradient"/>
                  <v:textbox>
                    <w:txbxContent>
                      <w:p w14:paraId="1CCC9885" w14:textId="77777777" w:rsidR="00105024" w:rsidRPr="00DC18F0" w:rsidRDefault="00105024" w:rsidP="00675EFF">
                        <w:pPr>
                          <w:jc w:val="center"/>
                          <w:rPr>
                            <w:rFonts w:cs="Arial"/>
                            <w:b/>
                            <w:color w:val="FFFFFF" w:themeColor="background1"/>
                            <w:sz w:val="16"/>
                          </w:rPr>
                        </w:pPr>
                        <w:r w:rsidRPr="00DC18F0">
                          <w:rPr>
                            <w:rFonts w:cs="Arial"/>
                            <w:b/>
                            <w:color w:val="FFFFFF" w:themeColor="background1"/>
                            <w:sz w:val="16"/>
                          </w:rPr>
                          <w:t>Flow Direction</w:t>
                        </w:r>
                      </w:p>
                      <w:p w14:paraId="7003FA9C" w14:textId="77777777" w:rsidR="0025411C" w:rsidRDefault="0025411C"/>
                      <w:p w14:paraId="55B260CF" w14:textId="63B219C5" w:rsidR="00105024" w:rsidRPr="00DC18F0" w:rsidRDefault="00105024" w:rsidP="00675EFF">
                        <w:pPr>
                          <w:jc w:val="center"/>
                          <w:rPr>
                            <w:rFonts w:cs="Arial"/>
                            <w:b/>
                            <w:color w:val="FFFFFF" w:themeColor="background1"/>
                            <w:sz w:val="16"/>
                          </w:rPr>
                        </w:pPr>
                        <w:r w:rsidRPr="00DC18F0">
                          <w:rPr>
                            <w:rFonts w:cs="Arial"/>
                            <w:b/>
                            <w:color w:val="FFFFFF" w:themeColor="background1"/>
                            <w:sz w:val="16"/>
                          </w:rPr>
                          <w:t>Flow Direction</w:t>
                        </w:r>
                      </w:p>
                    </w:txbxContent>
                  </v:textbox>
                </v:shape>
                <v:shape id="Text Box 364" o:spid="_x0000_s1034" type="#_x0000_t202" style="position:absolute;left:7542;top:20015;width:11955;height:4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" filled="f" stroked="f">
                  <v:textbox>
                    <w:txbxContent>
                      <w:p w14:paraId="3FEA60C9" w14:textId="77777777" w:rsidR="00105024" w:rsidRPr="007C168C" w:rsidRDefault="00105024" w:rsidP="00675EFF">
                        <w:pPr>
                          <w:rPr>
                            <w:rFonts w:ascii="Arial" w:hAnsi="Arial" w:cs="Arial"/>
                            <w:b/>
                            <w:sz w:val="18"/>
                          </w:rPr>
                        </w:pPr>
                        <w:r w:rsidRPr="007C168C">
                          <w:rPr>
                            <w:rFonts w:ascii="Arial" w:hAnsi="Arial" w:cs="Arial"/>
                            <w:b/>
                            <w:sz w:val="18"/>
                          </w:rPr>
                          <w:t>Flow Direction</w:t>
                        </w:r>
                      </w:p>
                      <w:p w14:paraId="1D8FCB4D" w14:textId="77777777" w:rsidR="0025411C" w:rsidRDefault="0025411C"/>
                      <w:p w14:paraId="1B2A6496" w14:textId="3076F901" w:rsidR="00105024" w:rsidRPr="00C84122" w:rsidRDefault="00105024" w:rsidP="00675EFF">
                        <w:pPr>
                          <w:rPr>
                            <w:rFonts w:cs="Arial"/>
                            <w:b/>
                            <w:sz w:val="18"/>
                          </w:rPr>
                        </w:pPr>
                        <w:r w:rsidRPr="00C84122">
                          <w:rPr>
                            <w:rFonts w:cs="Arial"/>
                            <w:b/>
                            <w:sz w:val="18"/>
                          </w:rPr>
                          <w:t>Flow Direction</w:t>
                        </w:r>
                      </w:p>
                    </w:txbxContent>
                  </v:textbox>
                </v:shape>
              </v:group>
            </w:pict>
          </mc:Fallback>
        </mc:AlternateContent>
      </w:r>
      <w:r w:rsidR="000C0690" w:rsidRPr="00886198">
        <w:rPr>
          <w:rFonts w:ascii="Arial" w:hAnsi="Arial" w:cs="Arial"/>
          <w:noProof/>
          <w:sz w:val="22"/>
          <w:szCs w:val="22"/>
        </w:rPr>
        <mc:AlternateContent>
          <mc:Choice Requires="wps">
            <w:drawing>
              <wp:anchor distT="0" distB="0" distL="114300" distR="114300" simplePos="0" relativeHeight="251573248" behindDoc="0" locked="0" layoutInCell="1" allowOverlap="1" wp14:anchorId="6BFD721F" wp14:editId="2573942A">
                <wp:simplePos x="0" y="0"/>
                <wp:positionH relativeFrom="margin">
                  <wp:posOffset>3324860</wp:posOffset>
                </wp:positionH>
                <wp:positionV relativeFrom="paragraph">
                  <wp:posOffset>116205</wp:posOffset>
                </wp:positionV>
                <wp:extent cx="415925" cy="474980"/>
                <wp:effectExtent l="0" t="0" r="0" b="0"/>
                <wp:wrapNone/>
                <wp:docPr id="318" name="Text 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925" cy="474980"/>
                        </a:xfrm>
                        <a:prstGeom prst="rect">
                          <a:avLst/>
                        </a:prstGeom>
                        <a:noFill/>
                        <a:ln w="6350">
                          <a:noFill/>
                        </a:ln>
                      </wps:spPr>
                      <wps:txbx>
                        <w:txbxContent>
                          <w:p w14:paraId="3662C1ED" w14:textId="7D95C3A0" w:rsidR="00105024" w:rsidRPr="00D14C54" w:rsidRDefault="00105024" w:rsidP="00DF5DBE">
                            <w:pPr>
                              <w:rPr>
                                <w:rFonts w:ascii="Arial" w:hAnsi="Arial" w:cs="Arial"/>
                                <w:sz w:val="44"/>
                                <w:szCs w:val="44"/>
                              </w:rPr>
                            </w:pPr>
                            <w:r w:rsidRPr="00D14C54">
                              <w:rPr>
                                <w:rFonts w:ascii="Arial" w:hAnsi="Arial" w:cs="Arial"/>
                                <w:sz w:val="44"/>
                                <w:szCs w:val="44"/>
                              </w:rPr>
                              <w:t>C</w:t>
                            </w:r>
                          </w:p>
                          <w:p w14:paraId="05B672D9" w14:textId="77777777" w:rsidR="0025411C" w:rsidRDefault="0025411C"/>
                          <w:p w14:paraId="6FC96901" w14:textId="4360A8D4" w:rsidR="00105024" w:rsidRPr="00D14C54" w:rsidRDefault="00105024" w:rsidP="00DF5DBE">
                            <w:pPr>
                              <w:rPr>
                                <w:rFonts w:ascii="Arial" w:hAnsi="Arial" w:cs="Arial"/>
                                <w:sz w:val="44"/>
                                <w:szCs w:val="44"/>
                              </w:rPr>
                            </w:pPr>
                            <w:r w:rsidRPr="00D14C54">
                              <w:rPr>
                                <w:rFonts w:ascii="Arial" w:hAnsi="Arial" w:cs="Arial"/>
                                <w:sz w:val="44"/>
                                <w:szCs w:val="4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D721F" id="Text Box 318" o:spid="_x0000_s1035" type="#_x0000_t202" style="position:absolute;margin-left:261.8pt;margin-top:9.15pt;width:32.75pt;height:37.4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" filled="f" stroked="f" strokeweight=".5pt">
                <v:textbox>
                  <w:txbxContent>
                    <w:p w14:paraId="3662C1ED" w14:textId="7D95C3A0" w:rsidR="00105024" w:rsidRPr="00D14C54" w:rsidRDefault="00105024" w:rsidP="00DF5DBE">
                      <w:pPr>
                        <w:rPr>
                          <w:rFonts w:ascii="Arial" w:hAnsi="Arial" w:cs="Arial"/>
                          <w:sz w:val="44"/>
                          <w:szCs w:val="44"/>
                        </w:rPr>
                      </w:pPr>
                      <w:r w:rsidRPr="00D14C54">
                        <w:rPr>
                          <w:rFonts w:ascii="Arial" w:hAnsi="Arial" w:cs="Arial"/>
                          <w:sz w:val="44"/>
                          <w:szCs w:val="44"/>
                        </w:rPr>
                        <w:t>C</w:t>
                      </w:r>
                    </w:p>
                    <w:p w14:paraId="05B672D9" w14:textId="77777777" w:rsidR="0025411C" w:rsidRDefault="0025411C"/>
                    <w:p w14:paraId="6FC96901" w14:textId="4360A8D4" w:rsidR="00105024" w:rsidRPr="00D14C54" w:rsidRDefault="00105024" w:rsidP="00DF5DBE">
                      <w:pPr>
                        <w:rPr>
                          <w:rFonts w:ascii="Arial" w:hAnsi="Arial" w:cs="Arial"/>
                          <w:sz w:val="44"/>
                          <w:szCs w:val="44"/>
                        </w:rPr>
                      </w:pPr>
                      <w:r w:rsidRPr="00D14C54">
                        <w:rPr>
                          <w:rFonts w:ascii="Arial" w:hAnsi="Arial" w:cs="Arial"/>
                          <w:sz w:val="44"/>
                          <w:szCs w:val="44"/>
                        </w:rPr>
                        <w:t>C</w:t>
                      </w:r>
                    </w:p>
                  </w:txbxContent>
                </v:textbox>
                <w10:wrap anchorx="margin"/>
              </v:shape>
            </w:pict>
          </mc:Fallback>
        </mc:AlternateContent>
      </w:r>
    </w:p>
    <w:p w14:paraId="412D28DF" w14:textId="77999150" w:rsidR="00675EFF" w:rsidRPr="00886198" w:rsidRDefault="00675EFF" w:rsidP="0005413C">
      <w:pPr>
        <w:spacing w:line="360" w:lineRule="auto"/>
        <w:rPr>
          <w:rFonts w:ascii="Arial" w:hAnsi="Arial" w:cs="Arial"/>
          <w:sz w:val="22"/>
          <w:szCs w:val="22"/>
        </w:rPr>
      </w:pPr>
    </w:p>
    <w:p w14:paraId="7C85D11E" w14:textId="3A6ED5A4" w:rsidR="00675EFF" w:rsidRPr="00886198" w:rsidRDefault="00675EFF" w:rsidP="0005413C">
      <w:pPr>
        <w:spacing w:line="360" w:lineRule="auto"/>
        <w:rPr>
          <w:rFonts w:ascii="Arial" w:hAnsi="Arial" w:cs="Arial"/>
          <w:sz w:val="22"/>
          <w:szCs w:val="22"/>
        </w:rPr>
      </w:pPr>
    </w:p>
    <w:p w14:paraId="34B4717F" w14:textId="2E145330" w:rsidR="00675EFF" w:rsidRPr="00886198" w:rsidRDefault="00675EFF" w:rsidP="0005413C">
      <w:pPr>
        <w:spacing w:line="360" w:lineRule="auto"/>
        <w:rPr>
          <w:rFonts w:ascii="Arial" w:hAnsi="Arial" w:cs="Arial"/>
          <w:sz w:val="22"/>
          <w:szCs w:val="22"/>
        </w:rPr>
      </w:pPr>
    </w:p>
    <w:p w14:paraId="0972E9E2" w14:textId="67E115CB" w:rsidR="00675EFF" w:rsidRPr="00886198" w:rsidRDefault="00675EFF" w:rsidP="0005413C">
      <w:pPr>
        <w:spacing w:line="360" w:lineRule="auto"/>
        <w:rPr>
          <w:rFonts w:ascii="Arial" w:hAnsi="Arial" w:cs="Arial"/>
          <w:sz w:val="22"/>
          <w:szCs w:val="22"/>
        </w:rPr>
      </w:pPr>
    </w:p>
    <w:p w14:paraId="1883474A" w14:textId="4B29A510" w:rsidR="00675EFF" w:rsidRPr="00886198" w:rsidRDefault="00675EFF" w:rsidP="0005413C">
      <w:pPr>
        <w:spacing w:line="360" w:lineRule="auto"/>
        <w:rPr>
          <w:rFonts w:ascii="Arial" w:hAnsi="Arial" w:cs="Arial"/>
          <w:sz w:val="22"/>
          <w:szCs w:val="22"/>
        </w:rPr>
      </w:pPr>
    </w:p>
    <w:p w14:paraId="7F52A098" w14:textId="5CD8D0B5" w:rsidR="00675EFF" w:rsidRPr="00886198" w:rsidRDefault="00675EFF" w:rsidP="0005413C">
      <w:pPr>
        <w:spacing w:line="360" w:lineRule="auto"/>
        <w:rPr>
          <w:rFonts w:ascii="Arial" w:hAnsi="Arial" w:cs="Arial"/>
          <w:sz w:val="22"/>
          <w:szCs w:val="22"/>
        </w:rPr>
      </w:pPr>
    </w:p>
    <w:p w14:paraId="1FE7E8B2" w14:textId="53A732EA" w:rsidR="00675EFF" w:rsidRPr="00886198" w:rsidRDefault="00675EFF" w:rsidP="0005413C">
      <w:pPr>
        <w:spacing w:line="360" w:lineRule="auto"/>
        <w:rPr>
          <w:rFonts w:ascii="Arial" w:hAnsi="Arial" w:cs="Arial"/>
          <w:sz w:val="22"/>
          <w:szCs w:val="22"/>
        </w:rPr>
      </w:pPr>
    </w:p>
    <w:p w14:paraId="1ED6C9B6" w14:textId="39A8324F" w:rsidR="00675EFF" w:rsidRPr="00886198" w:rsidRDefault="00675EFF" w:rsidP="0005413C">
      <w:pPr>
        <w:spacing w:line="360" w:lineRule="auto"/>
        <w:rPr>
          <w:rFonts w:ascii="Arial" w:hAnsi="Arial" w:cs="Arial"/>
          <w:sz w:val="22"/>
          <w:szCs w:val="22"/>
        </w:rPr>
      </w:pPr>
    </w:p>
    <w:p w14:paraId="310504D0" w14:textId="6B187F6D" w:rsidR="00675EFF" w:rsidRPr="00886198" w:rsidRDefault="001E2C4F" w:rsidP="0005413C">
      <w:pPr>
        <w:spacing w:line="360"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568128" behindDoc="0" locked="0" layoutInCell="1" allowOverlap="1" wp14:anchorId="6B835D8A" wp14:editId="3DAA10B4">
                <wp:simplePos x="0" y="0"/>
                <wp:positionH relativeFrom="margin">
                  <wp:align>left</wp:align>
                </wp:positionH>
                <wp:positionV relativeFrom="paragraph">
                  <wp:posOffset>242570</wp:posOffset>
                </wp:positionV>
                <wp:extent cx="8217535" cy="857250"/>
                <wp:effectExtent l="0" t="0" r="0" b="0"/>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7535" cy="857250"/>
                        </a:xfrm>
                        <a:prstGeom prst="rect">
                          <a:avLst/>
                        </a:prstGeom>
                        <a:solidFill>
                          <a:prstClr val="white"/>
                        </a:solidFill>
                        <a:ln>
                          <a:noFill/>
                        </a:ln>
                      </wps:spPr>
                      <wps:txbx>
                        <w:txbxContent>
                          <w:p w14:paraId="356E5783" w14:textId="6E8A32B2" w:rsidR="00105024" w:rsidRPr="00F65404" w:rsidRDefault="00105024" w:rsidP="001971A0">
                            <w:pPr>
                              <w:pStyle w:val="FigureCaption"/>
                            </w:pPr>
                            <w:bookmarkStart w:id="76" w:name="_Toc143194134"/>
                            <w:r w:rsidRPr="00A70A89">
                              <w:t xml:space="preserve">Figure </w:t>
                            </w:r>
                            <w:r>
                              <w:t>2.4</w:t>
                            </w:r>
                            <w:r w:rsidRPr="00A70A89">
                              <w:t>.</w:t>
                            </w:r>
                            <w:r>
                              <w:t xml:space="preserve"> (A) An e</w:t>
                            </w:r>
                            <w:r w:rsidRPr="00604DAF">
                              <w:t xml:space="preserve">xample </w:t>
                            </w:r>
                            <w:r>
                              <w:t xml:space="preserve">of a </w:t>
                            </w:r>
                            <w:r w:rsidRPr="00604DAF">
                              <w:t>pool-</w:t>
                            </w:r>
                            <w:r>
                              <w:t>and-</w:t>
                            </w:r>
                            <w:r w:rsidRPr="00604DAF">
                              <w:t>riffle sequence</w:t>
                            </w:r>
                            <w:r>
                              <w:t>,</w:t>
                            </w:r>
                            <w:r w:rsidRPr="00604DAF">
                              <w:t xml:space="preserve"> with pool highlighted in yellow</w:t>
                            </w:r>
                            <w:r>
                              <w:t xml:space="preserve"> upstream</w:t>
                            </w:r>
                            <w:r w:rsidRPr="00604DAF">
                              <w:t xml:space="preserve">, riffle highlighted in light blue, and downstream direction denoted by the red arrow. The </w:t>
                            </w:r>
                            <w:proofErr w:type="spellStart"/>
                            <w:r w:rsidRPr="00604DAF">
                              <w:t>Bou</w:t>
                            </w:r>
                            <w:proofErr w:type="spellEnd"/>
                            <w:r w:rsidRPr="00604DAF">
                              <w:t xml:space="preserve"> </w:t>
                            </w:r>
                            <w:proofErr w:type="spellStart"/>
                            <w:r w:rsidRPr="00604DAF">
                              <w:t>Rouch</w:t>
                            </w:r>
                            <w:proofErr w:type="spellEnd"/>
                            <w:r w:rsidRPr="00604DAF">
                              <w:t xml:space="preserve"> sampler “spike” is indicated by the dashed orange oval</w:t>
                            </w:r>
                            <w:r>
                              <w:t>. (B)  A s</w:t>
                            </w:r>
                            <w:r w:rsidRPr="00DF5DBE">
                              <w:t xml:space="preserve">chematic of the </w:t>
                            </w:r>
                            <w:r>
                              <w:t xml:space="preserve">five intended </w:t>
                            </w:r>
                            <w:proofErr w:type="spellStart"/>
                            <w:r w:rsidRPr="00DF5DBE">
                              <w:t>Bou</w:t>
                            </w:r>
                            <w:proofErr w:type="spellEnd"/>
                            <w:r w:rsidRPr="00DF5DBE">
                              <w:t xml:space="preserve"> </w:t>
                            </w:r>
                            <w:proofErr w:type="spellStart"/>
                            <w:r w:rsidRPr="00DF5DBE">
                              <w:t>Rouch</w:t>
                            </w:r>
                            <w:proofErr w:type="spellEnd"/>
                            <w:r w:rsidRPr="00DF5DBE">
                              <w:t xml:space="preserve"> sampler (“spike”) </w:t>
                            </w:r>
                            <w:r>
                              <w:t>sites</w:t>
                            </w:r>
                            <w:r w:rsidRPr="00DF5DBE">
                              <w:t xml:space="preserve"> within a pool-</w:t>
                            </w:r>
                            <w:r>
                              <w:t>and-</w:t>
                            </w:r>
                            <w:r w:rsidRPr="00DF5DBE">
                              <w:t xml:space="preserve">riffle </w:t>
                            </w:r>
                            <w:r>
                              <w:t>location. (C) A c</w:t>
                            </w:r>
                            <w:r w:rsidRPr="00604DAF">
                              <w:t xml:space="preserve">ross-section of </w:t>
                            </w:r>
                            <w:r>
                              <w:t xml:space="preserve">three </w:t>
                            </w:r>
                            <w:proofErr w:type="spellStart"/>
                            <w:r w:rsidRPr="00604DAF">
                              <w:t>Bou</w:t>
                            </w:r>
                            <w:proofErr w:type="spellEnd"/>
                            <w:r>
                              <w:t xml:space="preserve"> </w:t>
                            </w:r>
                            <w:proofErr w:type="spellStart"/>
                            <w:r w:rsidRPr="00604DAF">
                              <w:t>Rouch</w:t>
                            </w:r>
                            <w:proofErr w:type="spellEnd"/>
                            <w:r w:rsidRPr="00604DAF">
                              <w:t xml:space="preserve"> sampler</w:t>
                            </w:r>
                            <w:r>
                              <w:t xml:space="preserve"> </w:t>
                            </w:r>
                            <w:r w:rsidRPr="00604DAF">
                              <w:t>arrangement</w:t>
                            </w:r>
                            <w:r>
                              <w:t xml:space="preserve"> used for this study,</w:t>
                            </w:r>
                            <w:r w:rsidRPr="00604DAF">
                              <w:t xml:space="preserve"> </w:t>
                            </w:r>
                            <w:r>
                              <w:t>specifically BR1 (upstream), BR4 (in channel), and BR3 (downstream),</w:t>
                            </w:r>
                            <w:r w:rsidRPr="00604DAF">
                              <w:t xml:space="preserve"> </w:t>
                            </w:r>
                            <w:r>
                              <w:t xml:space="preserve">at each </w:t>
                            </w:r>
                            <w:r w:rsidRPr="00604DAF">
                              <w:t xml:space="preserve">HZ </w:t>
                            </w:r>
                            <w:r>
                              <w:t>location</w:t>
                            </w:r>
                            <w:r w:rsidRPr="00604DAF">
                              <w:t xml:space="preserve">. Black arrows indicate HZ water being drawn into </w:t>
                            </w:r>
                            <w:r>
                              <w:t>a</w:t>
                            </w:r>
                            <w:r w:rsidRPr="00604DAF">
                              <w:t xml:space="preserve"> BR sampler</w:t>
                            </w:r>
                            <w:r>
                              <w:t xml:space="preserve">, and the </w:t>
                            </w:r>
                            <w:r w:rsidRPr="00604DAF">
                              <w:t>blue arrow indicates flow direction of river.</w:t>
                            </w:r>
                            <w:bookmarkEnd w:id="76"/>
                            <w:r w:rsidR="001971A0" w:rsidRPr="00F65404" w:rsidDel="001971A0">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35D8A" id="Text Box 316" o:spid="_x0000_s1036" type="#_x0000_t202" style="position:absolute;margin-left:0;margin-top:19.1pt;width:647.05pt;height:67.5pt;z-index:251568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" stroked="f">
                <v:textbox inset="0,0,0,0">
                  <w:txbxContent>
                    <w:p w14:paraId="356E5783" w14:textId="6E8A32B2" w:rsidR="00105024" w:rsidRPr="00F65404" w:rsidRDefault="00105024" w:rsidP="001971A0">
                      <w:pPr>
                        <w:pStyle w:val="FigureCaption"/>
                      </w:pPr>
                      <w:bookmarkStart w:id="80" w:name="_Toc143194134"/>
                      <w:r w:rsidRPr="00A70A89">
                        <w:t xml:space="preserve">Figure </w:t>
                      </w:r>
                      <w:r>
                        <w:t>2.4</w:t>
                      </w:r>
                      <w:r w:rsidRPr="00A70A89">
                        <w:t>.</w:t>
                      </w:r>
                      <w:r>
                        <w:t xml:space="preserve"> (A) An e</w:t>
                      </w:r>
                      <w:r w:rsidRPr="00604DAF">
                        <w:t xml:space="preserve">xample </w:t>
                      </w:r>
                      <w:r>
                        <w:t xml:space="preserve">of a </w:t>
                      </w:r>
                      <w:r w:rsidRPr="00604DAF">
                        <w:t>pool-</w:t>
                      </w:r>
                      <w:r>
                        <w:t>and-</w:t>
                      </w:r>
                      <w:r w:rsidRPr="00604DAF">
                        <w:t>riffle sequence</w:t>
                      </w:r>
                      <w:r>
                        <w:t>,</w:t>
                      </w:r>
                      <w:r w:rsidRPr="00604DAF">
                        <w:t xml:space="preserve"> with pool highlighted in yellow</w:t>
                      </w:r>
                      <w:r>
                        <w:t xml:space="preserve"> upstream</w:t>
                      </w:r>
                      <w:r w:rsidRPr="00604DAF">
                        <w:t>, riffle highlighted in light blue, and downstream direction denoted by the red arrow. The Bou Rouch sampler “spike” is indicated by the dashed orange oval</w:t>
                      </w:r>
                      <w:r>
                        <w:t>. (B)  A s</w:t>
                      </w:r>
                      <w:r w:rsidRPr="00DF5DBE">
                        <w:t xml:space="preserve">chematic of the </w:t>
                      </w:r>
                      <w:r>
                        <w:t xml:space="preserve">five intended </w:t>
                      </w:r>
                      <w:r w:rsidRPr="00DF5DBE">
                        <w:t xml:space="preserve">Bou Rouch sampler (“spike”) </w:t>
                      </w:r>
                      <w:r>
                        <w:t>sites</w:t>
                      </w:r>
                      <w:r w:rsidRPr="00DF5DBE">
                        <w:t xml:space="preserve"> within a pool-</w:t>
                      </w:r>
                      <w:r>
                        <w:t>and-</w:t>
                      </w:r>
                      <w:r w:rsidRPr="00DF5DBE">
                        <w:t xml:space="preserve">riffle </w:t>
                      </w:r>
                      <w:r>
                        <w:t>location. (C) A c</w:t>
                      </w:r>
                      <w:r w:rsidRPr="00604DAF">
                        <w:t xml:space="preserve">ross-section of </w:t>
                      </w:r>
                      <w:r>
                        <w:t xml:space="preserve">three </w:t>
                      </w:r>
                      <w:r w:rsidRPr="00604DAF">
                        <w:t>Bou</w:t>
                      </w:r>
                      <w:r>
                        <w:t xml:space="preserve"> </w:t>
                      </w:r>
                      <w:r w:rsidRPr="00604DAF">
                        <w:t>Rouch sampler</w:t>
                      </w:r>
                      <w:r>
                        <w:t xml:space="preserve"> </w:t>
                      </w:r>
                      <w:r w:rsidRPr="00604DAF">
                        <w:t>arrangement</w:t>
                      </w:r>
                      <w:r>
                        <w:t xml:space="preserve"> used for this study,</w:t>
                      </w:r>
                      <w:r w:rsidRPr="00604DAF">
                        <w:t xml:space="preserve"> </w:t>
                      </w:r>
                      <w:r>
                        <w:t>specifically BR1 (upstream), BR4 (in channel), and BR3 (downstream),</w:t>
                      </w:r>
                      <w:r w:rsidRPr="00604DAF">
                        <w:t xml:space="preserve"> </w:t>
                      </w:r>
                      <w:r>
                        <w:t xml:space="preserve">at each </w:t>
                      </w:r>
                      <w:r w:rsidRPr="00604DAF">
                        <w:t xml:space="preserve">HZ </w:t>
                      </w:r>
                      <w:r>
                        <w:t>location</w:t>
                      </w:r>
                      <w:r w:rsidRPr="00604DAF">
                        <w:t xml:space="preserve">. Black arrows indicate HZ water being drawn into </w:t>
                      </w:r>
                      <w:r>
                        <w:t>a</w:t>
                      </w:r>
                      <w:r w:rsidRPr="00604DAF">
                        <w:t xml:space="preserve"> BR sampler</w:t>
                      </w:r>
                      <w:r>
                        <w:t xml:space="preserve">, and the </w:t>
                      </w:r>
                      <w:r w:rsidRPr="00604DAF">
                        <w:t>blue arrow indicates flow direction of river.</w:t>
                      </w:r>
                      <w:bookmarkEnd w:id="80"/>
                      <w:r w:rsidR="001971A0" w:rsidRPr="00F65404" w:rsidDel="001971A0">
                        <w:t xml:space="preserve"> </w:t>
                      </w:r>
                    </w:p>
                  </w:txbxContent>
                </v:textbox>
                <w10:wrap anchorx="margin"/>
              </v:shape>
            </w:pict>
          </mc:Fallback>
        </mc:AlternateContent>
      </w:r>
    </w:p>
    <w:p w14:paraId="28967429" w14:textId="53A7E567" w:rsidR="00675EFF" w:rsidRPr="00886198" w:rsidRDefault="00675EFF" w:rsidP="0005413C">
      <w:pPr>
        <w:spacing w:line="360" w:lineRule="auto"/>
        <w:rPr>
          <w:rFonts w:ascii="Arial" w:hAnsi="Arial" w:cs="Arial"/>
          <w:sz w:val="22"/>
          <w:szCs w:val="22"/>
        </w:rPr>
      </w:pPr>
    </w:p>
    <w:p w14:paraId="2EF2FF25" w14:textId="3EFFC36C" w:rsidR="00675EFF" w:rsidRPr="00886198" w:rsidRDefault="00675EFF" w:rsidP="0005413C">
      <w:pPr>
        <w:spacing w:line="360" w:lineRule="auto"/>
        <w:rPr>
          <w:rFonts w:ascii="Arial" w:hAnsi="Arial" w:cs="Arial"/>
          <w:sz w:val="22"/>
          <w:szCs w:val="22"/>
        </w:rPr>
      </w:pPr>
    </w:p>
    <w:p w14:paraId="49F5A33D" w14:textId="3BF3ED03" w:rsidR="00106C1C" w:rsidRPr="00886198" w:rsidRDefault="00106C1C" w:rsidP="0005413C">
      <w:pPr>
        <w:tabs>
          <w:tab w:val="left" w:pos="5730"/>
        </w:tabs>
        <w:spacing w:line="360" w:lineRule="auto"/>
        <w:rPr>
          <w:rFonts w:ascii="Arial" w:hAnsi="Arial" w:cs="Arial"/>
          <w:sz w:val="22"/>
          <w:szCs w:val="22"/>
        </w:rPr>
        <w:sectPr w:rsidR="00106C1C" w:rsidRPr="00886198" w:rsidSect="00675EFF">
          <w:pgSz w:w="15840" w:h="12240" w:orient="landscape" w:code="1"/>
          <w:pgMar w:top="1440" w:right="1440" w:bottom="1440" w:left="1440" w:header="720" w:footer="720" w:gutter="0"/>
          <w:cols w:space="720"/>
          <w:docGrid w:linePitch="360"/>
        </w:sectPr>
      </w:pPr>
    </w:p>
    <w:p w14:paraId="45938E82" w14:textId="4E13A2F9" w:rsidR="001E2C4F" w:rsidRPr="00886198" w:rsidRDefault="001E2C4F" w:rsidP="00391705">
      <w:pPr>
        <w:spacing w:line="360" w:lineRule="auto"/>
        <w:rPr>
          <w:rFonts w:cs="Arial"/>
          <w:szCs w:val="22"/>
        </w:rPr>
      </w:pPr>
      <w:bookmarkStart w:id="77" w:name="_Toc112171570"/>
      <w:bookmarkStart w:id="78" w:name="_Toc112171894"/>
      <w:bookmarkStart w:id="79" w:name="_Toc112172171"/>
      <w:bookmarkStart w:id="80" w:name="_Toc127460297"/>
      <w:bookmarkStart w:id="81" w:name="_Toc127461509"/>
      <w:bookmarkStart w:id="82" w:name="_Toc127461602"/>
      <w:bookmarkStart w:id="83" w:name="_Toc127462048"/>
      <w:bookmarkStart w:id="84" w:name="_Toc135822643"/>
      <w:r w:rsidRPr="00886198">
        <w:rPr>
          <w:rFonts w:ascii="Arial" w:hAnsi="Arial" w:cs="Arial"/>
          <w:sz w:val="22"/>
          <w:szCs w:val="22"/>
        </w:rPr>
        <w:lastRenderedPageBreak/>
        <w:t>WI, USA) in the field and immediately put on dry ice during transport to the University of Tennessee, Knoxville (UTK), where at least two filters were stored at -20°C until DNA extractions could be completed.</w:t>
      </w:r>
    </w:p>
    <w:p w14:paraId="7FB7E1C6" w14:textId="3C6D3B95" w:rsidR="00473DD8" w:rsidRPr="00886198" w:rsidRDefault="00473DD8" w:rsidP="00386F58">
      <w:pPr>
        <w:pStyle w:val="Heading2"/>
      </w:pPr>
      <w:bookmarkStart w:id="85" w:name="_Toc143194053"/>
      <w:r w:rsidRPr="00886198">
        <w:t>2.2 Hydrogeology</w:t>
      </w:r>
      <w:bookmarkEnd w:id="77"/>
      <w:bookmarkEnd w:id="78"/>
      <w:bookmarkEnd w:id="79"/>
      <w:bookmarkEnd w:id="80"/>
      <w:bookmarkEnd w:id="81"/>
      <w:bookmarkEnd w:id="82"/>
      <w:bookmarkEnd w:id="83"/>
      <w:bookmarkEnd w:id="84"/>
      <w:bookmarkEnd w:id="85"/>
    </w:p>
    <w:p w14:paraId="68D33DF1" w14:textId="77777777" w:rsidR="004B5385" w:rsidRPr="00886198" w:rsidRDefault="004B5385" w:rsidP="0005413C">
      <w:pPr>
        <w:spacing w:line="360" w:lineRule="auto"/>
        <w:ind w:firstLine="720"/>
        <w:rPr>
          <w:rFonts w:ascii="Arial" w:hAnsi="Arial" w:cs="Arial"/>
          <w:sz w:val="22"/>
          <w:szCs w:val="22"/>
        </w:rPr>
      </w:pPr>
      <w:r w:rsidRPr="00886198">
        <w:rPr>
          <w:rFonts w:ascii="Arial" w:hAnsi="Arial" w:cs="Arial"/>
          <w:sz w:val="22"/>
          <w:szCs w:val="22"/>
        </w:rPr>
        <w:t xml:space="preserve">Discharge was measured using a </w:t>
      </w:r>
      <w:proofErr w:type="spellStart"/>
      <w:r w:rsidRPr="00886198">
        <w:rPr>
          <w:rFonts w:ascii="Arial" w:hAnsi="Arial" w:cs="Arial"/>
          <w:sz w:val="22"/>
          <w:szCs w:val="22"/>
        </w:rPr>
        <w:t>SonTek</w:t>
      </w:r>
      <w:proofErr w:type="spellEnd"/>
      <w:r w:rsidRPr="00886198">
        <w:rPr>
          <w:rFonts w:ascii="Arial" w:hAnsi="Arial" w:cs="Arial"/>
          <w:sz w:val="22"/>
          <w:szCs w:val="22"/>
        </w:rPr>
        <w:t xml:space="preserve"> (Xylem Inc., San Diego, CA) </w:t>
      </w:r>
      <w:proofErr w:type="spellStart"/>
      <w:r w:rsidRPr="00886198">
        <w:rPr>
          <w:rFonts w:ascii="Arial" w:hAnsi="Arial" w:cs="Arial"/>
          <w:sz w:val="22"/>
          <w:szCs w:val="22"/>
        </w:rPr>
        <w:t>RiverSurveyor</w:t>
      </w:r>
      <w:proofErr w:type="spellEnd"/>
      <w:r w:rsidRPr="00886198">
        <w:rPr>
          <w:rFonts w:ascii="Arial" w:hAnsi="Arial" w:cs="Arial"/>
          <w:sz w:val="22"/>
          <w:szCs w:val="22"/>
        </w:rPr>
        <w:t xml:space="preserve"> S5 &amp; M9 or a FlowTracker2. Best practice technical memoranda from the USGS and the </w:t>
      </w:r>
      <w:proofErr w:type="spellStart"/>
      <w:r w:rsidRPr="00886198">
        <w:rPr>
          <w:rFonts w:ascii="Arial" w:hAnsi="Arial" w:cs="Arial"/>
          <w:sz w:val="22"/>
          <w:szCs w:val="22"/>
        </w:rPr>
        <w:t>SonTek</w:t>
      </w:r>
      <w:proofErr w:type="spellEnd"/>
      <w:r w:rsidRPr="00886198">
        <w:rPr>
          <w:rFonts w:ascii="Arial" w:hAnsi="Arial" w:cs="Arial"/>
          <w:sz w:val="22"/>
          <w:szCs w:val="22"/>
        </w:rPr>
        <w:t xml:space="preserve"> were implemented for all measurements (Sauer &amp; Turnipseed, 2010). If these methods were insufficient, then a discharge reading was taken from the nearest USGS or Lower Colorado River Authority (LCRA) gauging station(s) on the sampling day. Generalized gaining or losing conditions between reaches were determined by taking the difference in river discharge between locations and dividing the difference by the distance between locations.</w:t>
      </w:r>
    </w:p>
    <w:p w14:paraId="79B4D71C" w14:textId="13D111F4" w:rsidR="00206F5F" w:rsidRPr="00886198" w:rsidRDefault="00C64354" w:rsidP="0005413C">
      <w:pPr>
        <w:spacing w:line="360" w:lineRule="auto"/>
        <w:ind w:firstLine="720"/>
        <w:rPr>
          <w:rFonts w:ascii="Arial" w:hAnsi="Arial" w:cs="Arial"/>
          <w:sz w:val="22"/>
          <w:szCs w:val="22"/>
        </w:rPr>
      </w:pPr>
      <w:r w:rsidRPr="00886198">
        <w:rPr>
          <w:rFonts w:ascii="Arial" w:hAnsi="Arial" w:cs="Arial"/>
          <w:sz w:val="22"/>
          <w:szCs w:val="22"/>
        </w:rPr>
        <w:t>Attempts were made to measure vertical hydraulic gradients and bedload permeability f</w:t>
      </w:r>
      <w:r w:rsidR="00473DD8" w:rsidRPr="00886198">
        <w:rPr>
          <w:rFonts w:ascii="Arial" w:hAnsi="Arial" w:cs="Arial"/>
          <w:sz w:val="22"/>
          <w:szCs w:val="22"/>
        </w:rPr>
        <w:t xml:space="preserve">rom each BR sampler </w:t>
      </w:r>
      <w:r w:rsidRPr="00886198">
        <w:rPr>
          <w:rFonts w:ascii="Arial" w:hAnsi="Arial" w:cs="Arial"/>
          <w:sz w:val="22"/>
          <w:szCs w:val="22"/>
        </w:rPr>
        <w:t>by using</w:t>
      </w:r>
      <w:r w:rsidR="00473DD8" w:rsidRPr="00886198">
        <w:rPr>
          <w:rFonts w:ascii="Arial" w:hAnsi="Arial" w:cs="Arial"/>
          <w:sz w:val="22"/>
          <w:szCs w:val="22"/>
        </w:rPr>
        <w:t xml:space="preserve"> slug tests. These measurements were done and calculated by collaborators at Texas State University. </w:t>
      </w:r>
      <w:r w:rsidR="004B5385" w:rsidRPr="00886198">
        <w:rPr>
          <w:rFonts w:ascii="Arial" w:hAnsi="Arial" w:cs="Arial"/>
          <w:sz w:val="22"/>
          <w:szCs w:val="22"/>
        </w:rPr>
        <w:t>Where possible, h</w:t>
      </w:r>
      <w:r w:rsidR="00206F5F" w:rsidRPr="00886198">
        <w:rPr>
          <w:rFonts w:ascii="Arial" w:hAnsi="Arial" w:cs="Arial"/>
          <w:sz w:val="22"/>
          <w:szCs w:val="22"/>
        </w:rPr>
        <w:t xml:space="preserve">ydraulic gradient was calculated by measuring the vertical elevation </w:t>
      </w:r>
      <w:r w:rsidR="004B5385" w:rsidRPr="00886198">
        <w:rPr>
          <w:rFonts w:ascii="Arial" w:hAnsi="Arial" w:cs="Arial"/>
          <w:sz w:val="22"/>
          <w:szCs w:val="22"/>
        </w:rPr>
        <w:t xml:space="preserve">of the river </w:t>
      </w:r>
      <w:r w:rsidR="00206F5F" w:rsidRPr="00886198">
        <w:rPr>
          <w:rFonts w:ascii="Arial" w:hAnsi="Arial" w:cs="Arial"/>
          <w:sz w:val="22"/>
          <w:szCs w:val="22"/>
        </w:rPr>
        <w:t xml:space="preserve">at each </w:t>
      </w:r>
      <w:r w:rsidR="007715E5" w:rsidRPr="00886198">
        <w:rPr>
          <w:rFonts w:ascii="Arial" w:hAnsi="Arial" w:cs="Arial"/>
          <w:sz w:val="22"/>
          <w:szCs w:val="22"/>
        </w:rPr>
        <w:t>sampler</w:t>
      </w:r>
      <w:r w:rsidR="00206F5F" w:rsidRPr="00886198">
        <w:rPr>
          <w:rFonts w:ascii="Arial" w:hAnsi="Arial" w:cs="Arial"/>
          <w:sz w:val="22"/>
          <w:szCs w:val="22"/>
        </w:rPr>
        <w:t xml:space="preserve">, as well as distance to water inside each </w:t>
      </w:r>
      <w:r w:rsidR="004B5385" w:rsidRPr="00886198">
        <w:rPr>
          <w:rFonts w:ascii="Arial" w:hAnsi="Arial" w:cs="Arial"/>
          <w:sz w:val="22"/>
          <w:szCs w:val="22"/>
        </w:rPr>
        <w:t xml:space="preserve">BR </w:t>
      </w:r>
      <w:r w:rsidR="00206F5F" w:rsidRPr="00886198">
        <w:rPr>
          <w:rFonts w:ascii="Arial" w:hAnsi="Arial" w:cs="Arial"/>
          <w:sz w:val="22"/>
          <w:szCs w:val="22"/>
        </w:rPr>
        <w:t>s</w:t>
      </w:r>
      <w:r w:rsidR="004B5385" w:rsidRPr="00886198">
        <w:rPr>
          <w:rFonts w:ascii="Arial" w:hAnsi="Arial" w:cs="Arial"/>
          <w:sz w:val="22"/>
          <w:szCs w:val="22"/>
        </w:rPr>
        <w:t>ampler</w:t>
      </w:r>
      <w:r w:rsidR="00206F5F" w:rsidRPr="00886198">
        <w:rPr>
          <w:rFonts w:ascii="Arial" w:hAnsi="Arial" w:cs="Arial"/>
          <w:sz w:val="22"/>
          <w:szCs w:val="22"/>
        </w:rPr>
        <w:t xml:space="preserve"> prior to slug testing. Hydraulic gradient was used to determine if individual sampling locations were upwelling or downwelling. Slug tests were completed at each BR </w:t>
      </w:r>
      <w:r w:rsidR="004B5385" w:rsidRPr="00886198">
        <w:rPr>
          <w:rFonts w:ascii="Arial" w:hAnsi="Arial" w:cs="Arial"/>
          <w:sz w:val="22"/>
          <w:szCs w:val="22"/>
        </w:rPr>
        <w:t xml:space="preserve">sampler </w:t>
      </w:r>
      <w:r w:rsidR="00206F5F" w:rsidRPr="00886198">
        <w:rPr>
          <w:rFonts w:ascii="Arial" w:hAnsi="Arial" w:cs="Arial"/>
          <w:sz w:val="22"/>
          <w:szCs w:val="22"/>
        </w:rPr>
        <w:t>by first recording initial water level</w:t>
      </w:r>
      <w:r w:rsidR="004B5385" w:rsidRPr="00886198">
        <w:rPr>
          <w:rFonts w:ascii="Arial" w:hAnsi="Arial" w:cs="Arial"/>
          <w:sz w:val="22"/>
          <w:szCs w:val="22"/>
        </w:rPr>
        <w:t xml:space="preserve"> inside the sampler</w:t>
      </w:r>
      <w:r w:rsidR="00206F5F" w:rsidRPr="00886198">
        <w:rPr>
          <w:rFonts w:ascii="Arial" w:hAnsi="Arial" w:cs="Arial"/>
          <w:sz w:val="22"/>
          <w:szCs w:val="22"/>
        </w:rPr>
        <w:t>, placing a pressure transducer inside the</w:t>
      </w:r>
      <w:r w:rsidR="007715E5" w:rsidRPr="00886198">
        <w:rPr>
          <w:rFonts w:ascii="Arial" w:hAnsi="Arial" w:cs="Arial"/>
          <w:sz w:val="22"/>
          <w:szCs w:val="22"/>
        </w:rPr>
        <w:t xml:space="preserve"> sampler</w:t>
      </w:r>
      <w:r w:rsidR="00206F5F" w:rsidRPr="00886198">
        <w:rPr>
          <w:rFonts w:ascii="Arial" w:hAnsi="Arial" w:cs="Arial"/>
          <w:sz w:val="22"/>
          <w:szCs w:val="22"/>
        </w:rPr>
        <w:t>, and drawing a vacuum using a hand-held vacuum pump.</w:t>
      </w:r>
      <w:r w:rsidR="001E2C4F" w:rsidRPr="00886198">
        <w:rPr>
          <w:rFonts w:ascii="Arial" w:hAnsi="Arial" w:cs="Arial"/>
          <w:sz w:val="22"/>
          <w:szCs w:val="22"/>
        </w:rPr>
        <w:t xml:space="preserve"> </w:t>
      </w:r>
      <w:r w:rsidR="004B5385" w:rsidRPr="00886198">
        <w:rPr>
          <w:rFonts w:ascii="Arial" w:hAnsi="Arial" w:cs="Arial"/>
          <w:sz w:val="22"/>
          <w:szCs w:val="22"/>
        </w:rPr>
        <w:t>Once under vacuum,</w:t>
      </w:r>
      <w:r w:rsidR="00206F5F" w:rsidRPr="00886198">
        <w:rPr>
          <w:rFonts w:ascii="Arial" w:hAnsi="Arial" w:cs="Arial"/>
          <w:sz w:val="22"/>
          <w:szCs w:val="22"/>
        </w:rPr>
        <w:t xml:space="preserve"> </w:t>
      </w:r>
      <w:r w:rsidR="004B5385" w:rsidRPr="00886198">
        <w:rPr>
          <w:rFonts w:ascii="Arial" w:hAnsi="Arial" w:cs="Arial"/>
          <w:sz w:val="22"/>
          <w:szCs w:val="22"/>
        </w:rPr>
        <w:t>t</w:t>
      </w:r>
      <w:r w:rsidR="00206F5F" w:rsidRPr="00886198">
        <w:rPr>
          <w:rFonts w:ascii="Arial" w:hAnsi="Arial" w:cs="Arial"/>
          <w:sz w:val="22"/>
          <w:szCs w:val="22"/>
        </w:rPr>
        <w:t xml:space="preserve">he transducer was </w:t>
      </w:r>
      <w:r w:rsidR="00485BC5" w:rsidRPr="00886198">
        <w:rPr>
          <w:rFonts w:ascii="Arial" w:hAnsi="Arial" w:cs="Arial"/>
          <w:sz w:val="22"/>
          <w:szCs w:val="22"/>
        </w:rPr>
        <w:t>released,</w:t>
      </w:r>
      <w:r w:rsidR="00206F5F" w:rsidRPr="00886198">
        <w:rPr>
          <w:rFonts w:ascii="Arial" w:hAnsi="Arial" w:cs="Arial"/>
          <w:sz w:val="22"/>
          <w:szCs w:val="22"/>
        </w:rPr>
        <w:t xml:space="preserve"> and water level recovery was measured. Up to three slug tests were completed at each </w:t>
      </w:r>
      <w:r w:rsidR="004B5385" w:rsidRPr="00886198">
        <w:rPr>
          <w:rFonts w:ascii="Arial" w:hAnsi="Arial" w:cs="Arial"/>
          <w:sz w:val="22"/>
          <w:szCs w:val="22"/>
        </w:rPr>
        <w:t xml:space="preserve">sampler </w:t>
      </w:r>
      <w:r w:rsidR="00206F5F" w:rsidRPr="00886198">
        <w:rPr>
          <w:rFonts w:ascii="Arial" w:hAnsi="Arial" w:cs="Arial"/>
          <w:sz w:val="22"/>
          <w:szCs w:val="22"/>
        </w:rPr>
        <w:t>depending on recovery time</w:t>
      </w:r>
      <w:r w:rsidR="004B5385" w:rsidRPr="00886198">
        <w:rPr>
          <w:rFonts w:ascii="Arial" w:hAnsi="Arial" w:cs="Arial"/>
          <w:sz w:val="22"/>
          <w:szCs w:val="22"/>
        </w:rPr>
        <w:t xml:space="preserve"> and t</w:t>
      </w:r>
      <w:r w:rsidR="00206F5F" w:rsidRPr="00886198">
        <w:rPr>
          <w:rFonts w:ascii="Arial" w:hAnsi="Arial" w:cs="Arial"/>
          <w:sz w:val="22"/>
          <w:szCs w:val="22"/>
        </w:rPr>
        <w:t xml:space="preserve">he final hydraulic conductivity values were calculated </w:t>
      </w:r>
      <w:r w:rsidR="004B5385" w:rsidRPr="00886198">
        <w:rPr>
          <w:rFonts w:ascii="Arial" w:hAnsi="Arial" w:cs="Arial"/>
          <w:sz w:val="22"/>
          <w:szCs w:val="22"/>
        </w:rPr>
        <w:t xml:space="preserve">from the </w:t>
      </w:r>
      <w:r w:rsidR="00206F5F" w:rsidRPr="00886198">
        <w:rPr>
          <w:rFonts w:ascii="Arial" w:hAnsi="Arial" w:cs="Arial"/>
          <w:sz w:val="22"/>
          <w:szCs w:val="22"/>
        </w:rPr>
        <w:t>averag</w:t>
      </w:r>
      <w:r w:rsidR="004B5385" w:rsidRPr="00886198">
        <w:rPr>
          <w:rFonts w:ascii="Arial" w:hAnsi="Arial" w:cs="Arial"/>
          <w:sz w:val="22"/>
          <w:szCs w:val="22"/>
        </w:rPr>
        <w:t>e</w:t>
      </w:r>
      <w:r w:rsidR="00206F5F" w:rsidRPr="00886198">
        <w:rPr>
          <w:rFonts w:ascii="Arial" w:hAnsi="Arial" w:cs="Arial"/>
          <w:sz w:val="22"/>
          <w:szCs w:val="22"/>
        </w:rPr>
        <w:t>.</w:t>
      </w:r>
    </w:p>
    <w:p w14:paraId="4C5D76B2" w14:textId="5FF988C7" w:rsidR="00473DD8" w:rsidRPr="00886198" w:rsidRDefault="00473DD8" w:rsidP="0005413C">
      <w:pPr>
        <w:spacing w:line="360" w:lineRule="auto"/>
        <w:ind w:firstLine="720"/>
        <w:rPr>
          <w:rFonts w:ascii="Arial" w:hAnsi="Arial" w:cs="Arial"/>
          <w:sz w:val="22"/>
          <w:szCs w:val="22"/>
        </w:rPr>
      </w:pPr>
      <w:r w:rsidRPr="00886198">
        <w:rPr>
          <w:rFonts w:ascii="Arial" w:hAnsi="Arial" w:cs="Arial"/>
          <w:sz w:val="22"/>
          <w:szCs w:val="22"/>
        </w:rPr>
        <w:t xml:space="preserve">Hydraulic conductivity </w:t>
      </w:r>
      <w:r w:rsidR="00DF4650" w:rsidRPr="00886198">
        <w:rPr>
          <w:rFonts w:ascii="Arial" w:hAnsi="Arial" w:cs="Arial"/>
          <w:sz w:val="22"/>
          <w:szCs w:val="22"/>
        </w:rPr>
        <w:t>(</w:t>
      </w:r>
      <w:r w:rsidR="00DF4650" w:rsidRPr="00886198">
        <w:rPr>
          <w:rFonts w:ascii="Arial" w:hAnsi="Arial" w:cs="Arial"/>
          <w:bCs/>
          <w:sz w:val="22"/>
          <w:szCs w:val="22"/>
        </w:rPr>
        <w:t>K) in cm/sec</w:t>
      </w:r>
      <w:r w:rsidR="00DF4650" w:rsidRPr="00886198">
        <w:rPr>
          <w:rFonts w:ascii="Arial" w:hAnsi="Arial" w:cs="Arial"/>
          <w:sz w:val="22"/>
          <w:szCs w:val="22"/>
        </w:rPr>
        <w:t xml:space="preserve"> </w:t>
      </w:r>
      <w:r w:rsidRPr="00886198">
        <w:rPr>
          <w:rFonts w:ascii="Arial" w:hAnsi="Arial" w:cs="Arial"/>
          <w:sz w:val="22"/>
          <w:szCs w:val="22"/>
        </w:rPr>
        <w:t xml:space="preserve">was calculated via </w:t>
      </w:r>
      <w:proofErr w:type="spellStart"/>
      <w:r w:rsidRPr="00886198">
        <w:rPr>
          <w:rFonts w:ascii="Arial" w:hAnsi="Arial" w:cs="Arial"/>
          <w:sz w:val="22"/>
          <w:szCs w:val="22"/>
        </w:rPr>
        <w:t>Hvorslev</w:t>
      </w:r>
      <w:proofErr w:type="spellEnd"/>
      <w:r w:rsidRPr="00886198">
        <w:rPr>
          <w:rFonts w:ascii="Arial" w:hAnsi="Arial" w:cs="Arial"/>
          <w:sz w:val="22"/>
          <w:szCs w:val="22"/>
        </w:rPr>
        <w:t xml:space="preserve"> method for unconfined aquifers</w:t>
      </w:r>
      <w:r w:rsidR="00EF68E7" w:rsidRPr="00886198">
        <w:rPr>
          <w:rFonts w:ascii="Arial" w:hAnsi="Arial" w:cs="Arial"/>
          <w:sz w:val="22"/>
          <w:szCs w:val="22"/>
        </w:rPr>
        <w:t>, according to</w:t>
      </w:r>
      <w:r w:rsidR="00363370" w:rsidRPr="00886198">
        <w:rPr>
          <w:rFonts w:ascii="Arial" w:hAnsi="Arial" w:cs="Arial"/>
          <w:sz w:val="22"/>
          <w:szCs w:val="22"/>
        </w:rPr>
        <w:t xml:space="preserve"> Equation 2.1,</w:t>
      </w:r>
    </w:p>
    <w:p w14:paraId="07E88EE1" w14:textId="2F6F9D9C" w:rsidR="004B5385" w:rsidRPr="00886198" w:rsidRDefault="00EB200B" w:rsidP="0005413C">
      <w:pPr>
        <w:spacing w:line="360" w:lineRule="auto"/>
        <w:rPr>
          <w:rFonts w:ascii="Arial" w:hAnsi="Arial" w:cs="Arial"/>
          <w:sz w:val="22"/>
          <w:szCs w:val="22"/>
        </w:rPr>
      </w:pPr>
      <w:r w:rsidRPr="00886198">
        <w:rPr>
          <w:rFonts w:ascii="Arial" w:hAnsi="Arial" w:cs="Arial"/>
          <w:sz w:val="22"/>
          <w:szCs w:val="22"/>
        </w:rPr>
        <w:t>Equation 2.1</w:t>
      </w:r>
      <w:r w:rsidRPr="00886198">
        <w:rPr>
          <w:rFonts w:ascii="Arial" w:hAnsi="Arial" w:cs="Arial"/>
          <w:sz w:val="22"/>
          <w:szCs w:val="22"/>
        </w:rPr>
        <w:tab/>
      </w:r>
      <w:r w:rsidRPr="00886198">
        <w:rPr>
          <w:rFonts w:ascii="Arial" w:hAnsi="Arial" w:cs="Arial"/>
          <w:sz w:val="22"/>
          <w:szCs w:val="22"/>
        </w:rPr>
        <w:tab/>
      </w:r>
      <w:r w:rsidRPr="00886198">
        <w:rPr>
          <w:rFonts w:ascii="Arial" w:hAnsi="Arial" w:cs="Arial"/>
          <w:sz w:val="22"/>
          <w:szCs w:val="22"/>
        </w:rPr>
        <w:tab/>
      </w:r>
      <w:r w:rsidRPr="00886198">
        <w:rPr>
          <w:rFonts w:ascii="Arial" w:hAnsi="Arial" w:cs="Arial"/>
          <w:sz w:val="22"/>
          <w:szCs w:val="22"/>
        </w:rPr>
        <w:tab/>
        <w:t xml:space="preserve">     </w:t>
      </w:r>
      <m:oMath>
        <m:r>
          <w:rPr>
            <w:rFonts w:ascii="Cambria Math" w:hAnsi="Cambria Math" w:cs="Arial"/>
            <w:sz w:val="22"/>
            <w:szCs w:val="22"/>
          </w:rPr>
          <m:t xml:space="preserve"> </m:t>
        </m:r>
        <m:r>
          <m:rPr>
            <m:sty m:val="p"/>
          </m:rPr>
          <w:rPr>
            <w:rFonts w:ascii="Cambria Math" w:hAnsi="Cambria Math" w:cs="Arial"/>
            <w:sz w:val="22"/>
            <w:szCs w:val="22"/>
          </w:rPr>
          <m:t>K</m:t>
        </m:r>
        <m:r>
          <w:rPr>
            <w:rFonts w:ascii="Cambria Math" w:hAnsi="Cambria Math" w:cs="Arial"/>
            <w:sz w:val="22"/>
            <w:szCs w:val="22"/>
          </w:rPr>
          <m:t>=</m:t>
        </m:r>
        <m:f>
          <m:fPr>
            <m:ctrlPr>
              <w:rPr>
                <w:rFonts w:ascii="Cambria Math" w:hAnsi="Cambria Math" w:cs="Arial"/>
                <w:i/>
                <w:color w:val="000000" w:themeColor="text1"/>
                <w:sz w:val="22"/>
                <w:szCs w:val="22"/>
              </w:rPr>
            </m:ctrlPr>
          </m:fPr>
          <m:num>
            <m:d>
              <m:dPr>
                <m:begChr m:val="["/>
                <m:endChr m:val="]"/>
                <m:ctrlPr>
                  <w:rPr>
                    <w:rFonts w:ascii="Cambria Math" w:hAnsi="Cambria Math" w:cs="Arial"/>
                    <w:i/>
                    <w:color w:val="000000" w:themeColor="text1"/>
                    <w:sz w:val="22"/>
                    <w:szCs w:val="22"/>
                  </w:rPr>
                </m:ctrlPr>
              </m:dPr>
              <m:e>
                <m:sSup>
                  <m:sSupPr>
                    <m:ctrlPr>
                      <w:rPr>
                        <w:rFonts w:ascii="Cambria Math" w:hAnsi="Cambria Math" w:cs="Arial"/>
                        <w:color w:val="000000" w:themeColor="text1"/>
                        <w:sz w:val="22"/>
                        <w:szCs w:val="22"/>
                      </w:rPr>
                    </m:ctrlPr>
                  </m:sSupPr>
                  <m:e>
                    <m:r>
                      <w:rPr>
                        <w:rFonts w:ascii="Cambria Math" w:hAnsi="Cambria Math" w:cs="Arial"/>
                        <w:color w:val="000000" w:themeColor="text1"/>
                        <w:sz w:val="22"/>
                        <w:szCs w:val="22"/>
                      </w:rPr>
                      <m:t>r</m:t>
                    </m:r>
                  </m:e>
                  <m:sup>
                    <m:r>
                      <w:rPr>
                        <w:rFonts w:ascii="Cambria Math" w:hAnsi="Cambria Math" w:cs="Arial"/>
                        <w:color w:val="000000" w:themeColor="text1"/>
                        <w:sz w:val="22"/>
                        <w:szCs w:val="22"/>
                      </w:rPr>
                      <m:t>2</m:t>
                    </m:r>
                  </m:sup>
                </m:sSup>
                <m:func>
                  <m:funcPr>
                    <m:ctrlPr>
                      <w:rPr>
                        <w:rFonts w:ascii="Cambria Math" w:hAnsi="Cambria Math" w:cs="Arial"/>
                        <w:color w:val="000000" w:themeColor="text1"/>
                        <w:sz w:val="22"/>
                        <w:szCs w:val="22"/>
                      </w:rPr>
                    </m:ctrlPr>
                  </m:funcPr>
                  <m:fName>
                    <m:r>
                      <m:rPr>
                        <m:sty m:val="p"/>
                      </m:rPr>
                      <w:rPr>
                        <w:rFonts w:ascii="Cambria Math" w:hAnsi="Cambria Math" w:cs="Arial"/>
                        <w:color w:val="000000" w:themeColor="text1"/>
                        <w:sz w:val="22"/>
                        <w:szCs w:val="22"/>
                      </w:rPr>
                      <m:t>ln</m:t>
                    </m:r>
                  </m:fName>
                  <m:e>
                    <m:d>
                      <m:dPr>
                        <m:ctrlPr>
                          <w:rPr>
                            <w:rFonts w:ascii="Cambria Math" w:hAnsi="Cambria Math" w:cs="Arial"/>
                            <w:i/>
                            <w:color w:val="000000" w:themeColor="text1"/>
                            <w:sz w:val="22"/>
                            <w:szCs w:val="22"/>
                          </w:rPr>
                        </m:ctrlPr>
                      </m:dPr>
                      <m:e>
                        <m:f>
                          <m:fPr>
                            <m:ctrlPr>
                              <w:rPr>
                                <w:rFonts w:ascii="Cambria Math" w:hAnsi="Cambria Math" w:cs="Arial"/>
                                <w:i/>
                                <w:color w:val="000000" w:themeColor="text1"/>
                                <w:sz w:val="22"/>
                                <w:szCs w:val="22"/>
                              </w:rPr>
                            </m:ctrlPr>
                          </m:fPr>
                          <m:num>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L</m:t>
                                </m:r>
                              </m:e>
                              <m:sub>
                                <m:r>
                                  <w:rPr>
                                    <w:rFonts w:ascii="Cambria Math" w:hAnsi="Cambria Math" w:cs="Arial"/>
                                    <w:color w:val="000000" w:themeColor="text1"/>
                                    <w:sz w:val="22"/>
                                    <w:szCs w:val="22"/>
                                  </w:rPr>
                                  <m:t>e</m:t>
                                </m:r>
                              </m:sub>
                            </m:sSub>
                          </m:num>
                          <m:den>
                            <m:r>
                              <w:rPr>
                                <w:rFonts w:ascii="Cambria Math" w:hAnsi="Cambria Math" w:cs="Arial"/>
                                <w:color w:val="000000" w:themeColor="text1"/>
                                <w:sz w:val="22"/>
                                <w:szCs w:val="22"/>
                              </w:rPr>
                              <m:t>R</m:t>
                            </m:r>
                          </m:den>
                        </m:f>
                      </m:e>
                    </m:d>
                  </m:e>
                </m:func>
              </m:e>
            </m:d>
          </m:num>
          <m:den>
            <m:r>
              <w:rPr>
                <w:rFonts w:ascii="Cambria Math" w:hAnsi="Cambria Math" w:cs="Arial"/>
                <w:color w:val="000000" w:themeColor="text1"/>
                <w:sz w:val="22"/>
                <w:szCs w:val="22"/>
              </w:rPr>
              <m:t>[2</m:t>
            </m:r>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L</m:t>
                </m:r>
              </m:e>
              <m:sub>
                <m:r>
                  <w:rPr>
                    <w:rFonts w:ascii="Cambria Math" w:hAnsi="Cambria Math" w:cs="Arial"/>
                    <w:color w:val="000000" w:themeColor="text1"/>
                    <w:sz w:val="22"/>
                    <w:szCs w:val="22"/>
                  </w:rPr>
                  <m:t>e</m:t>
                </m:r>
              </m:sub>
            </m:sSub>
            <m:sSub>
              <m:sSubPr>
                <m:ctrlPr>
                  <w:rPr>
                    <w:rFonts w:ascii="Cambria Math" w:hAnsi="Cambria Math" w:cs="Arial"/>
                    <w:i/>
                    <w:color w:val="000000" w:themeColor="text1"/>
                    <w:sz w:val="22"/>
                    <w:szCs w:val="22"/>
                  </w:rPr>
                </m:ctrlPr>
              </m:sSubPr>
              <m:e>
                <m:r>
                  <w:rPr>
                    <w:rFonts w:ascii="Cambria Math" w:hAnsi="Cambria Math" w:cs="Arial"/>
                    <w:color w:val="000000" w:themeColor="text1"/>
                    <w:sz w:val="22"/>
                    <w:szCs w:val="22"/>
                  </w:rPr>
                  <m:t>t</m:t>
                </m:r>
              </m:e>
              <m:sub>
                <m:r>
                  <w:rPr>
                    <w:rFonts w:ascii="Cambria Math" w:hAnsi="Cambria Math" w:cs="Arial"/>
                    <w:color w:val="000000" w:themeColor="text1"/>
                    <w:sz w:val="22"/>
                    <w:szCs w:val="22"/>
                  </w:rPr>
                  <m:t>37</m:t>
                </m:r>
              </m:sub>
            </m:sSub>
            <m:r>
              <m:rPr>
                <m:sty m:val="p"/>
              </m:rPr>
              <w:rPr>
                <w:rFonts w:ascii="Cambria Math" w:hAnsi="Cambria Math" w:cs="Arial"/>
                <w:color w:val="000000" w:themeColor="text1"/>
                <w:sz w:val="22"/>
                <w:szCs w:val="22"/>
              </w:rPr>
              <m:t>]</m:t>
            </m:r>
          </m:den>
        </m:f>
      </m:oMath>
    </w:p>
    <w:p w14:paraId="5AF6C86A" w14:textId="6B346F34" w:rsidR="005C4474" w:rsidRPr="00886198" w:rsidRDefault="00473DD8" w:rsidP="0005413C">
      <w:pPr>
        <w:spacing w:line="360" w:lineRule="auto"/>
        <w:rPr>
          <w:rFonts w:ascii="Arial" w:hAnsi="Arial" w:cs="Arial"/>
          <w:sz w:val="22"/>
          <w:szCs w:val="22"/>
        </w:rPr>
      </w:pPr>
      <w:r w:rsidRPr="00886198">
        <w:rPr>
          <w:rFonts w:ascii="Arial" w:hAnsi="Arial" w:cs="Arial"/>
          <w:bCs/>
          <w:sz w:val="22"/>
          <w:szCs w:val="22"/>
        </w:rPr>
        <w:t xml:space="preserve">where </w:t>
      </w:r>
      <w:r w:rsidRPr="00886198">
        <w:rPr>
          <w:rFonts w:ascii="Arial" w:hAnsi="Arial" w:cs="Arial"/>
          <w:bCs/>
          <w:i/>
          <w:iCs/>
          <w:sz w:val="22"/>
          <w:szCs w:val="22"/>
        </w:rPr>
        <w:t>r</w:t>
      </w:r>
      <w:r w:rsidRPr="00886198">
        <w:rPr>
          <w:rFonts w:ascii="Arial" w:hAnsi="Arial" w:cs="Arial"/>
          <w:bCs/>
          <w:sz w:val="22"/>
          <w:szCs w:val="22"/>
        </w:rPr>
        <w:t xml:space="preserve"> is radius of the BR </w:t>
      </w:r>
      <w:r w:rsidR="004B5385" w:rsidRPr="00886198">
        <w:rPr>
          <w:rFonts w:ascii="Arial" w:hAnsi="Arial" w:cs="Arial"/>
          <w:bCs/>
          <w:sz w:val="22"/>
          <w:szCs w:val="22"/>
        </w:rPr>
        <w:t xml:space="preserve">sampler </w:t>
      </w:r>
      <w:r w:rsidRPr="00886198">
        <w:rPr>
          <w:rFonts w:ascii="Arial" w:hAnsi="Arial" w:cs="Arial"/>
          <w:bCs/>
          <w:sz w:val="22"/>
          <w:szCs w:val="22"/>
        </w:rPr>
        <w:t>(3</w:t>
      </w:r>
      <w:r w:rsidR="00EF68E7" w:rsidRPr="00886198">
        <w:rPr>
          <w:rFonts w:ascii="Arial" w:hAnsi="Arial" w:cs="Arial"/>
          <w:bCs/>
          <w:sz w:val="22"/>
          <w:szCs w:val="22"/>
        </w:rPr>
        <w:t xml:space="preserve"> </w:t>
      </w:r>
      <w:r w:rsidRPr="00886198">
        <w:rPr>
          <w:rFonts w:ascii="Arial" w:hAnsi="Arial" w:cs="Arial"/>
          <w:bCs/>
          <w:sz w:val="22"/>
          <w:szCs w:val="22"/>
        </w:rPr>
        <w:t xml:space="preserve">cm), </w:t>
      </w:r>
      <w:r w:rsidRPr="00886198">
        <w:rPr>
          <w:rFonts w:ascii="Arial" w:hAnsi="Arial" w:cs="Arial"/>
          <w:bCs/>
          <w:i/>
          <w:iCs/>
          <w:sz w:val="22"/>
          <w:szCs w:val="22"/>
        </w:rPr>
        <w:t>R</w:t>
      </w:r>
      <w:r w:rsidRPr="00886198">
        <w:rPr>
          <w:rFonts w:ascii="Arial" w:hAnsi="Arial" w:cs="Arial"/>
          <w:bCs/>
          <w:sz w:val="22"/>
          <w:szCs w:val="22"/>
        </w:rPr>
        <w:t xml:space="preserve"> is the radius of well screen in BR s</w:t>
      </w:r>
      <w:r w:rsidR="004B5385" w:rsidRPr="00886198">
        <w:rPr>
          <w:rFonts w:ascii="Arial" w:hAnsi="Arial" w:cs="Arial"/>
          <w:bCs/>
          <w:sz w:val="22"/>
          <w:szCs w:val="22"/>
        </w:rPr>
        <w:t>ampler</w:t>
      </w:r>
      <w:r w:rsidRPr="00886198">
        <w:rPr>
          <w:rFonts w:ascii="Arial" w:hAnsi="Arial" w:cs="Arial"/>
          <w:bCs/>
          <w:sz w:val="22"/>
          <w:szCs w:val="22"/>
        </w:rPr>
        <w:t xml:space="preserve"> (3</w:t>
      </w:r>
      <w:r w:rsidR="00EF68E7" w:rsidRPr="00886198">
        <w:rPr>
          <w:rFonts w:ascii="Arial" w:hAnsi="Arial" w:cs="Arial"/>
          <w:bCs/>
          <w:sz w:val="22"/>
          <w:szCs w:val="22"/>
        </w:rPr>
        <w:t xml:space="preserve"> </w:t>
      </w:r>
      <w:r w:rsidRPr="00886198">
        <w:rPr>
          <w:rFonts w:ascii="Arial" w:hAnsi="Arial" w:cs="Arial"/>
          <w:bCs/>
          <w:sz w:val="22"/>
          <w:szCs w:val="22"/>
        </w:rPr>
        <w:t xml:space="preserve">cm), </w:t>
      </w:r>
      <w:r w:rsidRPr="00886198">
        <w:rPr>
          <w:rFonts w:ascii="Arial" w:hAnsi="Arial" w:cs="Arial"/>
          <w:bCs/>
          <w:i/>
          <w:iCs/>
          <w:sz w:val="22"/>
          <w:szCs w:val="22"/>
        </w:rPr>
        <w:t>L</w:t>
      </w:r>
      <w:r w:rsidRPr="00886198">
        <w:rPr>
          <w:rFonts w:ascii="Arial" w:hAnsi="Arial" w:cs="Arial"/>
          <w:bCs/>
          <w:i/>
          <w:iCs/>
          <w:sz w:val="22"/>
          <w:szCs w:val="22"/>
          <w:vertAlign w:val="subscript"/>
        </w:rPr>
        <w:t>e</w:t>
      </w:r>
      <w:r w:rsidRPr="00886198">
        <w:rPr>
          <w:rFonts w:ascii="Arial" w:hAnsi="Arial" w:cs="Arial"/>
          <w:bCs/>
          <w:sz w:val="22"/>
          <w:szCs w:val="22"/>
          <w:vertAlign w:val="subscript"/>
        </w:rPr>
        <w:t xml:space="preserve"> </w:t>
      </w:r>
      <w:r w:rsidRPr="00886198">
        <w:rPr>
          <w:rFonts w:ascii="Arial" w:hAnsi="Arial" w:cs="Arial"/>
          <w:bCs/>
          <w:sz w:val="22"/>
          <w:szCs w:val="22"/>
        </w:rPr>
        <w:t xml:space="preserve">is the length of BR </w:t>
      </w:r>
      <w:r w:rsidR="004B5385" w:rsidRPr="00886198">
        <w:rPr>
          <w:rFonts w:ascii="Arial" w:hAnsi="Arial" w:cs="Arial"/>
          <w:bCs/>
          <w:sz w:val="22"/>
          <w:szCs w:val="22"/>
        </w:rPr>
        <w:t xml:space="preserve">screen </w:t>
      </w:r>
      <w:r w:rsidRPr="00886198">
        <w:rPr>
          <w:rFonts w:ascii="Arial" w:hAnsi="Arial" w:cs="Arial"/>
          <w:bCs/>
          <w:sz w:val="22"/>
          <w:szCs w:val="22"/>
        </w:rPr>
        <w:t>(25</w:t>
      </w:r>
      <w:r w:rsidR="00EF68E7" w:rsidRPr="00886198">
        <w:rPr>
          <w:rFonts w:ascii="Arial" w:hAnsi="Arial" w:cs="Arial"/>
          <w:bCs/>
          <w:sz w:val="22"/>
          <w:szCs w:val="22"/>
        </w:rPr>
        <w:t xml:space="preserve"> </w:t>
      </w:r>
      <w:r w:rsidRPr="00886198">
        <w:rPr>
          <w:rFonts w:ascii="Arial" w:hAnsi="Arial" w:cs="Arial"/>
          <w:bCs/>
          <w:sz w:val="22"/>
          <w:szCs w:val="22"/>
        </w:rPr>
        <w:t xml:space="preserve">cm), </w:t>
      </w:r>
      <w:r w:rsidRPr="00886198">
        <w:rPr>
          <w:rFonts w:ascii="Arial" w:hAnsi="Arial" w:cs="Arial"/>
          <w:bCs/>
          <w:i/>
          <w:iCs/>
          <w:sz w:val="22"/>
          <w:szCs w:val="22"/>
        </w:rPr>
        <w:t>t</w:t>
      </w:r>
      <w:r w:rsidRPr="00886198">
        <w:rPr>
          <w:rFonts w:ascii="Arial" w:hAnsi="Arial" w:cs="Arial"/>
          <w:bCs/>
          <w:sz w:val="22"/>
          <w:szCs w:val="22"/>
          <w:vertAlign w:val="subscript"/>
        </w:rPr>
        <w:t xml:space="preserve">37 </w:t>
      </w:r>
      <w:r w:rsidRPr="00886198">
        <w:rPr>
          <w:rFonts w:ascii="Arial" w:hAnsi="Arial" w:cs="Arial"/>
          <w:bCs/>
          <w:sz w:val="22"/>
          <w:szCs w:val="22"/>
        </w:rPr>
        <w:t xml:space="preserve">is equivalent to the </w:t>
      </w:r>
      <w:r w:rsidR="00EF68E7" w:rsidRPr="00886198">
        <w:rPr>
          <w:rFonts w:ascii="Arial" w:hAnsi="Arial" w:cs="Arial"/>
          <w:bCs/>
          <w:sz w:val="22"/>
          <w:szCs w:val="22"/>
        </w:rPr>
        <w:t xml:space="preserve">water level recovery </w:t>
      </w:r>
      <w:r w:rsidRPr="00886198">
        <w:rPr>
          <w:rFonts w:ascii="Arial" w:hAnsi="Arial" w:cs="Arial"/>
          <w:bCs/>
          <w:sz w:val="22"/>
          <w:szCs w:val="22"/>
        </w:rPr>
        <w:t xml:space="preserve">time (relative to initial water level) </w:t>
      </w:r>
      <w:r w:rsidR="00B55211" w:rsidRPr="00886198">
        <w:rPr>
          <w:rFonts w:ascii="Arial" w:hAnsi="Arial" w:cs="Arial"/>
          <w:bCs/>
          <w:sz w:val="22"/>
          <w:szCs w:val="22"/>
        </w:rPr>
        <w:t xml:space="preserve">rises or fall to </w:t>
      </w:r>
      <w:r w:rsidRPr="00886198">
        <w:rPr>
          <w:rFonts w:ascii="Arial" w:hAnsi="Arial" w:cs="Arial"/>
          <w:bCs/>
          <w:sz w:val="22"/>
          <w:szCs w:val="22"/>
        </w:rPr>
        <w:t xml:space="preserve">37% </w:t>
      </w:r>
      <w:r w:rsidR="00B55211" w:rsidRPr="00886198">
        <w:rPr>
          <w:rFonts w:ascii="Arial" w:hAnsi="Arial" w:cs="Arial"/>
          <w:bCs/>
          <w:sz w:val="22"/>
          <w:szCs w:val="22"/>
        </w:rPr>
        <w:t xml:space="preserve">of the initial hydraulic head </w:t>
      </w:r>
      <w:r w:rsidRPr="00886198">
        <w:rPr>
          <w:rFonts w:ascii="Arial" w:hAnsi="Arial" w:cs="Arial"/>
          <w:bCs/>
          <w:sz w:val="22"/>
          <w:szCs w:val="22"/>
        </w:rPr>
        <w:t>and calculated through linear interpolation of raw 0.5</w:t>
      </w:r>
      <w:r w:rsidR="00EF68E7" w:rsidRPr="00886198">
        <w:rPr>
          <w:rFonts w:ascii="Arial" w:hAnsi="Arial" w:cs="Arial"/>
          <w:bCs/>
          <w:sz w:val="22"/>
          <w:szCs w:val="22"/>
        </w:rPr>
        <w:t xml:space="preserve"> </w:t>
      </w:r>
      <w:r w:rsidRPr="00886198">
        <w:rPr>
          <w:rFonts w:ascii="Arial" w:hAnsi="Arial" w:cs="Arial"/>
          <w:bCs/>
          <w:sz w:val="22"/>
          <w:szCs w:val="22"/>
        </w:rPr>
        <w:t>s</w:t>
      </w:r>
      <w:r w:rsidR="00EF68E7" w:rsidRPr="00886198">
        <w:rPr>
          <w:rFonts w:ascii="Arial" w:hAnsi="Arial" w:cs="Arial"/>
          <w:bCs/>
          <w:sz w:val="22"/>
          <w:szCs w:val="22"/>
        </w:rPr>
        <w:t>ec</w:t>
      </w:r>
      <w:r w:rsidRPr="00886198">
        <w:rPr>
          <w:rFonts w:ascii="Arial" w:hAnsi="Arial" w:cs="Arial"/>
          <w:bCs/>
          <w:sz w:val="22"/>
          <w:szCs w:val="22"/>
        </w:rPr>
        <w:t xml:space="preserve"> interval measurement</w:t>
      </w:r>
      <w:r w:rsidR="00B55211" w:rsidRPr="00886198">
        <w:rPr>
          <w:rFonts w:ascii="Arial" w:hAnsi="Arial" w:cs="Arial"/>
          <w:bCs/>
          <w:sz w:val="22"/>
          <w:szCs w:val="22"/>
        </w:rPr>
        <w:t>.</w:t>
      </w:r>
    </w:p>
    <w:p w14:paraId="1ECA55D9" w14:textId="11145F15" w:rsidR="0086414E" w:rsidRPr="00886198" w:rsidRDefault="008326F5" w:rsidP="00386F58">
      <w:pPr>
        <w:pStyle w:val="Heading2"/>
      </w:pPr>
      <w:bookmarkStart w:id="86" w:name="_Toc112171568"/>
      <w:bookmarkStart w:id="87" w:name="_Toc112171892"/>
      <w:bookmarkStart w:id="88" w:name="_Toc112172169"/>
      <w:bookmarkStart w:id="89" w:name="_Toc127460298"/>
      <w:bookmarkStart w:id="90" w:name="_Toc127461510"/>
      <w:bookmarkStart w:id="91" w:name="_Toc127461603"/>
      <w:bookmarkStart w:id="92" w:name="_Toc127462049"/>
      <w:bookmarkStart w:id="93" w:name="_Toc135822644"/>
      <w:bookmarkStart w:id="94" w:name="_Toc143194054"/>
      <w:r w:rsidRPr="00886198">
        <w:t>2.</w:t>
      </w:r>
      <w:r w:rsidR="00EF68E7" w:rsidRPr="00886198">
        <w:t>3</w:t>
      </w:r>
      <w:r w:rsidRPr="00886198">
        <w:t xml:space="preserve"> </w:t>
      </w:r>
      <w:r w:rsidR="0086414E" w:rsidRPr="00886198">
        <w:t>Geochemical Analyses</w:t>
      </w:r>
      <w:bookmarkEnd w:id="86"/>
      <w:bookmarkEnd w:id="87"/>
      <w:bookmarkEnd w:id="88"/>
      <w:bookmarkEnd w:id="89"/>
      <w:bookmarkEnd w:id="90"/>
      <w:bookmarkEnd w:id="91"/>
      <w:bookmarkEnd w:id="92"/>
      <w:bookmarkEnd w:id="93"/>
      <w:bookmarkEnd w:id="94"/>
    </w:p>
    <w:p w14:paraId="2AAE3BC1" w14:textId="15E5C2F0" w:rsidR="00EF68E7" w:rsidRPr="00886198" w:rsidRDefault="00142F02" w:rsidP="0005413C">
      <w:pPr>
        <w:spacing w:line="360" w:lineRule="auto"/>
        <w:ind w:firstLine="360"/>
        <w:rPr>
          <w:rFonts w:ascii="Arial" w:hAnsi="Arial" w:cs="Arial"/>
          <w:sz w:val="22"/>
          <w:szCs w:val="22"/>
        </w:rPr>
      </w:pPr>
      <w:r w:rsidRPr="00886198">
        <w:rPr>
          <w:rFonts w:ascii="Arial" w:hAnsi="Arial" w:cs="Arial"/>
          <w:sz w:val="22"/>
          <w:szCs w:val="22"/>
        </w:rPr>
        <w:tab/>
      </w:r>
      <w:r w:rsidR="00EF68E7" w:rsidRPr="00886198">
        <w:rPr>
          <w:rFonts w:ascii="Arial" w:hAnsi="Arial" w:cs="Arial"/>
          <w:sz w:val="22"/>
          <w:szCs w:val="22"/>
        </w:rPr>
        <w:t xml:space="preserve">Alkalinity was manually titrated </w:t>
      </w:r>
      <w:r w:rsidR="00EB200B" w:rsidRPr="00886198">
        <w:rPr>
          <w:rFonts w:ascii="Arial" w:hAnsi="Arial" w:cs="Arial"/>
          <w:sz w:val="22"/>
          <w:szCs w:val="22"/>
        </w:rPr>
        <w:t xml:space="preserve">in </w:t>
      </w:r>
      <w:r w:rsidR="00EF68E7" w:rsidRPr="00886198">
        <w:rPr>
          <w:rFonts w:ascii="Arial" w:hAnsi="Arial" w:cs="Arial"/>
          <w:sz w:val="22"/>
          <w:szCs w:val="22"/>
        </w:rPr>
        <w:t>the field</w:t>
      </w:r>
      <w:r w:rsidR="00EB200B" w:rsidRPr="00886198">
        <w:rPr>
          <w:rFonts w:ascii="Arial" w:hAnsi="Arial" w:cs="Arial"/>
          <w:sz w:val="22"/>
          <w:szCs w:val="22"/>
        </w:rPr>
        <w:t xml:space="preserve"> from a </w:t>
      </w:r>
      <w:r w:rsidR="00EF68E7" w:rsidRPr="00886198">
        <w:rPr>
          <w:rFonts w:ascii="Arial" w:hAnsi="Arial" w:cs="Arial"/>
          <w:sz w:val="22"/>
          <w:szCs w:val="22"/>
        </w:rPr>
        <w:t xml:space="preserve">filtered, unpreserved water </w:t>
      </w:r>
      <w:r w:rsidR="00EB200B" w:rsidRPr="00886198">
        <w:rPr>
          <w:rFonts w:ascii="Arial" w:hAnsi="Arial" w:cs="Arial"/>
          <w:sz w:val="22"/>
          <w:szCs w:val="22"/>
        </w:rPr>
        <w:t xml:space="preserve">sample </w:t>
      </w:r>
      <w:r w:rsidR="00EF68E7" w:rsidRPr="00886198">
        <w:rPr>
          <w:rFonts w:ascii="Arial" w:hAnsi="Arial" w:cs="Arial"/>
          <w:sz w:val="22"/>
          <w:szCs w:val="22"/>
        </w:rPr>
        <w:t xml:space="preserve">(at room temperature) </w:t>
      </w:r>
      <w:r w:rsidR="00BF0CC4" w:rsidRPr="00886198">
        <w:rPr>
          <w:rFonts w:ascii="Arial" w:hAnsi="Arial" w:cs="Arial"/>
          <w:sz w:val="22"/>
          <w:szCs w:val="22"/>
        </w:rPr>
        <w:t>for BR1, BR3, BR4, and SW (</w:t>
      </w:r>
      <w:r w:rsidR="00EB200B" w:rsidRPr="00886198">
        <w:rPr>
          <w:rFonts w:ascii="Arial" w:hAnsi="Arial" w:cs="Arial"/>
          <w:sz w:val="22"/>
          <w:szCs w:val="22"/>
        </w:rPr>
        <w:t xml:space="preserve">i.e., </w:t>
      </w:r>
      <w:r w:rsidR="00BF0CC4" w:rsidRPr="00886198">
        <w:rPr>
          <w:rFonts w:ascii="Arial" w:hAnsi="Arial" w:cs="Arial"/>
          <w:sz w:val="22"/>
          <w:szCs w:val="22"/>
        </w:rPr>
        <w:t xml:space="preserve">corresponding to sites where microbial samples were taken) </w:t>
      </w:r>
      <w:r w:rsidR="00EF68E7" w:rsidRPr="00886198">
        <w:rPr>
          <w:rFonts w:ascii="Arial" w:hAnsi="Arial" w:cs="Arial"/>
          <w:sz w:val="22"/>
          <w:szCs w:val="22"/>
        </w:rPr>
        <w:t xml:space="preserve">within 24 hours of collection to an end-point pH of 4.3 with 0.1N sulfuric </w:t>
      </w:r>
      <w:r w:rsidR="00EF68E7" w:rsidRPr="00886198">
        <w:rPr>
          <w:rFonts w:ascii="Arial" w:hAnsi="Arial" w:cs="Arial"/>
          <w:sz w:val="22"/>
          <w:szCs w:val="22"/>
        </w:rPr>
        <w:lastRenderedPageBreak/>
        <w:t>acid (H</w:t>
      </w:r>
      <w:r w:rsidR="00EF68E7" w:rsidRPr="00886198">
        <w:rPr>
          <w:rFonts w:ascii="Arial" w:hAnsi="Arial" w:cs="Arial"/>
          <w:sz w:val="22"/>
          <w:szCs w:val="22"/>
          <w:vertAlign w:val="subscript"/>
        </w:rPr>
        <w:t>2</w:t>
      </w:r>
      <w:r w:rsidR="00EF68E7" w:rsidRPr="00886198">
        <w:rPr>
          <w:rFonts w:ascii="Arial" w:hAnsi="Arial" w:cs="Arial"/>
          <w:sz w:val="22"/>
          <w:szCs w:val="22"/>
        </w:rPr>
        <w:t>SO</w:t>
      </w:r>
      <w:r w:rsidR="00EF68E7" w:rsidRPr="00886198">
        <w:rPr>
          <w:rFonts w:ascii="Arial" w:hAnsi="Arial" w:cs="Arial"/>
          <w:sz w:val="22"/>
          <w:szCs w:val="22"/>
          <w:vertAlign w:val="subscript"/>
        </w:rPr>
        <w:t>4</w:t>
      </w:r>
      <w:r w:rsidR="00EF68E7" w:rsidRPr="00886198">
        <w:rPr>
          <w:rFonts w:ascii="Arial" w:hAnsi="Arial" w:cs="Arial"/>
          <w:sz w:val="22"/>
          <w:szCs w:val="22"/>
        </w:rPr>
        <w:t>). All g</w:t>
      </w:r>
      <w:r w:rsidRPr="00886198">
        <w:rPr>
          <w:rFonts w:ascii="Arial" w:hAnsi="Arial" w:cs="Arial"/>
          <w:sz w:val="22"/>
          <w:szCs w:val="22"/>
        </w:rPr>
        <w:t xml:space="preserve">eochemical analyses were done in accordance </w:t>
      </w:r>
      <w:r w:rsidR="000772AD" w:rsidRPr="00886198">
        <w:rPr>
          <w:rFonts w:ascii="Arial" w:hAnsi="Arial" w:cs="Arial"/>
          <w:sz w:val="22"/>
          <w:szCs w:val="22"/>
        </w:rPr>
        <w:t>with</w:t>
      </w:r>
      <w:r w:rsidRPr="00886198">
        <w:rPr>
          <w:rFonts w:ascii="Arial" w:hAnsi="Arial" w:cs="Arial"/>
          <w:sz w:val="22"/>
          <w:szCs w:val="22"/>
        </w:rPr>
        <w:t xml:space="preserve"> recommended analyte hold times </w:t>
      </w:r>
      <w:r w:rsidR="000772AD" w:rsidRPr="00886198">
        <w:rPr>
          <w:rFonts w:ascii="Arial" w:hAnsi="Arial" w:cs="Arial"/>
          <w:sz w:val="22"/>
          <w:szCs w:val="22"/>
        </w:rPr>
        <w:t xml:space="preserve">(EPA, 2016) </w:t>
      </w:r>
      <w:r w:rsidRPr="00886198">
        <w:rPr>
          <w:rFonts w:ascii="Arial" w:hAnsi="Arial" w:cs="Arial"/>
          <w:sz w:val="22"/>
          <w:szCs w:val="22"/>
        </w:rPr>
        <w:t xml:space="preserve">and completed </w:t>
      </w:r>
      <w:r w:rsidR="003A6A6A" w:rsidRPr="00886198">
        <w:rPr>
          <w:rFonts w:ascii="Arial" w:hAnsi="Arial" w:cs="Arial"/>
          <w:sz w:val="22"/>
          <w:szCs w:val="22"/>
        </w:rPr>
        <w:t xml:space="preserve">either </w:t>
      </w:r>
      <w:r w:rsidRPr="00886198">
        <w:rPr>
          <w:rFonts w:ascii="Arial" w:hAnsi="Arial" w:cs="Arial"/>
          <w:sz w:val="22"/>
          <w:szCs w:val="22"/>
        </w:rPr>
        <w:t xml:space="preserve">at </w:t>
      </w:r>
      <w:r w:rsidR="00EB200B" w:rsidRPr="00886198">
        <w:rPr>
          <w:rFonts w:ascii="Arial" w:hAnsi="Arial" w:cs="Arial"/>
          <w:sz w:val="22"/>
          <w:szCs w:val="22"/>
        </w:rPr>
        <w:t xml:space="preserve">the </w:t>
      </w:r>
      <w:r w:rsidRPr="00886198">
        <w:rPr>
          <w:rFonts w:ascii="Arial" w:hAnsi="Arial" w:cs="Arial"/>
          <w:sz w:val="22"/>
          <w:szCs w:val="22"/>
        </w:rPr>
        <w:t>U</w:t>
      </w:r>
      <w:r w:rsidR="00EB200B" w:rsidRPr="00886198">
        <w:rPr>
          <w:rFonts w:ascii="Arial" w:hAnsi="Arial" w:cs="Arial"/>
          <w:sz w:val="22"/>
          <w:szCs w:val="22"/>
        </w:rPr>
        <w:t xml:space="preserve">niversity of </w:t>
      </w:r>
      <w:r w:rsidRPr="00886198">
        <w:rPr>
          <w:rFonts w:ascii="Arial" w:hAnsi="Arial" w:cs="Arial"/>
          <w:sz w:val="22"/>
          <w:szCs w:val="22"/>
        </w:rPr>
        <w:t>T</w:t>
      </w:r>
      <w:r w:rsidR="00EB200B" w:rsidRPr="00886198">
        <w:rPr>
          <w:rFonts w:ascii="Arial" w:hAnsi="Arial" w:cs="Arial"/>
          <w:sz w:val="22"/>
          <w:szCs w:val="22"/>
        </w:rPr>
        <w:t>ennessee–</w:t>
      </w:r>
      <w:r w:rsidRPr="00886198">
        <w:rPr>
          <w:rFonts w:ascii="Arial" w:hAnsi="Arial" w:cs="Arial"/>
          <w:sz w:val="22"/>
          <w:szCs w:val="22"/>
        </w:rPr>
        <w:t>K</w:t>
      </w:r>
      <w:r w:rsidR="00EB200B" w:rsidRPr="00886198">
        <w:rPr>
          <w:rFonts w:ascii="Arial" w:hAnsi="Arial" w:cs="Arial"/>
          <w:sz w:val="22"/>
          <w:szCs w:val="22"/>
        </w:rPr>
        <w:t>noxville</w:t>
      </w:r>
      <w:r w:rsidRPr="00886198">
        <w:rPr>
          <w:rFonts w:ascii="Arial" w:hAnsi="Arial" w:cs="Arial"/>
          <w:sz w:val="22"/>
          <w:szCs w:val="22"/>
        </w:rPr>
        <w:t xml:space="preserve"> </w:t>
      </w:r>
      <w:r w:rsidR="00EB200B" w:rsidRPr="00886198">
        <w:rPr>
          <w:rFonts w:ascii="Arial" w:hAnsi="Arial" w:cs="Arial"/>
          <w:sz w:val="22"/>
          <w:szCs w:val="22"/>
        </w:rPr>
        <w:t xml:space="preserve">(UTK) </w:t>
      </w:r>
      <w:r w:rsidR="003A6A6A" w:rsidRPr="00886198">
        <w:rPr>
          <w:rFonts w:ascii="Arial" w:hAnsi="Arial" w:cs="Arial"/>
          <w:sz w:val="22"/>
          <w:szCs w:val="22"/>
        </w:rPr>
        <w:t>or at Texas State University (TSU), San Marco</w:t>
      </w:r>
      <w:r w:rsidR="00EB200B" w:rsidRPr="00886198">
        <w:rPr>
          <w:rFonts w:ascii="Arial" w:hAnsi="Arial" w:cs="Arial"/>
          <w:sz w:val="22"/>
          <w:szCs w:val="22"/>
        </w:rPr>
        <w:t>s</w:t>
      </w:r>
      <w:r w:rsidR="003A6A6A" w:rsidRPr="00886198">
        <w:rPr>
          <w:rFonts w:ascii="Arial" w:hAnsi="Arial" w:cs="Arial"/>
          <w:sz w:val="22"/>
          <w:szCs w:val="22"/>
        </w:rPr>
        <w:t>, Texas.</w:t>
      </w:r>
      <w:r w:rsidRPr="00886198">
        <w:rPr>
          <w:rFonts w:ascii="Arial" w:hAnsi="Arial" w:cs="Arial"/>
          <w:sz w:val="22"/>
          <w:szCs w:val="22"/>
        </w:rPr>
        <w:t xml:space="preserve"> </w:t>
      </w:r>
    </w:p>
    <w:p w14:paraId="40366732" w14:textId="77477442" w:rsidR="00F73D28" w:rsidRPr="00886198" w:rsidRDefault="00FA2588" w:rsidP="0005413C">
      <w:pPr>
        <w:spacing w:line="360" w:lineRule="auto"/>
        <w:ind w:firstLine="720"/>
        <w:rPr>
          <w:rFonts w:ascii="Arial" w:hAnsi="Arial" w:cs="Arial"/>
          <w:sz w:val="22"/>
          <w:szCs w:val="22"/>
        </w:rPr>
      </w:pPr>
      <w:r w:rsidRPr="00886198">
        <w:rPr>
          <w:rFonts w:ascii="Arial" w:hAnsi="Arial" w:cs="Arial"/>
          <w:sz w:val="22"/>
          <w:szCs w:val="22"/>
        </w:rPr>
        <w:t xml:space="preserve">Major anion and cation </w:t>
      </w:r>
      <w:r w:rsidR="00C108F4" w:rsidRPr="00886198">
        <w:rPr>
          <w:rFonts w:ascii="Arial" w:hAnsi="Arial" w:cs="Arial"/>
          <w:sz w:val="22"/>
          <w:szCs w:val="22"/>
        </w:rPr>
        <w:t xml:space="preserve">concentrations </w:t>
      </w:r>
      <w:r w:rsidR="00373FFF" w:rsidRPr="00886198">
        <w:rPr>
          <w:rFonts w:ascii="Arial" w:hAnsi="Arial" w:cs="Arial"/>
          <w:sz w:val="22"/>
          <w:szCs w:val="22"/>
        </w:rPr>
        <w:t>fo</w:t>
      </w:r>
      <w:r w:rsidRPr="00886198">
        <w:rPr>
          <w:rFonts w:ascii="Arial" w:hAnsi="Arial" w:cs="Arial"/>
          <w:sz w:val="22"/>
          <w:szCs w:val="22"/>
        </w:rPr>
        <w:t>r</w:t>
      </w:r>
      <w:r w:rsidR="00373FFF" w:rsidRPr="00886198">
        <w:rPr>
          <w:rFonts w:ascii="Arial" w:hAnsi="Arial" w:cs="Arial"/>
          <w:sz w:val="22"/>
          <w:szCs w:val="22"/>
        </w:rPr>
        <w:t xml:space="preserve"> BR1, BR3, BR4, and SW were </w:t>
      </w:r>
      <w:r w:rsidR="00C108F4" w:rsidRPr="00886198">
        <w:rPr>
          <w:rFonts w:ascii="Arial" w:hAnsi="Arial" w:cs="Arial"/>
          <w:sz w:val="22"/>
          <w:szCs w:val="22"/>
        </w:rPr>
        <w:t>determined</w:t>
      </w:r>
      <w:r w:rsidRPr="00886198">
        <w:rPr>
          <w:rFonts w:ascii="Arial" w:hAnsi="Arial" w:cs="Arial"/>
          <w:sz w:val="22"/>
          <w:szCs w:val="22"/>
        </w:rPr>
        <w:t xml:space="preserve"> at</w:t>
      </w:r>
      <w:r w:rsidR="00373FFF" w:rsidRPr="00886198">
        <w:rPr>
          <w:rFonts w:ascii="Arial" w:hAnsi="Arial" w:cs="Arial"/>
          <w:sz w:val="22"/>
          <w:szCs w:val="22"/>
        </w:rPr>
        <w:t xml:space="preserve"> UTK, and BR2 and BR5 </w:t>
      </w:r>
      <w:r w:rsidRPr="00886198">
        <w:rPr>
          <w:rFonts w:ascii="Arial" w:hAnsi="Arial" w:cs="Arial"/>
          <w:sz w:val="22"/>
          <w:szCs w:val="22"/>
        </w:rPr>
        <w:t xml:space="preserve">samples </w:t>
      </w:r>
      <w:r w:rsidR="00373FFF" w:rsidRPr="00886198">
        <w:rPr>
          <w:rFonts w:ascii="Arial" w:hAnsi="Arial" w:cs="Arial"/>
          <w:sz w:val="22"/>
          <w:szCs w:val="22"/>
        </w:rPr>
        <w:t xml:space="preserve">were </w:t>
      </w:r>
      <w:r w:rsidRPr="00886198">
        <w:rPr>
          <w:rFonts w:ascii="Arial" w:hAnsi="Arial" w:cs="Arial"/>
          <w:sz w:val="22"/>
          <w:szCs w:val="22"/>
        </w:rPr>
        <w:t xml:space="preserve">analyzed </w:t>
      </w:r>
      <w:r w:rsidR="00C108F4" w:rsidRPr="00886198">
        <w:rPr>
          <w:rFonts w:ascii="Arial" w:hAnsi="Arial" w:cs="Arial"/>
          <w:sz w:val="22"/>
          <w:szCs w:val="22"/>
        </w:rPr>
        <w:t>by TSU</w:t>
      </w:r>
      <w:r w:rsidR="00373FFF" w:rsidRPr="00886198">
        <w:rPr>
          <w:rFonts w:ascii="Arial" w:hAnsi="Arial" w:cs="Arial"/>
          <w:sz w:val="22"/>
          <w:szCs w:val="22"/>
        </w:rPr>
        <w:t xml:space="preserve">. </w:t>
      </w:r>
      <w:r w:rsidR="00C108F4" w:rsidRPr="00886198">
        <w:rPr>
          <w:rFonts w:ascii="Arial" w:hAnsi="Arial" w:cs="Arial"/>
          <w:sz w:val="22"/>
          <w:szCs w:val="22"/>
        </w:rPr>
        <w:t xml:space="preserve">At UTK, ions </w:t>
      </w:r>
      <w:r w:rsidR="00F00C9A" w:rsidRPr="00886198">
        <w:rPr>
          <w:rFonts w:ascii="Arial" w:hAnsi="Arial" w:cs="Arial"/>
          <w:sz w:val="22"/>
          <w:szCs w:val="22"/>
        </w:rPr>
        <w:t xml:space="preserve">were measured using </w:t>
      </w:r>
      <w:r w:rsidR="00E15982" w:rsidRPr="00886198">
        <w:rPr>
          <w:rFonts w:ascii="Arial" w:hAnsi="Arial" w:cs="Arial"/>
          <w:sz w:val="22"/>
          <w:szCs w:val="22"/>
        </w:rPr>
        <w:t>ICS-2000</w:t>
      </w:r>
      <w:r w:rsidR="00F00C9A" w:rsidRPr="00886198">
        <w:rPr>
          <w:rFonts w:ascii="Arial" w:hAnsi="Arial" w:cs="Arial"/>
          <w:sz w:val="22"/>
          <w:szCs w:val="22"/>
        </w:rPr>
        <w:t xml:space="preserve"> </w:t>
      </w:r>
      <w:r w:rsidR="00E15982" w:rsidRPr="00886198">
        <w:rPr>
          <w:rFonts w:ascii="Arial" w:hAnsi="Arial" w:cs="Arial"/>
          <w:sz w:val="22"/>
          <w:szCs w:val="22"/>
        </w:rPr>
        <w:t>ion c</w:t>
      </w:r>
      <w:r w:rsidR="00F00C9A" w:rsidRPr="00886198">
        <w:rPr>
          <w:rFonts w:ascii="Arial" w:hAnsi="Arial" w:cs="Arial"/>
          <w:sz w:val="22"/>
          <w:szCs w:val="22"/>
        </w:rPr>
        <w:t>hromatograph</w:t>
      </w:r>
      <w:r w:rsidR="00F73D28" w:rsidRPr="00886198">
        <w:rPr>
          <w:rFonts w:ascii="Arial" w:hAnsi="Arial" w:cs="Arial"/>
          <w:sz w:val="22"/>
          <w:szCs w:val="22"/>
        </w:rPr>
        <w:t>s</w:t>
      </w:r>
      <w:r w:rsidR="00F00C9A" w:rsidRPr="00886198">
        <w:rPr>
          <w:rFonts w:ascii="Arial" w:hAnsi="Arial" w:cs="Arial"/>
          <w:sz w:val="22"/>
          <w:szCs w:val="22"/>
        </w:rPr>
        <w:t xml:space="preserve"> (IC</w:t>
      </w:r>
      <w:r w:rsidR="00F73D28" w:rsidRPr="00886198">
        <w:rPr>
          <w:rFonts w:ascii="Arial" w:hAnsi="Arial" w:cs="Arial"/>
          <w:sz w:val="22"/>
          <w:szCs w:val="22"/>
        </w:rPr>
        <w:t>s</w:t>
      </w:r>
      <w:r w:rsidR="00976F60" w:rsidRPr="00886198">
        <w:rPr>
          <w:rFonts w:ascii="Arial" w:hAnsi="Arial" w:cs="Arial"/>
          <w:sz w:val="22"/>
          <w:szCs w:val="22"/>
        </w:rPr>
        <w:t>) (</w:t>
      </w:r>
      <w:proofErr w:type="spellStart"/>
      <w:r w:rsidR="00F00C9A" w:rsidRPr="00886198">
        <w:rPr>
          <w:rFonts w:ascii="Arial" w:hAnsi="Arial" w:cs="Arial"/>
          <w:sz w:val="22"/>
          <w:szCs w:val="22"/>
        </w:rPr>
        <w:t>ThermoFisher</w:t>
      </w:r>
      <w:proofErr w:type="spellEnd"/>
      <w:r w:rsidR="00F00C9A" w:rsidRPr="00886198">
        <w:rPr>
          <w:rFonts w:ascii="Arial" w:hAnsi="Arial" w:cs="Arial"/>
          <w:sz w:val="22"/>
          <w:szCs w:val="22"/>
        </w:rPr>
        <w:t xml:space="preserve"> Scientific).</w:t>
      </w:r>
      <w:r w:rsidR="00F73D28" w:rsidRPr="00886198">
        <w:rPr>
          <w:rFonts w:ascii="Arial" w:hAnsi="Arial" w:cs="Arial"/>
          <w:sz w:val="22"/>
          <w:szCs w:val="22"/>
        </w:rPr>
        <w:t xml:space="preserve"> At TSU, ions were measured using ICS-1600 ICs (</w:t>
      </w:r>
      <w:proofErr w:type="spellStart"/>
      <w:r w:rsidR="00F73D28" w:rsidRPr="00886198">
        <w:rPr>
          <w:rFonts w:ascii="Arial" w:hAnsi="Arial" w:cs="Arial"/>
          <w:sz w:val="22"/>
          <w:szCs w:val="22"/>
        </w:rPr>
        <w:t>Dionex</w:t>
      </w:r>
      <w:proofErr w:type="spellEnd"/>
      <w:r w:rsidR="00F73D28" w:rsidRPr="00886198">
        <w:rPr>
          <w:rFonts w:ascii="Arial" w:hAnsi="Arial" w:cs="Arial"/>
          <w:sz w:val="22"/>
          <w:szCs w:val="22"/>
        </w:rPr>
        <w:t>, Bannockburn, IL).</w:t>
      </w:r>
      <w:r w:rsidR="00F00C9A" w:rsidRPr="00886198">
        <w:rPr>
          <w:rFonts w:ascii="Arial" w:hAnsi="Arial" w:cs="Arial"/>
          <w:sz w:val="22"/>
          <w:szCs w:val="22"/>
        </w:rPr>
        <w:t xml:space="preserve"> </w:t>
      </w:r>
      <w:r w:rsidR="000772AD" w:rsidRPr="00886198">
        <w:rPr>
          <w:rFonts w:ascii="Arial" w:hAnsi="Arial" w:cs="Arial"/>
          <w:sz w:val="22"/>
          <w:szCs w:val="22"/>
        </w:rPr>
        <w:t xml:space="preserve">Standard curves </w:t>
      </w:r>
      <w:r w:rsidR="00976F60" w:rsidRPr="00886198">
        <w:rPr>
          <w:rFonts w:ascii="Arial" w:hAnsi="Arial" w:cs="Arial"/>
          <w:sz w:val="22"/>
          <w:szCs w:val="22"/>
        </w:rPr>
        <w:t>for ions of</w:t>
      </w:r>
      <w:r w:rsidR="000772AD" w:rsidRPr="00886198">
        <w:rPr>
          <w:rFonts w:ascii="Arial" w:hAnsi="Arial" w:cs="Arial"/>
          <w:sz w:val="22"/>
          <w:szCs w:val="22"/>
        </w:rPr>
        <w:t xml:space="preserve"> known concentrations were used, with method detection limits based on the lower limit of each standard curve. </w:t>
      </w:r>
      <w:r w:rsidR="00976F60" w:rsidRPr="00886198">
        <w:rPr>
          <w:rFonts w:ascii="Arial" w:hAnsi="Arial" w:cs="Arial"/>
          <w:sz w:val="22"/>
          <w:szCs w:val="22"/>
        </w:rPr>
        <w:t>Charge balance was calculated using the major ion data</w:t>
      </w:r>
      <w:r w:rsidR="00AB4423" w:rsidRPr="00886198">
        <w:rPr>
          <w:rFonts w:ascii="Arial" w:hAnsi="Arial" w:cs="Arial"/>
          <w:sz w:val="22"/>
          <w:szCs w:val="22"/>
        </w:rPr>
        <w:t>, with alkalinity being speciated as bicarbonate at the measured pH for each sample.</w:t>
      </w:r>
      <w:r w:rsidR="00976F60" w:rsidRPr="00886198">
        <w:rPr>
          <w:rFonts w:ascii="Arial" w:hAnsi="Arial" w:cs="Arial"/>
          <w:sz w:val="22"/>
          <w:szCs w:val="22"/>
        </w:rPr>
        <w:t xml:space="preserve"> </w:t>
      </w:r>
      <w:r w:rsidR="00AB4423" w:rsidRPr="00886198">
        <w:rPr>
          <w:rFonts w:ascii="Arial" w:hAnsi="Arial" w:cs="Arial"/>
          <w:sz w:val="22"/>
          <w:szCs w:val="22"/>
        </w:rPr>
        <w:t>V</w:t>
      </w:r>
      <w:r w:rsidR="00976F60" w:rsidRPr="00886198">
        <w:rPr>
          <w:rFonts w:ascii="Arial" w:hAnsi="Arial" w:cs="Arial"/>
          <w:sz w:val="22"/>
          <w:szCs w:val="22"/>
        </w:rPr>
        <w:t xml:space="preserve">alues less than or equal to +/-10% were considered </w:t>
      </w:r>
      <w:r w:rsidR="00BA73CB" w:rsidRPr="00886198">
        <w:rPr>
          <w:rFonts w:ascii="Arial" w:hAnsi="Arial" w:cs="Arial"/>
          <w:sz w:val="22"/>
          <w:szCs w:val="22"/>
        </w:rPr>
        <w:t>complete.</w:t>
      </w:r>
      <w:r w:rsidR="00976F60" w:rsidRPr="00886198">
        <w:rPr>
          <w:rFonts w:ascii="Arial" w:hAnsi="Arial" w:cs="Arial"/>
          <w:sz w:val="22"/>
          <w:szCs w:val="22"/>
        </w:rPr>
        <w:t xml:space="preserve"> </w:t>
      </w:r>
    </w:p>
    <w:p w14:paraId="4C5A6B59" w14:textId="6EFF2073" w:rsidR="00F73D28" w:rsidRPr="00886198" w:rsidRDefault="00A4485F" w:rsidP="0005413C">
      <w:pPr>
        <w:spacing w:line="360" w:lineRule="auto"/>
        <w:ind w:firstLine="720"/>
        <w:rPr>
          <w:rFonts w:ascii="Arial" w:hAnsi="Arial" w:cs="Arial"/>
          <w:sz w:val="22"/>
          <w:szCs w:val="22"/>
        </w:rPr>
      </w:pPr>
      <w:r w:rsidRPr="00886198">
        <w:rPr>
          <w:rFonts w:ascii="Arial" w:hAnsi="Arial" w:cs="Arial"/>
          <w:sz w:val="22"/>
          <w:szCs w:val="22"/>
        </w:rPr>
        <w:t>Dissolved m</w:t>
      </w:r>
      <w:r w:rsidR="00F73D28" w:rsidRPr="00886198">
        <w:rPr>
          <w:rFonts w:ascii="Arial" w:hAnsi="Arial" w:cs="Arial"/>
          <w:sz w:val="22"/>
          <w:szCs w:val="22"/>
        </w:rPr>
        <w:t>ethane (CH</w:t>
      </w:r>
      <w:r w:rsidR="00F73D28" w:rsidRPr="00886198">
        <w:rPr>
          <w:rFonts w:ascii="Arial" w:hAnsi="Arial" w:cs="Arial"/>
          <w:sz w:val="22"/>
          <w:szCs w:val="22"/>
          <w:vertAlign w:val="subscript"/>
        </w:rPr>
        <w:t>4</w:t>
      </w:r>
      <w:r w:rsidR="00F73D28" w:rsidRPr="00886198">
        <w:rPr>
          <w:rFonts w:ascii="Arial" w:hAnsi="Arial" w:cs="Arial"/>
          <w:sz w:val="22"/>
          <w:szCs w:val="22"/>
        </w:rPr>
        <w:t xml:space="preserve">) </w:t>
      </w:r>
      <w:r w:rsidRPr="00886198">
        <w:rPr>
          <w:rFonts w:ascii="Arial" w:hAnsi="Arial" w:cs="Arial"/>
          <w:sz w:val="22"/>
          <w:szCs w:val="22"/>
        </w:rPr>
        <w:t>was</w:t>
      </w:r>
      <w:r w:rsidR="00F73D28" w:rsidRPr="00886198">
        <w:rPr>
          <w:rFonts w:ascii="Arial" w:hAnsi="Arial" w:cs="Arial"/>
          <w:sz w:val="22"/>
          <w:szCs w:val="22"/>
        </w:rPr>
        <w:t xml:space="preserve"> determined </w:t>
      </w:r>
      <w:r w:rsidR="00AB4423" w:rsidRPr="00886198">
        <w:rPr>
          <w:rFonts w:ascii="Arial" w:hAnsi="Arial" w:cs="Arial"/>
          <w:sz w:val="22"/>
          <w:szCs w:val="22"/>
        </w:rPr>
        <w:t xml:space="preserve">by headspace-equilibration of KOH-preserved water collected in serum bottles </w:t>
      </w:r>
      <w:r w:rsidR="00F73D28" w:rsidRPr="00886198">
        <w:rPr>
          <w:rFonts w:ascii="Arial" w:hAnsi="Arial" w:cs="Arial"/>
          <w:sz w:val="22"/>
          <w:szCs w:val="22"/>
        </w:rPr>
        <w:t xml:space="preserve">using </w:t>
      </w:r>
      <w:r w:rsidR="00BA73CB" w:rsidRPr="00886198">
        <w:rPr>
          <w:rFonts w:ascii="Arial" w:hAnsi="Arial" w:cs="Arial"/>
          <w:sz w:val="22"/>
          <w:szCs w:val="22"/>
        </w:rPr>
        <w:t>an</w:t>
      </w:r>
      <w:r w:rsidR="00F73D28" w:rsidRPr="00886198">
        <w:rPr>
          <w:rFonts w:ascii="Arial" w:hAnsi="Arial" w:cs="Arial"/>
          <w:sz w:val="22"/>
          <w:szCs w:val="22"/>
        </w:rPr>
        <w:t xml:space="preserve"> SRI 8610C gas chromatograph (GC) (SRI Instruments, Torrance, CA) with a flame ionization detector with </w:t>
      </w:r>
      <w:proofErr w:type="spellStart"/>
      <w:r w:rsidR="00F73D28" w:rsidRPr="00886198">
        <w:rPr>
          <w:rFonts w:ascii="Arial" w:hAnsi="Arial" w:cs="Arial"/>
          <w:sz w:val="22"/>
          <w:szCs w:val="22"/>
        </w:rPr>
        <w:t>methanizer</w:t>
      </w:r>
      <w:proofErr w:type="spellEnd"/>
      <w:r w:rsidRPr="00886198">
        <w:rPr>
          <w:rFonts w:ascii="Arial" w:hAnsi="Arial" w:cs="Arial"/>
          <w:sz w:val="22"/>
          <w:szCs w:val="22"/>
        </w:rPr>
        <w:t xml:space="preserve"> at UTK</w:t>
      </w:r>
      <w:r w:rsidR="00F73D28" w:rsidRPr="00886198">
        <w:rPr>
          <w:rFonts w:ascii="Arial" w:hAnsi="Arial" w:cs="Arial"/>
          <w:sz w:val="22"/>
          <w:szCs w:val="22"/>
        </w:rPr>
        <w:t xml:space="preserve">. Calibration curves were made using mixed gas standards. Dissolved gas concentrations were calculated based on the volume of water collected and Henry’s Law constant for each gas. </w:t>
      </w:r>
    </w:p>
    <w:p w14:paraId="15FCA92B" w14:textId="43782E0C" w:rsidR="00F73D28" w:rsidRPr="00886198" w:rsidRDefault="00F73D28" w:rsidP="0005413C">
      <w:pPr>
        <w:spacing w:line="360" w:lineRule="auto"/>
        <w:ind w:firstLine="720"/>
        <w:rPr>
          <w:rFonts w:ascii="Arial" w:hAnsi="Arial" w:cs="Arial"/>
          <w:sz w:val="22"/>
          <w:szCs w:val="22"/>
        </w:rPr>
      </w:pPr>
      <w:r w:rsidRPr="00886198">
        <w:rPr>
          <w:rFonts w:ascii="Arial" w:hAnsi="Arial" w:cs="Arial"/>
          <w:sz w:val="22"/>
          <w:szCs w:val="22"/>
        </w:rPr>
        <w:t xml:space="preserve">Non-purgeable organic carbon (NPOC) was measured </w:t>
      </w:r>
      <w:r w:rsidR="004B6287" w:rsidRPr="00886198">
        <w:rPr>
          <w:rFonts w:ascii="Arial" w:hAnsi="Arial" w:cs="Arial"/>
          <w:sz w:val="22"/>
          <w:szCs w:val="22"/>
        </w:rPr>
        <w:t xml:space="preserve">at UTK </w:t>
      </w:r>
      <w:r w:rsidRPr="00886198">
        <w:rPr>
          <w:rFonts w:ascii="Arial" w:hAnsi="Arial" w:cs="Arial"/>
          <w:sz w:val="22"/>
          <w:szCs w:val="22"/>
        </w:rPr>
        <w:t xml:space="preserve">from filtered water samples using a Shimadzu TOC-L series analyzer with a sparging kit to remove inorganic carbon. A chemiluminescent TML-L detector was used to measure TN, according to manufacturer instructions. </w:t>
      </w:r>
    </w:p>
    <w:p w14:paraId="52C3EA45" w14:textId="355E7E0F" w:rsidR="00237BA0" w:rsidRPr="00886198" w:rsidRDefault="00F73D28" w:rsidP="0005413C">
      <w:pPr>
        <w:spacing w:line="360" w:lineRule="auto"/>
        <w:ind w:firstLine="720"/>
        <w:rPr>
          <w:rFonts w:ascii="Arial" w:hAnsi="Arial" w:cs="Arial"/>
          <w:sz w:val="22"/>
          <w:szCs w:val="22"/>
        </w:rPr>
      </w:pPr>
      <w:r w:rsidRPr="00886198">
        <w:rPr>
          <w:rFonts w:ascii="Arial" w:hAnsi="Arial" w:cs="Arial"/>
          <w:sz w:val="22"/>
          <w:szCs w:val="22"/>
        </w:rPr>
        <w:t xml:space="preserve">Fluorescence data for </w:t>
      </w:r>
      <w:proofErr w:type="spellStart"/>
      <w:r w:rsidRPr="00886198">
        <w:rPr>
          <w:rFonts w:ascii="Arial" w:hAnsi="Arial" w:cs="Arial"/>
          <w:sz w:val="22"/>
          <w:szCs w:val="22"/>
        </w:rPr>
        <w:t>chromophoric</w:t>
      </w:r>
      <w:proofErr w:type="spellEnd"/>
      <w:r w:rsidRPr="00886198">
        <w:rPr>
          <w:rFonts w:ascii="Arial" w:hAnsi="Arial" w:cs="Arial"/>
          <w:sz w:val="22"/>
          <w:szCs w:val="22"/>
        </w:rPr>
        <w:t xml:space="preserve"> dissolved organic matter (CDOM) were measured </w:t>
      </w:r>
      <w:r w:rsidR="00AB4423" w:rsidRPr="00886198">
        <w:rPr>
          <w:rFonts w:ascii="Arial" w:hAnsi="Arial" w:cs="Arial"/>
          <w:sz w:val="22"/>
          <w:szCs w:val="22"/>
        </w:rPr>
        <w:t xml:space="preserve">from filtered unpreserved water </w:t>
      </w:r>
      <w:r w:rsidR="004B6287" w:rsidRPr="00886198">
        <w:rPr>
          <w:rFonts w:ascii="Arial" w:hAnsi="Arial" w:cs="Arial"/>
          <w:sz w:val="22"/>
          <w:szCs w:val="22"/>
        </w:rPr>
        <w:t xml:space="preserve">at UTK </w:t>
      </w:r>
      <w:r w:rsidR="007F4EF2" w:rsidRPr="00886198">
        <w:rPr>
          <w:rFonts w:ascii="Arial" w:hAnsi="Arial" w:cs="Arial"/>
          <w:sz w:val="22"/>
          <w:szCs w:val="22"/>
        </w:rPr>
        <w:t xml:space="preserve">using quartz cuvettes. Fluorescence was </w:t>
      </w:r>
      <w:r w:rsidR="00363370" w:rsidRPr="00886198">
        <w:rPr>
          <w:rFonts w:ascii="Arial" w:hAnsi="Arial" w:cs="Arial"/>
          <w:sz w:val="22"/>
          <w:szCs w:val="22"/>
        </w:rPr>
        <w:t>measured</w:t>
      </w:r>
      <w:r w:rsidR="007F4EF2" w:rsidRPr="00886198">
        <w:rPr>
          <w:rFonts w:ascii="Arial" w:hAnsi="Arial" w:cs="Arial"/>
          <w:sz w:val="22"/>
          <w:szCs w:val="22"/>
        </w:rPr>
        <w:t xml:space="preserve"> </w:t>
      </w:r>
      <w:r w:rsidRPr="00886198">
        <w:rPr>
          <w:rFonts w:ascii="Arial" w:hAnsi="Arial" w:cs="Arial"/>
          <w:sz w:val="22"/>
          <w:szCs w:val="22"/>
        </w:rPr>
        <w:t xml:space="preserve">by using a Horiba Scientific FluoroMax-4 </w:t>
      </w:r>
      <w:r w:rsidR="00B353F8" w:rsidRPr="00886198">
        <w:rPr>
          <w:rFonts w:ascii="Arial" w:hAnsi="Arial" w:cs="Arial"/>
          <w:sz w:val="22"/>
          <w:szCs w:val="22"/>
        </w:rPr>
        <w:t>spectrofluorometer</w:t>
      </w:r>
      <w:r w:rsidR="007F4EF2" w:rsidRPr="00886198">
        <w:rPr>
          <w:rFonts w:ascii="Arial" w:hAnsi="Arial" w:cs="Arial"/>
          <w:sz w:val="22"/>
          <w:szCs w:val="22"/>
        </w:rPr>
        <w:t xml:space="preserve"> and </w:t>
      </w:r>
      <w:r w:rsidRPr="00886198">
        <w:rPr>
          <w:rFonts w:ascii="Arial" w:hAnsi="Arial" w:cs="Arial"/>
          <w:sz w:val="22"/>
          <w:szCs w:val="22"/>
        </w:rPr>
        <w:t xml:space="preserve">UV-Vis absorbance from 200-nm to 750-nm in 1-nm increments was measured using a </w:t>
      </w:r>
      <w:proofErr w:type="spellStart"/>
      <w:r w:rsidRPr="00886198">
        <w:rPr>
          <w:rFonts w:ascii="Arial" w:hAnsi="Arial" w:cs="Arial"/>
          <w:sz w:val="22"/>
          <w:szCs w:val="22"/>
        </w:rPr>
        <w:t>Thermo</w:t>
      </w:r>
      <w:proofErr w:type="spellEnd"/>
      <w:r w:rsidRPr="00886198">
        <w:rPr>
          <w:rFonts w:ascii="Arial" w:hAnsi="Arial" w:cs="Arial"/>
          <w:sz w:val="22"/>
          <w:szCs w:val="22"/>
        </w:rPr>
        <w:t xml:space="preserve"> Scientific UV-Visible Spectrophotometer. Ultrapure Millipore DI water (</w:t>
      </w:r>
      <w:proofErr w:type="spellStart"/>
      <w:r w:rsidRPr="00886198">
        <w:rPr>
          <w:rFonts w:ascii="Arial" w:hAnsi="Arial" w:cs="Arial"/>
          <w:sz w:val="22"/>
          <w:szCs w:val="22"/>
        </w:rPr>
        <w:t>MilliQ</w:t>
      </w:r>
      <w:proofErr w:type="spellEnd"/>
      <w:r w:rsidRPr="00886198">
        <w:rPr>
          <w:rFonts w:ascii="Arial" w:hAnsi="Arial" w:cs="Arial"/>
          <w:sz w:val="22"/>
          <w:szCs w:val="22"/>
        </w:rPr>
        <w:t>) was used to blank the instruments. Using the approach from Birdwell and Engel (2009, 2010) to generate excitation</w:t>
      </w:r>
      <w:r w:rsidR="00AB4423" w:rsidRPr="00886198">
        <w:rPr>
          <w:rFonts w:ascii="Arial" w:hAnsi="Arial" w:cs="Arial"/>
          <w:sz w:val="22"/>
          <w:szCs w:val="22"/>
        </w:rPr>
        <w:t>–</w:t>
      </w:r>
      <w:r w:rsidRPr="00886198">
        <w:rPr>
          <w:rFonts w:ascii="Arial" w:hAnsi="Arial" w:cs="Arial"/>
          <w:sz w:val="22"/>
          <w:szCs w:val="22"/>
        </w:rPr>
        <w:t xml:space="preserve">emission matrix (EEM) spectra, </w:t>
      </w:r>
      <w:r w:rsidR="00AB4423" w:rsidRPr="00886198">
        <w:rPr>
          <w:rFonts w:ascii="Arial" w:hAnsi="Arial" w:cs="Arial"/>
          <w:sz w:val="22"/>
          <w:szCs w:val="22"/>
        </w:rPr>
        <w:t>spectrophoto</w:t>
      </w:r>
      <w:r w:rsidRPr="00886198">
        <w:rPr>
          <w:rFonts w:ascii="Arial" w:hAnsi="Arial" w:cs="Arial"/>
          <w:sz w:val="22"/>
          <w:szCs w:val="22"/>
        </w:rPr>
        <w:t xml:space="preserve">meter settings included slits set to 5-nm with an integration time of 0.1 sec. Excitation wavelengths ranged from 240 to 450 nm in 5-nm increments and emission wavelengths ranged from 250 to 550 in increments of 2.5-nm. Several corrections were applied, including inner-filter effect correction that utilizes absorbance spectra, and Raman and Rayleigh scattering corrections done by subtracting the blank from the corrected EEMs. Fluorescence indices were calculated from ratios of fluorescence intensities at specific wavelengths to determine the potential sources of CDOM (e.g., microbially-produced proteins versus terrestrially-derived humic acids), including the fluorescence index (FI), biological index </w:t>
      </w:r>
      <w:r w:rsidRPr="00886198">
        <w:rPr>
          <w:rFonts w:ascii="Arial" w:hAnsi="Arial" w:cs="Arial"/>
          <w:sz w:val="22"/>
          <w:szCs w:val="22"/>
        </w:rPr>
        <w:lastRenderedPageBreak/>
        <w:t>(BIX), and humification index (HIX)</w:t>
      </w:r>
      <w:r w:rsidR="00AB4423" w:rsidRPr="00886198">
        <w:rPr>
          <w:rFonts w:ascii="Arial" w:hAnsi="Arial" w:cs="Arial"/>
          <w:sz w:val="22"/>
          <w:szCs w:val="22"/>
        </w:rPr>
        <w:t xml:space="preserve"> (Birdwell and Engel, 2010), and t</w:t>
      </w:r>
      <w:r w:rsidRPr="00886198">
        <w:rPr>
          <w:rFonts w:ascii="Arial" w:hAnsi="Arial" w:cs="Arial"/>
          <w:sz w:val="22"/>
          <w:szCs w:val="22"/>
        </w:rPr>
        <w:t xml:space="preserve">he </w:t>
      </w:r>
      <w:proofErr w:type="spellStart"/>
      <w:r w:rsidRPr="00886198">
        <w:rPr>
          <w:rFonts w:ascii="Arial" w:hAnsi="Arial" w:cs="Arial"/>
          <w:sz w:val="22"/>
          <w:szCs w:val="22"/>
        </w:rPr>
        <w:t>StaRdom</w:t>
      </w:r>
      <w:proofErr w:type="spellEnd"/>
      <w:r w:rsidRPr="00886198">
        <w:rPr>
          <w:rFonts w:ascii="Arial" w:hAnsi="Arial" w:cs="Arial"/>
          <w:sz w:val="22"/>
          <w:szCs w:val="22"/>
        </w:rPr>
        <w:t xml:space="preserve"> package (v 1.1.21) (</w:t>
      </w:r>
      <w:proofErr w:type="spellStart"/>
      <w:r w:rsidRPr="00886198">
        <w:rPr>
          <w:rFonts w:ascii="Arial" w:hAnsi="Arial" w:cs="Arial"/>
          <w:sz w:val="22"/>
          <w:szCs w:val="22"/>
        </w:rPr>
        <w:t>Pucher</w:t>
      </w:r>
      <w:proofErr w:type="spellEnd"/>
      <w:r w:rsidRPr="00886198">
        <w:rPr>
          <w:rFonts w:ascii="Arial" w:hAnsi="Arial" w:cs="Arial"/>
          <w:sz w:val="22"/>
          <w:szCs w:val="22"/>
        </w:rPr>
        <w:t xml:space="preserve"> et al., 2019) in </w:t>
      </w:r>
      <w:r w:rsidR="00237BA0" w:rsidRPr="00886198">
        <w:rPr>
          <w:rFonts w:ascii="Arial" w:hAnsi="Arial" w:cs="Arial"/>
          <w:sz w:val="22"/>
          <w:szCs w:val="22"/>
        </w:rPr>
        <w:t>RStudio (</w:t>
      </w:r>
      <w:r w:rsidR="00AB4423" w:rsidRPr="00886198">
        <w:rPr>
          <w:rFonts w:ascii="Arial" w:hAnsi="Arial" w:cs="Arial"/>
          <w:sz w:val="22"/>
          <w:szCs w:val="22"/>
        </w:rPr>
        <w:t>V</w:t>
      </w:r>
      <w:r w:rsidR="00237BA0" w:rsidRPr="00886198">
        <w:rPr>
          <w:rFonts w:ascii="Arial" w:hAnsi="Arial" w:cs="Arial"/>
          <w:sz w:val="22"/>
          <w:szCs w:val="22"/>
        </w:rPr>
        <w:t>1.4) (R Core Team 2021) was used to determine components from EEMs using parallel factor analysis (PARAFAC) (</w:t>
      </w:r>
      <w:proofErr w:type="spellStart"/>
      <w:r w:rsidR="00237BA0" w:rsidRPr="00886198">
        <w:rPr>
          <w:rFonts w:ascii="Arial" w:hAnsi="Arial" w:cs="Arial"/>
          <w:sz w:val="22"/>
          <w:szCs w:val="22"/>
        </w:rPr>
        <w:t>Luciani</w:t>
      </w:r>
      <w:proofErr w:type="spellEnd"/>
      <w:r w:rsidR="00237BA0" w:rsidRPr="00886198">
        <w:rPr>
          <w:rFonts w:ascii="Arial" w:hAnsi="Arial" w:cs="Arial"/>
          <w:sz w:val="22"/>
          <w:szCs w:val="22"/>
        </w:rPr>
        <w:t xml:space="preserve"> et al., 2008).</w:t>
      </w:r>
    </w:p>
    <w:p w14:paraId="241F3F6C" w14:textId="0DBEBCDF" w:rsidR="00236DF3" w:rsidRPr="00886198" w:rsidRDefault="00236DF3" w:rsidP="00386F58">
      <w:pPr>
        <w:pStyle w:val="Heading2"/>
      </w:pPr>
      <w:bookmarkStart w:id="95" w:name="_Toc135822645"/>
      <w:bookmarkStart w:id="96" w:name="_Toc143194055"/>
      <w:r w:rsidRPr="00886198">
        <w:t>2.4 DNA Extraction, 16S rRNA Gene Sequencing</w:t>
      </w:r>
      <w:r w:rsidR="00AB4423" w:rsidRPr="00886198">
        <w:t>,</w:t>
      </w:r>
      <w:r w:rsidRPr="00886198">
        <w:t xml:space="preserve"> and Analyses</w:t>
      </w:r>
      <w:bookmarkEnd w:id="95"/>
      <w:bookmarkEnd w:id="96"/>
    </w:p>
    <w:p w14:paraId="7830CFCE" w14:textId="0B824178" w:rsidR="00236DF3" w:rsidRPr="00886198" w:rsidRDefault="00236DF3" w:rsidP="0005413C">
      <w:pPr>
        <w:spacing w:line="360" w:lineRule="auto"/>
        <w:ind w:firstLine="720"/>
        <w:rPr>
          <w:rFonts w:ascii="Arial" w:hAnsi="Arial" w:cs="Arial"/>
          <w:sz w:val="22"/>
          <w:szCs w:val="22"/>
        </w:rPr>
      </w:pPr>
      <w:r w:rsidRPr="00886198">
        <w:rPr>
          <w:rFonts w:ascii="Arial" w:hAnsi="Arial" w:cs="Arial"/>
          <w:sz w:val="22"/>
          <w:szCs w:val="22"/>
        </w:rPr>
        <w:t>Total environmental DNA (eDNA)</w:t>
      </w:r>
      <w:r w:rsidRPr="00886198" w:rsidDel="006C0361">
        <w:rPr>
          <w:rFonts w:ascii="Arial" w:hAnsi="Arial" w:cs="Arial"/>
          <w:sz w:val="22"/>
          <w:szCs w:val="22"/>
        </w:rPr>
        <w:t xml:space="preserve"> </w:t>
      </w:r>
      <w:r w:rsidRPr="00886198">
        <w:rPr>
          <w:rFonts w:ascii="Arial" w:hAnsi="Arial" w:cs="Arial"/>
          <w:sz w:val="22"/>
          <w:szCs w:val="22"/>
        </w:rPr>
        <w:t>(</w:t>
      </w:r>
      <w:proofErr w:type="spellStart"/>
      <w:r w:rsidRPr="00886198">
        <w:rPr>
          <w:rFonts w:ascii="Arial" w:hAnsi="Arial" w:cs="Arial"/>
          <w:sz w:val="22"/>
          <w:szCs w:val="22"/>
        </w:rPr>
        <w:t>Dejean</w:t>
      </w:r>
      <w:proofErr w:type="spellEnd"/>
      <w:r w:rsidRPr="00886198">
        <w:rPr>
          <w:rFonts w:ascii="Arial" w:hAnsi="Arial" w:cs="Arial"/>
          <w:sz w:val="22"/>
          <w:szCs w:val="22"/>
        </w:rPr>
        <w:t xml:space="preserve"> et al., 2011; </w:t>
      </w:r>
      <w:proofErr w:type="spellStart"/>
      <w:r w:rsidRPr="00886198">
        <w:rPr>
          <w:rFonts w:ascii="Arial" w:hAnsi="Arial" w:cs="Arial"/>
          <w:sz w:val="22"/>
          <w:szCs w:val="22"/>
        </w:rPr>
        <w:t>Pilliod</w:t>
      </w:r>
      <w:proofErr w:type="spellEnd"/>
      <w:r w:rsidRPr="00886198">
        <w:rPr>
          <w:rFonts w:ascii="Arial" w:hAnsi="Arial" w:cs="Arial"/>
          <w:sz w:val="22"/>
          <w:szCs w:val="22"/>
        </w:rPr>
        <w:t xml:space="preserve"> et al., 2013) was extracted from the </w:t>
      </w:r>
      <w:proofErr w:type="spellStart"/>
      <w:r w:rsidRPr="00886198">
        <w:rPr>
          <w:rFonts w:ascii="Arial" w:hAnsi="Arial" w:cs="Arial"/>
          <w:sz w:val="22"/>
          <w:szCs w:val="22"/>
        </w:rPr>
        <w:t>Sterivex</w:t>
      </w:r>
      <w:proofErr w:type="spellEnd"/>
      <w:r w:rsidRPr="00886198">
        <w:rPr>
          <w:rFonts w:ascii="Arial" w:hAnsi="Arial" w:cs="Arial"/>
          <w:sz w:val="22"/>
          <w:szCs w:val="22"/>
        </w:rPr>
        <w:t xml:space="preserve">™ filters collected from SW, BR1, BR3, and BR4. </w:t>
      </w:r>
      <w:proofErr w:type="spellStart"/>
      <w:r w:rsidRPr="00886198">
        <w:rPr>
          <w:rFonts w:ascii="Arial" w:hAnsi="Arial" w:cs="Arial"/>
          <w:sz w:val="22"/>
          <w:szCs w:val="22"/>
        </w:rPr>
        <w:t>DNeasy</w:t>
      </w:r>
      <w:proofErr w:type="spellEnd"/>
      <w:r w:rsidRPr="00886198">
        <w:rPr>
          <w:rFonts w:ascii="Arial" w:hAnsi="Arial" w:cs="Arial"/>
          <w:sz w:val="22"/>
          <w:szCs w:val="22"/>
        </w:rPr>
        <w:t xml:space="preserve"> Blood and Tissue Kits (Qiagen, Hilden, Germany) were used,</w:t>
      </w:r>
      <w:r w:rsidR="004B6287" w:rsidRPr="00886198">
        <w:rPr>
          <w:rFonts w:ascii="Arial" w:hAnsi="Arial" w:cs="Arial"/>
          <w:sz w:val="22"/>
          <w:szCs w:val="22"/>
        </w:rPr>
        <w:t xml:space="preserve"> following manufacturer instructions</w:t>
      </w:r>
      <w:r w:rsidRPr="00886198">
        <w:rPr>
          <w:rFonts w:ascii="Arial" w:hAnsi="Arial" w:cs="Arial"/>
          <w:sz w:val="22"/>
          <w:szCs w:val="22"/>
        </w:rPr>
        <w:t xml:space="preserve"> with modifications from </w:t>
      </w:r>
      <w:proofErr w:type="spellStart"/>
      <w:r w:rsidRPr="00886198">
        <w:rPr>
          <w:rFonts w:ascii="Arial" w:hAnsi="Arial" w:cs="Arial"/>
          <w:sz w:val="22"/>
          <w:szCs w:val="22"/>
        </w:rPr>
        <w:t>Spens</w:t>
      </w:r>
      <w:proofErr w:type="spellEnd"/>
      <w:r w:rsidRPr="00886198">
        <w:rPr>
          <w:rFonts w:ascii="Arial" w:hAnsi="Arial" w:cs="Arial"/>
          <w:sz w:val="22"/>
          <w:szCs w:val="22"/>
        </w:rPr>
        <w:t xml:space="preserve"> et al. (2016). </w:t>
      </w:r>
      <w:r w:rsidR="004B6287" w:rsidRPr="00886198">
        <w:rPr>
          <w:rFonts w:ascii="Arial" w:hAnsi="Arial" w:cs="Arial"/>
          <w:sz w:val="22"/>
          <w:szCs w:val="22"/>
        </w:rPr>
        <w:t>Briefly, t</w:t>
      </w:r>
      <w:r w:rsidRPr="00886198">
        <w:rPr>
          <w:rFonts w:ascii="Arial" w:hAnsi="Arial" w:cs="Arial"/>
          <w:sz w:val="22"/>
          <w:szCs w:val="22"/>
        </w:rPr>
        <w:t>he filters were incubated with</w:t>
      </w:r>
      <w:r w:rsidR="004F0340" w:rsidRPr="00886198">
        <w:rPr>
          <w:rFonts w:ascii="Arial" w:hAnsi="Arial" w:cs="Arial"/>
          <w:sz w:val="22"/>
          <w:szCs w:val="22"/>
        </w:rPr>
        <w:t xml:space="preserve"> Buffer ATL and Proteinase</w:t>
      </w:r>
      <w:r w:rsidRPr="00886198">
        <w:rPr>
          <w:rFonts w:ascii="Arial" w:hAnsi="Arial" w:cs="Arial"/>
          <w:sz w:val="22"/>
          <w:szCs w:val="22"/>
        </w:rPr>
        <w:t xml:space="preserve"> K</w:t>
      </w:r>
      <w:r w:rsidR="004F0340" w:rsidRPr="00886198">
        <w:rPr>
          <w:rFonts w:ascii="Arial" w:hAnsi="Arial" w:cs="Arial"/>
          <w:sz w:val="22"/>
          <w:szCs w:val="22"/>
        </w:rPr>
        <w:t xml:space="preserve">, were </w:t>
      </w:r>
      <w:r w:rsidR="0081693C" w:rsidRPr="00886198">
        <w:rPr>
          <w:rFonts w:ascii="Arial" w:hAnsi="Arial" w:cs="Arial"/>
          <w:sz w:val="22"/>
          <w:szCs w:val="22"/>
        </w:rPr>
        <w:t>capped,</w:t>
      </w:r>
      <w:r w:rsidR="004F0340" w:rsidRPr="00886198">
        <w:rPr>
          <w:rFonts w:ascii="Arial" w:hAnsi="Arial" w:cs="Arial"/>
          <w:sz w:val="22"/>
          <w:szCs w:val="22"/>
        </w:rPr>
        <w:t xml:space="preserve"> and sealed with sterile rubber caps, then</w:t>
      </w:r>
      <w:r w:rsidRPr="00886198">
        <w:rPr>
          <w:rFonts w:ascii="Arial" w:hAnsi="Arial" w:cs="Arial"/>
          <w:sz w:val="22"/>
          <w:szCs w:val="22"/>
        </w:rPr>
        <w:t xml:space="preserve"> agitated for 24 hours at 56˚C</w:t>
      </w:r>
      <w:r w:rsidR="004F0340" w:rsidRPr="00886198">
        <w:rPr>
          <w:rFonts w:ascii="Arial" w:hAnsi="Arial" w:cs="Arial"/>
          <w:sz w:val="22"/>
          <w:szCs w:val="22"/>
        </w:rPr>
        <w:t>. R</w:t>
      </w:r>
      <w:r w:rsidRPr="00886198">
        <w:rPr>
          <w:rFonts w:ascii="Arial" w:hAnsi="Arial" w:cs="Arial"/>
          <w:sz w:val="22"/>
          <w:szCs w:val="22"/>
        </w:rPr>
        <w:t>ecoverable liquid was transferred to molecular grade ethanol</w:t>
      </w:r>
      <w:r w:rsidR="004B6287" w:rsidRPr="00886198">
        <w:rPr>
          <w:rFonts w:ascii="Arial" w:hAnsi="Arial" w:cs="Arial"/>
          <w:sz w:val="22"/>
          <w:szCs w:val="22"/>
        </w:rPr>
        <w:t xml:space="preserve"> prior to centrifugation</w:t>
      </w:r>
      <w:r w:rsidR="006810F7" w:rsidRPr="00886198">
        <w:rPr>
          <w:rFonts w:ascii="Arial" w:hAnsi="Arial" w:cs="Arial"/>
          <w:sz w:val="22"/>
          <w:szCs w:val="22"/>
        </w:rPr>
        <w:t xml:space="preserve">, </w:t>
      </w:r>
      <w:r w:rsidR="004B6287" w:rsidRPr="00886198">
        <w:rPr>
          <w:rFonts w:ascii="Arial" w:hAnsi="Arial" w:cs="Arial"/>
          <w:sz w:val="22"/>
          <w:szCs w:val="22"/>
        </w:rPr>
        <w:t>washing</w:t>
      </w:r>
      <w:r w:rsidR="00AB4423" w:rsidRPr="00886198">
        <w:rPr>
          <w:rFonts w:ascii="Arial" w:hAnsi="Arial" w:cs="Arial"/>
          <w:sz w:val="22"/>
          <w:szCs w:val="22"/>
        </w:rPr>
        <w:t>,</w:t>
      </w:r>
      <w:r w:rsidR="004B6287" w:rsidRPr="00886198">
        <w:rPr>
          <w:rFonts w:ascii="Arial" w:hAnsi="Arial" w:cs="Arial"/>
          <w:sz w:val="22"/>
          <w:szCs w:val="22"/>
        </w:rPr>
        <w:t xml:space="preserve"> </w:t>
      </w:r>
      <w:r w:rsidR="00AB4423" w:rsidRPr="00886198">
        <w:rPr>
          <w:rFonts w:ascii="Arial" w:hAnsi="Arial" w:cs="Arial"/>
          <w:sz w:val="22"/>
          <w:szCs w:val="22"/>
        </w:rPr>
        <w:t xml:space="preserve">and suspension </w:t>
      </w:r>
      <w:r w:rsidR="004B6287" w:rsidRPr="00886198">
        <w:rPr>
          <w:rFonts w:ascii="Arial" w:hAnsi="Arial" w:cs="Arial"/>
          <w:sz w:val="22"/>
          <w:szCs w:val="22"/>
        </w:rPr>
        <w:t>with kit-supplied buffers</w:t>
      </w:r>
      <w:r w:rsidRPr="00886198">
        <w:rPr>
          <w:rFonts w:ascii="Arial" w:hAnsi="Arial" w:cs="Arial"/>
          <w:sz w:val="22"/>
          <w:szCs w:val="22"/>
        </w:rPr>
        <w:t>.</w:t>
      </w:r>
      <w:r w:rsidR="0002585A" w:rsidRPr="00886198">
        <w:rPr>
          <w:rFonts w:ascii="Arial" w:hAnsi="Arial" w:cs="Arial"/>
          <w:sz w:val="22"/>
          <w:szCs w:val="22"/>
        </w:rPr>
        <w:t xml:space="preserve"> Extractions were stored at -20</w:t>
      </w:r>
      <w:r w:rsidR="0002585A" w:rsidRPr="00886198">
        <w:rPr>
          <w:rFonts w:ascii="Arial" w:hAnsi="Arial" w:cs="Arial"/>
          <w:sz w:val="22"/>
          <w:szCs w:val="22"/>
          <w:vertAlign w:val="superscript"/>
        </w:rPr>
        <w:t>o</w:t>
      </w:r>
      <w:r w:rsidR="0002585A" w:rsidRPr="00886198">
        <w:rPr>
          <w:rFonts w:ascii="Arial" w:hAnsi="Arial" w:cs="Arial"/>
          <w:sz w:val="22"/>
          <w:szCs w:val="22"/>
        </w:rPr>
        <w:t>C until sequencing</w:t>
      </w:r>
      <w:r w:rsidRPr="00886198">
        <w:rPr>
          <w:rFonts w:ascii="Arial" w:hAnsi="Arial" w:cs="Arial"/>
          <w:sz w:val="22"/>
          <w:szCs w:val="22"/>
        </w:rPr>
        <w:t xml:space="preserve">. Duplicate </w:t>
      </w:r>
      <w:r w:rsidR="0002585A" w:rsidRPr="00886198">
        <w:rPr>
          <w:rFonts w:ascii="Arial" w:hAnsi="Arial" w:cs="Arial"/>
          <w:sz w:val="22"/>
          <w:szCs w:val="22"/>
        </w:rPr>
        <w:t xml:space="preserve">DNA </w:t>
      </w:r>
      <w:r w:rsidRPr="00886198">
        <w:rPr>
          <w:rFonts w:ascii="Arial" w:hAnsi="Arial" w:cs="Arial"/>
          <w:sz w:val="22"/>
          <w:szCs w:val="22"/>
        </w:rPr>
        <w:t>extractions were homogenized prior to sending to the Molecular Research LP (Shallowater, Texas) where the V4 region of the 16S rRNA gene was sequenced</w:t>
      </w:r>
      <w:r w:rsidR="0002585A" w:rsidRPr="00886198">
        <w:rPr>
          <w:rFonts w:ascii="Arial" w:hAnsi="Arial" w:cs="Arial"/>
          <w:sz w:val="22"/>
          <w:szCs w:val="22"/>
        </w:rPr>
        <w:t>,</w:t>
      </w:r>
      <w:r w:rsidRPr="00886198">
        <w:rPr>
          <w:rFonts w:ascii="Arial" w:hAnsi="Arial" w:cs="Arial"/>
          <w:sz w:val="22"/>
          <w:szCs w:val="22"/>
        </w:rPr>
        <w:t xml:space="preserve"> after amplification with the 515F–</w:t>
      </w:r>
      <w:r w:rsidR="00BF0AEC" w:rsidRPr="00886198">
        <w:rPr>
          <w:rFonts w:ascii="Arial" w:hAnsi="Arial" w:cs="Arial"/>
          <w:sz w:val="22"/>
          <w:szCs w:val="22"/>
        </w:rPr>
        <w:t xml:space="preserve"> </w:t>
      </w:r>
      <w:r w:rsidRPr="00886198">
        <w:rPr>
          <w:rFonts w:ascii="Arial" w:hAnsi="Arial" w:cs="Arial"/>
          <w:sz w:val="22"/>
          <w:szCs w:val="22"/>
        </w:rPr>
        <w:t xml:space="preserve">806R primers, on a </w:t>
      </w:r>
      <w:proofErr w:type="spellStart"/>
      <w:r w:rsidRPr="00886198">
        <w:rPr>
          <w:rFonts w:ascii="Arial" w:hAnsi="Arial" w:cs="Arial"/>
          <w:sz w:val="22"/>
          <w:szCs w:val="22"/>
        </w:rPr>
        <w:t>Ilumina</w:t>
      </w:r>
      <w:proofErr w:type="spellEnd"/>
      <w:r w:rsidRPr="00886198">
        <w:rPr>
          <w:rFonts w:ascii="Arial" w:hAnsi="Arial" w:cs="Arial"/>
          <w:sz w:val="22"/>
          <w:szCs w:val="22"/>
        </w:rPr>
        <w:t xml:space="preserve"> </w:t>
      </w:r>
      <w:proofErr w:type="spellStart"/>
      <w:r w:rsidRPr="00886198">
        <w:rPr>
          <w:rFonts w:ascii="Arial" w:hAnsi="Arial" w:cs="Arial"/>
          <w:sz w:val="22"/>
          <w:szCs w:val="22"/>
        </w:rPr>
        <w:t>MiSeq</w:t>
      </w:r>
      <w:proofErr w:type="spellEnd"/>
      <w:r w:rsidRPr="00886198">
        <w:rPr>
          <w:rFonts w:ascii="Arial" w:hAnsi="Arial" w:cs="Arial"/>
          <w:sz w:val="22"/>
          <w:szCs w:val="22"/>
        </w:rPr>
        <w:t xml:space="preserve"> sequencing platform (</w:t>
      </w:r>
      <w:proofErr w:type="spellStart"/>
      <w:r w:rsidRPr="00886198">
        <w:rPr>
          <w:rFonts w:ascii="Arial" w:hAnsi="Arial" w:cs="Arial"/>
          <w:sz w:val="22"/>
          <w:szCs w:val="22"/>
        </w:rPr>
        <w:t>Caporaso</w:t>
      </w:r>
      <w:proofErr w:type="spellEnd"/>
      <w:r w:rsidRPr="00886198">
        <w:rPr>
          <w:rFonts w:ascii="Arial" w:hAnsi="Arial" w:cs="Arial"/>
          <w:sz w:val="22"/>
          <w:szCs w:val="22"/>
        </w:rPr>
        <w:t xml:space="preserve"> et al., 2012; Parada et al., 2016). </w:t>
      </w:r>
    </w:p>
    <w:p w14:paraId="40CEB7B1" w14:textId="04EE8C31" w:rsidR="00CA0CE2" w:rsidRPr="00886198" w:rsidRDefault="00236DF3" w:rsidP="0005413C">
      <w:pPr>
        <w:spacing w:line="360" w:lineRule="auto"/>
        <w:ind w:firstLine="720"/>
        <w:rPr>
          <w:rFonts w:ascii="Arial" w:hAnsi="Arial" w:cs="Arial"/>
          <w:sz w:val="22"/>
          <w:szCs w:val="22"/>
        </w:rPr>
      </w:pPr>
      <w:r w:rsidRPr="00886198">
        <w:rPr>
          <w:rFonts w:ascii="Arial" w:hAnsi="Arial" w:cs="Arial"/>
          <w:sz w:val="22"/>
          <w:szCs w:val="22"/>
        </w:rPr>
        <w:t>Gene sequences were analyzed using the open-source computer program MOTHUR (</w:t>
      </w:r>
      <w:r w:rsidR="00AB4423" w:rsidRPr="00886198">
        <w:rPr>
          <w:rFonts w:ascii="Arial" w:hAnsi="Arial" w:cs="Arial"/>
          <w:sz w:val="22"/>
          <w:szCs w:val="22"/>
        </w:rPr>
        <w:t>V1</w:t>
      </w:r>
      <w:r w:rsidRPr="00886198">
        <w:rPr>
          <w:rFonts w:ascii="Arial" w:hAnsi="Arial" w:cs="Arial"/>
          <w:sz w:val="22"/>
          <w:szCs w:val="22"/>
        </w:rPr>
        <w:t>.48.0) (Schloss et al., 2009)</w:t>
      </w:r>
      <w:r w:rsidR="00AB4423" w:rsidRPr="00886198">
        <w:rPr>
          <w:rFonts w:ascii="Arial" w:hAnsi="Arial" w:cs="Arial"/>
          <w:sz w:val="22"/>
          <w:szCs w:val="22"/>
        </w:rPr>
        <w:t>.</w:t>
      </w:r>
      <w:r w:rsidRPr="00886198">
        <w:rPr>
          <w:rFonts w:ascii="Arial" w:hAnsi="Arial" w:cs="Arial"/>
          <w:sz w:val="22"/>
          <w:szCs w:val="22"/>
        </w:rPr>
        <w:t xml:space="preserve"> </w:t>
      </w:r>
      <w:r w:rsidR="00AB4423" w:rsidRPr="00886198">
        <w:rPr>
          <w:rFonts w:ascii="Arial" w:hAnsi="Arial" w:cs="Arial"/>
          <w:sz w:val="22"/>
          <w:szCs w:val="22"/>
        </w:rPr>
        <w:t xml:space="preserve">Following </w:t>
      </w:r>
      <w:r w:rsidRPr="00886198">
        <w:rPr>
          <w:rFonts w:ascii="Arial" w:hAnsi="Arial" w:cs="Arial"/>
          <w:sz w:val="22"/>
          <w:szCs w:val="22"/>
        </w:rPr>
        <w:t xml:space="preserve">a standardized pipeline for raw sequence processing, including demultiplexing and removing barcodes and primers, screened sequences </w:t>
      </w:r>
      <w:r w:rsidR="00AB4423" w:rsidRPr="00886198">
        <w:rPr>
          <w:rFonts w:ascii="Arial" w:hAnsi="Arial" w:cs="Arial"/>
          <w:sz w:val="22"/>
          <w:szCs w:val="22"/>
        </w:rPr>
        <w:t xml:space="preserve">were aligned </w:t>
      </w:r>
      <w:r w:rsidRPr="00886198">
        <w:rPr>
          <w:rFonts w:ascii="Arial" w:hAnsi="Arial" w:cs="Arial"/>
          <w:sz w:val="22"/>
          <w:szCs w:val="22"/>
        </w:rPr>
        <w:t xml:space="preserve">to the SILVA </w:t>
      </w:r>
      <w:r w:rsidR="00AB4423" w:rsidRPr="00886198">
        <w:rPr>
          <w:rFonts w:ascii="Arial" w:hAnsi="Arial" w:cs="Arial"/>
          <w:sz w:val="22"/>
          <w:szCs w:val="22"/>
        </w:rPr>
        <w:t>(V</w:t>
      </w:r>
      <w:r w:rsidRPr="00886198">
        <w:rPr>
          <w:rFonts w:ascii="Arial" w:hAnsi="Arial" w:cs="Arial"/>
          <w:sz w:val="22"/>
          <w:szCs w:val="22"/>
        </w:rPr>
        <w:t>138.1</w:t>
      </w:r>
      <w:r w:rsidR="00AB4423" w:rsidRPr="00886198">
        <w:rPr>
          <w:rFonts w:ascii="Arial" w:hAnsi="Arial" w:cs="Arial"/>
          <w:sz w:val="22"/>
          <w:szCs w:val="22"/>
        </w:rPr>
        <w:t>)</w:t>
      </w:r>
      <w:r w:rsidRPr="00886198">
        <w:rPr>
          <w:rFonts w:ascii="Arial" w:hAnsi="Arial" w:cs="Arial"/>
          <w:sz w:val="22"/>
          <w:szCs w:val="22"/>
        </w:rPr>
        <w:t xml:space="preserve"> reference database (Quast et al., 2013; Yilmaz et al., 2014),</w:t>
      </w:r>
      <w:r w:rsidR="0002585A" w:rsidRPr="00886198">
        <w:rPr>
          <w:rFonts w:ascii="Arial" w:hAnsi="Arial" w:cs="Arial"/>
          <w:sz w:val="22"/>
          <w:szCs w:val="22"/>
        </w:rPr>
        <w:t xml:space="preserve"> </w:t>
      </w:r>
      <w:r w:rsidR="00AB4423" w:rsidRPr="00886198">
        <w:rPr>
          <w:rFonts w:ascii="Arial" w:hAnsi="Arial" w:cs="Arial"/>
          <w:sz w:val="22"/>
          <w:szCs w:val="22"/>
        </w:rPr>
        <w:t xml:space="preserve">and </w:t>
      </w:r>
      <w:r w:rsidR="00CC0449" w:rsidRPr="00886198">
        <w:rPr>
          <w:rFonts w:ascii="Arial" w:hAnsi="Arial" w:cs="Arial"/>
          <w:sz w:val="22"/>
          <w:szCs w:val="22"/>
        </w:rPr>
        <w:t>potential chimeric sequences</w:t>
      </w:r>
      <w:r w:rsidR="005E38BE" w:rsidRPr="00886198">
        <w:rPr>
          <w:rFonts w:ascii="Arial" w:hAnsi="Arial" w:cs="Arial"/>
          <w:sz w:val="22"/>
          <w:szCs w:val="22"/>
        </w:rPr>
        <w:t xml:space="preserve"> and sequences that did not align</w:t>
      </w:r>
      <w:r w:rsidR="00AB4423" w:rsidRPr="00886198">
        <w:rPr>
          <w:rFonts w:ascii="Arial" w:hAnsi="Arial" w:cs="Arial"/>
          <w:sz w:val="22"/>
          <w:szCs w:val="22"/>
        </w:rPr>
        <w:t xml:space="preserve"> were removed prior to </w:t>
      </w:r>
      <w:r w:rsidR="00CC0449" w:rsidRPr="00886198">
        <w:rPr>
          <w:rFonts w:ascii="Arial" w:hAnsi="Arial" w:cs="Arial"/>
          <w:sz w:val="22"/>
          <w:szCs w:val="22"/>
        </w:rPr>
        <w:t>classifying sequences</w:t>
      </w:r>
      <w:r w:rsidR="00AB4423" w:rsidRPr="00886198">
        <w:rPr>
          <w:rFonts w:ascii="Arial" w:hAnsi="Arial" w:cs="Arial"/>
          <w:sz w:val="22"/>
          <w:szCs w:val="22"/>
        </w:rPr>
        <w:t xml:space="preserve"> taxonomically</w:t>
      </w:r>
      <w:r w:rsidR="00CC0449" w:rsidRPr="00886198">
        <w:rPr>
          <w:rFonts w:ascii="Arial" w:hAnsi="Arial" w:cs="Arial"/>
          <w:sz w:val="22"/>
          <w:szCs w:val="22"/>
        </w:rPr>
        <w:t xml:space="preserve">. </w:t>
      </w:r>
      <w:r w:rsidR="005E38BE" w:rsidRPr="00886198">
        <w:rPr>
          <w:rFonts w:ascii="Arial" w:hAnsi="Arial" w:cs="Arial"/>
          <w:sz w:val="22"/>
          <w:szCs w:val="22"/>
        </w:rPr>
        <w:t xml:space="preserve">Sequences identified as chloroplasts, mitochondria, unknown, or to </w:t>
      </w:r>
      <w:proofErr w:type="spellStart"/>
      <w:r w:rsidR="005E38BE" w:rsidRPr="00886198">
        <w:rPr>
          <w:rFonts w:ascii="Arial" w:hAnsi="Arial" w:cs="Arial"/>
          <w:sz w:val="22"/>
          <w:szCs w:val="22"/>
        </w:rPr>
        <w:t>Eukaryota</w:t>
      </w:r>
      <w:proofErr w:type="spellEnd"/>
      <w:r w:rsidR="005E38BE" w:rsidRPr="00886198">
        <w:rPr>
          <w:rFonts w:ascii="Arial" w:hAnsi="Arial" w:cs="Arial"/>
          <w:sz w:val="22"/>
          <w:szCs w:val="22"/>
        </w:rPr>
        <w:t xml:space="preserve"> were</w:t>
      </w:r>
      <w:r w:rsidR="00AB4423" w:rsidRPr="00886198">
        <w:rPr>
          <w:rFonts w:ascii="Arial" w:hAnsi="Arial" w:cs="Arial"/>
          <w:sz w:val="22"/>
          <w:szCs w:val="22"/>
        </w:rPr>
        <w:t xml:space="preserve"> also</w:t>
      </w:r>
      <w:r w:rsidR="005E38BE" w:rsidRPr="00886198">
        <w:rPr>
          <w:rFonts w:ascii="Arial" w:hAnsi="Arial" w:cs="Arial"/>
          <w:sz w:val="22"/>
          <w:szCs w:val="22"/>
        </w:rPr>
        <w:t xml:space="preserve"> removed. </w:t>
      </w:r>
    </w:p>
    <w:p w14:paraId="1CD38893" w14:textId="4FEAE080" w:rsidR="00CA0CE2" w:rsidRPr="00886198" w:rsidRDefault="005E38BE" w:rsidP="0005413C">
      <w:pPr>
        <w:spacing w:line="360" w:lineRule="auto"/>
        <w:ind w:firstLine="720"/>
        <w:rPr>
          <w:rFonts w:ascii="Arial" w:hAnsi="Arial" w:cs="Arial"/>
          <w:sz w:val="22"/>
          <w:szCs w:val="22"/>
        </w:rPr>
      </w:pPr>
      <w:r w:rsidRPr="00886198">
        <w:rPr>
          <w:rFonts w:ascii="Arial" w:hAnsi="Arial" w:cs="Arial"/>
          <w:sz w:val="22"/>
          <w:szCs w:val="22"/>
        </w:rPr>
        <w:t>Operational taxonomic units (OTUs) were calculated from p</w:t>
      </w:r>
      <w:r w:rsidR="00CC0449" w:rsidRPr="00886198">
        <w:rPr>
          <w:rFonts w:ascii="Arial" w:hAnsi="Arial" w:cs="Arial"/>
          <w:sz w:val="22"/>
          <w:szCs w:val="22"/>
        </w:rPr>
        <w:t xml:space="preserve">airwise distances </w:t>
      </w:r>
      <w:r w:rsidR="00AB4423" w:rsidRPr="00886198">
        <w:rPr>
          <w:rFonts w:ascii="Arial" w:hAnsi="Arial" w:cs="Arial"/>
          <w:sz w:val="22"/>
          <w:szCs w:val="22"/>
        </w:rPr>
        <w:t xml:space="preserve">calculated from </w:t>
      </w:r>
      <w:r w:rsidR="00CC0449" w:rsidRPr="00886198">
        <w:rPr>
          <w:rFonts w:ascii="Arial" w:hAnsi="Arial" w:cs="Arial"/>
          <w:sz w:val="22"/>
          <w:szCs w:val="22"/>
        </w:rPr>
        <w:t xml:space="preserve">among the aligned sequences using a </w:t>
      </w:r>
      <w:r w:rsidRPr="00886198">
        <w:rPr>
          <w:rFonts w:ascii="Arial" w:hAnsi="Arial" w:cs="Arial"/>
          <w:sz w:val="22"/>
          <w:szCs w:val="22"/>
        </w:rPr>
        <w:t xml:space="preserve">0.03 </w:t>
      </w:r>
      <w:r w:rsidR="00CC0449" w:rsidRPr="00886198">
        <w:rPr>
          <w:rFonts w:ascii="Arial" w:hAnsi="Arial" w:cs="Arial"/>
          <w:sz w:val="22"/>
          <w:szCs w:val="22"/>
        </w:rPr>
        <w:t>cutoff</w:t>
      </w:r>
      <w:r w:rsidRPr="00886198">
        <w:rPr>
          <w:rFonts w:ascii="Arial" w:hAnsi="Arial" w:cs="Arial"/>
          <w:sz w:val="22"/>
          <w:szCs w:val="22"/>
        </w:rPr>
        <w:t xml:space="preserve"> </w:t>
      </w:r>
      <w:r w:rsidR="004936BF" w:rsidRPr="00886198">
        <w:rPr>
          <w:rFonts w:ascii="Arial" w:hAnsi="Arial" w:cs="Arial"/>
          <w:sz w:val="22"/>
          <w:szCs w:val="22"/>
        </w:rPr>
        <w:t>(</w:t>
      </w:r>
      <w:r w:rsidRPr="00886198">
        <w:rPr>
          <w:rFonts w:ascii="Arial" w:hAnsi="Arial" w:cs="Arial"/>
          <w:sz w:val="22"/>
          <w:szCs w:val="22"/>
        </w:rPr>
        <w:t>97% sequence identity</w:t>
      </w:r>
      <w:r w:rsidR="004936BF" w:rsidRPr="00886198">
        <w:rPr>
          <w:rFonts w:ascii="Arial" w:hAnsi="Arial" w:cs="Arial"/>
          <w:sz w:val="22"/>
          <w:szCs w:val="22"/>
        </w:rPr>
        <w:t>)</w:t>
      </w:r>
      <w:r w:rsidRPr="00886198">
        <w:rPr>
          <w:rFonts w:ascii="Arial" w:hAnsi="Arial" w:cs="Arial"/>
          <w:sz w:val="22"/>
          <w:szCs w:val="22"/>
        </w:rPr>
        <w:t xml:space="preserve"> based on the SILVA reference file</w:t>
      </w:r>
      <w:r w:rsidR="00CC0449" w:rsidRPr="00886198">
        <w:rPr>
          <w:rFonts w:ascii="Arial" w:hAnsi="Arial" w:cs="Arial"/>
          <w:sz w:val="22"/>
          <w:szCs w:val="22"/>
        </w:rPr>
        <w:t xml:space="preserve">. </w:t>
      </w:r>
      <w:r w:rsidR="00CA0CE2" w:rsidRPr="00886198">
        <w:rPr>
          <w:rFonts w:ascii="Arial" w:hAnsi="Arial" w:cs="Arial"/>
          <w:sz w:val="22"/>
          <w:szCs w:val="22"/>
        </w:rPr>
        <w:t>This cutoff loosely corresponds to genus-level classifications. Evaluation of sequence data using OTUs allowed for alpha diversity</w:t>
      </w:r>
      <w:r w:rsidR="004936BF" w:rsidRPr="00886198">
        <w:rPr>
          <w:rFonts w:ascii="Arial" w:hAnsi="Arial" w:cs="Arial"/>
          <w:sz w:val="22"/>
          <w:szCs w:val="22"/>
        </w:rPr>
        <w:t xml:space="preserve"> (intra-sample) </w:t>
      </w:r>
      <w:r w:rsidR="00CA0CE2" w:rsidRPr="00886198">
        <w:rPr>
          <w:rFonts w:ascii="Arial" w:hAnsi="Arial" w:cs="Arial"/>
          <w:sz w:val="22"/>
          <w:szCs w:val="22"/>
        </w:rPr>
        <w:t>index calculations</w:t>
      </w:r>
      <w:r w:rsidR="004936BF" w:rsidRPr="00886198">
        <w:rPr>
          <w:rFonts w:ascii="Arial" w:hAnsi="Arial" w:cs="Arial"/>
          <w:sz w:val="22"/>
          <w:szCs w:val="22"/>
        </w:rPr>
        <w:t xml:space="preserve"> using MOTHUR</w:t>
      </w:r>
      <w:r w:rsidR="00CA0CE2" w:rsidRPr="00886198">
        <w:rPr>
          <w:rFonts w:ascii="Arial" w:hAnsi="Arial" w:cs="Arial"/>
          <w:sz w:val="22"/>
          <w:szCs w:val="22"/>
        </w:rPr>
        <w:t xml:space="preserve">, including </w:t>
      </w:r>
      <w:r w:rsidR="004936BF" w:rsidRPr="00886198">
        <w:rPr>
          <w:rFonts w:ascii="Arial" w:hAnsi="Arial" w:cs="Arial"/>
          <w:sz w:val="22"/>
          <w:szCs w:val="22"/>
        </w:rPr>
        <w:t xml:space="preserve">the non-parametric Shannon-Diversity Index, </w:t>
      </w:r>
      <w:r w:rsidR="00CA0CE2" w:rsidRPr="00886198">
        <w:rPr>
          <w:rFonts w:ascii="Arial" w:hAnsi="Arial" w:cs="Arial"/>
          <w:sz w:val="22"/>
          <w:szCs w:val="22"/>
        </w:rPr>
        <w:t>Simpson’s Index</w:t>
      </w:r>
      <w:r w:rsidR="004936BF" w:rsidRPr="00886198">
        <w:rPr>
          <w:rFonts w:ascii="Arial" w:hAnsi="Arial" w:cs="Arial"/>
          <w:sz w:val="22"/>
          <w:szCs w:val="22"/>
        </w:rPr>
        <w:t>, and the Berger-Parker Index</w:t>
      </w:r>
      <w:r w:rsidR="00CA0CE2" w:rsidRPr="00886198">
        <w:rPr>
          <w:rFonts w:ascii="Arial" w:hAnsi="Arial" w:cs="Arial"/>
          <w:sz w:val="22"/>
          <w:szCs w:val="22"/>
        </w:rPr>
        <w:t xml:space="preserve">. </w:t>
      </w:r>
      <w:r w:rsidR="004936BF" w:rsidRPr="00886198">
        <w:rPr>
          <w:rFonts w:ascii="Arial" w:hAnsi="Arial" w:cs="Arial"/>
          <w:sz w:val="22"/>
          <w:szCs w:val="22"/>
        </w:rPr>
        <w:t xml:space="preserve">Shannon and Simpson’s indies reflect richness and evenness, respectively, whereas Berger-Parker measures the dominance of the most common taxa within a community. To quantify microbial community richness, the Chao1 estimator was used. To make these diversity measurements, classified OTUs were rarified to the sample with the lowest number of OTU reads (i.e., 22,719) in </w:t>
      </w:r>
      <w:r w:rsidR="004936BF" w:rsidRPr="00886198">
        <w:rPr>
          <w:rFonts w:ascii="Arial" w:hAnsi="Arial" w:cs="Arial"/>
          <w:iCs/>
          <w:sz w:val="22"/>
          <w:szCs w:val="22"/>
        </w:rPr>
        <w:t>MOTHUR</w:t>
      </w:r>
      <w:r w:rsidR="004936BF" w:rsidRPr="00886198">
        <w:rPr>
          <w:rFonts w:ascii="Arial" w:hAnsi="Arial" w:cs="Arial"/>
          <w:sz w:val="22"/>
          <w:szCs w:val="22"/>
        </w:rPr>
        <w:t xml:space="preserve">. Although OTUs do not necessarily reflect the true biological diversity of a microbial community (Hughes et al., 2001; Bohannon &amp; Hughes, 2003; </w:t>
      </w:r>
      <w:proofErr w:type="spellStart"/>
      <w:r w:rsidR="004936BF" w:rsidRPr="00886198">
        <w:rPr>
          <w:rFonts w:ascii="Arial" w:hAnsi="Arial" w:cs="Arial"/>
          <w:sz w:val="22"/>
          <w:szCs w:val="22"/>
        </w:rPr>
        <w:t>Blaxter</w:t>
      </w:r>
      <w:proofErr w:type="spellEnd"/>
      <w:r w:rsidR="004936BF" w:rsidRPr="00886198">
        <w:rPr>
          <w:rFonts w:ascii="Arial" w:hAnsi="Arial" w:cs="Arial"/>
          <w:sz w:val="22"/>
          <w:szCs w:val="22"/>
        </w:rPr>
        <w:t xml:space="preserve">, 2005), beta diversity (inter-sample) comparisons </w:t>
      </w:r>
      <w:r w:rsidR="00CA0CE2" w:rsidRPr="00886198">
        <w:rPr>
          <w:rFonts w:ascii="Arial" w:hAnsi="Arial" w:cs="Arial"/>
          <w:sz w:val="22"/>
          <w:szCs w:val="22"/>
        </w:rPr>
        <w:t xml:space="preserve">were made </w:t>
      </w:r>
      <w:r w:rsidR="004936BF" w:rsidRPr="00886198">
        <w:rPr>
          <w:rFonts w:ascii="Arial" w:hAnsi="Arial" w:cs="Arial"/>
          <w:sz w:val="22"/>
          <w:szCs w:val="22"/>
        </w:rPr>
        <w:t xml:space="preserve">based on </w:t>
      </w:r>
      <w:r w:rsidR="00CA0CE2" w:rsidRPr="00886198">
        <w:rPr>
          <w:rFonts w:ascii="Arial" w:hAnsi="Arial" w:cs="Arial"/>
          <w:sz w:val="22"/>
          <w:szCs w:val="22"/>
        </w:rPr>
        <w:t xml:space="preserve">the </w:t>
      </w:r>
      <w:r w:rsidR="00CA0CE2" w:rsidRPr="00886198">
        <w:rPr>
          <w:rFonts w:ascii="Arial" w:hAnsi="Arial" w:cs="Arial"/>
          <w:sz w:val="22"/>
          <w:szCs w:val="22"/>
        </w:rPr>
        <w:lastRenderedPageBreak/>
        <w:t>presence</w:t>
      </w:r>
      <w:r w:rsidR="004936BF" w:rsidRPr="00886198">
        <w:rPr>
          <w:rFonts w:ascii="Arial" w:hAnsi="Arial" w:cs="Arial"/>
          <w:sz w:val="22"/>
          <w:szCs w:val="22"/>
        </w:rPr>
        <w:t xml:space="preserve"> or </w:t>
      </w:r>
      <w:r w:rsidR="00CA0CE2" w:rsidRPr="00886198">
        <w:rPr>
          <w:rFonts w:ascii="Arial" w:hAnsi="Arial" w:cs="Arial"/>
          <w:sz w:val="22"/>
          <w:szCs w:val="22"/>
        </w:rPr>
        <w:t xml:space="preserve">absence of OTUs across </w:t>
      </w:r>
      <w:r w:rsidR="004936BF" w:rsidRPr="00886198">
        <w:rPr>
          <w:rFonts w:ascii="Arial" w:hAnsi="Arial" w:cs="Arial"/>
          <w:sz w:val="22"/>
          <w:szCs w:val="22"/>
        </w:rPr>
        <w:t xml:space="preserve">all samples. </w:t>
      </w:r>
      <w:r w:rsidR="00FC32F1" w:rsidRPr="00886198">
        <w:rPr>
          <w:rFonts w:ascii="Arial" w:hAnsi="Arial" w:cs="Arial"/>
          <w:sz w:val="22"/>
          <w:szCs w:val="22"/>
        </w:rPr>
        <w:t xml:space="preserve">The </w:t>
      </w:r>
      <w:proofErr w:type="spellStart"/>
      <w:proofErr w:type="gramStart"/>
      <w:r w:rsidR="00AD683C" w:rsidRPr="00886198">
        <w:rPr>
          <w:rFonts w:ascii="Arial" w:hAnsi="Arial" w:cs="Arial"/>
          <w:sz w:val="22"/>
          <w:szCs w:val="22"/>
        </w:rPr>
        <w:t>get.coremicrobiome</w:t>
      </w:r>
      <w:proofErr w:type="spellEnd"/>
      <w:proofErr w:type="gramEnd"/>
      <w:r w:rsidR="00FC32F1" w:rsidRPr="00886198">
        <w:rPr>
          <w:rFonts w:ascii="Arial" w:hAnsi="Arial" w:cs="Arial"/>
          <w:sz w:val="22"/>
          <w:szCs w:val="22"/>
        </w:rPr>
        <w:t xml:space="preserve"> function in MOTHUR, was used to determine the fraction of OTUs that were found in varying numbers of </w:t>
      </w:r>
      <w:r w:rsidR="00FC32F1" w:rsidRPr="00886198">
        <w:rPr>
          <w:rFonts w:ascii="Arial" w:hAnsi="Arial" w:cs="Arial"/>
          <w:sz w:val="22"/>
          <w:szCs w:val="22"/>
          <w:shd w:val="clear" w:color="auto" w:fill="FFFFFF" w:themeFill="background1"/>
        </w:rPr>
        <w:t xml:space="preserve">samples for a relative abundance of 1% or greater. </w:t>
      </w:r>
      <w:r w:rsidR="006D1A4E" w:rsidRPr="00886198">
        <w:rPr>
          <w:rFonts w:ascii="Arial" w:hAnsi="Arial" w:cs="Arial"/>
          <w:sz w:val="22"/>
          <w:szCs w:val="22"/>
        </w:rPr>
        <w:t xml:space="preserve">Although </w:t>
      </w:r>
      <w:r w:rsidR="00293EC1" w:rsidRPr="00886198">
        <w:rPr>
          <w:rFonts w:ascii="Arial" w:hAnsi="Arial" w:cs="Arial"/>
          <w:sz w:val="22"/>
          <w:szCs w:val="22"/>
        </w:rPr>
        <w:t>OTU-level comparisons provide insight into a microbial community</w:t>
      </w:r>
      <w:r w:rsidR="006D1A4E" w:rsidRPr="00886198">
        <w:rPr>
          <w:rFonts w:ascii="Arial" w:hAnsi="Arial" w:cs="Arial"/>
          <w:sz w:val="22"/>
          <w:szCs w:val="22"/>
        </w:rPr>
        <w:t xml:space="preserve">, interpreting OTU-based </w:t>
      </w:r>
      <w:r w:rsidR="00293EC1" w:rsidRPr="00886198">
        <w:rPr>
          <w:rFonts w:ascii="Arial" w:hAnsi="Arial" w:cs="Arial"/>
          <w:sz w:val="22"/>
          <w:szCs w:val="22"/>
        </w:rPr>
        <w:t>results was done with caution</w:t>
      </w:r>
      <w:r w:rsidR="006D1A4E" w:rsidRPr="00886198">
        <w:rPr>
          <w:rFonts w:ascii="Arial" w:hAnsi="Arial" w:cs="Arial"/>
          <w:sz w:val="22"/>
          <w:szCs w:val="22"/>
        </w:rPr>
        <w:t xml:space="preserve"> </w:t>
      </w:r>
      <w:r w:rsidR="00293EC1" w:rsidRPr="00886198">
        <w:rPr>
          <w:rFonts w:ascii="Arial" w:hAnsi="Arial" w:cs="Arial"/>
          <w:sz w:val="22"/>
          <w:szCs w:val="22"/>
        </w:rPr>
        <w:t>because different clustering methods, and applying different cut-off levels, could lead to different results. Moreover, taxonomic assignments of poorly known taxa based on OTU outcomes can provide misleading information</w:t>
      </w:r>
      <w:r w:rsidR="006D1A4E" w:rsidRPr="00886198">
        <w:rPr>
          <w:rFonts w:ascii="Arial" w:hAnsi="Arial" w:cs="Arial"/>
          <w:sz w:val="22"/>
          <w:szCs w:val="22"/>
        </w:rPr>
        <w:t>.</w:t>
      </w:r>
    </w:p>
    <w:p w14:paraId="271F5531" w14:textId="4CFDB5E3" w:rsidR="005E38BE" w:rsidRPr="00886198" w:rsidRDefault="005E38BE" w:rsidP="00386F58">
      <w:pPr>
        <w:pStyle w:val="Heading2"/>
      </w:pPr>
      <w:bookmarkStart w:id="97" w:name="_Toc127460300"/>
      <w:bookmarkStart w:id="98" w:name="_Toc127461512"/>
      <w:bookmarkStart w:id="99" w:name="_Toc127461605"/>
      <w:bookmarkStart w:id="100" w:name="_Toc127462051"/>
      <w:bookmarkStart w:id="101" w:name="_Toc135822646"/>
      <w:bookmarkStart w:id="102" w:name="_Toc143194056"/>
      <w:r w:rsidRPr="00886198">
        <w:t>2.5 Sequence Data Submission</w:t>
      </w:r>
      <w:bookmarkEnd w:id="97"/>
      <w:bookmarkEnd w:id="98"/>
      <w:bookmarkEnd w:id="99"/>
      <w:bookmarkEnd w:id="100"/>
      <w:bookmarkEnd w:id="101"/>
      <w:bookmarkEnd w:id="102"/>
    </w:p>
    <w:p w14:paraId="6D2C18D8" w14:textId="0F8CB09F" w:rsidR="008326F5" w:rsidRPr="00886198" w:rsidRDefault="005E38BE" w:rsidP="0005413C">
      <w:pPr>
        <w:spacing w:line="360" w:lineRule="auto"/>
        <w:ind w:firstLine="720"/>
        <w:rPr>
          <w:rFonts w:ascii="Arial" w:hAnsi="Arial" w:cs="Arial"/>
          <w:b/>
          <w:bCs/>
          <w:sz w:val="22"/>
          <w:szCs w:val="22"/>
        </w:rPr>
      </w:pPr>
      <w:r w:rsidRPr="00886198">
        <w:rPr>
          <w:rFonts w:ascii="Arial" w:hAnsi="Arial" w:cs="Arial"/>
          <w:sz w:val="22"/>
          <w:szCs w:val="22"/>
        </w:rPr>
        <w:t xml:space="preserve">Raw sequence files for each sample were submitted to the National Center for Biotechnology Information (NCBI) Sequence Read Archive under the </w:t>
      </w:r>
      <w:proofErr w:type="spellStart"/>
      <w:r w:rsidRPr="00886198">
        <w:rPr>
          <w:rFonts w:ascii="Arial" w:hAnsi="Arial" w:cs="Arial"/>
          <w:sz w:val="22"/>
          <w:szCs w:val="22"/>
        </w:rPr>
        <w:t>BioProject</w:t>
      </w:r>
      <w:proofErr w:type="spellEnd"/>
      <w:r w:rsidRPr="00886198">
        <w:rPr>
          <w:rFonts w:ascii="Arial" w:hAnsi="Arial" w:cs="Arial"/>
          <w:sz w:val="22"/>
          <w:szCs w:val="22"/>
        </w:rPr>
        <w:t xml:space="preserve"> </w:t>
      </w:r>
      <w:r w:rsidR="00E03F73" w:rsidRPr="00886198">
        <w:rPr>
          <w:rFonts w:ascii="Arial" w:hAnsi="Arial" w:cs="Arial"/>
          <w:sz w:val="22"/>
          <w:szCs w:val="22"/>
        </w:rPr>
        <w:t>PRJNA1006045</w:t>
      </w:r>
      <w:r w:rsidRPr="00886198">
        <w:rPr>
          <w:rFonts w:ascii="Arial" w:hAnsi="Arial" w:cs="Arial"/>
          <w:sz w:val="22"/>
          <w:szCs w:val="22"/>
        </w:rPr>
        <w:t xml:space="preserve"> (</w:t>
      </w:r>
      <w:r w:rsidR="00A4485F" w:rsidRPr="00886198">
        <w:rPr>
          <w:rFonts w:ascii="Arial" w:hAnsi="Arial" w:cs="Arial"/>
          <w:sz w:val="22"/>
          <w:szCs w:val="22"/>
        </w:rPr>
        <w:t>http://www.ncbi.nlm.gov/bioproject/</w:t>
      </w:r>
      <w:r w:rsidR="00E03F73" w:rsidRPr="00886198">
        <w:rPr>
          <w:rFonts w:ascii="Arial" w:hAnsi="Arial" w:cs="Arial"/>
          <w:sz w:val="22"/>
          <w:szCs w:val="22"/>
        </w:rPr>
        <w:t xml:space="preserve"> PRJNA1006045). </w:t>
      </w:r>
    </w:p>
    <w:p w14:paraId="3261A675" w14:textId="553E8008" w:rsidR="005E38BE" w:rsidRPr="00886198" w:rsidRDefault="005E38BE" w:rsidP="00386F58">
      <w:pPr>
        <w:pStyle w:val="Heading2"/>
      </w:pPr>
      <w:bookmarkStart w:id="103" w:name="_Toc127460302"/>
      <w:bookmarkStart w:id="104" w:name="_Toc127461514"/>
      <w:bookmarkStart w:id="105" w:name="_Toc127461607"/>
      <w:bookmarkStart w:id="106" w:name="_Toc127462053"/>
      <w:bookmarkStart w:id="107" w:name="_Toc135822647"/>
      <w:bookmarkStart w:id="108" w:name="_Toc143194057"/>
      <w:bookmarkStart w:id="109" w:name="_Toc112171572"/>
      <w:bookmarkStart w:id="110" w:name="_Toc112171896"/>
      <w:bookmarkStart w:id="111" w:name="_Toc112172173"/>
      <w:r w:rsidRPr="00886198">
        <w:t>2.</w:t>
      </w:r>
      <w:r w:rsidR="004E39F4" w:rsidRPr="00886198">
        <w:t xml:space="preserve">6 </w:t>
      </w:r>
      <w:r w:rsidRPr="00886198">
        <w:t>Statistical Data Treatment and Analysis</w:t>
      </w:r>
      <w:bookmarkEnd w:id="103"/>
      <w:bookmarkEnd w:id="104"/>
      <w:bookmarkEnd w:id="105"/>
      <w:bookmarkEnd w:id="106"/>
      <w:bookmarkEnd w:id="107"/>
      <w:bookmarkEnd w:id="108"/>
    </w:p>
    <w:p w14:paraId="3F535C6D" w14:textId="538DF589" w:rsidR="00542779" w:rsidRPr="00886198" w:rsidRDefault="00542779" w:rsidP="001357AD">
      <w:pPr>
        <w:spacing w:line="360" w:lineRule="auto"/>
        <w:ind w:firstLine="720"/>
        <w:rPr>
          <w:rFonts w:ascii="Arial" w:eastAsiaTheme="minorHAnsi" w:hAnsi="Arial" w:cs="Arial"/>
          <w:sz w:val="22"/>
          <w:szCs w:val="22"/>
        </w:rPr>
      </w:pPr>
      <w:r w:rsidRPr="00886198">
        <w:rPr>
          <w:rFonts w:ascii="Arial" w:hAnsi="Arial" w:cs="Arial"/>
          <w:sz w:val="22"/>
          <w:szCs w:val="22"/>
        </w:rPr>
        <w:t>A</w:t>
      </w:r>
      <w:r w:rsidR="00964E7B" w:rsidRPr="00886198">
        <w:rPr>
          <w:rFonts w:ascii="Arial" w:hAnsi="Arial" w:cs="Arial"/>
          <w:sz w:val="22"/>
          <w:szCs w:val="22"/>
        </w:rPr>
        <w:t xml:space="preserve">ll variables, including microbial relative abundances and presence/absence data, were subjected to data preprocessing procedures. First, </w:t>
      </w:r>
      <w:r w:rsidR="00C31C8D" w:rsidRPr="00886198">
        <w:rPr>
          <w:rFonts w:ascii="Arial" w:hAnsi="Arial" w:cs="Arial"/>
          <w:sz w:val="22"/>
          <w:szCs w:val="22"/>
        </w:rPr>
        <w:t xml:space="preserve">a constant value of 1 was added to each data point and then </w:t>
      </w:r>
      <w:r w:rsidR="00964E7B" w:rsidRPr="00886198">
        <w:rPr>
          <w:rFonts w:ascii="Arial" w:hAnsi="Arial" w:cs="Arial"/>
          <w:sz w:val="22"/>
          <w:szCs w:val="22"/>
        </w:rPr>
        <w:t xml:space="preserve">a logarithmic transformation using the log10 function in R (R Core Team, 2021) was applied to address issues related to data distribution. Following the transformation, </w:t>
      </w:r>
      <w:r w:rsidR="00C31C8D" w:rsidRPr="00886198">
        <w:rPr>
          <w:rFonts w:ascii="Arial" w:hAnsi="Arial" w:cs="Arial"/>
          <w:sz w:val="22"/>
          <w:szCs w:val="22"/>
        </w:rPr>
        <w:t>values</w:t>
      </w:r>
      <w:r w:rsidR="00964E7B" w:rsidRPr="00886198">
        <w:rPr>
          <w:rFonts w:ascii="Arial" w:hAnsi="Arial" w:cs="Arial"/>
          <w:sz w:val="22"/>
          <w:szCs w:val="22"/>
        </w:rPr>
        <w:t xml:space="preserve"> were scaled between 0 and 1 by dividing each value by the maximum value observed within the dataset (Chinn, 1996; Feng et al., 2014). This normalization process compressed the value ranges </w:t>
      </w:r>
      <w:r w:rsidR="00C31C8D" w:rsidRPr="00886198">
        <w:rPr>
          <w:rFonts w:ascii="Arial" w:hAnsi="Arial" w:cs="Arial"/>
          <w:sz w:val="22"/>
          <w:szCs w:val="22"/>
        </w:rPr>
        <w:t xml:space="preserve">but preserved </w:t>
      </w:r>
      <w:r w:rsidR="00964E7B" w:rsidRPr="00886198">
        <w:rPr>
          <w:rFonts w:ascii="Arial" w:hAnsi="Arial" w:cs="Arial"/>
          <w:sz w:val="22"/>
          <w:szCs w:val="22"/>
        </w:rPr>
        <w:t xml:space="preserve">the relative numerical order of the original data. To investigate the </w:t>
      </w:r>
      <w:r w:rsidR="00C07C9E" w:rsidRPr="00886198">
        <w:rPr>
          <w:rFonts w:ascii="Arial" w:hAnsi="Arial" w:cs="Arial"/>
          <w:sz w:val="22"/>
          <w:szCs w:val="22"/>
        </w:rPr>
        <w:t xml:space="preserve">strength and direction of </w:t>
      </w:r>
      <w:r w:rsidR="00964E7B" w:rsidRPr="00886198">
        <w:rPr>
          <w:rFonts w:ascii="Arial" w:hAnsi="Arial" w:cs="Arial"/>
          <w:sz w:val="22"/>
          <w:szCs w:val="22"/>
        </w:rPr>
        <w:t>relationship</w:t>
      </w:r>
      <w:r w:rsidR="00C07C9E" w:rsidRPr="00886198">
        <w:rPr>
          <w:rFonts w:ascii="Arial" w:hAnsi="Arial" w:cs="Arial"/>
          <w:sz w:val="22"/>
          <w:szCs w:val="22"/>
        </w:rPr>
        <w:t>s</w:t>
      </w:r>
      <w:r w:rsidR="00964E7B" w:rsidRPr="00886198">
        <w:rPr>
          <w:rFonts w:ascii="Arial" w:hAnsi="Arial" w:cs="Arial"/>
          <w:sz w:val="22"/>
          <w:szCs w:val="22"/>
        </w:rPr>
        <w:t xml:space="preserve"> </w:t>
      </w:r>
      <w:r w:rsidR="00C07C9E" w:rsidRPr="00886198">
        <w:rPr>
          <w:rFonts w:ascii="Arial" w:hAnsi="Arial" w:cs="Arial"/>
          <w:sz w:val="22"/>
          <w:szCs w:val="22"/>
        </w:rPr>
        <w:t xml:space="preserve">among </w:t>
      </w:r>
      <w:r w:rsidR="00964E7B" w:rsidRPr="00886198">
        <w:rPr>
          <w:rFonts w:ascii="Arial" w:hAnsi="Arial" w:cs="Arial"/>
          <w:sz w:val="22"/>
          <w:szCs w:val="22"/>
        </w:rPr>
        <w:t>geochemical and hydrological factors and microbial abundance data, Spearman's correlation coefficients (ρ) were calculated for pairs of values using the '</w:t>
      </w:r>
      <w:proofErr w:type="spellStart"/>
      <w:r w:rsidR="00964E7B" w:rsidRPr="00886198">
        <w:rPr>
          <w:rFonts w:ascii="Arial" w:hAnsi="Arial" w:cs="Arial"/>
          <w:sz w:val="22"/>
          <w:szCs w:val="22"/>
        </w:rPr>
        <w:t>cor</w:t>
      </w:r>
      <w:proofErr w:type="spellEnd"/>
      <w:r w:rsidR="00964E7B" w:rsidRPr="00886198">
        <w:rPr>
          <w:rFonts w:ascii="Arial" w:hAnsi="Arial" w:cs="Arial"/>
          <w:sz w:val="22"/>
          <w:szCs w:val="22"/>
        </w:rPr>
        <w:t xml:space="preserve">()' function in R. </w:t>
      </w:r>
      <w:r w:rsidR="00520BE6" w:rsidRPr="00886198">
        <w:rPr>
          <w:rFonts w:ascii="Arial" w:hAnsi="Arial" w:cs="Arial"/>
          <w:sz w:val="22"/>
          <w:szCs w:val="22"/>
        </w:rPr>
        <w:t xml:space="preserve">Multivariate analyses, such as one and two-way permutational multivariate ANOVA (PERMANOVA), </w:t>
      </w:r>
      <w:r w:rsidR="00850770" w:rsidRPr="00886198">
        <w:rPr>
          <w:rFonts w:ascii="Arial" w:hAnsi="Arial" w:cs="Arial"/>
          <w:sz w:val="22"/>
          <w:szCs w:val="22"/>
        </w:rPr>
        <w:t xml:space="preserve">General Linear Models (GLMs), </w:t>
      </w:r>
      <w:r w:rsidR="00520BE6" w:rsidRPr="00886198">
        <w:rPr>
          <w:rFonts w:ascii="Arial" w:hAnsi="Arial" w:cs="Arial"/>
          <w:sz w:val="22"/>
          <w:szCs w:val="22"/>
        </w:rPr>
        <w:t xml:space="preserve">analysis of similarity (ANOSIM), </w:t>
      </w:r>
      <w:r w:rsidR="00850770" w:rsidRPr="00886198">
        <w:rPr>
          <w:rFonts w:ascii="Arial" w:hAnsi="Arial" w:cs="Arial"/>
          <w:sz w:val="22"/>
          <w:szCs w:val="22"/>
        </w:rPr>
        <w:t xml:space="preserve">Canonical Correspondence Analysis (CCA), Unweighted Pair Group Method with Arithmetic Mean (UPGMA), and </w:t>
      </w:r>
      <w:r w:rsidR="00520BE6" w:rsidRPr="00886198">
        <w:rPr>
          <w:rFonts w:ascii="Arial" w:hAnsi="Arial" w:cs="Arial"/>
          <w:sz w:val="22"/>
          <w:szCs w:val="22"/>
        </w:rPr>
        <w:t>Indicator Species Analysis (ISA), were performed using PAST V4.13 (Hammer et al., 2001) to explore data structure and correlations among variables.</w:t>
      </w:r>
      <w:r w:rsidR="00907C99" w:rsidRPr="00886198">
        <w:rPr>
          <w:rFonts w:ascii="Arial" w:hAnsi="Arial" w:cs="Arial"/>
          <w:sz w:val="22"/>
          <w:szCs w:val="22"/>
        </w:rPr>
        <w:t xml:space="preserve"> </w:t>
      </w:r>
      <w:r w:rsidR="008B0842" w:rsidRPr="00886198">
        <w:rPr>
          <w:rFonts w:ascii="Arial" w:hAnsi="Arial" w:cs="Arial"/>
          <w:sz w:val="22"/>
          <w:szCs w:val="22"/>
        </w:rPr>
        <w:t xml:space="preserve">ANOSIM were done using the Bray-Curtis dissimilarity matrix and 9999 permutations were performed. </w:t>
      </w:r>
      <w:r w:rsidR="00964E7B" w:rsidRPr="00886198">
        <w:rPr>
          <w:rFonts w:ascii="Arial" w:hAnsi="Arial" w:cs="Arial"/>
          <w:sz w:val="22"/>
          <w:szCs w:val="22"/>
        </w:rPr>
        <w:t>Furthermore, a three-way factorial multivariate analysis of variance (MANOVA) was conducted using the '</w:t>
      </w:r>
      <w:proofErr w:type="spellStart"/>
      <w:proofErr w:type="gramStart"/>
      <w:r w:rsidR="00964E7B" w:rsidRPr="00886198">
        <w:rPr>
          <w:rFonts w:ascii="Arial" w:hAnsi="Arial" w:cs="Arial"/>
          <w:sz w:val="22"/>
          <w:szCs w:val="22"/>
        </w:rPr>
        <w:t>manova</w:t>
      </w:r>
      <w:proofErr w:type="spellEnd"/>
      <w:r w:rsidR="00964E7B" w:rsidRPr="00886198">
        <w:rPr>
          <w:rFonts w:ascii="Arial" w:hAnsi="Arial" w:cs="Arial"/>
          <w:sz w:val="22"/>
          <w:szCs w:val="22"/>
        </w:rPr>
        <w:t>(</w:t>
      </w:r>
      <w:proofErr w:type="gramEnd"/>
      <w:r w:rsidR="00964E7B" w:rsidRPr="00886198">
        <w:rPr>
          <w:rFonts w:ascii="Arial" w:hAnsi="Arial" w:cs="Arial"/>
          <w:sz w:val="22"/>
          <w:szCs w:val="22"/>
        </w:rPr>
        <w:t>)' function from the 'stats' package in R (R Core Team, 2021). This analysis assess</w:t>
      </w:r>
      <w:r w:rsidR="007E4F6F" w:rsidRPr="00886198">
        <w:rPr>
          <w:rFonts w:ascii="Arial" w:hAnsi="Arial" w:cs="Arial"/>
          <w:sz w:val="22"/>
          <w:szCs w:val="22"/>
        </w:rPr>
        <w:t>ed</w:t>
      </w:r>
      <w:r w:rsidR="00964E7B" w:rsidRPr="00886198">
        <w:rPr>
          <w:rFonts w:ascii="Arial" w:hAnsi="Arial" w:cs="Arial"/>
          <w:sz w:val="22"/>
          <w:szCs w:val="22"/>
        </w:rPr>
        <w:t xml:space="preserve"> the effects of lithology, hydrological conditions, and spatial position in a pool-riffle sequence on the variation in the microbial abundance data and geochemical parameters. The statistical significance level (alpha) was set at 0.05, </w:t>
      </w:r>
      <w:r w:rsidR="007E4F6F" w:rsidRPr="00886198">
        <w:rPr>
          <w:rFonts w:ascii="Arial" w:hAnsi="Arial" w:cs="Arial"/>
          <w:sz w:val="22"/>
          <w:szCs w:val="22"/>
        </w:rPr>
        <w:t>and</w:t>
      </w:r>
      <w:r w:rsidR="00964E7B" w:rsidRPr="00886198">
        <w:rPr>
          <w:rFonts w:ascii="Arial" w:hAnsi="Arial" w:cs="Arial"/>
          <w:sz w:val="22"/>
          <w:szCs w:val="22"/>
        </w:rPr>
        <w:t xml:space="preserve"> p-values used for hypothesis rejection or support </w:t>
      </w:r>
      <w:r w:rsidR="007E4F6F" w:rsidRPr="00886198">
        <w:rPr>
          <w:rFonts w:ascii="Arial" w:hAnsi="Arial" w:cs="Arial"/>
          <w:sz w:val="22"/>
          <w:szCs w:val="22"/>
        </w:rPr>
        <w:t>were</w:t>
      </w:r>
      <w:r w:rsidR="00964E7B" w:rsidRPr="00886198">
        <w:rPr>
          <w:rFonts w:ascii="Arial" w:hAnsi="Arial" w:cs="Arial"/>
          <w:sz w:val="22"/>
          <w:szCs w:val="22"/>
        </w:rPr>
        <w:t xml:space="preserve"> interpreted alongside effect size considerations. The </w:t>
      </w:r>
      <w:r w:rsidR="00964E7B" w:rsidRPr="00886198">
        <w:rPr>
          <w:rFonts w:ascii="Arial" w:hAnsi="Arial" w:cs="Arial"/>
          <w:sz w:val="22"/>
          <w:szCs w:val="22"/>
        </w:rPr>
        <w:lastRenderedPageBreak/>
        <w:t>resulting MANOVA output provided statistical measures</w:t>
      </w:r>
      <w:r w:rsidR="007E4F6F" w:rsidRPr="00886198">
        <w:rPr>
          <w:rFonts w:ascii="Arial" w:hAnsi="Arial" w:cs="Arial"/>
          <w:sz w:val="22"/>
          <w:szCs w:val="22"/>
        </w:rPr>
        <w:t xml:space="preserve"> that</w:t>
      </w:r>
      <w:r w:rsidR="00964E7B" w:rsidRPr="00886198">
        <w:rPr>
          <w:rFonts w:ascii="Arial" w:hAnsi="Arial" w:cs="Arial"/>
          <w:sz w:val="22"/>
          <w:szCs w:val="22"/>
        </w:rPr>
        <w:t xml:space="preserve"> includ</w:t>
      </w:r>
      <w:r w:rsidR="007E4F6F" w:rsidRPr="00886198">
        <w:rPr>
          <w:rFonts w:ascii="Arial" w:hAnsi="Arial" w:cs="Arial"/>
          <w:sz w:val="22"/>
          <w:szCs w:val="22"/>
        </w:rPr>
        <w:t>ed</w:t>
      </w:r>
      <w:r w:rsidR="00964E7B" w:rsidRPr="00886198">
        <w:rPr>
          <w:rFonts w:ascii="Arial" w:hAnsi="Arial" w:cs="Arial"/>
          <w:sz w:val="22"/>
          <w:szCs w:val="22"/>
        </w:rPr>
        <w:t xml:space="preserve"> Pillai's trace statistic, approximate F-values, degrees of freedom, and p-values.</w:t>
      </w:r>
      <w:r w:rsidR="007E4F6F" w:rsidRPr="00886198">
        <w:rPr>
          <w:rFonts w:ascii="Arial" w:hAnsi="Arial" w:cs="Arial"/>
          <w:sz w:val="22"/>
          <w:szCs w:val="22"/>
        </w:rPr>
        <w:t xml:space="preserve"> The m</w:t>
      </w:r>
      <w:r w:rsidRPr="00886198">
        <w:rPr>
          <w:rFonts w:ascii="Arial" w:eastAsiaTheme="minorHAnsi" w:hAnsi="Arial" w:cs="Arial"/>
          <w:sz w:val="22"/>
          <w:szCs w:val="22"/>
        </w:rPr>
        <w:t xml:space="preserve">ajor hypotheses tested were: </w:t>
      </w:r>
    </w:p>
    <w:p w14:paraId="5AF3EF2C" w14:textId="38E25CBA" w:rsidR="007E4F6F" w:rsidRPr="00886198" w:rsidRDefault="007E4F6F" w:rsidP="007E4F6F">
      <w:pPr>
        <w:numPr>
          <w:ilvl w:val="0"/>
          <w:numId w:val="11"/>
        </w:numPr>
        <w:autoSpaceDE w:val="0"/>
        <w:autoSpaceDN w:val="0"/>
        <w:adjustRightInd w:val="0"/>
        <w:spacing w:line="360" w:lineRule="auto"/>
        <w:rPr>
          <w:rFonts w:ascii="Arial" w:hAnsi="Arial" w:cs="Arial"/>
          <w:sz w:val="22"/>
          <w:szCs w:val="22"/>
        </w:rPr>
      </w:pPr>
      <w:bookmarkStart w:id="112" w:name="_Ref141169025"/>
      <w:bookmarkStart w:id="113" w:name="_Ref141169020"/>
      <w:bookmarkStart w:id="114" w:name="_Hlk139984488"/>
      <w:r w:rsidRPr="00886198">
        <w:rPr>
          <w:rFonts w:ascii="Arial" w:hAnsi="Arial" w:cs="Arial"/>
          <w:sz w:val="22"/>
          <w:szCs w:val="22"/>
        </w:rPr>
        <w:t>Changing hydrological conditions, either from upwelling/downwelling or gaining/losing,</w:t>
      </w:r>
      <w:bookmarkEnd w:id="112"/>
      <w:r w:rsidRPr="00886198">
        <w:rPr>
          <w:rFonts w:ascii="Arial" w:hAnsi="Arial" w:cs="Arial"/>
          <w:sz w:val="22"/>
          <w:szCs w:val="22"/>
        </w:rPr>
        <w:t xml:space="preserve"> and lithology (e.g., carbonate vs. siliciclastic) will correspond to major changes in water chemistry and microbial community compositions (expanded in Table 2.2). </w:t>
      </w:r>
    </w:p>
    <w:bookmarkEnd w:id="113"/>
    <w:p w14:paraId="45AD3F2B" w14:textId="59913BE6" w:rsidR="007E4F6F" w:rsidRPr="00886198" w:rsidRDefault="007E4F6F" w:rsidP="00542779">
      <w:pPr>
        <w:numPr>
          <w:ilvl w:val="0"/>
          <w:numId w:val="11"/>
        </w:numPr>
        <w:autoSpaceDE w:val="0"/>
        <w:autoSpaceDN w:val="0"/>
        <w:adjustRightInd w:val="0"/>
        <w:spacing w:line="360" w:lineRule="auto"/>
        <w:ind w:left="0" w:firstLine="360"/>
        <w:rPr>
          <w:rFonts w:ascii="Arial" w:hAnsi="Arial" w:cs="Arial"/>
          <w:sz w:val="22"/>
          <w:szCs w:val="22"/>
        </w:rPr>
      </w:pPr>
      <w:r w:rsidRPr="00886198">
        <w:rPr>
          <w:rFonts w:ascii="Arial" w:hAnsi="Arial" w:cs="Arial"/>
          <w:sz w:val="22"/>
          <w:szCs w:val="22"/>
        </w:rPr>
        <w:t>The microbial diversity of HZ samples will be distinct from river water communities.</w:t>
      </w:r>
    </w:p>
    <w:p w14:paraId="4CF12ACA" w14:textId="294F98D9" w:rsidR="00542779" w:rsidRPr="00886198" w:rsidRDefault="007E4F6F" w:rsidP="001C4642">
      <w:pPr>
        <w:numPr>
          <w:ilvl w:val="0"/>
          <w:numId w:val="11"/>
        </w:numPr>
        <w:autoSpaceDE w:val="0"/>
        <w:autoSpaceDN w:val="0"/>
        <w:adjustRightInd w:val="0"/>
        <w:spacing w:line="360" w:lineRule="auto"/>
        <w:rPr>
          <w:rFonts w:ascii="Arial" w:hAnsi="Arial" w:cs="Arial"/>
          <w:sz w:val="22"/>
          <w:szCs w:val="22"/>
        </w:rPr>
      </w:pPr>
      <w:r w:rsidRPr="00886198">
        <w:rPr>
          <w:rFonts w:ascii="Arial" w:hAnsi="Arial" w:cs="Arial"/>
          <w:sz w:val="22"/>
          <w:szCs w:val="22"/>
        </w:rPr>
        <w:t>Greater</w:t>
      </w:r>
      <w:r w:rsidR="00542779" w:rsidRPr="00886198">
        <w:rPr>
          <w:rFonts w:ascii="Arial" w:hAnsi="Arial" w:cs="Arial"/>
          <w:sz w:val="22"/>
          <w:szCs w:val="22"/>
        </w:rPr>
        <w:t xml:space="preserve"> microbial diversity will be associated with </w:t>
      </w:r>
      <w:r w:rsidRPr="00886198">
        <w:rPr>
          <w:rFonts w:ascii="Arial" w:hAnsi="Arial" w:cs="Arial"/>
          <w:sz w:val="22"/>
          <w:szCs w:val="22"/>
        </w:rPr>
        <w:t xml:space="preserve">upwelling </w:t>
      </w:r>
      <w:r w:rsidR="00542779" w:rsidRPr="00886198">
        <w:rPr>
          <w:rFonts w:ascii="Arial" w:hAnsi="Arial" w:cs="Arial"/>
          <w:sz w:val="22"/>
          <w:szCs w:val="22"/>
        </w:rPr>
        <w:t xml:space="preserve">and </w:t>
      </w:r>
      <w:r w:rsidR="001C4642" w:rsidRPr="00886198">
        <w:rPr>
          <w:rFonts w:ascii="Arial" w:hAnsi="Arial" w:cs="Arial"/>
          <w:sz w:val="22"/>
          <w:szCs w:val="22"/>
        </w:rPr>
        <w:t>being</w:t>
      </w:r>
      <w:r w:rsidR="00542779" w:rsidRPr="00886198">
        <w:rPr>
          <w:rFonts w:ascii="Arial" w:hAnsi="Arial" w:cs="Arial"/>
          <w:sz w:val="22"/>
          <w:szCs w:val="22"/>
        </w:rPr>
        <w:t xml:space="preserve"> connected hydrologically to local/regional groundwater systems (i.e., gaining conditions). Conversely, locations where water is downwelling and/or experiencing losing hydrologic conditions will be dominated by </w:t>
      </w:r>
      <w:r w:rsidRPr="00886198">
        <w:rPr>
          <w:rFonts w:ascii="Arial" w:hAnsi="Arial" w:cs="Arial"/>
          <w:sz w:val="22"/>
          <w:szCs w:val="22"/>
        </w:rPr>
        <w:t>river</w:t>
      </w:r>
      <w:r w:rsidR="00542779" w:rsidRPr="00886198">
        <w:rPr>
          <w:rFonts w:ascii="Arial" w:hAnsi="Arial" w:cs="Arial"/>
          <w:sz w:val="22"/>
          <w:szCs w:val="22"/>
        </w:rPr>
        <w:t xml:space="preserve"> microbial communities.</w:t>
      </w:r>
    </w:p>
    <w:bookmarkEnd w:id="114"/>
    <w:p w14:paraId="5B035994" w14:textId="7E791FB6" w:rsidR="00542779" w:rsidRPr="00886198" w:rsidRDefault="00DC54FF" w:rsidP="00542779">
      <w:pPr>
        <w:pStyle w:val="ListParagraph"/>
        <w:numPr>
          <w:ilvl w:val="0"/>
          <w:numId w:val="11"/>
        </w:numPr>
        <w:rPr>
          <w:rFonts w:cs="Arial"/>
          <w:szCs w:val="22"/>
        </w:rPr>
      </w:pPr>
      <w:r w:rsidRPr="00886198">
        <w:rPr>
          <w:rFonts w:cs="Arial"/>
          <w:szCs w:val="22"/>
        </w:rPr>
        <w:t xml:space="preserve">Microbial community compositions </w:t>
      </w:r>
      <w:r w:rsidR="000F7667" w:rsidRPr="00886198">
        <w:rPr>
          <w:rFonts w:cs="Arial"/>
          <w:szCs w:val="22"/>
        </w:rPr>
        <w:t xml:space="preserve">in the HZ </w:t>
      </w:r>
      <w:r w:rsidRPr="00886198">
        <w:rPr>
          <w:rFonts w:cs="Arial"/>
          <w:szCs w:val="22"/>
        </w:rPr>
        <w:t xml:space="preserve">will be more </w:t>
      </w:r>
      <w:proofErr w:type="gramStart"/>
      <w:r w:rsidRPr="00886198">
        <w:rPr>
          <w:rFonts w:cs="Arial"/>
          <w:szCs w:val="22"/>
        </w:rPr>
        <w:t>similar to</w:t>
      </w:r>
      <w:proofErr w:type="gramEnd"/>
      <w:r w:rsidRPr="00886198">
        <w:rPr>
          <w:rFonts w:cs="Arial"/>
          <w:szCs w:val="22"/>
        </w:rPr>
        <w:t xml:space="preserve"> each other within </w:t>
      </w:r>
      <w:r w:rsidR="00542779" w:rsidRPr="00886198">
        <w:rPr>
          <w:rFonts w:cs="Arial"/>
          <w:szCs w:val="22"/>
        </w:rPr>
        <w:t xml:space="preserve">the same pool-riffle sequence. In contrast, microbial communities in the </w:t>
      </w:r>
      <w:r w:rsidR="000F7667" w:rsidRPr="00886198">
        <w:rPr>
          <w:rFonts w:cs="Arial"/>
          <w:szCs w:val="22"/>
        </w:rPr>
        <w:t>river</w:t>
      </w:r>
      <w:r w:rsidR="00542779" w:rsidRPr="00886198">
        <w:rPr>
          <w:rFonts w:cs="Arial"/>
          <w:szCs w:val="22"/>
        </w:rPr>
        <w:t xml:space="preserve"> water will </w:t>
      </w:r>
      <w:r w:rsidR="000F7667" w:rsidRPr="00886198">
        <w:rPr>
          <w:rFonts w:cs="Arial"/>
          <w:szCs w:val="22"/>
        </w:rPr>
        <w:t>not differ</w:t>
      </w:r>
      <w:r w:rsidR="00542779" w:rsidRPr="00886198">
        <w:rPr>
          <w:rFonts w:cs="Arial"/>
          <w:szCs w:val="22"/>
        </w:rPr>
        <w:t xml:space="preserve"> regardless of spatial distance along the upstream to downstream gradient.</w:t>
      </w:r>
    </w:p>
    <w:p w14:paraId="4B411A39" w14:textId="77777777" w:rsidR="004936BF" w:rsidRPr="00886198" w:rsidRDefault="004936BF" w:rsidP="00542779">
      <w:pPr>
        <w:spacing w:line="360" w:lineRule="auto"/>
        <w:ind w:firstLine="720"/>
        <w:rPr>
          <w:rFonts w:ascii="Arial" w:hAnsi="Arial" w:cs="Arial"/>
          <w:sz w:val="22"/>
          <w:szCs w:val="22"/>
        </w:rPr>
        <w:sectPr w:rsidR="004936BF" w:rsidRPr="00886198" w:rsidSect="00236DF3">
          <w:footerReference w:type="default" r:id="rId24"/>
          <w:pgSz w:w="12240" w:h="15840" w:code="1"/>
          <w:pgMar w:top="1440" w:right="1440" w:bottom="1440" w:left="1440" w:header="720" w:footer="720" w:gutter="0"/>
          <w:cols w:space="720"/>
          <w:docGrid w:linePitch="360"/>
        </w:sectPr>
      </w:pPr>
    </w:p>
    <w:p w14:paraId="4FB66420" w14:textId="0CD12BCC" w:rsidR="004936BF" w:rsidRPr="00886198" w:rsidRDefault="004936BF" w:rsidP="004F2225">
      <w:pPr>
        <w:pStyle w:val="Tablecaptions"/>
        <w:framePr w:w="12760" w:h="861" w:hRule="exact" w:wrap="around" w:x="1441" w:y="1951"/>
        <w:spacing w:line="240" w:lineRule="auto"/>
      </w:pPr>
      <w:bookmarkStart w:id="115" w:name="_Toc143096375"/>
      <w:r w:rsidRPr="00886198">
        <w:lastRenderedPageBreak/>
        <w:t>Table 2.</w:t>
      </w:r>
      <w:r w:rsidR="00DA363A" w:rsidRPr="00886198">
        <w:t>2</w:t>
      </w:r>
      <w:r w:rsidRPr="00886198">
        <w:t>. Summary of expected relationships among microbial communities and geochemical variables under differing hydrologic conditions (modified from Newcomer et al., 2018).</w:t>
      </w:r>
      <w:bookmarkEnd w:id="115"/>
    </w:p>
    <w:tbl>
      <w:tblPr>
        <w:tblStyle w:val="TableGrid"/>
        <w:tblpPr w:leftFromText="180" w:rightFromText="180" w:vertAnchor="page" w:horzAnchor="margin" w:tblpY="2937"/>
        <w:tblW w:w="4912" w:type="pct"/>
        <w:tblBorders>
          <w:insideH w:val="none" w:sz="0" w:space="0" w:color="auto"/>
          <w:insideV w:val="none" w:sz="0" w:space="0" w:color="auto"/>
        </w:tblBorders>
        <w:tblLook w:val="04A0" w:firstRow="1" w:lastRow="0" w:firstColumn="1" w:lastColumn="0" w:noHBand="0" w:noVBand="1"/>
      </w:tblPr>
      <w:tblGrid>
        <w:gridCol w:w="2756"/>
        <w:gridCol w:w="1744"/>
        <w:gridCol w:w="4499"/>
        <w:gridCol w:w="3733"/>
      </w:tblGrid>
      <w:tr w:rsidR="007E4F6F" w:rsidRPr="00886198" w14:paraId="0CB662E0" w14:textId="77777777" w:rsidTr="001357AD">
        <w:trPr>
          <w:trHeight w:val="1103"/>
        </w:trPr>
        <w:tc>
          <w:tcPr>
            <w:tcW w:w="1082" w:type="pct"/>
            <w:tcBorders>
              <w:top w:val="single" w:sz="4" w:space="0" w:color="auto"/>
              <w:left w:val="nil"/>
              <w:bottom w:val="single" w:sz="4" w:space="0" w:color="auto"/>
            </w:tcBorders>
            <w:shd w:val="clear" w:color="auto" w:fill="FFFFFF" w:themeFill="background1"/>
            <w:vAlign w:val="center"/>
          </w:tcPr>
          <w:p w14:paraId="403C3B77" w14:textId="77777777" w:rsidR="001F27EE" w:rsidRPr="00886198" w:rsidRDefault="001F27EE" w:rsidP="001357AD">
            <w:pPr>
              <w:jc w:val="center"/>
              <w:rPr>
                <w:rFonts w:ascii="Arial" w:hAnsi="Arial" w:cs="Arial"/>
                <w:b/>
                <w:bCs/>
                <w:sz w:val="22"/>
                <w:szCs w:val="22"/>
              </w:rPr>
            </w:pPr>
            <w:r w:rsidRPr="00886198">
              <w:rPr>
                <w:rFonts w:ascii="Arial" w:hAnsi="Arial" w:cs="Arial"/>
                <w:b/>
                <w:bCs/>
                <w:sz w:val="22"/>
                <w:szCs w:val="22"/>
              </w:rPr>
              <w:t>Hydrologic Condition</w:t>
            </w:r>
          </w:p>
        </w:tc>
        <w:tc>
          <w:tcPr>
            <w:tcW w:w="685" w:type="pct"/>
            <w:tcBorders>
              <w:top w:val="single" w:sz="4" w:space="0" w:color="auto"/>
              <w:bottom w:val="single" w:sz="4" w:space="0" w:color="auto"/>
            </w:tcBorders>
            <w:shd w:val="clear" w:color="auto" w:fill="FFFFFF" w:themeFill="background1"/>
            <w:vAlign w:val="center"/>
          </w:tcPr>
          <w:p w14:paraId="61C212E7" w14:textId="77777777" w:rsidR="001F27EE" w:rsidRPr="00886198" w:rsidRDefault="001F27EE" w:rsidP="001357AD">
            <w:pPr>
              <w:jc w:val="center"/>
              <w:rPr>
                <w:rFonts w:ascii="Arial" w:hAnsi="Arial" w:cs="Arial"/>
                <w:b/>
                <w:bCs/>
                <w:sz w:val="22"/>
                <w:szCs w:val="22"/>
              </w:rPr>
            </w:pPr>
            <w:r w:rsidRPr="00886198">
              <w:rPr>
                <w:rFonts w:ascii="Arial" w:hAnsi="Arial" w:cs="Arial"/>
                <w:b/>
                <w:bCs/>
                <w:sz w:val="22"/>
                <w:szCs w:val="22"/>
              </w:rPr>
              <w:t>Microbial Diversity</w:t>
            </w:r>
          </w:p>
        </w:tc>
        <w:tc>
          <w:tcPr>
            <w:tcW w:w="1767" w:type="pct"/>
            <w:tcBorders>
              <w:top w:val="single" w:sz="4" w:space="0" w:color="auto"/>
              <w:bottom w:val="single" w:sz="4" w:space="0" w:color="auto"/>
            </w:tcBorders>
            <w:shd w:val="clear" w:color="auto" w:fill="FFFFFF" w:themeFill="background1"/>
            <w:vAlign w:val="center"/>
          </w:tcPr>
          <w:p w14:paraId="6D5C1D7A" w14:textId="77777777" w:rsidR="001F27EE" w:rsidRPr="00886198" w:rsidRDefault="001F27EE" w:rsidP="001357AD">
            <w:pPr>
              <w:jc w:val="center"/>
              <w:rPr>
                <w:rFonts w:ascii="Arial" w:hAnsi="Arial" w:cs="Arial"/>
                <w:b/>
                <w:bCs/>
                <w:sz w:val="22"/>
                <w:szCs w:val="22"/>
              </w:rPr>
            </w:pPr>
            <w:r w:rsidRPr="00886198">
              <w:rPr>
                <w:rFonts w:ascii="Arial" w:hAnsi="Arial" w:cs="Arial"/>
                <w:b/>
                <w:bCs/>
                <w:sz w:val="22"/>
                <w:szCs w:val="22"/>
              </w:rPr>
              <w:t>Nutrients</w:t>
            </w:r>
          </w:p>
        </w:tc>
        <w:tc>
          <w:tcPr>
            <w:tcW w:w="1466" w:type="pct"/>
            <w:tcBorders>
              <w:top w:val="single" w:sz="4" w:space="0" w:color="auto"/>
              <w:bottom w:val="single" w:sz="4" w:space="0" w:color="auto"/>
              <w:right w:val="nil"/>
            </w:tcBorders>
            <w:shd w:val="clear" w:color="auto" w:fill="FFFFFF" w:themeFill="background1"/>
            <w:vAlign w:val="center"/>
          </w:tcPr>
          <w:p w14:paraId="01E3D14D" w14:textId="77777777" w:rsidR="001F27EE" w:rsidRPr="00886198" w:rsidRDefault="001F27EE" w:rsidP="001357AD">
            <w:pPr>
              <w:jc w:val="center"/>
              <w:rPr>
                <w:rFonts w:ascii="Arial" w:hAnsi="Arial" w:cs="Arial"/>
                <w:b/>
                <w:bCs/>
                <w:sz w:val="22"/>
                <w:szCs w:val="22"/>
              </w:rPr>
            </w:pPr>
            <w:r w:rsidRPr="00886198">
              <w:rPr>
                <w:rFonts w:ascii="Arial" w:hAnsi="Arial" w:cs="Arial"/>
                <w:b/>
                <w:bCs/>
                <w:sz w:val="22"/>
                <w:szCs w:val="22"/>
              </w:rPr>
              <w:t>Surface &amp; Groundwater Conditions</w:t>
            </w:r>
          </w:p>
        </w:tc>
      </w:tr>
      <w:tr w:rsidR="007E4F6F" w:rsidRPr="00886198" w14:paraId="3DF6B038" w14:textId="77777777" w:rsidTr="007E4F6F">
        <w:trPr>
          <w:trHeight w:val="609"/>
        </w:trPr>
        <w:tc>
          <w:tcPr>
            <w:tcW w:w="1082" w:type="pct"/>
            <w:tcBorders>
              <w:top w:val="single" w:sz="4" w:space="0" w:color="auto"/>
              <w:left w:val="nil"/>
              <w:bottom w:val="nil"/>
            </w:tcBorders>
            <w:vAlign w:val="center"/>
          </w:tcPr>
          <w:p w14:paraId="298ABF6B" w14:textId="77777777" w:rsidR="001F27EE" w:rsidRPr="00886198" w:rsidRDefault="001F27EE" w:rsidP="001357AD">
            <w:pPr>
              <w:jc w:val="center"/>
              <w:rPr>
                <w:rFonts w:ascii="Arial" w:hAnsi="Arial" w:cs="Arial"/>
                <w:sz w:val="22"/>
                <w:szCs w:val="22"/>
              </w:rPr>
            </w:pPr>
            <w:r w:rsidRPr="00886198">
              <w:rPr>
                <w:rFonts w:ascii="Arial" w:hAnsi="Arial" w:cs="Arial"/>
                <w:sz w:val="22"/>
                <w:szCs w:val="22"/>
              </w:rPr>
              <w:t>Gaining (i.e., groundwater input to river)</w:t>
            </w:r>
          </w:p>
        </w:tc>
        <w:tc>
          <w:tcPr>
            <w:tcW w:w="685" w:type="pct"/>
            <w:tcBorders>
              <w:top w:val="single" w:sz="4" w:space="0" w:color="auto"/>
              <w:bottom w:val="nil"/>
            </w:tcBorders>
            <w:vAlign w:val="center"/>
          </w:tcPr>
          <w:p w14:paraId="4ADE299D" w14:textId="77777777" w:rsidR="001F27EE" w:rsidRPr="00886198" w:rsidRDefault="001F27EE" w:rsidP="001357AD">
            <w:pPr>
              <w:jc w:val="center"/>
              <w:rPr>
                <w:rFonts w:ascii="Arial" w:hAnsi="Arial" w:cs="Arial"/>
                <w:sz w:val="22"/>
                <w:szCs w:val="22"/>
              </w:rPr>
            </w:pPr>
            <w:r w:rsidRPr="00886198">
              <w:rPr>
                <w:rFonts w:ascii="Arial" w:hAnsi="Arial" w:cs="Arial"/>
                <w:sz w:val="22"/>
                <w:szCs w:val="22"/>
              </w:rPr>
              <w:t>Increase</w:t>
            </w:r>
          </w:p>
        </w:tc>
        <w:tc>
          <w:tcPr>
            <w:tcW w:w="1767" w:type="pct"/>
            <w:tcBorders>
              <w:top w:val="single" w:sz="4" w:space="0" w:color="auto"/>
              <w:bottom w:val="nil"/>
            </w:tcBorders>
            <w:vAlign w:val="center"/>
          </w:tcPr>
          <w:p w14:paraId="47EF3949" w14:textId="77777777" w:rsidR="001F27EE" w:rsidRPr="00886198" w:rsidRDefault="001F27EE" w:rsidP="001357AD">
            <w:pPr>
              <w:ind w:left="360"/>
              <w:jc w:val="center"/>
              <w:rPr>
                <w:rFonts w:ascii="Arial" w:hAnsi="Arial" w:cs="Arial"/>
                <w:sz w:val="22"/>
                <w:szCs w:val="22"/>
              </w:rPr>
            </w:pPr>
          </w:p>
          <w:p w14:paraId="3F7589C6" w14:textId="0811798A" w:rsidR="001F27EE" w:rsidRPr="00886198" w:rsidRDefault="001F27EE" w:rsidP="001357AD">
            <w:pPr>
              <w:ind w:left="360"/>
              <w:jc w:val="center"/>
              <w:rPr>
                <w:rFonts w:ascii="Arial" w:hAnsi="Arial" w:cs="Arial"/>
                <w:sz w:val="22"/>
                <w:szCs w:val="22"/>
              </w:rPr>
            </w:pPr>
            <w:r w:rsidRPr="00886198">
              <w:rPr>
                <w:rFonts w:ascii="Arial" w:hAnsi="Arial" w:cs="Arial"/>
                <w:sz w:val="22"/>
                <w:szCs w:val="22"/>
              </w:rPr>
              <w:t>Increased exchange of C, N, and dissolved oxygen (DO) between surface water and HZ.</w:t>
            </w:r>
          </w:p>
          <w:p w14:paraId="1C8BA5BA" w14:textId="77777777" w:rsidR="001F27EE" w:rsidRPr="00886198" w:rsidRDefault="001F27EE" w:rsidP="001F27EE">
            <w:pPr>
              <w:ind w:left="360"/>
              <w:jc w:val="center"/>
              <w:rPr>
                <w:rFonts w:ascii="Arial" w:hAnsi="Arial" w:cs="Arial"/>
                <w:sz w:val="22"/>
                <w:szCs w:val="22"/>
              </w:rPr>
            </w:pPr>
          </w:p>
          <w:p w14:paraId="1B334C1F" w14:textId="3A2E47F7" w:rsidR="001F27EE" w:rsidRPr="00886198" w:rsidRDefault="001F27EE" w:rsidP="001357AD">
            <w:pPr>
              <w:ind w:left="360"/>
              <w:jc w:val="center"/>
              <w:rPr>
                <w:rFonts w:ascii="Arial" w:hAnsi="Arial" w:cs="Arial"/>
                <w:sz w:val="22"/>
                <w:szCs w:val="22"/>
              </w:rPr>
            </w:pPr>
            <w:r w:rsidRPr="00886198">
              <w:rPr>
                <w:rFonts w:ascii="Arial" w:hAnsi="Arial" w:cs="Arial"/>
                <w:sz w:val="22"/>
                <w:szCs w:val="22"/>
              </w:rPr>
              <w:t>Surface water will contain higher amounts of nutrients in gaining reaches.</w:t>
            </w:r>
          </w:p>
          <w:p w14:paraId="19FBF6EA" w14:textId="77777777" w:rsidR="001F27EE" w:rsidRPr="00886198" w:rsidRDefault="001F27EE" w:rsidP="001357AD">
            <w:pPr>
              <w:ind w:left="360"/>
              <w:jc w:val="center"/>
              <w:rPr>
                <w:rFonts w:ascii="Arial" w:hAnsi="Arial" w:cs="Arial"/>
                <w:sz w:val="22"/>
                <w:szCs w:val="22"/>
              </w:rPr>
            </w:pPr>
          </w:p>
        </w:tc>
        <w:tc>
          <w:tcPr>
            <w:tcW w:w="1466" w:type="pct"/>
            <w:tcBorders>
              <w:top w:val="single" w:sz="4" w:space="0" w:color="auto"/>
              <w:bottom w:val="nil"/>
              <w:right w:val="nil"/>
            </w:tcBorders>
            <w:vAlign w:val="center"/>
          </w:tcPr>
          <w:p w14:paraId="723C2494" w14:textId="77777777" w:rsidR="001F27EE" w:rsidRPr="00886198" w:rsidRDefault="001F27EE" w:rsidP="001357AD">
            <w:pPr>
              <w:jc w:val="center"/>
              <w:rPr>
                <w:rFonts w:ascii="Arial" w:hAnsi="Arial" w:cs="Arial"/>
                <w:sz w:val="22"/>
                <w:szCs w:val="22"/>
              </w:rPr>
            </w:pPr>
            <w:r w:rsidRPr="00886198">
              <w:rPr>
                <w:rFonts w:ascii="Arial" w:hAnsi="Arial" w:cs="Arial"/>
                <w:sz w:val="22"/>
                <w:szCs w:val="22"/>
              </w:rPr>
              <w:t>Variable water table, discharge of groundwater into surface water (exfiltration), increase in measured river discharge.</w:t>
            </w:r>
          </w:p>
        </w:tc>
      </w:tr>
      <w:tr w:rsidR="007E4F6F" w:rsidRPr="00886198" w14:paraId="45320BFB" w14:textId="77777777" w:rsidTr="007E4F6F">
        <w:trPr>
          <w:trHeight w:val="884"/>
        </w:trPr>
        <w:tc>
          <w:tcPr>
            <w:tcW w:w="1082" w:type="pct"/>
            <w:tcBorders>
              <w:top w:val="nil"/>
              <w:left w:val="nil"/>
              <w:bottom w:val="single" w:sz="4" w:space="0" w:color="auto"/>
            </w:tcBorders>
            <w:vAlign w:val="center"/>
          </w:tcPr>
          <w:p w14:paraId="22B8C153" w14:textId="77777777" w:rsidR="001F27EE" w:rsidRPr="00886198" w:rsidRDefault="001F27EE" w:rsidP="001357AD">
            <w:pPr>
              <w:jc w:val="center"/>
              <w:rPr>
                <w:rFonts w:ascii="Arial" w:hAnsi="Arial" w:cs="Arial"/>
                <w:sz w:val="22"/>
                <w:szCs w:val="22"/>
              </w:rPr>
            </w:pPr>
            <w:r w:rsidRPr="00886198">
              <w:rPr>
                <w:rFonts w:ascii="Arial" w:hAnsi="Arial" w:cs="Arial"/>
                <w:sz w:val="22"/>
                <w:szCs w:val="22"/>
              </w:rPr>
              <w:t>Losing (i.e., surface water lost into groundwater)</w:t>
            </w:r>
          </w:p>
        </w:tc>
        <w:tc>
          <w:tcPr>
            <w:tcW w:w="685" w:type="pct"/>
            <w:tcBorders>
              <w:top w:val="nil"/>
              <w:bottom w:val="single" w:sz="4" w:space="0" w:color="auto"/>
            </w:tcBorders>
            <w:vAlign w:val="center"/>
          </w:tcPr>
          <w:p w14:paraId="24DD4D71" w14:textId="77777777" w:rsidR="001F27EE" w:rsidRPr="00886198" w:rsidRDefault="001F27EE" w:rsidP="001357AD">
            <w:pPr>
              <w:jc w:val="center"/>
              <w:rPr>
                <w:rFonts w:ascii="Arial" w:hAnsi="Arial" w:cs="Arial"/>
                <w:sz w:val="22"/>
                <w:szCs w:val="22"/>
              </w:rPr>
            </w:pPr>
            <w:r w:rsidRPr="00886198">
              <w:rPr>
                <w:rFonts w:ascii="Arial" w:hAnsi="Arial" w:cs="Arial"/>
                <w:sz w:val="22"/>
                <w:szCs w:val="22"/>
              </w:rPr>
              <w:t>Decrease</w:t>
            </w:r>
          </w:p>
        </w:tc>
        <w:tc>
          <w:tcPr>
            <w:tcW w:w="1767" w:type="pct"/>
            <w:tcBorders>
              <w:top w:val="nil"/>
              <w:bottom w:val="single" w:sz="4" w:space="0" w:color="auto"/>
            </w:tcBorders>
            <w:vAlign w:val="center"/>
          </w:tcPr>
          <w:p w14:paraId="58F0BC0B" w14:textId="77777777" w:rsidR="001F27EE" w:rsidRPr="00886198" w:rsidRDefault="001F27EE" w:rsidP="001357AD">
            <w:pPr>
              <w:ind w:left="360"/>
              <w:jc w:val="center"/>
              <w:rPr>
                <w:rFonts w:ascii="Arial" w:hAnsi="Arial" w:cs="Arial"/>
                <w:sz w:val="22"/>
                <w:szCs w:val="22"/>
              </w:rPr>
            </w:pPr>
            <w:r w:rsidRPr="00886198">
              <w:rPr>
                <w:rFonts w:ascii="Arial" w:hAnsi="Arial" w:cs="Arial"/>
                <w:sz w:val="22"/>
                <w:szCs w:val="22"/>
              </w:rPr>
              <w:t>Storage of C, and N in biomass and increased exchange of DOC, NH</w:t>
            </w:r>
            <w:r w:rsidRPr="00886198">
              <w:rPr>
                <w:rFonts w:ascii="Arial" w:hAnsi="Arial" w:cs="Arial"/>
                <w:sz w:val="22"/>
                <w:szCs w:val="22"/>
                <w:vertAlign w:val="subscript"/>
              </w:rPr>
              <w:t>4</w:t>
            </w:r>
            <w:r w:rsidRPr="00886198">
              <w:rPr>
                <w:rFonts w:ascii="Arial" w:hAnsi="Arial" w:cs="Arial"/>
                <w:sz w:val="22"/>
                <w:szCs w:val="22"/>
              </w:rPr>
              <w:t>, NO</w:t>
            </w:r>
            <w:r w:rsidRPr="00886198">
              <w:rPr>
                <w:rFonts w:ascii="Arial" w:hAnsi="Arial" w:cs="Arial"/>
                <w:sz w:val="22"/>
                <w:szCs w:val="22"/>
                <w:vertAlign w:val="subscript"/>
              </w:rPr>
              <w:t>3</w:t>
            </w:r>
            <w:r w:rsidRPr="00886198">
              <w:rPr>
                <w:rFonts w:ascii="Arial" w:hAnsi="Arial" w:cs="Arial"/>
                <w:sz w:val="22"/>
                <w:szCs w:val="22"/>
              </w:rPr>
              <w:t>, and DO below water table.</w:t>
            </w:r>
          </w:p>
        </w:tc>
        <w:tc>
          <w:tcPr>
            <w:tcW w:w="1466" w:type="pct"/>
            <w:tcBorders>
              <w:top w:val="nil"/>
              <w:bottom w:val="single" w:sz="4" w:space="0" w:color="auto"/>
              <w:right w:val="nil"/>
            </w:tcBorders>
            <w:vAlign w:val="center"/>
          </w:tcPr>
          <w:p w14:paraId="266AE397" w14:textId="77777777" w:rsidR="001F27EE" w:rsidRPr="00886198" w:rsidRDefault="001F27EE" w:rsidP="001357AD">
            <w:pPr>
              <w:keepNext/>
              <w:jc w:val="center"/>
              <w:rPr>
                <w:rFonts w:ascii="Arial" w:hAnsi="Arial" w:cs="Arial"/>
                <w:sz w:val="22"/>
                <w:szCs w:val="22"/>
              </w:rPr>
            </w:pPr>
            <w:r w:rsidRPr="00886198">
              <w:rPr>
                <w:rFonts w:ascii="Arial" w:hAnsi="Arial" w:cs="Arial"/>
                <w:sz w:val="22"/>
                <w:szCs w:val="22"/>
              </w:rPr>
              <w:t>Lower water table, increased infiltration from surface water and riverbed into groundwater, decrease in measured river discharge.</w:t>
            </w:r>
          </w:p>
        </w:tc>
      </w:tr>
    </w:tbl>
    <w:p w14:paraId="4ACF55A4" w14:textId="4376E6EF" w:rsidR="005E38BE" w:rsidRPr="00886198" w:rsidRDefault="005E38BE" w:rsidP="0005413C">
      <w:pPr>
        <w:spacing w:line="360" w:lineRule="auto"/>
        <w:ind w:firstLine="720"/>
        <w:rPr>
          <w:rFonts w:ascii="Arial" w:hAnsi="Arial" w:cs="Arial"/>
          <w:sz w:val="22"/>
          <w:szCs w:val="22"/>
        </w:rPr>
      </w:pPr>
    </w:p>
    <w:p w14:paraId="1B97D1C1" w14:textId="2A7FE25A" w:rsidR="004936BF" w:rsidRPr="00886198" w:rsidRDefault="004936BF" w:rsidP="0005413C">
      <w:pPr>
        <w:spacing w:after="160" w:line="360" w:lineRule="auto"/>
        <w:rPr>
          <w:rFonts w:ascii="Arial" w:hAnsi="Arial" w:cs="Arial"/>
          <w:sz w:val="22"/>
          <w:szCs w:val="22"/>
        </w:rPr>
        <w:sectPr w:rsidR="004936BF" w:rsidRPr="00886198" w:rsidSect="004936BF">
          <w:pgSz w:w="15840" w:h="12240" w:orient="landscape" w:code="1"/>
          <w:pgMar w:top="1440" w:right="1440" w:bottom="1440" w:left="1440" w:header="720" w:footer="720" w:gutter="0"/>
          <w:cols w:space="720"/>
          <w:docGrid w:linePitch="360"/>
        </w:sectPr>
      </w:pPr>
      <w:bookmarkStart w:id="116" w:name="_Toc127460303"/>
      <w:bookmarkStart w:id="117" w:name="_Toc127461515"/>
      <w:bookmarkStart w:id="118" w:name="_Toc127461608"/>
      <w:bookmarkStart w:id="119" w:name="_Toc127462054"/>
    </w:p>
    <w:p w14:paraId="6375F454" w14:textId="205C66C1" w:rsidR="0086414E" w:rsidRPr="00886198" w:rsidRDefault="008326F5" w:rsidP="00302430">
      <w:pPr>
        <w:pStyle w:val="Heading1"/>
      </w:pPr>
      <w:bookmarkStart w:id="120" w:name="_Toc135822648"/>
      <w:bookmarkStart w:id="121" w:name="_Toc143194058"/>
      <w:r w:rsidRPr="00886198">
        <w:lastRenderedPageBreak/>
        <w:t xml:space="preserve">SECTION 3. </w:t>
      </w:r>
      <w:r w:rsidR="0086414E" w:rsidRPr="00886198">
        <w:t>RESULTS</w:t>
      </w:r>
      <w:bookmarkEnd w:id="109"/>
      <w:bookmarkEnd w:id="110"/>
      <w:bookmarkEnd w:id="111"/>
      <w:bookmarkEnd w:id="116"/>
      <w:bookmarkEnd w:id="117"/>
      <w:bookmarkEnd w:id="118"/>
      <w:bookmarkEnd w:id="119"/>
      <w:bookmarkEnd w:id="120"/>
      <w:bookmarkEnd w:id="121"/>
    </w:p>
    <w:p w14:paraId="783C193A" w14:textId="4CC91077" w:rsidR="0086414E" w:rsidRPr="00886198" w:rsidRDefault="008326F5" w:rsidP="00386F58">
      <w:pPr>
        <w:pStyle w:val="Heading2"/>
      </w:pPr>
      <w:bookmarkStart w:id="122" w:name="_Toc127460304"/>
      <w:bookmarkStart w:id="123" w:name="_Toc127461516"/>
      <w:bookmarkStart w:id="124" w:name="_Toc127461609"/>
      <w:bookmarkStart w:id="125" w:name="_Toc127462055"/>
      <w:bookmarkStart w:id="126" w:name="_Toc135822649"/>
      <w:bookmarkStart w:id="127" w:name="_Toc143194059"/>
      <w:r w:rsidRPr="00886198">
        <w:t>3</w:t>
      </w:r>
      <w:bookmarkStart w:id="128" w:name="_Toc112171573"/>
      <w:bookmarkStart w:id="129" w:name="_Toc112171897"/>
      <w:bookmarkStart w:id="130" w:name="_Toc112172174"/>
      <w:r w:rsidRPr="00886198">
        <w:t xml:space="preserve">.1 </w:t>
      </w:r>
      <w:r w:rsidR="0086414E" w:rsidRPr="00886198">
        <w:t>Hydrogeology</w:t>
      </w:r>
      <w:bookmarkEnd w:id="122"/>
      <w:bookmarkEnd w:id="123"/>
      <w:bookmarkEnd w:id="124"/>
      <w:bookmarkEnd w:id="125"/>
      <w:bookmarkEnd w:id="126"/>
      <w:bookmarkEnd w:id="127"/>
      <w:bookmarkEnd w:id="128"/>
      <w:bookmarkEnd w:id="129"/>
      <w:bookmarkEnd w:id="130"/>
    </w:p>
    <w:p w14:paraId="1C4979F0" w14:textId="77777777" w:rsidR="001C4642" w:rsidRPr="00886198" w:rsidRDefault="00C64354" w:rsidP="0005413C">
      <w:pPr>
        <w:spacing w:line="360" w:lineRule="auto"/>
        <w:ind w:firstLine="720"/>
        <w:rPr>
          <w:rFonts w:ascii="Arial" w:hAnsi="Arial" w:cs="Arial"/>
          <w:sz w:val="22"/>
          <w:szCs w:val="22"/>
        </w:rPr>
      </w:pPr>
      <w:r w:rsidRPr="00886198">
        <w:rPr>
          <w:rFonts w:ascii="Arial" w:hAnsi="Arial" w:cs="Arial"/>
          <w:sz w:val="22"/>
          <w:szCs w:val="22"/>
        </w:rPr>
        <w:t>T</w:t>
      </w:r>
      <w:r w:rsidR="0069055F" w:rsidRPr="00886198">
        <w:rPr>
          <w:rFonts w:ascii="Arial" w:hAnsi="Arial" w:cs="Arial"/>
          <w:sz w:val="22"/>
          <w:szCs w:val="22"/>
        </w:rPr>
        <w:t>here were no significant precipitation events that affected river discharge</w:t>
      </w:r>
      <w:r w:rsidRPr="00886198">
        <w:rPr>
          <w:rFonts w:ascii="Arial" w:hAnsi="Arial" w:cs="Arial"/>
          <w:sz w:val="22"/>
          <w:szCs w:val="22"/>
        </w:rPr>
        <w:t xml:space="preserve"> during sampling</w:t>
      </w:r>
      <w:r w:rsidR="0069055F" w:rsidRPr="00886198">
        <w:rPr>
          <w:rFonts w:ascii="Arial" w:hAnsi="Arial" w:cs="Arial"/>
          <w:sz w:val="22"/>
          <w:szCs w:val="22"/>
        </w:rPr>
        <w:t xml:space="preserve">. </w:t>
      </w:r>
      <w:r w:rsidR="008C600D" w:rsidRPr="00886198">
        <w:rPr>
          <w:rFonts w:ascii="Arial" w:hAnsi="Arial" w:cs="Arial"/>
          <w:sz w:val="22"/>
          <w:szCs w:val="22"/>
        </w:rPr>
        <w:t>Flow conditions in June 2021, as recorded at r</w:t>
      </w:r>
      <w:r w:rsidR="003B1501" w:rsidRPr="00886198">
        <w:rPr>
          <w:rFonts w:ascii="Arial" w:hAnsi="Arial" w:cs="Arial"/>
          <w:sz w:val="22"/>
          <w:szCs w:val="22"/>
        </w:rPr>
        <w:t>iver gauging stations</w:t>
      </w:r>
      <w:r w:rsidR="008C600D" w:rsidRPr="00886198">
        <w:rPr>
          <w:rFonts w:ascii="Arial" w:hAnsi="Arial" w:cs="Arial"/>
          <w:sz w:val="22"/>
          <w:szCs w:val="22"/>
        </w:rPr>
        <w:t>,</w:t>
      </w:r>
      <w:r w:rsidR="003B1501" w:rsidRPr="00886198">
        <w:rPr>
          <w:rFonts w:ascii="Arial" w:hAnsi="Arial" w:cs="Arial"/>
          <w:sz w:val="22"/>
          <w:szCs w:val="22"/>
        </w:rPr>
        <w:t xml:space="preserve"> </w:t>
      </w:r>
      <w:r w:rsidR="00C77BCE" w:rsidRPr="00886198">
        <w:rPr>
          <w:rFonts w:ascii="Arial" w:hAnsi="Arial" w:cs="Arial"/>
          <w:sz w:val="22"/>
          <w:szCs w:val="22"/>
        </w:rPr>
        <w:t xml:space="preserve">indicated baseflow conditions </w:t>
      </w:r>
      <w:r w:rsidR="00F91AC0" w:rsidRPr="00886198">
        <w:rPr>
          <w:rFonts w:ascii="Arial" w:hAnsi="Arial" w:cs="Arial"/>
          <w:sz w:val="22"/>
          <w:szCs w:val="22"/>
        </w:rPr>
        <w:t>at</w:t>
      </w:r>
      <w:r w:rsidR="00C77BCE" w:rsidRPr="00886198">
        <w:rPr>
          <w:rFonts w:ascii="Arial" w:hAnsi="Arial" w:cs="Arial"/>
          <w:sz w:val="22"/>
          <w:szCs w:val="22"/>
        </w:rPr>
        <w:t xml:space="preserve"> upstream locations </w:t>
      </w:r>
      <w:r w:rsidR="0069055F" w:rsidRPr="00886198">
        <w:rPr>
          <w:rFonts w:ascii="Arial" w:hAnsi="Arial" w:cs="Arial"/>
          <w:sz w:val="22"/>
          <w:szCs w:val="22"/>
        </w:rPr>
        <w:t xml:space="preserve">(i.e., SS02107, SS02210, SS02286) </w:t>
      </w:r>
      <w:r w:rsidR="00C77BCE" w:rsidRPr="00886198">
        <w:rPr>
          <w:rFonts w:ascii="Arial" w:hAnsi="Arial" w:cs="Arial"/>
          <w:sz w:val="22"/>
          <w:szCs w:val="22"/>
        </w:rPr>
        <w:t>(Figure 3.1A)</w:t>
      </w:r>
      <w:r w:rsidR="0069055F" w:rsidRPr="00886198">
        <w:rPr>
          <w:rFonts w:ascii="Arial" w:hAnsi="Arial" w:cs="Arial"/>
          <w:sz w:val="22"/>
          <w:szCs w:val="22"/>
        </w:rPr>
        <w:t>, with</w:t>
      </w:r>
      <w:r w:rsidR="008C600D" w:rsidRPr="00886198">
        <w:rPr>
          <w:rFonts w:ascii="Arial" w:hAnsi="Arial" w:cs="Arial"/>
          <w:sz w:val="22"/>
          <w:szCs w:val="22"/>
        </w:rPr>
        <w:t xml:space="preserve"> </w:t>
      </w:r>
      <w:r w:rsidR="0069055F" w:rsidRPr="00886198">
        <w:rPr>
          <w:rFonts w:ascii="Arial" w:hAnsi="Arial" w:cs="Arial"/>
          <w:sz w:val="22"/>
          <w:szCs w:val="22"/>
        </w:rPr>
        <w:t>uniform discharge that averaged about 0.55 m</w:t>
      </w:r>
      <w:r w:rsidR="0069055F" w:rsidRPr="00886198">
        <w:rPr>
          <w:rFonts w:ascii="Arial" w:hAnsi="Arial" w:cs="Arial"/>
          <w:sz w:val="22"/>
          <w:szCs w:val="22"/>
          <w:vertAlign w:val="superscript"/>
        </w:rPr>
        <w:t>3</w:t>
      </w:r>
      <w:r w:rsidR="0069055F" w:rsidRPr="00886198">
        <w:rPr>
          <w:rFonts w:ascii="Arial" w:hAnsi="Arial" w:cs="Arial"/>
          <w:sz w:val="22"/>
          <w:szCs w:val="22"/>
        </w:rPr>
        <w:t xml:space="preserve">/sec. </w:t>
      </w:r>
      <w:r w:rsidR="0085195D" w:rsidRPr="00886198">
        <w:rPr>
          <w:rFonts w:ascii="Arial" w:hAnsi="Arial" w:cs="Arial"/>
          <w:sz w:val="22"/>
          <w:szCs w:val="22"/>
        </w:rPr>
        <w:t>But</w:t>
      </w:r>
      <w:r w:rsidR="003D1A95" w:rsidRPr="00886198">
        <w:rPr>
          <w:rFonts w:ascii="Arial" w:hAnsi="Arial" w:cs="Arial"/>
          <w:sz w:val="22"/>
          <w:szCs w:val="22"/>
        </w:rPr>
        <w:t xml:space="preserve"> t</w:t>
      </w:r>
      <w:r w:rsidR="00C77BCE" w:rsidRPr="00886198">
        <w:rPr>
          <w:rFonts w:ascii="Arial" w:hAnsi="Arial" w:cs="Arial"/>
          <w:sz w:val="22"/>
          <w:szCs w:val="22"/>
        </w:rPr>
        <w:t xml:space="preserve">he midstream and downstream locations (Figure 3.1B) were </w:t>
      </w:r>
      <w:r w:rsidR="00F91AC0" w:rsidRPr="00886198">
        <w:rPr>
          <w:rFonts w:ascii="Arial" w:hAnsi="Arial" w:cs="Arial"/>
          <w:sz w:val="22"/>
          <w:szCs w:val="22"/>
        </w:rPr>
        <w:t xml:space="preserve">sampled on </w:t>
      </w:r>
      <w:r w:rsidR="00DB085E" w:rsidRPr="00886198">
        <w:rPr>
          <w:rFonts w:ascii="Arial" w:hAnsi="Arial" w:cs="Arial"/>
          <w:sz w:val="22"/>
          <w:szCs w:val="22"/>
        </w:rPr>
        <w:t xml:space="preserve">the </w:t>
      </w:r>
      <w:r w:rsidR="00C77BCE" w:rsidRPr="00886198">
        <w:rPr>
          <w:rFonts w:ascii="Arial" w:hAnsi="Arial" w:cs="Arial"/>
          <w:sz w:val="22"/>
          <w:szCs w:val="22"/>
        </w:rPr>
        <w:t>falling limb</w:t>
      </w:r>
      <w:r w:rsidR="00DB085E" w:rsidRPr="00886198">
        <w:rPr>
          <w:rFonts w:ascii="Arial" w:hAnsi="Arial" w:cs="Arial"/>
          <w:sz w:val="22"/>
          <w:szCs w:val="22"/>
        </w:rPr>
        <w:t xml:space="preserve"> of the hydrograph, which resulted from peak flow</w:t>
      </w:r>
      <w:r w:rsidR="00F91AC0" w:rsidRPr="00886198">
        <w:rPr>
          <w:rFonts w:ascii="Arial" w:hAnsi="Arial" w:cs="Arial"/>
          <w:sz w:val="22"/>
          <w:szCs w:val="22"/>
        </w:rPr>
        <w:t xml:space="preserve"> </w:t>
      </w:r>
      <w:r w:rsidR="00DB085E" w:rsidRPr="00886198">
        <w:rPr>
          <w:rFonts w:ascii="Arial" w:hAnsi="Arial" w:cs="Arial"/>
          <w:sz w:val="22"/>
          <w:szCs w:val="22"/>
        </w:rPr>
        <w:t xml:space="preserve">after </w:t>
      </w:r>
      <w:r w:rsidR="00F91AC0" w:rsidRPr="00886198">
        <w:rPr>
          <w:rFonts w:ascii="Arial" w:hAnsi="Arial" w:cs="Arial"/>
          <w:sz w:val="22"/>
          <w:szCs w:val="22"/>
        </w:rPr>
        <w:t xml:space="preserve">rainfall the previous week. </w:t>
      </w:r>
      <w:r w:rsidR="00DB085E" w:rsidRPr="00886198">
        <w:rPr>
          <w:rFonts w:ascii="Arial" w:hAnsi="Arial" w:cs="Arial"/>
          <w:sz w:val="22"/>
          <w:szCs w:val="22"/>
        </w:rPr>
        <w:t>As expected, discharge increased downstream</w:t>
      </w:r>
      <w:r w:rsidR="00B75497" w:rsidRPr="00886198">
        <w:rPr>
          <w:rFonts w:ascii="Arial" w:hAnsi="Arial" w:cs="Arial"/>
          <w:sz w:val="22"/>
          <w:szCs w:val="22"/>
        </w:rPr>
        <w:t xml:space="preserve"> </w:t>
      </w:r>
      <w:r w:rsidR="00DB085E" w:rsidRPr="00886198">
        <w:rPr>
          <w:rFonts w:ascii="Arial" w:hAnsi="Arial" w:cs="Arial"/>
          <w:sz w:val="22"/>
          <w:szCs w:val="22"/>
        </w:rPr>
        <w:t xml:space="preserve">due to tributary contributions </w:t>
      </w:r>
      <w:r w:rsidR="0049582F" w:rsidRPr="00886198">
        <w:rPr>
          <w:rFonts w:ascii="Arial" w:hAnsi="Arial" w:cs="Arial"/>
          <w:sz w:val="22"/>
          <w:szCs w:val="22"/>
        </w:rPr>
        <w:t>(</w:t>
      </w:r>
      <w:r w:rsidR="00EA0D16" w:rsidRPr="00886198">
        <w:rPr>
          <w:rFonts w:ascii="Arial" w:hAnsi="Arial" w:cs="Arial"/>
          <w:sz w:val="22"/>
          <w:szCs w:val="22"/>
        </w:rPr>
        <w:t>Figure 3.2</w:t>
      </w:r>
      <w:r w:rsidR="006165C6" w:rsidRPr="00886198">
        <w:rPr>
          <w:rFonts w:ascii="Arial" w:hAnsi="Arial" w:cs="Arial"/>
          <w:sz w:val="22"/>
          <w:szCs w:val="22"/>
        </w:rPr>
        <w:t>,</w:t>
      </w:r>
      <w:r w:rsidR="00EA0D16" w:rsidRPr="00886198">
        <w:rPr>
          <w:rFonts w:ascii="Arial" w:hAnsi="Arial" w:cs="Arial"/>
          <w:sz w:val="22"/>
          <w:szCs w:val="22"/>
        </w:rPr>
        <w:t xml:space="preserve"> </w:t>
      </w:r>
      <w:r w:rsidR="00E92890" w:rsidRPr="00886198">
        <w:rPr>
          <w:rFonts w:ascii="Arial" w:hAnsi="Arial" w:cs="Arial"/>
          <w:sz w:val="22"/>
          <w:szCs w:val="22"/>
        </w:rPr>
        <w:t>Table 3.1</w:t>
      </w:r>
      <w:r w:rsidR="0069055F" w:rsidRPr="00886198">
        <w:rPr>
          <w:rFonts w:ascii="Arial" w:hAnsi="Arial" w:cs="Arial"/>
          <w:sz w:val="22"/>
          <w:szCs w:val="22"/>
        </w:rPr>
        <w:t>), with</w:t>
      </w:r>
      <w:r w:rsidR="00DB085E" w:rsidRPr="00886198">
        <w:rPr>
          <w:rFonts w:ascii="Arial" w:hAnsi="Arial" w:cs="Arial"/>
          <w:sz w:val="22"/>
          <w:szCs w:val="22"/>
        </w:rPr>
        <w:t xml:space="preserve"> </w:t>
      </w:r>
      <w:r w:rsidR="00EA0D16" w:rsidRPr="00886198">
        <w:rPr>
          <w:rFonts w:ascii="Arial" w:hAnsi="Arial" w:cs="Arial"/>
          <w:sz w:val="22"/>
          <w:szCs w:val="22"/>
        </w:rPr>
        <w:t xml:space="preserve">discharge at </w:t>
      </w:r>
      <w:r w:rsidR="0049582F" w:rsidRPr="00886198">
        <w:rPr>
          <w:rFonts w:ascii="Arial" w:hAnsi="Arial" w:cs="Arial"/>
          <w:sz w:val="22"/>
          <w:szCs w:val="22"/>
        </w:rPr>
        <w:t xml:space="preserve">midstream </w:t>
      </w:r>
      <w:r w:rsidR="00EA0D16" w:rsidRPr="00886198">
        <w:rPr>
          <w:rFonts w:ascii="Arial" w:hAnsi="Arial" w:cs="Arial"/>
          <w:sz w:val="22"/>
          <w:szCs w:val="22"/>
        </w:rPr>
        <w:t>locations (i.e., SS01130, SS01208, SS01805, SS01917)</w:t>
      </w:r>
      <w:r w:rsidR="00DB085E" w:rsidRPr="00886198">
        <w:rPr>
          <w:rFonts w:ascii="Arial" w:hAnsi="Arial" w:cs="Arial"/>
          <w:sz w:val="22"/>
          <w:szCs w:val="22"/>
        </w:rPr>
        <w:t xml:space="preserve"> var</w:t>
      </w:r>
      <w:r w:rsidR="0069055F" w:rsidRPr="00886198">
        <w:rPr>
          <w:rFonts w:ascii="Arial" w:hAnsi="Arial" w:cs="Arial"/>
          <w:sz w:val="22"/>
          <w:szCs w:val="22"/>
        </w:rPr>
        <w:t>ying</w:t>
      </w:r>
      <w:r w:rsidR="00DB085E" w:rsidRPr="00886198">
        <w:rPr>
          <w:rFonts w:ascii="Arial" w:hAnsi="Arial" w:cs="Arial"/>
          <w:sz w:val="22"/>
          <w:szCs w:val="22"/>
        </w:rPr>
        <w:t xml:space="preserve"> slightly </w:t>
      </w:r>
      <w:r w:rsidR="00EA0D16" w:rsidRPr="00886198">
        <w:rPr>
          <w:rFonts w:ascii="Arial" w:hAnsi="Arial" w:cs="Arial"/>
          <w:sz w:val="22"/>
          <w:szCs w:val="22"/>
        </w:rPr>
        <w:t>around 1.0 m</w:t>
      </w:r>
      <w:r w:rsidR="00EA0D16" w:rsidRPr="00886198">
        <w:rPr>
          <w:rFonts w:ascii="Arial" w:hAnsi="Arial" w:cs="Arial"/>
          <w:sz w:val="22"/>
          <w:szCs w:val="22"/>
          <w:vertAlign w:val="superscript"/>
        </w:rPr>
        <w:t>3</w:t>
      </w:r>
      <w:r w:rsidR="00EA0D16" w:rsidRPr="00886198">
        <w:rPr>
          <w:rFonts w:ascii="Arial" w:hAnsi="Arial" w:cs="Arial"/>
          <w:sz w:val="22"/>
          <w:szCs w:val="22"/>
        </w:rPr>
        <w:t xml:space="preserve">/sec. </w:t>
      </w:r>
      <w:r w:rsidR="0069055F" w:rsidRPr="00886198">
        <w:rPr>
          <w:rFonts w:ascii="Arial" w:hAnsi="Arial" w:cs="Arial"/>
          <w:sz w:val="22"/>
          <w:szCs w:val="22"/>
        </w:rPr>
        <w:t>D</w:t>
      </w:r>
      <w:r w:rsidR="00EA0D16" w:rsidRPr="00886198">
        <w:rPr>
          <w:rFonts w:ascii="Arial" w:hAnsi="Arial" w:cs="Arial"/>
          <w:sz w:val="22"/>
          <w:szCs w:val="22"/>
        </w:rPr>
        <w:t>ischarge at the four downstream locations</w:t>
      </w:r>
      <w:r w:rsidR="00DB085E" w:rsidRPr="00886198">
        <w:rPr>
          <w:rFonts w:ascii="Arial" w:hAnsi="Arial" w:cs="Arial"/>
          <w:sz w:val="22"/>
          <w:szCs w:val="22"/>
        </w:rPr>
        <w:t xml:space="preserve"> was</w:t>
      </w:r>
      <w:r w:rsidR="00EE0EC7" w:rsidRPr="00886198">
        <w:rPr>
          <w:rFonts w:ascii="Arial" w:hAnsi="Arial" w:cs="Arial"/>
          <w:sz w:val="22"/>
          <w:szCs w:val="22"/>
        </w:rPr>
        <w:t xml:space="preserve"> more than three times</w:t>
      </w:r>
      <w:r w:rsidR="00DB085E" w:rsidRPr="00886198">
        <w:rPr>
          <w:rFonts w:ascii="Arial" w:hAnsi="Arial" w:cs="Arial"/>
          <w:sz w:val="22"/>
          <w:szCs w:val="22"/>
        </w:rPr>
        <w:t xml:space="preserve"> higher</w:t>
      </w:r>
      <w:r w:rsidR="00EE0EC7" w:rsidRPr="00886198">
        <w:rPr>
          <w:rFonts w:ascii="Arial" w:hAnsi="Arial" w:cs="Arial"/>
          <w:sz w:val="22"/>
          <w:szCs w:val="22"/>
        </w:rPr>
        <w:t>, at about 3.0 m</w:t>
      </w:r>
      <w:r w:rsidR="00EE0EC7" w:rsidRPr="00886198">
        <w:rPr>
          <w:rFonts w:ascii="Arial" w:hAnsi="Arial" w:cs="Arial"/>
          <w:sz w:val="22"/>
          <w:szCs w:val="22"/>
          <w:vertAlign w:val="superscript"/>
        </w:rPr>
        <w:t>3</w:t>
      </w:r>
      <w:r w:rsidR="00EE0EC7" w:rsidRPr="00886198">
        <w:rPr>
          <w:rFonts w:ascii="Arial" w:hAnsi="Arial" w:cs="Arial"/>
          <w:sz w:val="22"/>
          <w:szCs w:val="22"/>
        </w:rPr>
        <w:t>/sec.</w:t>
      </w:r>
      <w:r w:rsidR="006165C6" w:rsidRPr="00886198">
        <w:rPr>
          <w:rFonts w:ascii="Arial" w:hAnsi="Arial" w:cs="Arial"/>
          <w:sz w:val="22"/>
          <w:szCs w:val="22"/>
        </w:rPr>
        <w:t xml:space="preserve"> </w:t>
      </w:r>
    </w:p>
    <w:p w14:paraId="1D0617FD" w14:textId="39866F48" w:rsidR="00EA0D16" w:rsidRPr="00886198" w:rsidRDefault="006165C6" w:rsidP="0005413C">
      <w:pPr>
        <w:spacing w:line="360" w:lineRule="auto"/>
        <w:ind w:firstLine="720"/>
        <w:rPr>
          <w:rFonts w:ascii="Arial" w:hAnsi="Arial" w:cs="Arial"/>
          <w:sz w:val="22"/>
          <w:szCs w:val="22"/>
        </w:rPr>
      </w:pPr>
      <w:r w:rsidRPr="00886198">
        <w:rPr>
          <w:rFonts w:ascii="Arial" w:hAnsi="Arial" w:cs="Arial"/>
          <w:sz w:val="22"/>
          <w:szCs w:val="22"/>
        </w:rPr>
        <w:t xml:space="preserve">Overall differences in discharge at each location divided by the distance between locations indicated </w:t>
      </w:r>
      <w:r w:rsidR="0069055F" w:rsidRPr="00886198">
        <w:rPr>
          <w:rFonts w:ascii="Arial" w:hAnsi="Arial" w:cs="Arial"/>
          <w:sz w:val="22"/>
          <w:szCs w:val="22"/>
        </w:rPr>
        <w:t xml:space="preserve">gaining and </w:t>
      </w:r>
      <w:r w:rsidRPr="00886198">
        <w:rPr>
          <w:rFonts w:ascii="Arial" w:hAnsi="Arial" w:cs="Arial"/>
          <w:sz w:val="22"/>
          <w:szCs w:val="22"/>
        </w:rPr>
        <w:t xml:space="preserve">losing reaches (Table 3.2). </w:t>
      </w:r>
      <w:r w:rsidR="00DF4650" w:rsidRPr="00886198">
        <w:rPr>
          <w:rFonts w:ascii="Arial" w:hAnsi="Arial" w:cs="Arial"/>
          <w:sz w:val="22"/>
          <w:szCs w:val="22"/>
        </w:rPr>
        <w:t xml:space="preserve">Six pool-and-riffle locations were gaining </w:t>
      </w:r>
      <w:r w:rsidR="0069055F" w:rsidRPr="00886198">
        <w:rPr>
          <w:rFonts w:ascii="Arial" w:hAnsi="Arial" w:cs="Arial"/>
          <w:sz w:val="22"/>
          <w:szCs w:val="22"/>
        </w:rPr>
        <w:t xml:space="preserve">and </w:t>
      </w:r>
      <w:r w:rsidR="00DF4650" w:rsidRPr="00886198">
        <w:rPr>
          <w:rFonts w:ascii="Arial" w:hAnsi="Arial" w:cs="Arial"/>
          <w:sz w:val="22"/>
          <w:szCs w:val="22"/>
        </w:rPr>
        <w:t xml:space="preserve">five were losing. In total, </w:t>
      </w:r>
      <w:r w:rsidR="0069055F" w:rsidRPr="00886198">
        <w:rPr>
          <w:rFonts w:ascii="Arial" w:hAnsi="Arial" w:cs="Arial"/>
          <w:sz w:val="22"/>
          <w:szCs w:val="22"/>
        </w:rPr>
        <w:t>117</w:t>
      </w:r>
      <w:r w:rsidR="0098087B" w:rsidRPr="00886198">
        <w:rPr>
          <w:rFonts w:ascii="Arial" w:hAnsi="Arial" w:cs="Arial"/>
          <w:sz w:val="22"/>
          <w:szCs w:val="22"/>
        </w:rPr>
        <w:t xml:space="preserve"> k</w:t>
      </w:r>
      <w:r w:rsidR="0069055F" w:rsidRPr="00886198">
        <w:rPr>
          <w:rFonts w:ascii="Arial" w:hAnsi="Arial" w:cs="Arial"/>
          <w:sz w:val="22"/>
          <w:szCs w:val="22"/>
        </w:rPr>
        <w:t xml:space="preserve">m of the San Saba River </w:t>
      </w:r>
      <w:r w:rsidR="00DB364C" w:rsidRPr="00886198">
        <w:rPr>
          <w:rFonts w:ascii="Arial" w:hAnsi="Arial" w:cs="Arial"/>
          <w:sz w:val="22"/>
          <w:szCs w:val="22"/>
        </w:rPr>
        <w:t xml:space="preserve">could be considered to experience </w:t>
      </w:r>
      <w:r w:rsidR="0069055F" w:rsidRPr="00886198">
        <w:rPr>
          <w:rFonts w:ascii="Arial" w:hAnsi="Arial" w:cs="Arial"/>
          <w:sz w:val="22"/>
          <w:szCs w:val="22"/>
        </w:rPr>
        <w:t>gaining</w:t>
      </w:r>
      <w:r w:rsidR="00DB364C" w:rsidRPr="00886198">
        <w:rPr>
          <w:rFonts w:ascii="Arial" w:hAnsi="Arial" w:cs="Arial"/>
          <w:sz w:val="22"/>
          <w:szCs w:val="22"/>
        </w:rPr>
        <w:t xml:space="preserve"> conditions</w:t>
      </w:r>
      <w:r w:rsidR="0069055F" w:rsidRPr="00886198">
        <w:rPr>
          <w:rFonts w:ascii="Arial" w:hAnsi="Arial" w:cs="Arial"/>
          <w:sz w:val="22"/>
          <w:szCs w:val="22"/>
        </w:rPr>
        <w:t xml:space="preserve">, but </w:t>
      </w:r>
      <w:r w:rsidR="00DF4650" w:rsidRPr="00886198">
        <w:rPr>
          <w:rFonts w:ascii="Arial" w:hAnsi="Arial" w:cs="Arial"/>
          <w:sz w:val="22"/>
          <w:szCs w:val="22"/>
        </w:rPr>
        <w:t>85</w:t>
      </w:r>
      <w:r w:rsidR="0098087B" w:rsidRPr="00886198">
        <w:rPr>
          <w:rFonts w:ascii="Arial" w:hAnsi="Arial" w:cs="Arial"/>
          <w:sz w:val="22"/>
          <w:szCs w:val="22"/>
        </w:rPr>
        <w:t>.</w:t>
      </w:r>
      <w:r w:rsidR="00DF4650" w:rsidRPr="00886198">
        <w:rPr>
          <w:rFonts w:ascii="Arial" w:hAnsi="Arial" w:cs="Arial"/>
          <w:sz w:val="22"/>
          <w:szCs w:val="22"/>
        </w:rPr>
        <w:t xml:space="preserve">3 </w:t>
      </w:r>
      <w:r w:rsidR="0098087B" w:rsidRPr="00886198">
        <w:rPr>
          <w:rFonts w:ascii="Arial" w:hAnsi="Arial" w:cs="Arial"/>
          <w:sz w:val="22"/>
          <w:szCs w:val="22"/>
        </w:rPr>
        <w:t>k</w:t>
      </w:r>
      <w:r w:rsidR="00DF4650" w:rsidRPr="00886198">
        <w:rPr>
          <w:rFonts w:ascii="Arial" w:hAnsi="Arial" w:cs="Arial"/>
          <w:sz w:val="22"/>
          <w:szCs w:val="22"/>
        </w:rPr>
        <w:t xml:space="preserve">m </w:t>
      </w:r>
      <w:r w:rsidR="00DB364C" w:rsidRPr="00886198">
        <w:rPr>
          <w:rFonts w:ascii="Arial" w:hAnsi="Arial" w:cs="Arial"/>
          <w:sz w:val="22"/>
          <w:szCs w:val="22"/>
        </w:rPr>
        <w:t xml:space="preserve">may have </w:t>
      </w:r>
      <w:r w:rsidR="00DF4650" w:rsidRPr="00886198">
        <w:rPr>
          <w:rFonts w:ascii="Arial" w:hAnsi="Arial" w:cs="Arial"/>
          <w:sz w:val="22"/>
          <w:szCs w:val="22"/>
        </w:rPr>
        <w:t>losing conditions. Notably, t</w:t>
      </w:r>
      <w:r w:rsidRPr="00886198">
        <w:rPr>
          <w:rFonts w:ascii="Arial" w:hAnsi="Arial" w:cs="Arial"/>
          <w:sz w:val="22"/>
          <w:szCs w:val="22"/>
        </w:rPr>
        <w:t xml:space="preserve">hree of the four downstream locations were gaining, which could </w:t>
      </w:r>
      <w:r w:rsidR="00B75497" w:rsidRPr="00886198">
        <w:rPr>
          <w:rFonts w:ascii="Arial" w:hAnsi="Arial" w:cs="Arial"/>
          <w:sz w:val="22"/>
          <w:szCs w:val="22"/>
        </w:rPr>
        <w:t xml:space="preserve">also </w:t>
      </w:r>
      <w:r w:rsidRPr="00886198">
        <w:rPr>
          <w:rFonts w:ascii="Arial" w:hAnsi="Arial" w:cs="Arial"/>
          <w:sz w:val="22"/>
          <w:szCs w:val="22"/>
        </w:rPr>
        <w:t xml:space="preserve">explain </w:t>
      </w:r>
      <w:r w:rsidR="00F6403D" w:rsidRPr="00886198">
        <w:rPr>
          <w:rFonts w:ascii="Arial" w:hAnsi="Arial" w:cs="Arial"/>
          <w:sz w:val="22"/>
          <w:szCs w:val="22"/>
        </w:rPr>
        <w:t>why discharge was higher</w:t>
      </w:r>
      <w:r w:rsidR="00DF4650" w:rsidRPr="00886198">
        <w:rPr>
          <w:rFonts w:ascii="Arial" w:hAnsi="Arial" w:cs="Arial"/>
          <w:sz w:val="22"/>
          <w:szCs w:val="22"/>
        </w:rPr>
        <w:t xml:space="preserve"> downstream</w:t>
      </w:r>
      <w:r w:rsidRPr="00886198">
        <w:rPr>
          <w:rFonts w:ascii="Arial" w:hAnsi="Arial" w:cs="Arial"/>
          <w:sz w:val="22"/>
          <w:szCs w:val="22"/>
        </w:rPr>
        <w:t>.</w:t>
      </w:r>
      <w:r w:rsidR="00DB364C" w:rsidRPr="00886198">
        <w:rPr>
          <w:rFonts w:ascii="Arial" w:hAnsi="Arial" w:cs="Arial"/>
          <w:sz w:val="22"/>
          <w:szCs w:val="22"/>
        </w:rPr>
        <w:t xml:space="preserve"> These sites were also underlain by carbonate bedrock.</w:t>
      </w:r>
      <w:r w:rsidR="00A00534" w:rsidRPr="00886198">
        <w:rPr>
          <w:rFonts w:ascii="Arial" w:hAnsi="Arial" w:cs="Arial"/>
          <w:sz w:val="22"/>
          <w:szCs w:val="22"/>
        </w:rPr>
        <w:t xml:space="preserve"> One-way PERMANOVA results </w:t>
      </w:r>
      <w:r w:rsidR="0084654F" w:rsidRPr="00886198">
        <w:rPr>
          <w:rFonts w:ascii="Arial" w:hAnsi="Arial" w:cs="Arial"/>
          <w:sz w:val="22"/>
          <w:szCs w:val="22"/>
        </w:rPr>
        <w:t xml:space="preserve">for all sample locations in the HZ </w:t>
      </w:r>
      <w:r w:rsidR="00A00534" w:rsidRPr="00886198">
        <w:rPr>
          <w:rFonts w:ascii="Arial" w:hAnsi="Arial" w:cs="Arial"/>
          <w:sz w:val="22"/>
          <w:szCs w:val="22"/>
        </w:rPr>
        <w:t>also indicate</w:t>
      </w:r>
      <w:r w:rsidR="00301995" w:rsidRPr="00886198">
        <w:rPr>
          <w:rFonts w:ascii="Arial" w:hAnsi="Arial" w:cs="Arial"/>
          <w:sz w:val="22"/>
          <w:szCs w:val="22"/>
        </w:rPr>
        <w:t>d</w:t>
      </w:r>
      <w:r w:rsidR="00A00534" w:rsidRPr="00886198">
        <w:rPr>
          <w:rFonts w:ascii="Arial" w:hAnsi="Arial" w:cs="Arial"/>
          <w:sz w:val="22"/>
          <w:szCs w:val="22"/>
        </w:rPr>
        <w:t xml:space="preserve"> that there</w:t>
      </w:r>
      <w:r w:rsidR="00301995" w:rsidRPr="00886198">
        <w:rPr>
          <w:rFonts w:ascii="Arial" w:hAnsi="Arial" w:cs="Arial"/>
          <w:sz w:val="22"/>
          <w:szCs w:val="22"/>
        </w:rPr>
        <w:t xml:space="preserve"> were</w:t>
      </w:r>
      <w:r w:rsidR="00A00534" w:rsidRPr="00886198">
        <w:rPr>
          <w:rFonts w:ascii="Arial" w:hAnsi="Arial" w:cs="Arial"/>
          <w:sz w:val="22"/>
          <w:szCs w:val="22"/>
        </w:rPr>
        <w:t xml:space="preserve"> significant differences in discharge between sites underlain by different lithologies </w:t>
      </w:r>
      <w:r w:rsidR="00BA0B6A" w:rsidRPr="00886198">
        <w:rPr>
          <w:rFonts w:ascii="Arial" w:hAnsi="Arial" w:cs="Arial"/>
          <w:sz w:val="22"/>
          <w:szCs w:val="22"/>
        </w:rPr>
        <w:t>(</w:t>
      </w:r>
      <w:r w:rsidR="00A00534" w:rsidRPr="00886198">
        <w:rPr>
          <w:rFonts w:ascii="Arial" w:hAnsi="Arial" w:cs="Arial"/>
          <w:sz w:val="22"/>
          <w:szCs w:val="22"/>
        </w:rPr>
        <w:t>Table A</w:t>
      </w:r>
      <w:r w:rsidR="00CC4D0F" w:rsidRPr="00886198">
        <w:rPr>
          <w:rFonts w:ascii="Arial" w:hAnsi="Arial" w:cs="Arial"/>
          <w:sz w:val="22"/>
          <w:szCs w:val="22"/>
        </w:rPr>
        <w:t>.</w:t>
      </w:r>
      <w:r w:rsidR="00BA0B6A" w:rsidRPr="00886198">
        <w:rPr>
          <w:rFonts w:ascii="Arial" w:hAnsi="Arial" w:cs="Arial"/>
          <w:sz w:val="22"/>
          <w:szCs w:val="22"/>
        </w:rPr>
        <w:t>1</w:t>
      </w:r>
      <w:r w:rsidR="009E0556" w:rsidRPr="00886198">
        <w:rPr>
          <w:rFonts w:ascii="Arial" w:hAnsi="Arial" w:cs="Arial"/>
          <w:sz w:val="22"/>
          <w:szCs w:val="22"/>
        </w:rPr>
        <w:t xml:space="preserve"> </w:t>
      </w:r>
      <w:r w:rsidR="009E0556" w:rsidRPr="00886198">
        <w:rPr>
          <w:rFonts w:ascii="Arial" w:hAnsi="Arial" w:cs="Arial"/>
          <w:bCs/>
          <w:sz w:val="22"/>
          <w:szCs w:val="22"/>
        </w:rPr>
        <w:t>in Appendix A</w:t>
      </w:r>
      <w:r w:rsidR="00A00534" w:rsidRPr="00886198">
        <w:rPr>
          <w:rFonts w:ascii="Arial" w:hAnsi="Arial" w:cs="Arial"/>
          <w:sz w:val="22"/>
          <w:szCs w:val="22"/>
        </w:rPr>
        <w:t xml:space="preserve">). </w:t>
      </w:r>
      <w:r w:rsidR="00301995" w:rsidRPr="00886198">
        <w:rPr>
          <w:rFonts w:ascii="Arial" w:hAnsi="Arial" w:cs="Arial"/>
          <w:sz w:val="22"/>
          <w:szCs w:val="22"/>
        </w:rPr>
        <w:t xml:space="preserve">Statistically significant differences in discharge were observed between carbonates and </w:t>
      </w:r>
      <w:bookmarkStart w:id="131" w:name="_Hlk139885797"/>
      <w:r w:rsidR="00301995" w:rsidRPr="00886198">
        <w:rPr>
          <w:rFonts w:ascii="Arial" w:hAnsi="Arial" w:cs="Arial"/>
          <w:sz w:val="22"/>
          <w:szCs w:val="22"/>
        </w:rPr>
        <w:t>mixed-</w:t>
      </w:r>
      <w:proofErr w:type="spellStart"/>
      <w:r w:rsidR="00301995" w:rsidRPr="00886198">
        <w:rPr>
          <w:rFonts w:ascii="Arial" w:hAnsi="Arial" w:cs="Arial"/>
          <w:sz w:val="22"/>
          <w:szCs w:val="22"/>
        </w:rPr>
        <w:t>clastics</w:t>
      </w:r>
      <w:proofErr w:type="spellEnd"/>
      <w:r w:rsidR="00301995" w:rsidRPr="00886198">
        <w:rPr>
          <w:rFonts w:ascii="Arial" w:hAnsi="Arial" w:cs="Arial"/>
          <w:sz w:val="22"/>
          <w:szCs w:val="22"/>
        </w:rPr>
        <w:t xml:space="preserve"> without conglomerates</w:t>
      </w:r>
      <w:bookmarkEnd w:id="131"/>
      <w:r w:rsidR="00301995" w:rsidRPr="00886198">
        <w:rPr>
          <w:rFonts w:ascii="Arial" w:hAnsi="Arial" w:cs="Arial"/>
          <w:sz w:val="22"/>
          <w:szCs w:val="22"/>
        </w:rPr>
        <w:t xml:space="preserve"> (p = 0.04), as well as between mixed-</w:t>
      </w:r>
      <w:proofErr w:type="spellStart"/>
      <w:r w:rsidR="00301995" w:rsidRPr="00886198">
        <w:rPr>
          <w:rFonts w:ascii="Arial" w:hAnsi="Arial" w:cs="Arial"/>
          <w:sz w:val="22"/>
          <w:szCs w:val="22"/>
        </w:rPr>
        <w:t>clastics</w:t>
      </w:r>
      <w:proofErr w:type="spellEnd"/>
      <w:r w:rsidR="00301995" w:rsidRPr="00886198">
        <w:rPr>
          <w:rFonts w:ascii="Arial" w:hAnsi="Arial" w:cs="Arial"/>
          <w:sz w:val="22"/>
          <w:szCs w:val="22"/>
        </w:rPr>
        <w:t xml:space="preserve"> with conglomerates and sandstone (p = 0.003), and mixed-</w:t>
      </w:r>
      <w:proofErr w:type="spellStart"/>
      <w:r w:rsidR="00301995" w:rsidRPr="00886198">
        <w:rPr>
          <w:rFonts w:ascii="Arial" w:hAnsi="Arial" w:cs="Arial"/>
          <w:sz w:val="22"/>
          <w:szCs w:val="22"/>
        </w:rPr>
        <w:t>clastics</w:t>
      </w:r>
      <w:proofErr w:type="spellEnd"/>
      <w:r w:rsidR="00301995" w:rsidRPr="00886198">
        <w:rPr>
          <w:rFonts w:ascii="Arial" w:hAnsi="Arial" w:cs="Arial"/>
          <w:sz w:val="22"/>
          <w:szCs w:val="22"/>
        </w:rPr>
        <w:t xml:space="preserve"> without conglomerates (p = 0.002). </w:t>
      </w:r>
    </w:p>
    <w:p w14:paraId="0682D06D" w14:textId="2D8A70B3" w:rsidR="000B472F" w:rsidRPr="00886198" w:rsidRDefault="00CE7021" w:rsidP="0005413C">
      <w:pPr>
        <w:spacing w:line="360" w:lineRule="auto"/>
        <w:ind w:firstLine="720"/>
        <w:rPr>
          <w:rFonts w:ascii="Arial" w:hAnsi="Arial" w:cs="Arial"/>
          <w:sz w:val="22"/>
          <w:szCs w:val="22"/>
        </w:rPr>
      </w:pPr>
      <w:r w:rsidRPr="00886198">
        <w:rPr>
          <w:rFonts w:ascii="Arial" w:hAnsi="Arial" w:cs="Arial"/>
          <w:sz w:val="22"/>
          <w:szCs w:val="22"/>
        </w:rPr>
        <w:t xml:space="preserve">Aquifer testing </w:t>
      </w:r>
      <w:r w:rsidR="006165C6" w:rsidRPr="00886198">
        <w:rPr>
          <w:rFonts w:ascii="Arial" w:hAnsi="Arial" w:cs="Arial"/>
          <w:sz w:val="22"/>
          <w:szCs w:val="22"/>
        </w:rPr>
        <w:t xml:space="preserve">using slug tests could be completed at eight of the eleven locations. Water level </w:t>
      </w:r>
      <w:r w:rsidRPr="00886198">
        <w:rPr>
          <w:rFonts w:ascii="Arial" w:hAnsi="Arial" w:cs="Arial"/>
          <w:sz w:val="22"/>
          <w:szCs w:val="22"/>
        </w:rPr>
        <w:t xml:space="preserve">recovery </w:t>
      </w:r>
      <w:r w:rsidR="006165C6" w:rsidRPr="00886198">
        <w:rPr>
          <w:rFonts w:ascii="Arial" w:hAnsi="Arial" w:cs="Arial"/>
          <w:sz w:val="22"/>
          <w:szCs w:val="22"/>
        </w:rPr>
        <w:t xml:space="preserve">times </w:t>
      </w:r>
      <w:r w:rsidR="006165C6" w:rsidRPr="00886198">
        <w:rPr>
          <w:rFonts w:ascii="Arial" w:hAnsi="Arial" w:cs="Arial"/>
          <w:bCs/>
          <w:sz w:val="22"/>
          <w:szCs w:val="22"/>
        </w:rPr>
        <w:t>(as determined from</w:t>
      </w:r>
      <w:r w:rsidR="006165C6" w:rsidRPr="00886198">
        <w:rPr>
          <w:rFonts w:ascii="Arial" w:hAnsi="Arial" w:cs="Arial"/>
          <w:sz w:val="22"/>
          <w:szCs w:val="22"/>
        </w:rPr>
        <w:t xml:space="preserve"> </w:t>
      </w:r>
      <w:r w:rsidR="006165C6" w:rsidRPr="00886198">
        <w:rPr>
          <w:rFonts w:ascii="Arial" w:hAnsi="Arial" w:cs="Arial"/>
          <w:i/>
          <w:iCs/>
          <w:sz w:val="22"/>
          <w:szCs w:val="22"/>
        </w:rPr>
        <w:t>t</w:t>
      </w:r>
      <w:r w:rsidR="006165C6" w:rsidRPr="00886198">
        <w:rPr>
          <w:rFonts w:ascii="Arial" w:hAnsi="Arial" w:cs="Arial"/>
          <w:sz w:val="22"/>
          <w:szCs w:val="22"/>
          <w:vertAlign w:val="subscript"/>
        </w:rPr>
        <w:t>37</w:t>
      </w:r>
      <w:r w:rsidR="006165C6" w:rsidRPr="00886198">
        <w:rPr>
          <w:rFonts w:ascii="Arial" w:hAnsi="Arial" w:cs="Arial"/>
          <w:sz w:val="22"/>
          <w:szCs w:val="22"/>
        </w:rPr>
        <w:t>) at</w:t>
      </w:r>
      <w:r w:rsidRPr="00886198">
        <w:rPr>
          <w:rFonts w:ascii="Arial" w:hAnsi="Arial" w:cs="Arial"/>
          <w:sz w:val="22"/>
          <w:szCs w:val="22"/>
        </w:rPr>
        <w:t xml:space="preserve"> each BR spike var</w:t>
      </w:r>
      <w:r w:rsidR="006165C6" w:rsidRPr="00886198">
        <w:rPr>
          <w:rFonts w:ascii="Arial" w:hAnsi="Arial" w:cs="Arial"/>
          <w:sz w:val="22"/>
          <w:szCs w:val="22"/>
        </w:rPr>
        <w:t>ied</w:t>
      </w:r>
      <w:r w:rsidRPr="00886198">
        <w:rPr>
          <w:rFonts w:ascii="Arial" w:hAnsi="Arial" w:cs="Arial"/>
          <w:sz w:val="22"/>
          <w:szCs w:val="22"/>
        </w:rPr>
        <w:t xml:space="preserve"> significantly, ranging from &lt; 5 seconds to nearly 30 seconds (Figure 3.</w:t>
      </w:r>
      <w:r w:rsidR="00DB364C" w:rsidRPr="00886198">
        <w:rPr>
          <w:rFonts w:ascii="Arial" w:hAnsi="Arial" w:cs="Arial"/>
          <w:sz w:val="22"/>
          <w:szCs w:val="22"/>
        </w:rPr>
        <w:t>3</w:t>
      </w:r>
      <w:r w:rsidRPr="00886198">
        <w:rPr>
          <w:rFonts w:ascii="Arial" w:hAnsi="Arial" w:cs="Arial"/>
          <w:sz w:val="22"/>
          <w:szCs w:val="22"/>
        </w:rPr>
        <w:t xml:space="preserve">). </w:t>
      </w:r>
      <w:r w:rsidR="00DF4650" w:rsidRPr="00886198">
        <w:rPr>
          <w:rFonts w:ascii="Arial" w:hAnsi="Arial" w:cs="Arial"/>
          <w:sz w:val="22"/>
          <w:szCs w:val="22"/>
        </w:rPr>
        <w:t>From these data, hydraulic conductivity was calculated</w:t>
      </w:r>
      <w:r w:rsidR="00DB364C" w:rsidRPr="00886198">
        <w:rPr>
          <w:rFonts w:ascii="Arial" w:hAnsi="Arial" w:cs="Arial"/>
          <w:sz w:val="22"/>
          <w:szCs w:val="22"/>
        </w:rPr>
        <w:t xml:space="preserve"> </w:t>
      </w:r>
      <w:r w:rsidR="00FF7650" w:rsidRPr="00886198">
        <w:rPr>
          <w:rFonts w:ascii="Arial" w:hAnsi="Arial" w:cs="Arial"/>
          <w:sz w:val="22"/>
          <w:szCs w:val="22"/>
        </w:rPr>
        <w:t xml:space="preserve">(Figure 3.4, Table 3.3). Collectively, most of the calculated values indicated pervious, well-sorted sand and gravel, although </w:t>
      </w:r>
      <w:r w:rsidR="00DF4650" w:rsidRPr="00886198">
        <w:rPr>
          <w:rFonts w:ascii="Arial" w:hAnsi="Arial" w:cs="Arial"/>
          <w:sz w:val="22"/>
          <w:szCs w:val="22"/>
        </w:rPr>
        <w:t>values were low</w:t>
      </w:r>
      <w:r w:rsidR="00CC3B1C" w:rsidRPr="00886198">
        <w:rPr>
          <w:rFonts w:ascii="Arial" w:hAnsi="Arial" w:cs="Arial"/>
          <w:sz w:val="22"/>
          <w:szCs w:val="22"/>
        </w:rPr>
        <w:t>er</w:t>
      </w:r>
      <w:r w:rsidR="00DF4650" w:rsidRPr="00886198">
        <w:rPr>
          <w:rFonts w:ascii="Arial" w:hAnsi="Arial" w:cs="Arial"/>
          <w:sz w:val="22"/>
          <w:szCs w:val="22"/>
        </w:rPr>
        <w:t xml:space="preserve"> </w:t>
      </w:r>
      <w:r w:rsidR="0049582F" w:rsidRPr="00886198">
        <w:rPr>
          <w:rFonts w:ascii="Arial" w:hAnsi="Arial" w:cs="Arial"/>
          <w:sz w:val="22"/>
          <w:szCs w:val="22"/>
        </w:rPr>
        <w:t>downstream</w:t>
      </w:r>
      <w:r w:rsidR="00DF4650" w:rsidRPr="00886198">
        <w:rPr>
          <w:rFonts w:ascii="Arial" w:hAnsi="Arial" w:cs="Arial"/>
          <w:sz w:val="22"/>
          <w:szCs w:val="22"/>
        </w:rPr>
        <w:t xml:space="preserve"> than upstream. The </w:t>
      </w:r>
      <w:r w:rsidR="0049582F" w:rsidRPr="00886198">
        <w:rPr>
          <w:rFonts w:ascii="Arial" w:hAnsi="Arial" w:cs="Arial"/>
          <w:sz w:val="22"/>
          <w:szCs w:val="22"/>
        </w:rPr>
        <w:t xml:space="preserve">highest </w:t>
      </w:r>
      <w:r w:rsidR="00DF4650" w:rsidRPr="00886198">
        <w:rPr>
          <w:rFonts w:ascii="Arial" w:hAnsi="Arial" w:cs="Arial"/>
          <w:sz w:val="22"/>
          <w:szCs w:val="22"/>
        </w:rPr>
        <w:t xml:space="preserve">average hydraulic conductivity was from </w:t>
      </w:r>
      <w:r w:rsidR="0049582F" w:rsidRPr="00886198">
        <w:rPr>
          <w:rFonts w:ascii="Arial" w:hAnsi="Arial" w:cs="Arial"/>
          <w:sz w:val="22"/>
          <w:szCs w:val="22"/>
        </w:rPr>
        <w:t>SS02210 (upstream)</w:t>
      </w:r>
      <w:r w:rsidR="00DF4650" w:rsidRPr="00886198">
        <w:rPr>
          <w:rFonts w:ascii="Arial" w:hAnsi="Arial" w:cs="Arial"/>
          <w:sz w:val="22"/>
          <w:szCs w:val="22"/>
        </w:rPr>
        <w:t xml:space="preserve">, </w:t>
      </w:r>
      <w:r w:rsidR="0049582F" w:rsidRPr="00886198">
        <w:rPr>
          <w:rFonts w:ascii="Arial" w:hAnsi="Arial" w:cs="Arial"/>
          <w:sz w:val="22"/>
          <w:szCs w:val="22"/>
        </w:rPr>
        <w:t>at 0.36 cm/s</w:t>
      </w:r>
      <w:r w:rsidR="006165C6" w:rsidRPr="00886198">
        <w:rPr>
          <w:rFonts w:ascii="Arial" w:hAnsi="Arial" w:cs="Arial"/>
          <w:sz w:val="22"/>
          <w:szCs w:val="22"/>
        </w:rPr>
        <w:t>ec</w:t>
      </w:r>
      <w:r w:rsidR="00DF4650" w:rsidRPr="00886198">
        <w:rPr>
          <w:rFonts w:ascii="Arial" w:hAnsi="Arial" w:cs="Arial"/>
          <w:sz w:val="22"/>
          <w:szCs w:val="22"/>
        </w:rPr>
        <w:t>,</w:t>
      </w:r>
      <w:r w:rsidR="0049582F" w:rsidRPr="00886198">
        <w:rPr>
          <w:rFonts w:ascii="Arial" w:hAnsi="Arial" w:cs="Arial"/>
          <w:sz w:val="22"/>
          <w:szCs w:val="22"/>
        </w:rPr>
        <w:t xml:space="preserve"> and the lowest average </w:t>
      </w:r>
      <w:r w:rsidR="00CC3B1C" w:rsidRPr="00886198">
        <w:rPr>
          <w:rFonts w:ascii="Arial" w:hAnsi="Arial" w:cs="Arial"/>
          <w:sz w:val="22"/>
          <w:szCs w:val="22"/>
        </w:rPr>
        <w:t xml:space="preserve">value </w:t>
      </w:r>
      <w:r w:rsidR="00DF4650" w:rsidRPr="00886198">
        <w:rPr>
          <w:rFonts w:ascii="Arial" w:hAnsi="Arial" w:cs="Arial"/>
          <w:sz w:val="22"/>
          <w:szCs w:val="22"/>
        </w:rPr>
        <w:t xml:space="preserve">was </w:t>
      </w:r>
      <w:r w:rsidR="0049582F" w:rsidRPr="00886198">
        <w:rPr>
          <w:rFonts w:ascii="Arial" w:hAnsi="Arial" w:cs="Arial"/>
          <w:sz w:val="22"/>
          <w:szCs w:val="22"/>
        </w:rPr>
        <w:t xml:space="preserve">at site </w:t>
      </w:r>
      <w:r w:rsidR="00DF4650" w:rsidRPr="00886198">
        <w:rPr>
          <w:rFonts w:ascii="Arial" w:hAnsi="Arial" w:cs="Arial"/>
          <w:sz w:val="22"/>
          <w:szCs w:val="22"/>
        </w:rPr>
        <w:t>at SS00</w:t>
      </w:r>
      <w:r w:rsidR="0049582F" w:rsidRPr="00886198">
        <w:rPr>
          <w:rFonts w:ascii="Arial" w:hAnsi="Arial" w:cs="Arial"/>
          <w:sz w:val="22"/>
          <w:szCs w:val="22"/>
        </w:rPr>
        <w:t>224</w:t>
      </w:r>
      <w:r w:rsidR="00DF4650" w:rsidRPr="00886198">
        <w:rPr>
          <w:rFonts w:ascii="Arial" w:hAnsi="Arial" w:cs="Arial"/>
          <w:sz w:val="22"/>
          <w:szCs w:val="22"/>
        </w:rPr>
        <w:t xml:space="preserve">, near the confluence with the Colorado River, </w:t>
      </w:r>
      <w:r w:rsidR="0049582F" w:rsidRPr="00886198">
        <w:rPr>
          <w:rFonts w:ascii="Arial" w:hAnsi="Arial" w:cs="Arial"/>
          <w:sz w:val="22"/>
          <w:szCs w:val="22"/>
        </w:rPr>
        <w:t>at 0.04 cm/s</w:t>
      </w:r>
      <w:r w:rsidR="00DF4650" w:rsidRPr="00886198">
        <w:rPr>
          <w:rFonts w:ascii="Arial" w:hAnsi="Arial" w:cs="Arial"/>
          <w:sz w:val="22"/>
          <w:szCs w:val="22"/>
        </w:rPr>
        <w:t>ec</w:t>
      </w:r>
      <w:r w:rsidR="0049582F" w:rsidRPr="00886198">
        <w:rPr>
          <w:rFonts w:ascii="Arial" w:hAnsi="Arial" w:cs="Arial"/>
          <w:sz w:val="22"/>
          <w:szCs w:val="22"/>
        </w:rPr>
        <w:t xml:space="preserve"> (Figure </w:t>
      </w:r>
      <w:r w:rsidR="007106A6" w:rsidRPr="00886198">
        <w:rPr>
          <w:rFonts w:ascii="Arial" w:hAnsi="Arial" w:cs="Arial"/>
          <w:sz w:val="22"/>
          <w:szCs w:val="22"/>
        </w:rPr>
        <w:t>3.</w:t>
      </w:r>
      <w:r w:rsidR="00DB364C" w:rsidRPr="00886198">
        <w:rPr>
          <w:rFonts w:ascii="Arial" w:hAnsi="Arial" w:cs="Arial"/>
          <w:sz w:val="22"/>
          <w:szCs w:val="22"/>
        </w:rPr>
        <w:t>4</w:t>
      </w:r>
      <w:r w:rsidR="00C15230" w:rsidRPr="00886198">
        <w:rPr>
          <w:rFonts w:ascii="Arial" w:hAnsi="Arial" w:cs="Arial"/>
          <w:sz w:val="22"/>
          <w:szCs w:val="22"/>
        </w:rPr>
        <w:t>, Table 3.3</w:t>
      </w:r>
      <w:r w:rsidR="0049582F" w:rsidRPr="00886198">
        <w:rPr>
          <w:rFonts w:ascii="Arial" w:hAnsi="Arial" w:cs="Arial"/>
          <w:sz w:val="22"/>
          <w:szCs w:val="22"/>
        </w:rPr>
        <w:t xml:space="preserve">). </w:t>
      </w:r>
      <w:r w:rsidR="00CC3B1C" w:rsidRPr="00886198">
        <w:rPr>
          <w:rFonts w:ascii="Arial" w:hAnsi="Arial" w:cs="Arial"/>
          <w:sz w:val="22"/>
          <w:szCs w:val="22"/>
        </w:rPr>
        <w:t xml:space="preserve">Among the spikes, </w:t>
      </w:r>
      <w:r w:rsidR="0049582F" w:rsidRPr="00886198">
        <w:rPr>
          <w:rFonts w:ascii="Arial" w:hAnsi="Arial" w:cs="Arial"/>
          <w:sz w:val="22"/>
          <w:szCs w:val="22"/>
        </w:rPr>
        <w:t xml:space="preserve">BR5 (off-channel) and BR1 (upstream) had the highest average hydraulic conductivity </w:t>
      </w:r>
      <w:r w:rsidR="00CC3B1C" w:rsidRPr="00886198">
        <w:rPr>
          <w:rFonts w:ascii="Arial" w:hAnsi="Arial" w:cs="Arial"/>
          <w:sz w:val="22"/>
          <w:szCs w:val="22"/>
        </w:rPr>
        <w:t>values</w:t>
      </w:r>
      <w:r w:rsidR="0049582F" w:rsidRPr="00886198">
        <w:rPr>
          <w:rFonts w:ascii="Arial" w:hAnsi="Arial" w:cs="Arial"/>
          <w:sz w:val="22"/>
          <w:szCs w:val="22"/>
        </w:rPr>
        <w:t>,</w:t>
      </w:r>
      <w:r w:rsidR="00CC3B1C" w:rsidRPr="00886198">
        <w:rPr>
          <w:rFonts w:ascii="Arial" w:hAnsi="Arial" w:cs="Arial"/>
          <w:sz w:val="22"/>
          <w:szCs w:val="22"/>
        </w:rPr>
        <w:t xml:space="preserve"> and close to the full river’s average value, around </w:t>
      </w:r>
      <w:r w:rsidR="0049582F" w:rsidRPr="00886198">
        <w:rPr>
          <w:rFonts w:ascii="Arial" w:hAnsi="Arial" w:cs="Arial"/>
          <w:sz w:val="22"/>
          <w:szCs w:val="22"/>
        </w:rPr>
        <w:t>0.2</w:t>
      </w:r>
      <w:r w:rsidR="00CC3B1C" w:rsidRPr="00886198">
        <w:rPr>
          <w:rFonts w:ascii="Arial" w:hAnsi="Arial" w:cs="Arial"/>
          <w:sz w:val="22"/>
          <w:szCs w:val="22"/>
        </w:rPr>
        <w:t xml:space="preserve"> </w:t>
      </w:r>
      <w:r w:rsidR="0049582F" w:rsidRPr="00886198">
        <w:rPr>
          <w:rFonts w:ascii="Arial" w:hAnsi="Arial" w:cs="Arial"/>
          <w:sz w:val="22"/>
          <w:szCs w:val="22"/>
        </w:rPr>
        <w:t>cm/s</w:t>
      </w:r>
      <w:r w:rsidR="00CC3B1C" w:rsidRPr="00886198">
        <w:rPr>
          <w:rFonts w:ascii="Arial" w:hAnsi="Arial" w:cs="Arial"/>
          <w:sz w:val="22"/>
          <w:szCs w:val="22"/>
        </w:rPr>
        <w:t>ec</w:t>
      </w:r>
      <w:r w:rsidR="0049582F" w:rsidRPr="00886198">
        <w:rPr>
          <w:rFonts w:ascii="Arial" w:hAnsi="Arial" w:cs="Arial"/>
          <w:sz w:val="22"/>
          <w:szCs w:val="22"/>
        </w:rPr>
        <w:t>.</w:t>
      </w:r>
      <w:r w:rsidR="00CC3B1C" w:rsidRPr="00886198">
        <w:rPr>
          <w:rFonts w:ascii="Arial" w:hAnsi="Arial" w:cs="Arial"/>
          <w:sz w:val="22"/>
          <w:szCs w:val="22"/>
        </w:rPr>
        <w:t xml:space="preserve"> In contrast, BR3 and BR4</w:t>
      </w:r>
      <w:r w:rsidR="0049582F" w:rsidRPr="00886198">
        <w:rPr>
          <w:rFonts w:ascii="Arial" w:hAnsi="Arial" w:cs="Arial"/>
          <w:sz w:val="22"/>
          <w:szCs w:val="22"/>
        </w:rPr>
        <w:t xml:space="preserve"> spike</w:t>
      </w:r>
      <w:r w:rsidR="00CC3B1C" w:rsidRPr="00886198">
        <w:rPr>
          <w:rFonts w:ascii="Arial" w:hAnsi="Arial" w:cs="Arial"/>
          <w:sz w:val="22"/>
          <w:szCs w:val="22"/>
        </w:rPr>
        <w:t>s</w:t>
      </w:r>
      <w:r w:rsidR="0049582F" w:rsidRPr="00886198">
        <w:rPr>
          <w:rFonts w:ascii="Arial" w:hAnsi="Arial" w:cs="Arial"/>
          <w:sz w:val="22"/>
          <w:szCs w:val="22"/>
        </w:rPr>
        <w:t xml:space="preserve"> </w:t>
      </w:r>
      <w:r w:rsidR="00CC3B1C" w:rsidRPr="00886198">
        <w:rPr>
          <w:rFonts w:ascii="Arial" w:hAnsi="Arial" w:cs="Arial"/>
          <w:sz w:val="22"/>
          <w:szCs w:val="22"/>
        </w:rPr>
        <w:t>had, on average,</w:t>
      </w:r>
      <w:r w:rsidR="0049582F" w:rsidRPr="00886198">
        <w:rPr>
          <w:rFonts w:ascii="Arial" w:hAnsi="Arial" w:cs="Arial"/>
          <w:sz w:val="22"/>
          <w:szCs w:val="22"/>
        </w:rPr>
        <w:t xml:space="preserve"> the lowest average hydraulic conductivity </w:t>
      </w:r>
      <w:r w:rsidR="00CC3B1C" w:rsidRPr="00886198">
        <w:rPr>
          <w:rFonts w:ascii="Arial" w:hAnsi="Arial" w:cs="Arial"/>
          <w:sz w:val="22"/>
          <w:szCs w:val="22"/>
        </w:rPr>
        <w:t xml:space="preserve">values, at around </w:t>
      </w:r>
      <w:r w:rsidR="0049582F" w:rsidRPr="00886198">
        <w:rPr>
          <w:rFonts w:ascii="Arial" w:hAnsi="Arial" w:cs="Arial"/>
          <w:sz w:val="22"/>
          <w:szCs w:val="22"/>
        </w:rPr>
        <w:t>0.1 cm/s</w:t>
      </w:r>
      <w:r w:rsidR="00CC3B1C" w:rsidRPr="00886198">
        <w:rPr>
          <w:rFonts w:ascii="Arial" w:hAnsi="Arial" w:cs="Arial"/>
          <w:sz w:val="22"/>
          <w:szCs w:val="22"/>
        </w:rPr>
        <w:t>ec</w:t>
      </w:r>
      <w:r w:rsidR="0049582F" w:rsidRPr="00886198">
        <w:rPr>
          <w:rFonts w:ascii="Arial" w:hAnsi="Arial" w:cs="Arial"/>
          <w:sz w:val="22"/>
          <w:szCs w:val="22"/>
        </w:rPr>
        <w:t xml:space="preserve"> </w:t>
      </w:r>
      <w:r w:rsidR="00CC3B1C" w:rsidRPr="00886198">
        <w:rPr>
          <w:rFonts w:ascii="Arial" w:hAnsi="Arial" w:cs="Arial"/>
          <w:sz w:val="22"/>
          <w:szCs w:val="22"/>
        </w:rPr>
        <w:t>(</w:t>
      </w:r>
      <w:r w:rsidR="00DB364C" w:rsidRPr="00886198">
        <w:rPr>
          <w:rFonts w:ascii="Arial" w:hAnsi="Arial" w:cs="Arial"/>
          <w:sz w:val="22"/>
          <w:szCs w:val="22"/>
        </w:rPr>
        <w:t>Table</w:t>
      </w:r>
      <w:r w:rsidR="00C15230" w:rsidRPr="00886198">
        <w:rPr>
          <w:rFonts w:ascii="Arial" w:hAnsi="Arial" w:cs="Arial"/>
          <w:sz w:val="22"/>
          <w:szCs w:val="22"/>
        </w:rPr>
        <w:t xml:space="preserve"> 3.3</w:t>
      </w:r>
      <w:r w:rsidR="0049582F" w:rsidRPr="00886198">
        <w:rPr>
          <w:rFonts w:ascii="Arial" w:hAnsi="Arial" w:cs="Arial"/>
          <w:sz w:val="22"/>
          <w:szCs w:val="22"/>
        </w:rPr>
        <w:t xml:space="preserve">). </w:t>
      </w:r>
    </w:p>
    <w:p w14:paraId="184A8CF0" w14:textId="6E65D1AD" w:rsidR="00092193" w:rsidRPr="00886198" w:rsidRDefault="00092193" w:rsidP="00092193">
      <w:pPr>
        <w:spacing w:line="360" w:lineRule="auto"/>
        <w:ind w:firstLine="720"/>
        <w:rPr>
          <w:rFonts w:ascii="Arial" w:hAnsi="Arial" w:cs="Arial"/>
          <w:sz w:val="22"/>
          <w:szCs w:val="22"/>
        </w:rPr>
        <w:sectPr w:rsidR="00092193" w:rsidRPr="00886198" w:rsidSect="00236DF3">
          <w:pgSz w:w="12240" w:h="15840" w:code="1"/>
          <w:pgMar w:top="1440" w:right="1440" w:bottom="1440" w:left="1440" w:header="720" w:footer="720" w:gutter="0"/>
          <w:cols w:space="720"/>
          <w:docGrid w:linePitch="360"/>
        </w:sectPr>
      </w:pPr>
    </w:p>
    <w:p w14:paraId="371FAB48" w14:textId="62134F59" w:rsidR="00556714" w:rsidRPr="00886198" w:rsidRDefault="00556714">
      <w:pPr>
        <w:spacing w:after="160" w:line="259"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706368" behindDoc="0" locked="0" layoutInCell="1" allowOverlap="1" wp14:anchorId="72FF15C4" wp14:editId="4402273D">
                <wp:simplePos x="0" y="0"/>
                <wp:positionH relativeFrom="margin">
                  <wp:align>right</wp:align>
                </wp:positionH>
                <wp:positionV relativeFrom="paragraph">
                  <wp:posOffset>4865370</wp:posOffset>
                </wp:positionV>
                <wp:extent cx="8177530" cy="1061085"/>
                <wp:effectExtent l="0" t="0" r="0" b="5715"/>
                <wp:wrapNone/>
                <wp:docPr id="282481284" name="Text Box 282481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77530" cy="1061085"/>
                        </a:xfrm>
                        <a:prstGeom prst="rect">
                          <a:avLst/>
                        </a:prstGeom>
                        <a:solidFill>
                          <a:prstClr val="white"/>
                        </a:solidFill>
                        <a:ln>
                          <a:noFill/>
                        </a:ln>
                      </wps:spPr>
                      <wps:txbx>
                        <w:txbxContent>
                          <w:p w14:paraId="030B8582" w14:textId="77777777" w:rsidR="00C12DF0" w:rsidRPr="00163DD4" w:rsidRDefault="00C12DF0" w:rsidP="00C12DF0">
                            <w:pPr>
                              <w:pStyle w:val="FigureCaption"/>
                            </w:pPr>
                            <w:bookmarkStart w:id="132" w:name="_Toc143194135"/>
                            <w:r w:rsidRPr="00163DD4">
                              <w:t xml:space="preserve">Figure </w:t>
                            </w:r>
                            <w:r>
                              <w:t>3</w:t>
                            </w:r>
                            <w:r w:rsidRPr="00163DD4">
                              <w:t>.</w:t>
                            </w:r>
                            <w:r>
                              <w:t>1</w:t>
                            </w:r>
                            <w:r w:rsidRPr="00163DD4">
                              <w:t>. (A) A hydrograph from a USGS gauging station that measures San Saba River discharge at the town of Menard, Texas. Red boxes highlight the section of the hydrograph that corresponds to the days in June 2021, that specific locations were sampled, beginning with upstream locations. Note that discharge is reported in cubic feet per second. (B) A hydrograph from a USGS gauging station that measures San Saba River discharge at the town of San Saba, Texas. Red boxes highlight the section of the hydrograph that corresponds to the days that specific midstream and downstream locations were sampled. Note that discharge is reported in cubic feet per second.</w:t>
                            </w:r>
                            <w:bookmarkEnd w:id="132"/>
                            <w:r w:rsidRPr="00163DD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F15C4" id="Text Box 282481284" o:spid="_x0000_s1037" type="#_x0000_t202" style="position:absolute;margin-left:592.7pt;margin-top:383.1pt;width:643.9pt;height:83.5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" stroked="f">
                <v:textbox inset="0,0,0,0">
                  <w:txbxContent>
                    <w:p w14:paraId="030B8582" w14:textId="77777777" w:rsidR="00C12DF0" w:rsidRPr="00163DD4" w:rsidRDefault="00C12DF0" w:rsidP="00C12DF0">
                      <w:pPr>
                        <w:pStyle w:val="FigureCaption"/>
                      </w:pPr>
                      <w:bookmarkStart w:id="137" w:name="_Toc143194135"/>
                      <w:r w:rsidRPr="00163DD4">
                        <w:t xml:space="preserve">Figure </w:t>
                      </w:r>
                      <w:r>
                        <w:t>3</w:t>
                      </w:r>
                      <w:r w:rsidRPr="00163DD4">
                        <w:t>.</w:t>
                      </w:r>
                      <w:r>
                        <w:t>1</w:t>
                      </w:r>
                      <w:r w:rsidRPr="00163DD4">
                        <w:t>. (A) A hydrograph from a USGS gauging station that measures San Saba River discharge at the town of Menard, Texas. Red boxes highlight the section of the hydrograph that corresponds to the days in June 2021, that specific locations were sampled, beginning with upstream locations. Note that discharge is reported in cubic feet per second. (B) A hydrograph from a USGS gauging station that measures San Saba River discharge at the town of San Saba, Texas. Red boxes highlight the section of the hydrograph that corresponds to the days that specific midstream and downstream locations were sampled. Note that discharge is reported in cubic feet per second.</w:t>
                      </w:r>
                      <w:bookmarkEnd w:id="137"/>
                      <w:r w:rsidRPr="00163DD4">
                        <w:t xml:space="preserve"> </w:t>
                      </w:r>
                    </w:p>
                  </w:txbxContent>
                </v:textbox>
                <w10:wrap anchorx="margin"/>
              </v:shape>
            </w:pict>
          </mc:Fallback>
        </mc:AlternateContent>
      </w:r>
      <w:r w:rsidRPr="00886198">
        <w:rPr>
          <w:rFonts w:ascii="Arial" w:hAnsi="Arial" w:cs="Arial"/>
          <w:noProof/>
          <w:sz w:val="22"/>
          <w:szCs w:val="22"/>
        </w:rPr>
        <mc:AlternateContent>
          <mc:Choice Requires="wpg">
            <w:drawing>
              <wp:anchor distT="0" distB="0" distL="114300" distR="114300" simplePos="0" relativeHeight="251705344" behindDoc="0" locked="0" layoutInCell="1" allowOverlap="1" wp14:anchorId="5C16B41C" wp14:editId="6C102FAE">
                <wp:simplePos x="0" y="0"/>
                <wp:positionH relativeFrom="margin">
                  <wp:posOffset>84869</wp:posOffset>
                </wp:positionH>
                <wp:positionV relativeFrom="paragraph">
                  <wp:posOffset>418229</wp:posOffset>
                </wp:positionV>
                <wp:extent cx="8229600" cy="3496310"/>
                <wp:effectExtent l="0" t="0" r="0" b="8890"/>
                <wp:wrapNone/>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0" cy="3496310"/>
                          <a:chOff x="0" y="-5941"/>
                          <a:chExt cx="8632190" cy="3567656"/>
                        </a:xfrm>
                      </wpg:grpSpPr>
                      <pic:pic xmlns:pic="http://schemas.openxmlformats.org/drawingml/2006/picture">
                        <pic:nvPicPr>
                          <pic:cNvPr id="343" name="Picture 31"/>
                          <pic:cNvPicPr>
                            <a:picLocks noChangeAspect="1"/>
                          </pic:cNvPicPr>
                        </pic:nvPicPr>
                        <pic:blipFill>
                          <a:blip r:embed="rId25" cstate="screen">
                            <a:extLst>
                              <a:ext uri="{28A0092B-C50C-407E-A947-70E740481C1C}">
                                <a14:useLocalDpi xmlns:a14="http://schemas.microsoft.com/office/drawing/2010/main"/>
                              </a:ext>
                            </a:extLst>
                          </a:blip>
                          <a:stretch>
                            <a:fillRect/>
                          </a:stretch>
                        </pic:blipFill>
                        <pic:spPr>
                          <a:xfrm>
                            <a:off x="0" y="0"/>
                            <a:ext cx="8632190" cy="3561715"/>
                          </a:xfrm>
                          <a:prstGeom prst="rect">
                            <a:avLst/>
                          </a:prstGeom>
                          <a:ln>
                            <a:noFill/>
                          </a:ln>
                        </pic:spPr>
                      </pic:pic>
                      <wps:wsp>
                        <wps:cNvPr id="344" name="Text Box 2"/>
                        <wps:cNvSpPr txBox="1">
                          <a:spLocks noChangeArrowheads="1"/>
                        </wps:cNvSpPr>
                        <wps:spPr bwMode="auto">
                          <a:xfrm>
                            <a:off x="35626" y="-5941"/>
                            <a:ext cx="419099" cy="305453"/>
                          </a:xfrm>
                          <a:prstGeom prst="rect">
                            <a:avLst/>
                          </a:prstGeom>
                          <a:noFill/>
                          <a:ln w="9525">
                            <a:noFill/>
                            <a:miter lim="800000"/>
                            <a:headEnd/>
                            <a:tailEnd/>
                          </a:ln>
                        </wps:spPr>
                        <wps:txbx>
                          <w:txbxContent>
                            <w:p w14:paraId="2125AAE4" w14:textId="77777777" w:rsidR="00C12DF0" w:rsidRPr="00AA442E" w:rsidRDefault="00C12DF0" w:rsidP="00C12DF0">
                              <w:pPr>
                                <w:rPr>
                                  <w:szCs w:val="28"/>
                                </w:rPr>
                              </w:pPr>
                              <w:r w:rsidRPr="005430D6">
                                <w:rPr>
                                  <w:rStyle w:val="markedcontent"/>
                                  <w:rFonts w:ascii="Arial" w:hAnsi="Arial" w:cs="Arial"/>
                                  <w:b/>
                                  <w:sz w:val="28"/>
                                  <w:szCs w:val="32"/>
                                </w:rPr>
                                <w:t>A</w:t>
                              </w:r>
                            </w:p>
                          </w:txbxContent>
                        </wps:txbx>
                        <wps:bodyPr rot="0" vert="horz" wrap="square" lIns="91440" tIns="45720" rIns="91440" bIns="45720" anchor="t" anchorCtr="0">
                          <a:noAutofit/>
                        </wps:bodyPr>
                      </wps:wsp>
                      <wps:wsp>
                        <wps:cNvPr id="345" name="Text Box 2"/>
                        <wps:cNvSpPr txBox="1">
                          <a:spLocks noChangeArrowheads="1"/>
                        </wps:cNvSpPr>
                        <wps:spPr bwMode="auto">
                          <a:xfrm>
                            <a:off x="4303568" y="17614"/>
                            <a:ext cx="419099" cy="305453"/>
                          </a:xfrm>
                          <a:prstGeom prst="rect">
                            <a:avLst/>
                          </a:prstGeom>
                          <a:noFill/>
                          <a:ln w="9525">
                            <a:noFill/>
                            <a:miter lim="800000"/>
                            <a:headEnd/>
                            <a:tailEnd/>
                          </a:ln>
                        </wps:spPr>
                        <wps:txbx>
                          <w:txbxContent>
                            <w:p w14:paraId="3D19C073" w14:textId="77777777" w:rsidR="00C12DF0" w:rsidRDefault="00C12DF0" w:rsidP="00C12DF0">
                              <w:r w:rsidRPr="005430D6">
                                <w:rPr>
                                  <w:rStyle w:val="markedcontent"/>
                                  <w:rFonts w:ascii="Arial" w:hAnsi="Arial" w:cs="Arial"/>
                                  <w:b/>
                                  <w:sz w:val="28"/>
                                  <w:szCs w:val="32"/>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C16B41C" id="Group 306" o:spid="_x0000_s1038" style="position:absolute;margin-left:6.7pt;margin-top:32.95pt;width:9in;height:275.3pt;z-index:251705344;mso-position-horizontal-relative:margin;mso-width-relative:margin;mso-height-relative:margin" coordorigin=",-59" coordsize="86321,35676"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">
                <v:shape id="Picture 31" o:spid="_x0000_s1039" type="#_x0000_t75" style="position:absolute;width:86321;height:35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">
                  <v:imagedata r:id="rId26" o:title=""/>
                </v:shape>
                <v:shape id="_x0000_s1040" type="#_x0000_t202" style="position:absolute;left:356;top:-59;width:4191;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" filled="f" stroked="f">
                  <v:textbox>
                    <w:txbxContent>
                      <w:p w14:paraId="2125AAE4" w14:textId="77777777" w:rsidR="00C12DF0" w:rsidRPr="00AA442E" w:rsidRDefault="00C12DF0" w:rsidP="00C12DF0">
                        <w:pPr>
                          <w:rPr>
                            <w:szCs w:val="28"/>
                          </w:rPr>
                        </w:pPr>
                        <w:r w:rsidRPr="005430D6">
                          <w:rPr>
                            <w:rStyle w:val="markedcontent"/>
                            <w:rFonts w:ascii="Arial" w:hAnsi="Arial" w:cs="Arial"/>
                            <w:b/>
                            <w:sz w:val="28"/>
                            <w:szCs w:val="32"/>
                          </w:rPr>
                          <w:t>A</w:t>
                        </w:r>
                      </w:p>
                    </w:txbxContent>
                  </v:textbox>
                </v:shape>
                <v:shape id="_x0000_s1041" type="#_x0000_t202" style="position:absolute;left:43035;top:176;width:4191;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" filled="f" stroked="f">
                  <v:textbox>
                    <w:txbxContent>
                      <w:p w14:paraId="3D19C073" w14:textId="77777777" w:rsidR="00C12DF0" w:rsidRDefault="00C12DF0" w:rsidP="00C12DF0">
                        <w:r w:rsidRPr="005430D6">
                          <w:rPr>
                            <w:rStyle w:val="markedcontent"/>
                            <w:rFonts w:ascii="Arial" w:hAnsi="Arial" w:cs="Arial"/>
                            <w:b/>
                            <w:sz w:val="28"/>
                            <w:szCs w:val="32"/>
                          </w:rPr>
                          <w:t>B</w:t>
                        </w:r>
                      </w:p>
                    </w:txbxContent>
                  </v:textbox>
                </v:shape>
                <w10:wrap anchorx="margin"/>
              </v:group>
            </w:pict>
          </mc:Fallback>
        </mc:AlternateContent>
      </w:r>
      <w:r w:rsidRPr="00886198">
        <w:rPr>
          <w:rFonts w:ascii="Arial" w:hAnsi="Arial" w:cs="Arial"/>
          <w:sz w:val="22"/>
          <w:szCs w:val="22"/>
        </w:rPr>
        <w:br w:type="page"/>
      </w:r>
    </w:p>
    <w:p w14:paraId="01E212DA" w14:textId="3205ECBA" w:rsidR="00DB085E" w:rsidRPr="00886198" w:rsidRDefault="00556714" w:rsidP="0005413C">
      <w:pPr>
        <w:spacing w:after="160" w:line="360" w:lineRule="auto"/>
        <w:rPr>
          <w:rFonts w:ascii="Arial" w:hAnsi="Arial" w:cs="Arial"/>
          <w:sz w:val="22"/>
          <w:szCs w:val="22"/>
        </w:rPr>
      </w:pPr>
      <w:r w:rsidRPr="00886198">
        <w:rPr>
          <w:rFonts w:ascii="Arial" w:hAnsi="Arial" w:cs="Arial"/>
          <w:noProof/>
          <w:sz w:val="22"/>
          <w:szCs w:val="22"/>
        </w:rPr>
        <w:lastRenderedPageBreak/>
        <w:drawing>
          <wp:anchor distT="0" distB="0" distL="114300" distR="114300" simplePos="0" relativeHeight="251708416" behindDoc="0" locked="0" layoutInCell="1" allowOverlap="1" wp14:anchorId="7A10EDE9" wp14:editId="4A0344A4">
            <wp:simplePos x="0" y="0"/>
            <wp:positionH relativeFrom="margin">
              <wp:posOffset>510363</wp:posOffset>
            </wp:positionH>
            <wp:positionV relativeFrom="margin">
              <wp:posOffset>372257</wp:posOffset>
            </wp:positionV>
            <wp:extent cx="6715125" cy="4978400"/>
            <wp:effectExtent l="0" t="0" r="0" b="0"/>
            <wp:wrapSquare wrapText="bothSides"/>
            <wp:docPr id="1781510374" name="Chart 1781510374">
              <a:extLst xmlns:a="http://schemas.openxmlformats.org/drawingml/2006/main">
                <a:ext uri="{FF2B5EF4-FFF2-40B4-BE49-F238E27FC236}">
                  <a16:creationId xmlns:a16="http://schemas.microsoft.com/office/drawing/2014/main" id="{98F5D35C-BC13-7D48-3C33-662E78693C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V relativeFrom="margin">
              <wp14:pctHeight>0</wp14:pctHeight>
            </wp14:sizeRelV>
          </wp:anchor>
        </w:drawing>
      </w:r>
      <w:r w:rsidR="009F3298" w:rsidRPr="00886198">
        <w:rPr>
          <w:rFonts w:ascii="Arial" w:hAnsi="Arial" w:cs="Arial"/>
          <w:noProof/>
          <w:sz w:val="22"/>
          <w:szCs w:val="22"/>
        </w:rPr>
        <mc:AlternateContent>
          <mc:Choice Requires="wps">
            <w:drawing>
              <wp:anchor distT="0" distB="0" distL="114300" distR="114300" simplePos="0" relativeHeight="251574272" behindDoc="0" locked="0" layoutInCell="1" allowOverlap="1" wp14:anchorId="15E76470" wp14:editId="5E07C67A">
                <wp:simplePos x="0" y="0"/>
                <wp:positionH relativeFrom="margin">
                  <wp:align>right</wp:align>
                </wp:positionH>
                <wp:positionV relativeFrom="margin">
                  <wp:align>bottom</wp:align>
                </wp:positionV>
                <wp:extent cx="8217535" cy="379095"/>
                <wp:effectExtent l="0" t="0" r="0" b="1905"/>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7535" cy="379095"/>
                        </a:xfrm>
                        <a:prstGeom prst="rect">
                          <a:avLst/>
                        </a:prstGeom>
                        <a:solidFill>
                          <a:prstClr val="white"/>
                        </a:solidFill>
                        <a:ln>
                          <a:noFill/>
                        </a:ln>
                      </wps:spPr>
                      <wps:txbx>
                        <w:txbxContent>
                          <w:p w14:paraId="6D7DC62A" w14:textId="33FB80DF" w:rsidR="00105024" w:rsidRPr="00C62D2D" w:rsidRDefault="00105024" w:rsidP="00556714">
                            <w:pPr>
                              <w:pStyle w:val="FigureCaption"/>
                              <w:rPr>
                                <w:noProof/>
                                <w:sz w:val="36"/>
                              </w:rPr>
                            </w:pPr>
                            <w:bookmarkStart w:id="133" w:name="_Toc143194136"/>
                            <w:r w:rsidRPr="00AA442E">
                              <w:rPr>
                                <w:bCs/>
                              </w:rPr>
                              <w:t xml:space="preserve">Figure </w:t>
                            </w:r>
                            <w:r>
                              <w:rPr>
                                <w:bCs/>
                              </w:rPr>
                              <w:t>3</w:t>
                            </w:r>
                            <w:r w:rsidRPr="00AA442E">
                              <w:rPr>
                                <w:bCs/>
                              </w:rPr>
                              <w:t>.</w:t>
                            </w:r>
                            <w:r>
                              <w:rPr>
                                <w:bCs/>
                              </w:rPr>
                              <w:t>2</w:t>
                            </w:r>
                            <w:r w:rsidRPr="00AA442E">
                              <w:rPr>
                                <w:bCs/>
                              </w:rPr>
                              <w:t>.</w:t>
                            </w:r>
                            <w:r>
                              <w:t xml:space="preserve"> San Saba River, Texas, d</w:t>
                            </w:r>
                            <w:r w:rsidRPr="00C62D2D">
                              <w:t xml:space="preserve">ischarge </w:t>
                            </w:r>
                            <w:r w:rsidRPr="00DB085E">
                              <w:t>(m</w:t>
                            </w:r>
                            <w:r w:rsidRPr="002A7E50">
                              <w:rPr>
                                <w:vertAlign w:val="superscript"/>
                              </w:rPr>
                              <w:t>3</w:t>
                            </w:r>
                            <w:r w:rsidRPr="00DB085E">
                              <w:t>/s</w:t>
                            </w:r>
                            <w:r>
                              <w:t>ec</w:t>
                            </w:r>
                            <w:r w:rsidRPr="00DB085E">
                              <w:t xml:space="preserve">) </w:t>
                            </w:r>
                            <w:r w:rsidRPr="00C62D2D">
                              <w:t xml:space="preserve">measured at each site </w:t>
                            </w:r>
                            <w:r>
                              <w:t xml:space="preserve">plotted as </w:t>
                            </w:r>
                            <w:r w:rsidRPr="00C62D2D">
                              <w:t>distanc</w:t>
                            </w:r>
                            <w:r>
                              <w:t>e from the confluence with the Colorado River</w:t>
                            </w:r>
                            <w:r w:rsidRPr="00C62D2D">
                              <w:t>. Bars represent 5% error.</w:t>
                            </w:r>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76470" id="Text Box 305" o:spid="_x0000_s1042" type="#_x0000_t202" style="position:absolute;margin-left:595.85pt;margin-top:0;width:647.05pt;height:29.85pt;z-index:251574272;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" stroked="f">
                <v:textbox inset="0,0,0,0">
                  <w:txbxContent>
                    <w:p w14:paraId="6D7DC62A" w14:textId="33FB80DF" w:rsidR="00105024" w:rsidRPr="00C62D2D" w:rsidRDefault="00105024" w:rsidP="00556714">
                      <w:pPr>
                        <w:pStyle w:val="FigureCaption"/>
                        <w:rPr>
                          <w:noProof/>
                          <w:sz w:val="36"/>
                        </w:rPr>
                      </w:pPr>
                      <w:bookmarkStart w:id="139" w:name="_Toc143194136"/>
                      <w:r w:rsidRPr="00AA442E">
                        <w:rPr>
                          <w:bCs/>
                        </w:rPr>
                        <w:t xml:space="preserve">Figure </w:t>
                      </w:r>
                      <w:r>
                        <w:rPr>
                          <w:bCs/>
                        </w:rPr>
                        <w:t>3</w:t>
                      </w:r>
                      <w:r w:rsidRPr="00AA442E">
                        <w:rPr>
                          <w:bCs/>
                        </w:rPr>
                        <w:t>.</w:t>
                      </w:r>
                      <w:r>
                        <w:rPr>
                          <w:bCs/>
                        </w:rPr>
                        <w:t>2</w:t>
                      </w:r>
                      <w:r w:rsidRPr="00AA442E">
                        <w:rPr>
                          <w:bCs/>
                        </w:rPr>
                        <w:t>.</w:t>
                      </w:r>
                      <w:r>
                        <w:t xml:space="preserve"> San Saba River, Texas, d</w:t>
                      </w:r>
                      <w:r w:rsidRPr="00C62D2D">
                        <w:t xml:space="preserve">ischarge </w:t>
                      </w:r>
                      <w:r w:rsidRPr="00DB085E">
                        <w:t>(m</w:t>
                      </w:r>
                      <w:r w:rsidRPr="002A7E50">
                        <w:rPr>
                          <w:vertAlign w:val="superscript"/>
                        </w:rPr>
                        <w:t>3</w:t>
                      </w:r>
                      <w:r w:rsidRPr="00DB085E">
                        <w:t>/s</w:t>
                      </w:r>
                      <w:r>
                        <w:t>ec</w:t>
                      </w:r>
                      <w:r w:rsidRPr="00DB085E">
                        <w:t xml:space="preserve">) </w:t>
                      </w:r>
                      <w:r w:rsidRPr="00C62D2D">
                        <w:t xml:space="preserve">measured at each site </w:t>
                      </w:r>
                      <w:r>
                        <w:t xml:space="preserve">plotted as </w:t>
                      </w:r>
                      <w:r w:rsidRPr="00C62D2D">
                        <w:t>distanc</w:t>
                      </w:r>
                      <w:r>
                        <w:t>e from the confluence with the Colorado River</w:t>
                      </w:r>
                      <w:r w:rsidRPr="00C62D2D">
                        <w:t>. Bars represent 5% error.</w:t>
                      </w:r>
                      <w:bookmarkEnd w:id="139"/>
                    </w:p>
                  </w:txbxContent>
                </v:textbox>
                <w10:wrap anchorx="margin" anchory="margin"/>
              </v:shape>
            </w:pict>
          </mc:Fallback>
        </mc:AlternateContent>
      </w:r>
      <w:r w:rsidR="00DB085E" w:rsidRPr="00886198">
        <w:rPr>
          <w:rFonts w:ascii="Arial" w:hAnsi="Arial" w:cs="Arial"/>
          <w:sz w:val="22"/>
          <w:szCs w:val="22"/>
        </w:rPr>
        <w:br w:type="page"/>
      </w:r>
    </w:p>
    <w:p w14:paraId="426A7549" w14:textId="0D29D554" w:rsidR="006165C6" w:rsidRPr="00886198" w:rsidRDefault="00AD683C" w:rsidP="0005413C">
      <w:pPr>
        <w:spacing w:after="160" w:line="360" w:lineRule="auto"/>
        <w:rPr>
          <w:rFonts w:ascii="Arial" w:hAnsi="Arial" w:cs="Arial"/>
          <w:sz w:val="22"/>
          <w:szCs w:val="22"/>
        </w:rPr>
      </w:pPr>
      <w:r w:rsidRPr="00886198">
        <w:rPr>
          <w:rFonts w:ascii="Arial" w:hAnsi="Arial" w:cs="Arial"/>
          <w:noProof/>
          <w:sz w:val="22"/>
          <w:szCs w:val="22"/>
        </w:rPr>
        <w:lastRenderedPageBreak/>
        <w:drawing>
          <wp:anchor distT="0" distB="0" distL="114300" distR="114300" simplePos="0" relativeHeight="251567104" behindDoc="0" locked="0" layoutInCell="1" allowOverlap="1" wp14:anchorId="759E3014" wp14:editId="3EEDA39A">
            <wp:simplePos x="0" y="0"/>
            <wp:positionH relativeFrom="margin">
              <wp:align>right</wp:align>
            </wp:positionH>
            <wp:positionV relativeFrom="margin">
              <wp:align>top</wp:align>
            </wp:positionV>
            <wp:extent cx="7443470" cy="5392420"/>
            <wp:effectExtent l="0" t="0" r="5080" b="0"/>
            <wp:wrapNone/>
            <wp:docPr id="215" name="Picture 215"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Graphical user interface, diagram&#10;&#10;Description automatically generated"/>
                    <pic:cNvPicPr>
                      <a:picLocks noChangeAspect="1"/>
                    </pic:cNvPicPr>
                  </pic:nvPicPr>
                  <pic:blipFill>
                    <a:blip r:embed="rId28" cstate="print">
                      <a:extLst>
                        <a:ext uri="{28A0092B-C50C-407E-A947-70E740481C1C}">
                          <a14:useLocalDpi xmlns:a14="http://schemas.microsoft.com/office/drawing/2010/main"/>
                        </a:ext>
                      </a:extLst>
                    </a:blip>
                    <a:stretch>
                      <a:fillRect/>
                    </a:stretch>
                  </pic:blipFill>
                  <pic:spPr>
                    <a:xfrm>
                      <a:off x="0" y="0"/>
                      <a:ext cx="7443470" cy="5392420"/>
                    </a:xfrm>
                    <a:prstGeom prst="rect">
                      <a:avLst/>
                    </a:prstGeom>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mc:AlternateContent>
          <mc:Choice Requires="wps">
            <w:drawing>
              <wp:anchor distT="0" distB="0" distL="114300" distR="114300" simplePos="0" relativeHeight="251575296" behindDoc="0" locked="0" layoutInCell="1" allowOverlap="1" wp14:anchorId="7502C8A9" wp14:editId="6B563180">
                <wp:simplePos x="0" y="0"/>
                <wp:positionH relativeFrom="margin">
                  <wp:align>right</wp:align>
                </wp:positionH>
                <wp:positionV relativeFrom="paragraph">
                  <wp:posOffset>5504815</wp:posOffset>
                </wp:positionV>
                <wp:extent cx="8086725" cy="422910"/>
                <wp:effectExtent l="0" t="0" r="9525" b="0"/>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6725" cy="422910"/>
                        </a:xfrm>
                        <a:prstGeom prst="rect">
                          <a:avLst/>
                        </a:prstGeom>
                        <a:solidFill>
                          <a:prstClr val="white"/>
                        </a:solidFill>
                        <a:ln>
                          <a:noFill/>
                        </a:ln>
                      </wps:spPr>
                      <wps:txbx>
                        <w:txbxContent>
                          <w:p w14:paraId="3BC14987" w14:textId="2A4D7B7F" w:rsidR="00105024" w:rsidRPr="001A036B" w:rsidRDefault="00105024" w:rsidP="00C12DF0">
                            <w:pPr>
                              <w:pStyle w:val="FigureCaption"/>
                              <w:rPr>
                                <w:sz w:val="36"/>
                              </w:rPr>
                            </w:pPr>
                            <w:bookmarkStart w:id="134" w:name="_Toc143194137"/>
                            <w:r w:rsidRPr="006D5412">
                              <w:rPr>
                                <w:bCs/>
                              </w:rPr>
                              <w:t xml:space="preserve">Figure </w:t>
                            </w:r>
                            <w:r>
                              <w:rPr>
                                <w:bCs/>
                              </w:rPr>
                              <w:t>3.3</w:t>
                            </w:r>
                            <w:r w:rsidRPr="006D5412">
                              <w:rPr>
                                <w:bCs/>
                              </w:rPr>
                              <w:t>.</w:t>
                            </w:r>
                            <w:r w:rsidRPr="001A036B">
                              <w:t xml:space="preserve"> </w:t>
                            </w:r>
                            <w:r>
                              <w:t>Recovery times from a</w:t>
                            </w:r>
                            <w:r w:rsidRPr="001A036B">
                              <w:t>quifer testing</w:t>
                            </w:r>
                            <w:r>
                              <w:t xml:space="preserve"> (slug tests)</w:t>
                            </w:r>
                            <w:r w:rsidRPr="001A036B">
                              <w:t xml:space="preserve"> </w:t>
                            </w:r>
                            <w:r>
                              <w:t>at</w:t>
                            </w:r>
                            <w:r w:rsidRPr="001A036B">
                              <w:t xml:space="preserve"> </w:t>
                            </w:r>
                            <w:r>
                              <w:t xml:space="preserve">each </w:t>
                            </w:r>
                            <w:r w:rsidRPr="001A036B">
                              <w:t xml:space="preserve">HZ </w:t>
                            </w:r>
                            <w:r>
                              <w:t>location. I</w:t>
                            </w:r>
                            <w:r w:rsidRPr="001A036B">
                              <w:t xml:space="preserve">ndividual </w:t>
                            </w:r>
                            <w:proofErr w:type="spellStart"/>
                            <w:r w:rsidRPr="001A036B">
                              <w:t>B</w:t>
                            </w:r>
                            <w:r>
                              <w:t>ou</w:t>
                            </w:r>
                            <w:proofErr w:type="spellEnd"/>
                            <w:r>
                              <w:t xml:space="preserve"> </w:t>
                            </w:r>
                            <w:proofErr w:type="spellStart"/>
                            <w:r w:rsidRPr="001A036B">
                              <w:t>R</w:t>
                            </w:r>
                            <w:r>
                              <w:t>ouch</w:t>
                            </w:r>
                            <w:proofErr w:type="spellEnd"/>
                            <w:r>
                              <w:t xml:space="preserve"> (BR) sampler</w:t>
                            </w:r>
                            <w:r w:rsidRPr="001A036B">
                              <w:t xml:space="preserve"> </w:t>
                            </w:r>
                            <w:r>
                              <w:t xml:space="preserve">sites </w:t>
                            </w:r>
                            <w:r w:rsidRPr="001A036B">
                              <w:t xml:space="preserve">are indicated by blue-green lines, </w:t>
                            </w:r>
                            <w:r>
                              <w:t xml:space="preserve">and </w:t>
                            </w:r>
                            <w:r>
                              <w:rPr>
                                <w:bCs/>
                              </w:rPr>
                              <w:t xml:space="preserve">water level recovery </w:t>
                            </w:r>
                            <w:r w:rsidRPr="00957324">
                              <w:rPr>
                                <w:bCs/>
                              </w:rPr>
                              <w:t>time</w:t>
                            </w:r>
                            <w:r>
                              <w:rPr>
                                <w:bCs/>
                              </w:rPr>
                              <w:t>s (as determined from</w:t>
                            </w:r>
                            <w:r w:rsidRPr="00957324">
                              <w:t xml:space="preserve"> </w:t>
                            </w:r>
                            <w:r w:rsidRPr="006D5412">
                              <w:rPr>
                                <w:i/>
                              </w:rPr>
                              <w:t>t</w:t>
                            </w:r>
                            <w:r w:rsidRPr="001A036B">
                              <w:rPr>
                                <w:vertAlign w:val="subscript"/>
                              </w:rPr>
                              <w:t>37</w:t>
                            </w:r>
                            <w:r w:rsidRPr="006D5412">
                              <w:t>)</w:t>
                            </w:r>
                            <w:r>
                              <w:t xml:space="preserve"> are</w:t>
                            </w:r>
                            <w:r w:rsidRPr="001A036B">
                              <w:t xml:space="preserve"> indicated by </w:t>
                            </w:r>
                            <w:r>
                              <w:t xml:space="preserve">a </w:t>
                            </w:r>
                            <w:r w:rsidRPr="001A036B">
                              <w:t>dashed</w:t>
                            </w:r>
                            <w:r>
                              <w:t xml:space="preserve"> </w:t>
                            </w:r>
                            <w:r w:rsidRPr="001A036B">
                              <w:t>red line.</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2C8A9" id="Text Box 299" o:spid="_x0000_s1043" type="#_x0000_t202" style="position:absolute;margin-left:585.55pt;margin-top:433.45pt;width:636.75pt;height:33.3pt;z-index:251575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" stroked="f">
                <v:textbox inset="0,0,0,0">
                  <w:txbxContent>
                    <w:p w14:paraId="3BC14987" w14:textId="2A4D7B7F" w:rsidR="00105024" w:rsidRPr="001A036B" w:rsidRDefault="00105024" w:rsidP="00C12DF0">
                      <w:pPr>
                        <w:pStyle w:val="FigureCaption"/>
                        <w:rPr>
                          <w:sz w:val="36"/>
                        </w:rPr>
                      </w:pPr>
                      <w:bookmarkStart w:id="141" w:name="_Toc143194137"/>
                      <w:r w:rsidRPr="006D5412">
                        <w:rPr>
                          <w:bCs/>
                        </w:rPr>
                        <w:t xml:space="preserve">Figure </w:t>
                      </w:r>
                      <w:r>
                        <w:rPr>
                          <w:bCs/>
                        </w:rPr>
                        <w:t>3.3</w:t>
                      </w:r>
                      <w:r w:rsidRPr="006D5412">
                        <w:rPr>
                          <w:bCs/>
                        </w:rPr>
                        <w:t>.</w:t>
                      </w:r>
                      <w:r w:rsidRPr="001A036B">
                        <w:t xml:space="preserve"> </w:t>
                      </w:r>
                      <w:r>
                        <w:t>Recovery times from a</w:t>
                      </w:r>
                      <w:r w:rsidRPr="001A036B">
                        <w:t>quifer testing</w:t>
                      </w:r>
                      <w:r>
                        <w:t xml:space="preserve"> (slug tests)</w:t>
                      </w:r>
                      <w:r w:rsidRPr="001A036B">
                        <w:t xml:space="preserve"> </w:t>
                      </w:r>
                      <w:r>
                        <w:t>at</w:t>
                      </w:r>
                      <w:r w:rsidRPr="001A036B">
                        <w:t xml:space="preserve"> </w:t>
                      </w:r>
                      <w:r>
                        <w:t xml:space="preserve">each </w:t>
                      </w:r>
                      <w:r w:rsidRPr="001A036B">
                        <w:t xml:space="preserve">HZ </w:t>
                      </w:r>
                      <w:r>
                        <w:t>location. I</w:t>
                      </w:r>
                      <w:r w:rsidRPr="001A036B">
                        <w:t>ndividual B</w:t>
                      </w:r>
                      <w:r>
                        <w:t xml:space="preserve">ou </w:t>
                      </w:r>
                      <w:r w:rsidRPr="001A036B">
                        <w:t>R</w:t>
                      </w:r>
                      <w:r>
                        <w:t>ouch (BR) sampler</w:t>
                      </w:r>
                      <w:r w:rsidRPr="001A036B">
                        <w:t xml:space="preserve"> </w:t>
                      </w:r>
                      <w:r>
                        <w:t xml:space="preserve">sites </w:t>
                      </w:r>
                      <w:r w:rsidRPr="001A036B">
                        <w:t xml:space="preserve">are indicated by blue-green lines, </w:t>
                      </w:r>
                      <w:r>
                        <w:t xml:space="preserve">and </w:t>
                      </w:r>
                      <w:r>
                        <w:rPr>
                          <w:bCs/>
                        </w:rPr>
                        <w:t xml:space="preserve">water level recovery </w:t>
                      </w:r>
                      <w:r w:rsidRPr="00957324">
                        <w:rPr>
                          <w:bCs/>
                        </w:rPr>
                        <w:t>time</w:t>
                      </w:r>
                      <w:r>
                        <w:rPr>
                          <w:bCs/>
                        </w:rPr>
                        <w:t>s (as determined from</w:t>
                      </w:r>
                      <w:r w:rsidRPr="00957324">
                        <w:t xml:space="preserve"> </w:t>
                      </w:r>
                      <w:r w:rsidRPr="006D5412">
                        <w:rPr>
                          <w:i/>
                        </w:rPr>
                        <w:t>t</w:t>
                      </w:r>
                      <w:r w:rsidRPr="001A036B">
                        <w:rPr>
                          <w:vertAlign w:val="subscript"/>
                        </w:rPr>
                        <w:t>37</w:t>
                      </w:r>
                      <w:r w:rsidRPr="006D5412">
                        <w:t>)</w:t>
                      </w:r>
                      <w:r>
                        <w:t xml:space="preserve"> are</w:t>
                      </w:r>
                      <w:r w:rsidRPr="001A036B">
                        <w:t xml:space="preserve"> indicated by </w:t>
                      </w:r>
                      <w:r>
                        <w:t xml:space="preserve">a </w:t>
                      </w:r>
                      <w:r w:rsidRPr="001A036B">
                        <w:t>dashed</w:t>
                      </w:r>
                      <w:r>
                        <w:t xml:space="preserve"> </w:t>
                      </w:r>
                      <w:r w:rsidRPr="001A036B">
                        <w:t>red line.</w:t>
                      </w:r>
                      <w:bookmarkEnd w:id="141"/>
                    </w:p>
                  </w:txbxContent>
                </v:textbox>
                <w10:wrap anchorx="margin"/>
              </v:shape>
            </w:pict>
          </mc:Fallback>
        </mc:AlternateContent>
      </w:r>
      <w:r w:rsidR="00EE0EC7" w:rsidRPr="00886198">
        <w:rPr>
          <w:rFonts w:ascii="Arial" w:hAnsi="Arial" w:cs="Arial"/>
          <w:sz w:val="22"/>
          <w:szCs w:val="22"/>
        </w:rPr>
        <w:br w:type="page"/>
      </w:r>
    </w:p>
    <w:p w14:paraId="5EC77995" w14:textId="74C56748" w:rsidR="00527433" w:rsidRPr="00886198" w:rsidRDefault="00F755C8" w:rsidP="0005413C">
      <w:pPr>
        <w:spacing w:after="160"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576320" behindDoc="1" locked="0" layoutInCell="1" allowOverlap="1" wp14:anchorId="77E57037" wp14:editId="64B5ED04">
                <wp:simplePos x="0" y="0"/>
                <wp:positionH relativeFrom="margin">
                  <wp:posOffset>138223</wp:posOffset>
                </wp:positionH>
                <wp:positionV relativeFrom="margin">
                  <wp:posOffset>5422604</wp:posOffset>
                </wp:positionV>
                <wp:extent cx="7957185" cy="498017"/>
                <wp:effectExtent l="0" t="0" r="5715" b="0"/>
                <wp:wrapNone/>
                <wp:docPr id="298"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57185" cy="498017"/>
                        </a:xfrm>
                        <a:prstGeom prst="rect">
                          <a:avLst/>
                        </a:prstGeom>
                        <a:solidFill>
                          <a:prstClr val="white"/>
                        </a:solidFill>
                        <a:ln>
                          <a:noFill/>
                        </a:ln>
                      </wps:spPr>
                      <wps:txbx>
                        <w:txbxContent>
                          <w:p w14:paraId="422521A1" w14:textId="684BAC59" w:rsidR="00105024" w:rsidRPr="006D5412" w:rsidRDefault="00105024" w:rsidP="00556714">
                            <w:pPr>
                              <w:pStyle w:val="FigureCaption"/>
                              <w:tabs>
                                <w:tab w:val="left" w:pos="90"/>
                              </w:tabs>
                            </w:pPr>
                            <w:bookmarkStart w:id="135" w:name="_Toc143194138"/>
                            <w:r w:rsidRPr="006D5412">
                              <w:t>Figure</w:t>
                            </w:r>
                            <w:r w:rsidRPr="003D33D5">
                              <w:t xml:space="preserve"> 3</w:t>
                            </w:r>
                            <w:r w:rsidRPr="006D5412">
                              <w:t>.</w:t>
                            </w:r>
                            <w:r>
                              <w:t>4</w:t>
                            </w:r>
                            <w:r w:rsidRPr="003D33D5">
                              <w:t>.</w:t>
                            </w:r>
                            <w:r w:rsidRPr="006165C6">
                              <w:t xml:space="preserve"> </w:t>
                            </w:r>
                            <w:r>
                              <w:t>Box plots</w:t>
                            </w:r>
                            <w:r w:rsidRPr="006165C6">
                              <w:t xml:space="preserve"> of hydraulic conductivity </w:t>
                            </w:r>
                            <w:r>
                              <w:t xml:space="preserve">for those </w:t>
                            </w:r>
                            <w:r w:rsidRPr="006165C6">
                              <w:t>site</w:t>
                            </w:r>
                            <w:r>
                              <w:t>s</w:t>
                            </w:r>
                            <w:r w:rsidRPr="006165C6">
                              <w:t xml:space="preserve"> </w:t>
                            </w:r>
                            <w:r>
                              <w:t>where measurements could be made along</w:t>
                            </w:r>
                            <w:r w:rsidRPr="006165C6">
                              <w:t xml:space="preserve"> </w:t>
                            </w:r>
                            <w:r>
                              <w:t xml:space="preserve">the </w:t>
                            </w:r>
                            <w:r w:rsidRPr="006165C6">
                              <w:t>San Saba River</w:t>
                            </w:r>
                            <w:r>
                              <w:t>. The average for all BR sampler locations is indicated by the blue horizontal line at 0.189 cm/s. See Table 3.3 for all values.</w:t>
                            </w:r>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57037" id="Text Box 298" o:spid="_x0000_s1044" type="#_x0000_t202" style="position:absolute;margin-left:10.9pt;margin-top:427pt;width:626.55pt;height:39.2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" stroked="f">
                <v:textbox inset="0,0,0,0">
                  <w:txbxContent>
                    <w:p w14:paraId="422521A1" w14:textId="684BAC59" w:rsidR="00105024" w:rsidRPr="006D5412" w:rsidRDefault="00105024" w:rsidP="00556714">
                      <w:pPr>
                        <w:pStyle w:val="FigureCaption"/>
                        <w:tabs>
                          <w:tab w:val="left" w:pos="90"/>
                        </w:tabs>
                      </w:pPr>
                      <w:bookmarkStart w:id="143" w:name="_Toc143194138"/>
                      <w:r w:rsidRPr="006D5412">
                        <w:t>Figure</w:t>
                      </w:r>
                      <w:r w:rsidRPr="003D33D5">
                        <w:t xml:space="preserve"> 3</w:t>
                      </w:r>
                      <w:r w:rsidRPr="006D5412">
                        <w:t>.</w:t>
                      </w:r>
                      <w:r>
                        <w:t>4</w:t>
                      </w:r>
                      <w:r w:rsidRPr="003D33D5">
                        <w:t>.</w:t>
                      </w:r>
                      <w:r w:rsidRPr="006165C6">
                        <w:t xml:space="preserve"> </w:t>
                      </w:r>
                      <w:r>
                        <w:t>Box plots</w:t>
                      </w:r>
                      <w:r w:rsidRPr="006165C6">
                        <w:t xml:space="preserve"> of hydraulic conductivity </w:t>
                      </w:r>
                      <w:r>
                        <w:t xml:space="preserve">for those </w:t>
                      </w:r>
                      <w:r w:rsidRPr="006165C6">
                        <w:t>site</w:t>
                      </w:r>
                      <w:r>
                        <w:t>s</w:t>
                      </w:r>
                      <w:r w:rsidRPr="006165C6">
                        <w:t xml:space="preserve"> </w:t>
                      </w:r>
                      <w:r>
                        <w:t>where measurements could be made along</w:t>
                      </w:r>
                      <w:r w:rsidRPr="006165C6">
                        <w:t xml:space="preserve"> </w:t>
                      </w:r>
                      <w:r>
                        <w:t xml:space="preserve">the </w:t>
                      </w:r>
                      <w:r w:rsidRPr="006165C6">
                        <w:t>San Saba River</w:t>
                      </w:r>
                      <w:r>
                        <w:t>. The average for all BR sampler locations is indicated by the blue horizontal line at 0.189 cm/s. See Table 3.3 for all values.</w:t>
                      </w:r>
                      <w:bookmarkEnd w:id="143"/>
                    </w:p>
                  </w:txbxContent>
                </v:textbox>
                <w10:wrap anchorx="margin" anchory="margin"/>
              </v:shape>
            </w:pict>
          </mc:Fallback>
        </mc:AlternateContent>
      </w:r>
      <w:r w:rsidR="0032760F" w:rsidRPr="00886198">
        <w:rPr>
          <w:rFonts w:ascii="Arial" w:hAnsi="Arial" w:cs="Arial"/>
          <w:noProof/>
          <w:sz w:val="22"/>
          <w:szCs w:val="22"/>
        </w:rPr>
        <w:drawing>
          <wp:anchor distT="0" distB="0" distL="114300" distR="114300" simplePos="0" relativeHeight="251577344" behindDoc="0" locked="0" layoutInCell="1" allowOverlap="1" wp14:anchorId="74D5592C" wp14:editId="3252937D">
            <wp:simplePos x="0" y="0"/>
            <wp:positionH relativeFrom="margin">
              <wp:align>center</wp:align>
            </wp:positionH>
            <wp:positionV relativeFrom="margin">
              <wp:align>center</wp:align>
            </wp:positionV>
            <wp:extent cx="5339849" cy="4123479"/>
            <wp:effectExtent l="0" t="0" r="0" b="0"/>
            <wp:wrapNone/>
            <wp:docPr id="3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23"/>
                    <pic:cNvPicPr>
                      <a:picLocks noChangeAspect="1"/>
                    </pic:cNvPicPr>
                  </pic:nvPicPr>
                  <pic:blipFill rotWithShape="1">
                    <a:blip r:embed="rId29" cstate="print"/>
                    <a:srcRect/>
                    <a:stretch/>
                  </pic:blipFill>
                  <pic:spPr bwMode="auto">
                    <a:xfrm>
                      <a:off x="0" y="0"/>
                      <a:ext cx="5339849" cy="4123479"/>
                    </a:xfrm>
                    <a:prstGeom prst="rect">
                      <a:avLst/>
                    </a:prstGeom>
                    <a:ln>
                      <a:noFill/>
                    </a:ln>
                  </pic:spPr>
                </pic:pic>
              </a:graphicData>
            </a:graphic>
            <wp14:sizeRelH relativeFrom="margin">
              <wp14:pctWidth>0</wp14:pctWidth>
            </wp14:sizeRelH>
            <wp14:sizeRelV relativeFrom="margin">
              <wp14:pctHeight>0</wp14:pctHeight>
            </wp14:sizeRelV>
          </wp:anchor>
        </w:drawing>
      </w:r>
      <w:r w:rsidR="006165C6" w:rsidRPr="00886198">
        <w:rPr>
          <w:rFonts w:ascii="Arial" w:hAnsi="Arial" w:cs="Arial"/>
          <w:sz w:val="22"/>
          <w:szCs w:val="22"/>
        </w:rPr>
        <w:br w:type="page"/>
      </w:r>
    </w:p>
    <w:p w14:paraId="66A11171" w14:textId="77777777" w:rsidR="0032760F" w:rsidRPr="00886198" w:rsidRDefault="0032760F" w:rsidP="007D1B22">
      <w:pPr>
        <w:pStyle w:val="Tablecaptions"/>
        <w:framePr w:w="12591" w:h="1377" w:hRule="exact" w:wrap="around" w:y="1494"/>
        <w:spacing w:line="240" w:lineRule="auto"/>
      </w:pPr>
      <w:bookmarkStart w:id="136" w:name="_Toc143096376"/>
      <w:r w:rsidRPr="00886198">
        <w:rPr>
          <w:bCs/>
        </w:rPr>
        <w:lastRenderedPageBreak/>
        <w:t>Table 3.1.</w:t>
      </w:r>
      <w:r w:rsidRPr="00886198">
        <w:t xml:space="preserve"> Measured discharge for selected pool-and-riffle sites for the San Saba River, central Texas, from June 2021. Site ID includes the distance (m) from confluence with the Colorado River. USGS = United States Geological Survey; LCRA = Lower Colorado River Authority.</w:t>
      </w:r>
      <w:bookmarkEnd w:id="136"/>
      <w:r w:rsidRPr="00886198">
        <w:t xml:space="preserve"> </w:t>
      </w:r>
    </w:p>
    <w:p w14:paraId="7E7D9A1F" w14:textId="77777777" w:rsidR="006165C6" w:rsidRPr="00886198" w:rsidRDefault="006165C6" w:rsidP="0005413C">
      <w:pPr>
        <w:spacing w:after="160" w:line="360" w:lineRule="auto"/>
        <w:rPr>
          <w:rFonts w:ascii="Arial" w:hAnsi="Arial" w:cs="Arial"/>
          <w:sz w:val="22"/>
          <w:szCs w:val="22"/>
        </w:rPr>
      </w:pPr>
    </w:p>
    <w:p w14:paraId="1D497F6F" w14:textId="77777777" w:rsidR="00EE0EC7" w:rsidRPr="00886198" w:rsidRDefault="00EE0EC7" w:rsidP="0005413C">
      <w:pPr>
        <w:spacing w:after="160" w:line="360" w:lineRule="auto"/>
        <w:rPr>
          <w:rFonts w:ascii="Arial" w:hAnsi="Arial" w:cs="Arial"/>
          <w:sz w:val="22"/>
          <w:szCs w:val="22"/>
        </w:rPr>
      </w:pPr>
    </w:p>
    <w:p w14:paraId="33C98722" w14:textId="77777777" w:rsidR="00EA0D16" w:rsidRPr="00886198" w:rsidRDefault="00EA0D16" w:rsidP="0005413C">
      <w:pPr>
        <w:spacing w:after="160" w:line="360" w:lineRule="auto"/>
        <w:rPr>
          <w:rFonts w:ascii="Arial" w:hAnsi="Arial" w:cs="Arial"/>
          <w:sz w:val="22"/>
          <w:szCs w:val="22"/>
        </w:rPr>
      </w:pPr>
    </w:p>
    <w:p w14:paraId="7F0D9C2A" w14:textId="25902285" w:rsidR="0049582F" w:rsidRPr="00886198" w:rsidRDefault="0049582F" w:rsidP="0005413C">
      <w:pPr>
        <w:spacing w:after="160" w:line="360" w:lineRule="auto"/>
        <w:rPr>
          <w:rFonts w:ascii="Arial" w:hAnsi="Arial" w:cs="Arial"/>
          <w:sz w:val="22"/>
          <w:szCs w:val="22"/>
        </w:rPr>
      </w:pPr>
    </w:p>
    <w:tbl>
      <w:tblPr>
        <w:tblStyle w:val="TableGrid"/>
        <w:tblpPr w:leftFromText="180" w:rightFromText="180" w:vertAnchor="page" w:horzAnchor="margin" w:tblpY="3483"/>
        <w:tblW w:w="126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3"/>
        <w:gridCol w:w="1746"/>
        <w:gridCol w:w="2914"/>
        <w:gridCol w:w="2929"/>
        <w:gridCol w:w="3402"/>
      </w:tblGrid>
      <w:tr w:rsidR="00077ED4" w:rsidRPr="00886198" w14:paraId="02C5928D" w14:textId="77777777" w:rsidTr="00440BAA">
        <w:trPr>
          <w:trHeight w:val="270"/>
        </w:trPr>
        <w:tc>
          <w:tcPr>
            <w:tcW w:w="1613" w:type="dxa"/>
            <w:tcBorders>
              <w:top w:val="single" w:sz="4" w:space="0" w:color="auto"/>
              <w:bottom w:val="single" w:sz="4" w:space="0" w:color="auto"/>
            </w:tcBorders>
            <w:vAlign w:val="center"/>
          </w:tcPr>
          <w:p w14:paraId="482CF450" w14:textId="77777777" w:rsidR="00077ED4" w:rsidRPr="00886198" w:rsidRDefault="00077ED4" w:rsidP="007D1B22">
            <w:pPr>
              <w:spacing w:line="360" w:lineRule="auto"/>
              <w:jc w:val="center"/>
              <w:rPr>
                <w:rFonts w:ascii="Arial" w:hAnsi="Arial" w:cs="Arial"/>
                <w:b/>
                <w:sz w:val="22"/>
                <w:szCs w:val="22"/>
              </w:rPr>
            </w:pPr>
            <w:r w:rsidRPr="00886198">
              <w:rPr>
                <w:rFonts w:ascii="Arial" w:hAnsi="Arial" w:cs="Arial"/>
                <w:b/>
                <w:sz w:val="22"/>
                <w:szCs w:val="22"/>
              </w:rPr>
              <w:t>Site ID</w:t>
            </w:r>
          </w:p>
        </w:tc>
        <w:tc>
          <w:tcPr>
            <w:tcW w:w="1746" w:type="dxa"/>
            <w:tcBorders>
              <w:top w:val="single" w:sz="4" w:space="0" w:color="auto"/>
              <w:bottom w:val="single" w:sz="4" w:space="0" w:color="auto"/>
            </w:tcBorders>
            <w:vAlign w:val="center"/>
          </w:tcPr>
          <w:p w14:paraId="7FA5810B" w14:textId="77777777" w:rsidR="00077ED4" w:rsidRPr="00886198" w:rsidRDefault="00077ED4" w:rsidP="007D1B22">
            <w:pPr>
              <w:spacing w:line="360" w:lineRule="auto"/>
              <w:jc w:val="center"/>
              <w:rPr>
                <w:rFonts w:ascii="Arial" w:hAnsi="Arial" w:cs="Arial"/>
                <w:b/>
                <w:sz w:val="22"/>
                <w:szCs w:val="22"/>
              </w:rPr>
            </w:pPr>
            <w:r w:rsidRPr="00886198">
              <w:rPr>
                <w:rFonts w:ascii="Arial" w:hAnsi="Arial" w:cs="Arial"/>
                <w:b/>
                <w:sz w:val="22"/>
                <w:szCs w:val="22"/>
              </w:rPr>
              <w:t>Date</w:t>
            </w:r>
          </w:p>
        </w:tc>
        <w:tc>
          <w:tcPr>
            <w:tcW w:w="2914" w:type="dxa"/>
            <w:tcBorders>
              <w:top w:val="single" w:sz="4" w:space="0" w:color="auto"/>
              <w:bottom w:val="single" w:sz="4" w:space="0" w:color="auto"/>
            </w:tcBorders>
            <w:vAlign w:val="center"/>
          </w:tcPr>
          <w:p w14:paraId="0B5476FD" w14:textId="77777777" w:rsidR="00077ED4" w:rsidRPr="00886198" w:rsidRDefault="00077ED4" w:rsidP="007D1B22">
            <w:pPr>
              <w:spacing w:line="360" w:lineRule="auto"/>
              <w:jc w:val="center"/>
              <w:rPr>
                <w:rFonts w:ascii="Arial" w:hAnsi="Arial" w:cs="Arial"/>
                <w:b/>
                <w:sz w:val="22"/>
                <w:szCs w:val="22"/>
              </w:rPr>
            </w:pPr>
            <w:r w:rsidRPr="00886198">
              <w:rPr>
                <w:rFonts w:ascii="Arial" w:hAnsi="Arial" w:cs="Arial"/>
                <w:b/>
                <w:sz w:val="22"/>
                <w:szCs w:val="22"/>
              </w:rPr>
              <w:t>Time</w:t>
            </w:r>
          </w:p>
        </w:tc>
        <w:tc>
          <w:tcPr>
            <w:tcW w:w="2929" w:type="dxa"/>
            <w:tcBorders>
              <w:top w:val="single" w:sz="4" w:space="0" w:color="auto"/>
              <w:bottom w:val="single" w:sz="4" w:space="0" w:color="auto"/>
            </w:tcBorders>
            <w:vAlign w:val="center"/>
          </w:tcPr>
          <w:p w14:paraId="42658248" w14:textId="20C74858" w:rsidR="00077ED4" w:rsidRPr="00886198" w:rsidRDefault="00077ED4" w:rsidP="007D1B22">
            <w:pPr>
              <w:spacing w:line="360" w:lineRule="auto"/>
              <w:jc w:val="center"/>
              <w:rPr>
                <w:rFonts w:ascii="Arial" w:hAnsi="Arial" w:cs="Arial"/>
                <w:b/>
                <w:sz w:val="22"/>
                <w:szCs w:val="22"/>
              </w:rPr>
            </w:pPr>
            <w:r w:rsidRPr="00886198">
              <w:rPr>
                <w:rFonts w:ascii="Arial" w:hAnsi="Arial" w:cs="Arial"/>
                <w:b/>
                <w:sz w:val="22"/>
                <w:szCs w:val="22"/>
              </w:rPr>
              <w:t>Discharge (m³/s</w:t>
            </w:r>
            <w:r w:rsidR="00F6403D" w:rsidRPr="00886198">
              <w:rPr>
                <w:rFonts w:ascii="Arial" w:hAnsi="Arial" w:cs="Arial"/>
                <w:b/>
                <w:sz w:val="22"/>
                <w:szCs w:val="22"/>
              </w:rPr>
              <w:t>ec</w:t>
            </w:r>
            <w:r w:rsidRPr="00886198">
              <w:rPr>
                <w:rFonts w:ascii="Arial" w:hAnsi="Arial" w:cs="Arial"/>
                <w:b/>
                <w:sz w:val="22"/>
                <w:szCs w:val="22"/>
              </w:rPr>
              <w:t>)</w:t>
            </w:r>
          </w:p>
        </w:tc>
        <w:tc>
          <w:tcPr>
            <w:tcW w:w="3402" w:type="dxa"/>
            <w:tcBorders>
              <w:top w:val="single" w:sz="4" w:space="0" w:color="auto"/>
              <w:bottom w:val="single" w:sz="4" w:space="0" w:color="auto"/>
            </w:tcBorders>
            <w:vAlign w:val="center"/>
          </w:tcPr>
          <w:p w14:paraId="4B43CABD" w14:textId="77777777" w:rsidR="00077ED4" w:rsidRPr="00886198" w:rsidRDefault="00077ED4" w:rsidP="007D1B22">
            <w:pPr>
              <w:spacing w:line="360" w:lineRule="auto"/>
              <w:jc w:val="center"/>
              <w:rPr>
                <w:rFonts w:ascii="Arial" w:hAnsi="Arial" w:cs="Arial"/>
                <w:b/>
                <w:sz w:val="22"/>
                <w:szCs w:val="22"/>
              </w:rPr>
            </w:pPr>
            <w:r w:rsidRPr="00886198">
              <w:rPr>
                <w:rFonts w:ascii="Arial" w:hAnsi="Arial" w:cs="Arial"/>
                <w:b/>
                <w:sz w:val="22"/>
                <w:szCs w:val="22"/>
              </w:rPr>
              <w:t>Method</w:t>
            </w:r>
          </w:p>
        </w:tc>
      </w:tr>
      <w:tr w:rsidR="003D1A95" w:rsidRPr="00886198" w14:paraId="0A543F5D" w14:textId="77777777" w:rsidTr="00440BAA">
        <w:trPr>
          <w:trHeight w:val="256"/>
        </w:trPr>
        <w:tc>
          <w:tcPr>
            <w:tcW w:w="1613" w:type="dxa"/>
            <w:tcBorders>
              <w:top w:val="single" w:sz="4" w:space="0" w:color="auto"/>
            </w:tcBorders>
            <w:vAlign w:val="center"/>
          </w:tcPr>
          <w:p w14:paraId="79202CA4" w14:textId="7E25B788"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SS02286</w:t>
            </w:r>
          </w:p>
        </w:tc>
        <w:tc>
          <w:tcPr>
            <w:tcW w:w="1746" w:type="dxa"/>
            <w:tcBorders>
              <w:top w:val="single" w:sz="4" w:space="0" w:color="auto"/>
            </w:tcBorders>
            <w:vAlign w:val="center"/>
          </w:tcPr>
          <w:p w14:paraId="625D7DF2" w14:textId="07FEC65C"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06/14/2021</w:t>
            </w:r>
          </w:p>
        </w:tc>
        <w:tc>
          <w:tcPr>
            <w:tcW w:w="2914" w:type="dxa"/>
            <w:tcBorders>
              <w:top w:val="single" w:sz="4" w:space="0" w:color="auto"/>
            </w:tcBorders>
            <w:vAlign w:val="center"/>
          </w:tcPr>
          <w:p w14:paraId="37B59C2F" w14:textId="540C64E7"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11:14 AM – 11:34 AM</w:t>
            </w:r>
          </w:p>
        </w:tc>
        <w:tc>
          <w:tcPr>
            <w:tcW w:w="2929" w:type="dxa"/>
            <w:tcBorders>
              <w:top w:val="single" w:sz="4" w:space="0" w:color="auto"/>
            </w:tcBorders>
            <w:vAlign w:val="center"/>
          </w:tcPr>
          <w:p w14:paraId="4D3586CC" w14:textId="7A87D592"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0.57</w:t>
            </w:r>
          </w:p>
        </w:tc>
        <w:tc>
          <w:tcPr>
            <w:tcW w:w="3402" w:type="dxa"/>
            <w:tcBorders>
              <w:top w:val="single" w:sz="4" w:space="0" w:color="auto"/>
            </w:tcBorders>
            <w:vAlign w:val="center"/>
          </w:tcPr>
          <w:p w14:paraId="19812424" w14:textId="48193235" w:rsidR="003D1A95" w:rsidRPr="00886198" w:rsidRDefault="003D1A95" w:rsidP="007D1B22">
            <w:pPr>
              <w:spacing w:line="360" w:lineRule="auto"/>
              <w:jc w:val="center"/>
              <w:rPr>
                <w:rFonts w:ascii="Arial" w:hAnsi="Arial" w:cs="Arial"/>
                <w:color w:val="000000"/>
                <w:sz w:val="22"/>
                <w:szCs w:val="22"/>
              </w:rPr>
            </w:pPr>
            <w:proofErr w:type="spellStart"/>
            <w:r w:rsidRPr="00886198">
              <w:rPr>
                <w:rFonts w:ascii="Arial" w:hAnsi="Arial" w:cs="Arial"/>
                <w:color w:val="000000"/>
                <w:sz w:val="22"/>
                <w:szCs w:val="22"/>
              </w:rPr>
              <w:t>RiverSurveyor</w:t>
            </w:r>
            <w:proofErr w:type="spellEnd"/>
          </w:p>
        </w:tc>
      </w:tr>
      <w:tr w:rsidR="003D1A95" w:rsidRPr="00886198" w14:paraId="7F49DF2D" w14:textId="77777777" w:rsidTr="00440BAA">
        <w:trPr>
          <w:trHeight w:val="256"/>
        </w:trPr>
        <w:tc>
          <w:tcPr>
            <w:tcW w:w="1613" w:type="dxa"/>
            <w:vAlign w:val="center"/>
          </w:tcPr>
          <w:p w14:paraId="3A4F0B9E" w14:textId="4016C35F"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SS02210</w:t>
            </w:r>
          </w:p>
        </w:tc>
        <w:tc>
          <w:tcPr>
            <w:tcW w:w="1746" w:type="dxa"/>
            <w:vAlign w:val="center"/>
          </w:tcPr>
          <w:p w14:paraId="057D8591" w14:textId="4451D85F"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06/13/2021</w:t>
            </w:r>
          </w:p>
        </w:tc>
        <w:tc>
          <w:tcPr>
            <w:tcW w:w="2914" w:type="dxa"/>
            <w:vAlign w:val="center"/>
          </w:tcPr>
          <w:p w14:paraId="3B79C4FF" w14:textId="12E68B95"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12:49 PM – 1:26 PM</w:t>
            </w:r>
          </w:p>
        </w:tc>
        <w:tc>
          <w:tcPr>
            <w:tcW w:w="2929" w:type="dxa"/>
            <w:vAlign w:val="center"/>
          </w:tcPr>
          <w:p w14:paraId="498742C1" w14:textId="31858927"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0.51</w:t>
            </w:r>
          </w:p>
        </w:tc>
        <w:tc>
          <w:tcPr>
            <w:tcW w:w="3402" w:type="dxa"/>
            <w:vAlign w:val="center"/>
          </w:tcPr>
          <w:p w14:paraId="6518B0F7" w14:textId="6AEB7595"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FlowTracker2</w:t>
            </w:r>
          </w:p>
        </w:tc>
      </w:tr>
      <w:tr w:rsidR="003D1A95" w:rsidRPr="00886198" w14:paraId="0DD5D28E" w14:textId="77777777" w:rsidTr="00440BAA">
        <w:trPr>
          <w:trHeight w:val="256"/>
        </w:trPr>
        <w:tc>
          <w:tcPr>
            <w:tcW w:w="1613" w:type="dxa"/>
            <w:vAlign w:val="center"/>
          </w:tcPr>
          <w:p w14:paraId="5DB2F0FA" w14:textId="7649E8D5"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SS02107</w:t>
            </w:r>
          </w:p>
        </w:tc>
        <w:tc>
          <w:tcPr>
            <w:tcW w:w="1746" w:type="dxa"/>
            <w:vAlign w:val="center"/>
          </w:tcPr>
          <w:p w14:paraId="34D39351" w14:textId="0C762B58"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06/13/2021</w:t>
            </w:r>
          </w:p>
        </w:tc>
        <w:tc>
          <w:tcPr>
            <w:tcW w:w="2914" w:type="dxa"/>
            <w:vAlign w:val="center"/>
          </w:tcPr>
          <w:p w14:paraId="33C764DE" w14:textId="2C697B1A"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8:45 AM – 9:14 AM</w:t>
            </w:r>
          </w:p>
        </w:tc>
        <w:tc>
          <w:tcPr>
            <w:tcW w:w="2929" w:type="dxa"/>
            <w:vAlign w:val="center"/>
          </w:tcPr>
          <w:p w14:paraId="03755558" w14:textId="65A46DC2"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0.57</w:t>
            </w:r>
          </w:p>
        </w:tc>
        <w:tc>
          <w:tcPr>
            <w:tcW w:w="3402" w:type="dxa"/>
            <w:vAlign w:val="center"/>
          </w:tcPr>
          <w:p w14:paraId="4757C964" w14:textId="70139918"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FlowTracker2</w:t>
            </w:r>
          </w:p>
        </w:tc>
      </w:tr>
      <w:tr w:rsidR="003D1A95" w:rsidRPr="00886198" w14:paraId="6374BCD9" w14:textId="77777777" w:rsidTr="00440BAA">
        <w:trPr>
          <w:trHeight w:val="256"/>
        </w:trPr>
        <w:tc>
          <w:tcPr>
            <w:tcW w:w="1613" w:type="dxa"/>
            <w:vAlign w:val="center"/>
          </w:tcPr>
          <w:p w14:paraId="3AAD9194" w14:textId="56A0F6D7"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SS01917</w:t>
            </w:r>
          </w:p>
        </w:tc>
        <w:tc>
          <w:tcPr>
            <w:tcW w:w="1746" w:type="dxa"/>
            <w:vAlign w:val="center"/>
          </w:tcPr>
          <w:p w14:paraId="2FB6B5BB" w14:textId="782A8898"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06/13/2021</w:t>
            </w:r>
          </w:p>
        </w:tc>
        <w:tc>
          <w:tcPr>
            <w:tcW w:w="2914" w:type="dxa"/>
            <w:vAlign w:val="center"/>
          </w:tcPr>
          <w:p w14:paraId="0F668E0B" w14:textId="12C71E0A"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3:50 PM – 4:43 PM</w:t>
            </w:r>
          </w:p>
        </w:tc>
        <w:tc>
          <w:tcPr>
            <w:tcW w:w="2929" w:type="dxa"/>
            <w:vAlign w:val="center"/>
          </w:tcPr>
          <w:p w14:paraId="6C63FDEE" w14:textId="7BD831FB"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1.18</w:t>
            </w:r>
          </w:p>
        </w:tc>
        <w:tc>
          <w:tcPr>
            <w:tcW w:w="3402" w:type="dxa"/>
            <w:vAlign w:val="center"/>
          </w:tcPr>
          <w:p w14:paraId="53118DAB" w14:textId="30026DE9"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FlowTracker2</w:t>
            </w:r>
          </w:p>
        </w:tc>
      </w:tr>
      <w:tr w:rsidR="003D1A95" w:rsidRPr="00886198" w14:paraId="02CD47F5" w14:textId="77777777" w:rsidTr="00440BAA">
        <w:trPr>
          <w:trHeight w:val="256"/>
        </w:trPr>
        <w:tc>
          <w:tcPr>
            <w:tcW w:w="1613" w:type="dxa"/>
            <w:vAlign w:val="center"/>
          </w:tcPr>
          <w:p w14:paraId="2AEE5005" w14:textId="713AEC97"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SS01805</w:t>
            </w:r>
          </w:p>
        </w:tc>
        <w:tc>
          <w:tcPr>
            <w:tcW w:w="1746" w:type="dxa"/>
            <w:vAlign w:val="center"/>
          </w:tcPr>
          <w:p w14:paraId="1380A22A" w14:textId="7C936153"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06/13/2021</w:t>
            </w:r>
          </w:p>
        </w:tc>
        <w:tc>
          <w:tcPr>
            <w:tcW w:w="2914" w:type="dxa"/>
            <w:vAlign w:val="center"/>
          </w:tcPr>
          <w:p w14:paraId="48D9F0A3" w14:textId="3D09B2C0"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10:01 AM – 10:14 AM</w:t>
            </w:r>
          </w:p>
        </w:tc>
        <w:tc>
          <w:tcPr>
            <w:tcW w:w="2929" w:type="dxa"/>
            <w:vAlign w:val="center"/>
          </w:tcPr>
          <w:p w14:paraId="6BF16CB6" w14:textId="381B447F"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1.02</w:t>
            </w:r>
          </w:p>
        </w:tc>
        <w:tc>
          <w:tcPr>
            <w:tcW w:w="3402" w:type="dxa"/>
            <w:vAlign w:val="center"/>
          </w:tcPr>
          <w:p w14:paraId="27E4779B" w14:textId="091F8053" w:rsidR="003D1A95" w:rsidRPr="00886198" w:rsidRDefault="003D1A95" w:rsidP="007D1B22">
            <w:pPr>
              <w:spacing w:line="360" w:lineRule="auto"/>
              <w:jc w:val="center"/>
              <w:rPr>
                <w:rFonts w:ascii="Arial" w:hAnsi="Arial" w:cs="Arial"/>
                <w:color w:val="000000"/>
                <w:sz w:val="22"/>
                <w:szCs w:val="22"/>
              </w:rPr>
            </w:pPr>
            <w:proofErr w:type="spellStart"/>
            <w:r w:rsidRPr="00886198">
              <w:rPr>
                <w:rFonts w:ascii="Arial" w:hAnsi="Arial" w:cs="Arial"/>
                <w:color w:val="000000"/>
                <w:sz w:val="22"/>
                <w:szCs w:val="22"/>
              </w:rPr>
              <w:t>RiverSurveyor</w:t>
            </w:r>
            <w:proofErr w:type="spellEnd"/>
          </w:p>
        </w:tc>
      </w:tr>
      <w:tr w:rsidR="003D1A95" w:rsidRPr="00886198" w14:paraId="2D2032DF" w14:textId="77777777" w:rsidTr="00440BAA">
        <w:trPr>
          <w:trHeight w:val="256"/>
        </w:trPr>
        <w:tc>
          <w:tcPr>
            <w:tcW w:w="1613" w:type="dxa"/>
            <w:vAlign w:val="center"/>
          </w:tcPr>
          <w:p w14:paraId="531880BD" w14:textId="0BFDD984"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SS01208</w:t>
            </w:r>
          </w:p>
        </w:tc>
        <w:tc>
          <w:tcPr>
            <w:tcW w:w="1746" w:type="dxa"/>
            <w:vAlign w:val="center"/>
          </w:tcPr>
          <w:p w14:paraId="6E0FBF87" w14:textId="248E50BB"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06/12/2021</w:t>
            </w:r>
          </w:p>
        </w:tc>
        <w:tc>
          <w:tcPr>
            <w:tcW w:w="2914" w:type="dxa"/>
            <w:vAlign w:val="center"/>
          </w:tcPr>
          <w:p w14:paraId="6D339B52" w14:textId="02BBDD1F"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12:25 PM</w:t>
            </w:r>
          </w:p>
        </w:tc>
        <w:tc>
          <w:tcPr>
            <w:tcW w:w="2929" w:type="dxa"/>
            <w:vAlign w:val="center"/>
          </w:tcPr>
          <w:p w14:paraId="6FDA8D9A" w14:textId="7C1E90CD"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0.99</w:t>
            </w:r>
          </w:p>
        </w:tc>
        <w:tc>
          <w:tcPr>
            <w:tcW w:w="3402" w:type="dxa"/>
            <w:vAlign w:val="center"/>
          </w:tcPr>
          <w:p w14:paraId="2E772DAE" w14:textId="3BA5FE90"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LCRA gauge</w:t>
            </w:r>
          </w:p>
        </w:tc>
      </w:tr>
      <w:tr w:rsidR="003D1A95" w:rsidRPr="00886198" w14:paraId="43B7D0DD" w14:textId="77777777" w:rsidTr="00440BAA">
        <w:trPr>
          <w:trHeight w:val="256"/>
        </w:trPr>
        <w:tc>
          <w:tcPr>
            <w:tcW w:w="1613" w:type="dxa"/>
            <w:vAlign w:val="center"/>
          </w:tcPr>
          <w:p w14:paraId="24E20B75" w14:textId="664C7E53"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SS01130</w:t>
            </w:r>
          </w:p>
        </w:tc>
        <w:tc>
          <w:tcPr>
            <w:tcW w:w="1746" w:type="dxa"/>
            <w:vAlign w:val="center"/>
          </w:tcPr>
          <w:p w14:paraId="0EDE42C7" w14:textId="1F9711CB"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06/10/2021</w:t>
            </w:r>
          </w:p>
        </w:tc>
        <w:tc>
          <w:tcPr>
            <w:tcW w:w="2914" w:type="dxa"/>
            <w:vAlign w:val="center"/>
          </w:tcPr>
          <w:p w14:paraId="7FB47367" w14:textId="019251D8"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1:17 PM – 2:10 PM</w:t>
            </w:r>
          </w:p>
        </w:tc>
        <w:tc>
          <w:tcPr>
            <w:tcW w:w="2929" w:type="dxa"/>
            <w:vAlign w:val="center"/>
          </w:tcPr>
          <w:p w14:paraId="48BC2F94" w14:textId="655A8EAD"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1.24</w:t>
            </w:r>
          </w:p>
        </w:tc>
        <w:tc>
          <w:tcPr>
            <w:tcW w:w="3402" w:type="dxa"/>
            <w:vAlign w:val="center"/>
          </w:tcPr>
          <w:p w14:paraId="767A0FAA" w14:textId="5E20806D"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FlowTracker2</w:t>
            </w:r>
          </w:p>
        </w:tc>
      </w:tr>
      <w:tr w:rsidR="003D1A95" w:rsidRPr="00886198" w14:paraId="3AC2318F" w14:textId="77777777" w:rsidTr="00440BAA">
        <w:trPr>
          <w:trHeight w:val="256"/>
        </w:trPr>
        <w:tc>
          <w:tcPr>
            <w:tcW w:w="1613" w:type="dxa"/>
            <w:vAlign w:val="center"/>
          </w:tcPr>
          <w:p w14:paraId="20650773" w14:textId="14F9498B"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SS00433</w:t>
            </w:r>
          </w:p>
        </w:tc>
        <w:tc>
          <w:tcPr>
            <w:tcW w:w="1746" w:type="dxa"/>
            <w:vAlign w:val="center"/>
          </w:tcPr>
          <w:p w14:paraId="5EDB8F88" w14:textId="3A8710DE"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06/12/2021</w:t>
            </w:r>
          </w:p>
        </w:tc>
        <w:tc>
          <w:tcPr>
            <w:tcW w:w="2914" w:type="dxa"/>
            <w:vAlign w:val="center"/>
          </w:tcPr>
          <w:p w14:paraId="281E3C8F" w14:textId="6A9EF767"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3:17 PM – 3:26 PM</w:t>
            </w:r>
          </w:p>
        </w:tc>
        <w:tc>
          <w:tcPr>
            <w:tcW w:w="2929" w:type="dxa"/>
            <w:vAlign w:val="center"/>
          </w:tcPr>
          <w:p w14:paraId="2B05FFDC" w14:textId="6F8613B1"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2.54</w:t>
            </w:r>
          </w:p>
        </w:tc>
        <w:tc>
          <w:tcPr>
            <w:tcW w:w="3402" w:type="dxa"/>
            <w:vAlign w:val="center"/>
          </w:tcPr>
          <w:p w14:paraId="20356075" w14:textId="05AE4F03" w:rsidR="003D1A95" w:rsidRPr="00886198" w:rsidRDefault="003D1A95" w:rsidP="007D1B22">
            <w:pPr>
              <w:spacing w:line="360" w:lineRule="auto"/>
              <w:jc w:val="center"/>
              <w:rPr>
                <w:rFonts w:ascii="Arial" w:hAnsi="Arial" w:cs="Arial"/>
                <w:color w:val="000000"/>
                <w:sz w:val="22"/>
                <w:szCs w:val="22"/>
              </w:rPr>
            </w:pPr>
            <w:proofErr w:type="spellStart"/>
            <w:r w:rsidRPr="00886198">
              <w:rPr>
                <w:rFonts w:ascii="Arial" w:hAnsi="Arial" w:cs="Arial"/>
                <w:color w:val="000000"/>
                <w:sz w:val="22"/>
                <w:szCs w:val="22"/>
              </w:rPr>
              <w:t>RiverSurveyor</w:t>
            </w:r>
            <w:proofErr w:type="spellEnd"/>
          </w:p>
        </w:tc>
      </w:tr>
      <w:tr w:rsidR="003D1A95" w:rsidRPr="00886198" w14:paraId="5DA1C43F" w14:textId="77777777" w:rsidTr="00440BAA">
        <w:trPr>
          <w:trHeight w:val="256"/>
        </w:trPr>
        <w:tc>
          <w:tcPr>
            <w:tcW w:w="1613" w:type="dxa"/>
            <w:vAlign w:val="center"/>
          </w:tcPr>
          <w:p w14:paraId="3C62F2BD" w14:textId="2CA74DE4"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SS00337</w:t>
            </w:r>
          </w:p>
        </w:tc>
        <w:tc>
          <w:tcPr>
            <w:tcW w:w="1746" w:type="dxa"/>
            <w:vAlign w:val="center"/>
          </w:tcPr>
          <w:p w14:paraId="3B0723E9" w14:textId="2963EB89"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06/12/2021</w:t>
            </w:r>
          </w:p>
        </w:tc>
        <w:tc>
          <w:tcPr>
            <w:tcW w:w="2914" w:type="dxa"/>
            <w:vAlign w:val="center"/>
          </w:tcPr>
          <w:p w14:paraId="1BF98706" w14:textId="794FBA16"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10:23 AM – 10:35 AM</w:t>
            </w:r>
          </w:p>
        </w:tc>
        <w:tc>
          <w:tcPr>
            <w:tcW w:w="2929" w:type="dxa"/>
            <w:vAlign w:val="center"/>
          </w:tcPr>
          <w:p w14:paraId="4EBDC1CD" w14:textId="02A2DD99"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2.59</w:t>
            </w:r>
          </w:p>
        </w:tc>
        <w:tc>
          <w:tcPr>
            <w:tcW w:w="3402" w:type="dxa"/>
            <w:vAlign w:val="center"/>
          </w:tcPr>
          <w:p w14:paraId="60C0C065" w14:textId="3D1BF6F2" w:rsidR="003D1A95" w:rsidRPr="00886198" w:rsidRDefault="003D1A95" w:rsidP="007D1B22">
            <w:pPr>
              <w:spacing w:line="360" w:lineRule="auto"/>
              <w:jc w:val="center"/>
              <w:rPr>
                <w:rFonts w:ascii="Arial" w:hAnsi="Arial" w:cs="Arial"/>
                <w:color w:val="000000"/>
                <w:sz w:val="22"/>
                <w:szCs w:val="22"/>
              </w:rPr>
            </w:pPr>
            <w:proofErr w:type="spellStart"/>
            <w:r w:rsidRPr="00886198">
              <w:rPr>
                <w:rFonts w:ascii="Arial" w:hAnsi="Arial" w:cs="Arial"/>
                <w:color w:val="000000"/>
                <w:sz w:val="22"/>
                <w:szCs w:val="22"/>
              </w:rPr>
              <w:t>RiverSurveyor</w:t>
            </w:r>
            <w:proofErr w:type="spellEnd"/>
          </w:p>
        </w:tc>
      </w:tr>
      <w:tr w:rsidR="003D1A95" w:rsidRPr="00886198" w14:paraId="2C8FB4F4" w14:textId="77777777" w:rsidTr="00440BAA">
        <w:trPr>
          <w:trHeight w:val="70"/>
        </w:trPr>
        <w:tc>
          <w:tcPr>
            <w:tcW w:w="1613" w:type="dxa"/>
            <w:vAlign w:val="center"/>
          </w:tcPr>
          <w:p w14:paraId="3A9F2417" w14:textId="6DD4A501"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SS00291</w:t>
            </w:r>
          </w:p>
        </w:tc>
        <w:tc>
          <w:tcPr>
            <w:tcW w:w="1746" w:type="dxa"/>
            <w:vAlign w:val="center"/>
          </w:tcPr>
          <w:p w14:paraId="063868D1" w14:textId="11CAF88C"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06/11/2021</w:t>
            </w:r>
          </w:p>
        </w:tc>
        <w:tc>
          <w:tcPr>
            <w:tcW w:w="2914" w:type="dxa"/>
            <w:vAlign w:val="center"/>
          </w:tcPr>
          <w:p w14:paraId="3D19C0F7" w14:textId="32ADDCF7"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2:00 PM</w:t>
            </w:r>
          </w:p>
        </w:tc>
        <w:tc>
          <w:tcPr>
            <w:tcW w:w="2929" w:type="dxa"/>
            <w:vAlign w:val="center"/>
          </w:tcPr>
          <w:p w14:paraId="200C8F8F" w14:textId="5302BBDB"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3.71</w:t>
            </w:r>
          </w:p>
        </w:tc>
        <w:tc>
          <w:tcPr>
            <w:tcW w:w="3402" w:type="dxa"/>
            <w:vAlign w:val="center"/>
          </w:tcPr>
          <w:p w14:paraId="1CEC33E6" w14:textId="2AEDAF61" w:rsidR="003D1A95" w:rsidRPr="00886198" w:rsidRDefault="003D1A95" w:rsidP="007D1B22">
            <w:pPr>
              <w:spacing w:line="360" w:lineRule="auto"/>
              <w:jc w:val="center"/>
              <w:rPr>
                <w:rFonts w:ascii="Arial" w:hAnsi="Arial" w:cs="Arial"/>
                <w:color w:val="000000"/>
                <w:sz w:val="22"/>
                <w:szCs w:val="22"/>
              </w:rPr>
            </w:pPr>
            <w:r w:rsidRPr="00886198">
              <w:rPr>
                <w:rFonts w:ascii="Arial" w:hAnsi="Arial" w:cs="Arial"/>
                <w:color w:val="000000"/>
                <w:sz w:val="22"/>
                <w:szCs w:val="22"/>
              </w:rPr>
              <w:t>USGS gauge</w:t>
            </w:r>
          </w:p>
        </w:tc>
      </w:tr>
      <w:tr w:rsidR="003D1A95" w:rsidRPr="00886198" w14:paraId="2CB6B74C" w14:textId="77777777" w:rsidTr="00440BAA">
        <w:trPr>
          <w:trHeight w:val="270"/>
        </w:trPr>
        <w:tc>
          <w:tcPr>
            <w:tcW w:w="1613" w:type="dxa"/>
            <w:tcBorders>
              <w:bottom w:val="single" w:sz="4" w:space="0" w:color="auto"/>
            </w:tcBorders>
            <w:vAlign w:val="center"/>
          </w:tcPr>
          <w:p w14:paraId="169B6E3E" w14:textId="19CDCAD2" w:rsidR="003D1A95" w:rsidRPr="00886198" w:rsidRDefault="003D1A95" w:rsidP="007D1B22">
            <w:pPr>
              <w:spacing w:line="360" w:lineRule="auto"/>
              <w:jc w:val="center"/>
              <w:rPr>
                <w:rFonts w:ascii="Arial" w:hAnsi="Arial" w:cs="Arial"/>
                <w:sz w:val="22"/>
                <w:szCs w:val="22"/>
              </w:rPr>
            </w:pPr>
            <w:r w:rsidRPr="00886198">
              <w:rPr>
                <w:rFonts w:ascii="Arial" w:hAnsi="Arial" w:cs="Arial"/>
                <w:color w:val="000000"/>
                <w:sz w:val="22"/>
                <w:szCs w:val="22"/>
              </w:rPr>
              <w:t>SS00224</w:t>
            </w:r>
          </w:p>
        </w:tc>
        <w:tc>
          <w:tcPr>
            <w:tcW w:w="1746" w:type="dxa"/>
            <w:tcBorders>
              <w:bottom w:val="single" w:sz="4" w:space="0" w:color="auto"/>
            </w:tcBorders>
            <w:vAlign w:val="center"/>
          </w:tcPr>
          <w:p w14:paraId="63E0EFA7" w14:textId="06EA9F01" w:rsidR="003D1A95" w:rsidRPr="00886198" w:rsidRDefault="003D1A95" w:rsidP="007D1B22">
            <w:pPr>
              <w:spacing w:line="360" w:lineRule="auto"/>
              <w:jc w:val="center"/>
              <w:rPr>
                <w:rFonts w:ascii="Arial" w:hAnsi="Arial" w:cs="Arial"/>
                <w:sz w:val="22"/>
                <w:szCs w:val="22"/>
              </w:rPr>
            </w:pPr>
            <w:r w:rsidRPr="00886198">
              <w:rPr>
                <w:rFonts w:ascii="Arial" w:hAnsi="Arial" w:cs="Arial"/>
                <w:color w:val="000000"/>
                <w:sz w:val="22"/>
                <w:szCs w:val="22"/>
              </w:rPr>
              <w:t>06/11/2021</w:t>
            </w:r>
          </w:p>
        </w:tc>
        <w:tc>
          <w:tcPr>
            <w:tcW w:w="2914" w:type="dxa"/>
            <w:tcBorders>
              <w:bottom w:val="single" w:sz="4" w:space="0" w:color="auto"/>
            </w:tcBorders>
            <w:vAlign w:val="center"/>
          </w:tcPr>
          <w:p w14:paraId="4756BD2C" w14:textId="71E28C21" w:rsidR="003D1A95" w:rsidRPr="00886198" w:rsidRDefault="003D1A95" w:rsidP="007D1B22">
            <w:pPr>
              <w:spacing w:line="360" w:lineRule="auto"/>
              <w:jc w:val="center"/>
              <w:rPr>
                <w:rFonts w:ascii="Arial" w:hAnsi="Arial" w:cs="Arial"/>
                <w:sz w:val="22"/>
                <w:szCs w:val="22"/>
              </w:rPr>
            </w:pPr>
            <w:r w:rsidRPr="00886198">
              <w:rPr>
                <w:rFonts w:ascii="Arial" w:hAnsi="Arial" w:cs="Arial"/>
                <w:color w:val="000000"/>
                <w:sz w:val="22"/>
                <w:szCs w:val="22"/>
              </w:rPr>
              <w:t>11:44 AM – 11:55 AM</w:t>
            </w:r>
          </w:p>
        </w:tc>
        <w:tc>
          <w:tcPr>
            <w:tcW w:w="2929" w:type="dxa"/>
            <w:tcBorders>
              <w:bottom w:val="single" w:sz="4" w:space="0" w:color="auto"/>
            </w:tcBorders>
            <w:vAlign w:val="center"/>
          </w:tcPr>
          <w:p w14:paraId="65A42337" w14:textId="1B26B29F" w:rsidR="003D1A95" w:rsidRPr="00886198" w:rsidRDefault="003D1A95" w:rsidP="007D1B22">
            <w:pPr>
              <w:spacing w:line="360" w:lineRule="auto"/>
              <w:jc w:val="center"/>
              <w:rPr>
                <w:rFonts w:ascii="Arial" w:hAnsi="Arial" w:cs="Arial"/>
                <w:sz w:val="22"/>
                <w:szCs w:val="22"/>
              </w:rPr>
            </w:pPr>
            <w:r w:rsidRPr="00886198">
              <w:rPr>
                <w:rFonts w:ascii="Arial" w:hAnsi="Arial" w:cs="Arial"/>
                <w:color w:val="000000"/>
                <w:sz w:val="22"/>
                <w:szCs w:val="22"/>
              </w:rPr>
              <w:t>3.03</w:t>
            </w:r>
          </w:p>
        </w:tc>
        <w:tc>
          <w:tcPr>
            <w:tcW w:w="3402" w:type="dxa"/>
            <w:tcBorders>
              <w:bottom w:val="single" w:sz="4" w:space="0" w:color="auto"/>
            </w:tcBorders>
            <w:vAlign w:val="center"/>
          </w:tcPr>
          <w:p w14:paraId="64E7D3D6" w14:textId="369F2F24" w:rsidR="003D1A95" w:rsidRPr="00886198" w:rsidRDefault="003D1A95" w:rsidP="007D1B22">
            <w:pPr>
              <w:spacing w:line="360" w:lineRule="auto"/>
              <w:jc w:val="center"/>
              <w:rPr>
                <w:rFonts w:ascii="Arial" w:hAnsi="Arial" w:cs="Arial"/>
                <w:sz w:val="22"/>
                <w:szCs w:val="22"/>
              </w:rPr>
            </w:pPr>
            <w:proofErr w:type="spellStart"/>
            <w:r w:rsidRPr="00886198">
              <w:rPr>
                <w:rFonts w:ascii="Arial" w:hAnsi="Arial" w:cs="Arial"/>
                <w:color w:val="000000"/>
                <w:sz w:val="22"/>
                <w:szCs w:val="22"/>
              </w:rPr>
              <w:t>RiverSurveyor</w:t>
            </w:r>
            <w:proofErr w:type="spellEnd"/>
          </w:p>
        </w:tc>
      </w:tr>
    </w:tbl>
    <w:p w14:paraId="1058D3B3" w14:textId="77777777" w:rsidR="00EA0D16" w:rsidRPr="00886198" w:rsidRDefault="00EA0D16" w:rsidP="0005413C">
      <w:pPr>
        <w:spacing w:after="160" w:line="360" w:lineRule="auto"/>
        <w:rPr>
          <w:rFonts w:ascii="Arial" w:hAnsi="Arial" w:cs="Arial"/>
          <w:sz w:val="22"/>
          <w:szCs w:val="22"/>
        </w:rPr>
      </w:pPr>
    </w:p>
    <w:p w14:paraId="155A678A" w14:textId="4015688E" w:rsidR="00EA0D16" w:rsidRPr="00886198" w:rsidRDefault="00EA0D16" w:rsidP="0005413C">
      <w:pPr>
        <w:spacing w:after="160" w:line="360" w:lineRule="auto"/>
        <w:rPr>
          <w:rFonts w:ascii="Arial" w:hAnsi="Arial" w:cs="Arial"/>
          <w:sz w:val="22"/>
          <w:szCs w:val="22"/>
        </w:rPr>
      </w:pPr>
      <w:r w:rsidRPr="00886198">
        <w:rPr>
          <w:rFonts w:ascii="Arial" w:hAnsi="Arial" w:cs="Arial"/>
          <w:sz w:val="22"/>
          <w:szCs w:val="22"/>
        </w:rPr>
        <w:br w:type="page"/>
      </w:r>
    </w:p>
    <w:p w14:paraId="100A0AE9" w14:textId="77777777" w:rsidR="00077ED4" w:rsidRPr="00886198" w:rsidRDefault="00077ED4" w:rsidP="0005413C">
      <w:pPr>
        <w:spacing w:line="360" w:lineRule="auto"/>
        <w:rPr>
          <w:rFonts w:ascii="Arial" w:hAnsi="Arial" w:cs="Arial"/>
          <w:sz w:val="22"/>
          <w:szCs w:val="22"/>
        </w:rPr>
      </w:pPr>
    </w:p>
    <w:tbl>
      <w:tblPr>
        <w:tblStyle w:val="TableGrid"/>
        <w:tblpPr w:leftFromText="180" w:rightFromText="180" w:vertAnchor="page" w:horzAnchor="margin" w:tblpY="333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83"/>
        <w:gridCol w:w="1783"/>
        <w:gridCol w:w="1770"/>
        <w:gridCol w:w="2320"/>
        <w:gridCol w:w="2151"/>
        <w:gridCol w:w="1457"/>
      </w:tblGrid>
      <w:tr w:rsidR="003D1A95" w:rsidRPr="00886198" w14:paraId="4CE2B264" w14:textId="77777777" w:rsidTr="007D1B22">
        <w:trPr>
          <w:trHeight w:val="530"/>
        </w:trPr>
        <w:tc>
          <w:tcPr>
            <w:tcW w:w="654" w:type="pct"/>
            <w:tcBorders>
              <w:top w:val="single" w:sz="4" w:space="0" w:color="auto"/>
              <w:bottom w:val="single" w:sz="4" w:space="0" w:color="auto"/>
            </w:tcBorders>
            <w:vAlign w:val="center"/>
          </w:tcPr>
          <w:p w14:paraId="446C8FC5" w14:textId="1D6696B0"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 xml:space="preserve">Upstream Site </w:t>
            </w:r>
          </w:p>
        </w:tc>
        <w:tc>
          <w:tcPr>
            <w:tcW w:w="688" w:type="pct"/>
            <w:tcBorders>
              <w:top w:val="single" w:sz="4" w:space="0" w:color="auto"/>
              <w:bottom w:val="single" w:sz="4" w:space="0" w:color="auto"/>
            </w:tcBorders>
            <w:vAlign w:val="center"/>
          </w:tcPr>
          <w:p w14:paraId="597B0277" w14:textId="71FC654E"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Downstream Site</w:t>
            </w:r>
          </w:p>
        </w:tc>
        <w:tc>
          <w:tcPr>
            <w:tcW w:w="688" w:type="pct"/>
            <w:tcBorders>
              <w:top w:val="single" w:sz="4" w:space="0" w:color="auto"/>
              <w:bottom w:val="single" w:sz="4" w:space="0" w:color="auto"/>
            </w:tcBorders>
            <w:vAlign w:val="center"/>
          </w:tcPr>
          <w:p w14:paraId="00C6BA15" w14:textId="27F768C4"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Reach Designation</w:t>
            </w:r>
          </w:p>
        </w:tc>
        <w:tc>
          <w:tcPr>
            <w:tcW w:w="683" w:type="pct"/>
            <w:tcBorders>
              <w:top w:val="single" w:sz="4" w:space="0" w:color="auto"/>
              <w:bottom w:val="single" w:sz="4" w:space="0" w:color="auto"/>
            </w:tcBorders>
          </w:tcPr>
          <w:p w14:paraId="50DDAECF" w14:textId="4029058D"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Net ∆ Discharge / Distance</w:t>
            </w:r>
          </w:p>
          <w:p w14:paraId="63882359" w14:textId="77777777"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(m</w:t>
            </w:r>
            <w:r w:rsidRPr="00886198">
              <w:rPr>
                <w:rFonts w:ascii="Arial" w:hAnsi="Arial" w:cs="Arial"/>
                <w:b/>
                <w:bCs/>
                <w:sz w:val="22"/>
                <w:szCs w:val="22"/>
                <w:vertAlign w:val="superscript"/>
              </w:rPr>
              <w:t>3</w:t>
            </w:r>
            <w:r w:rsidRPr="00886198">
              <w:rPr>
                <w:rFonts w:ascii="Arial" w:hAnsi="Arial" w:cs="Arial"/>
                <w:b/>
                <w:bCs/>
                <w:sz w:val="22"/>
                <w:szCs w:val="22"/>
              </w:rPr>
              <w:t>/ s / m)</w:t>
            </w:r>
          </w:p>
        </w:tc>
        <w:tc>
          <w:tcPr>
            <w:tcW w:w="895" w:type="pct"/>
            <w:tcBorders>
              <w:top w:val="single" w:sz="4" w:space="0" w:color="auto"/>
              <w:bottom w:val="single" w:sz="4" w:space="0" w:color="auto"/>
            </w:tcBorders>
            <w:vAlign w:val="center"/>
          </w:tcPr>
          <w:p w14:paraId="78C0F99A" w14:textId="0747DF58"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Distance Between Sample Locations (</w:t>
            </w:r>
            <w:r w:rsidR="001C4642" w:rsidRPr="00886198">
              <w:rPr>
                <w:rFonts w:ascii="Arial" w:hAnsi="Arial" w:cs="Arial"/>
                <w:b/>
                <w:bCs/>
                <w:sz w:val="22"/>
                <w:szCs w:val="22"/>
              </w:rPr>
              <w:t>k</w:t>
            </w:r>
            <w:r w:rsidRPr="00886198">
              <w:rPr>
                <w:rFonts w:ascii="Arial" w:hAnsi="Arial" w:cs="Arial"/>
                <w:b/>
                <w:bCs/>
                <w:sz w:val="22"/>
                <w:szCs w:val="22"/>
              </w:rPr>
              <w:t>m)</w:t>
            </w:r>
          </w:p>
        </w:tc>
        <w:tc>
          <w:tcPr>
            <w:tcW w:w="830" w:type="pct"/>
            <w:tcBorders>
              <w:top w:val="single" w:sz="4" w:space="0" w:color="auto"/>
              <w:bottom w:val="single" w:sz="4" w:space="0" w:color="auto"/>
            </w:tcBorders>
            <w:vAlign w:val="center"/>
          </w:tcPr>
          <w:p w14:paraId="1E3474D8" w14:textId="25733195"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Hydrologic Condition Between Sites</w:t>
            </w:r>
          </w:p>
        </w:tc>
        <w:tc>
          <w:tcPr>
            <w:tcW w:w="562" w:type="pct"/>
            <w:tcBorders>
              <w:top w:val="single" w:sz="4" w:space="0" w:color="auto"/>
              <w:bottom w:val="single" w:sz="4" w:space="0" w:color="auto"/>
            </w:tcBorders>
            <w:vAlign w:val="center"/>
          </w:tcPr>
          <w:p w14:paraId="5D734B86" w14:textId="77777777"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 Discharge / Distance</w:t>
            </w:r>
          </w:p>
          <w:p w14:paraId="2B253157" w14:textId="77777777" w:rsidR="003D1A95" w:rsidRPr="00886198" w:rsidRDefault="003D1A95" w:rsidP="007D1B22">
            <w:pPr>
              <w:spacing w:line="276" w:lineRule="auto"/>
              <w:jc w:val="center"/>
              <w:rPr>
                <w:rFonts w:ascii="Arial" w:hAnsi="Arial" w:cs="Arial"/>
                <w:b/>
                <w:bCs/>
                <w:sz w:val="22"/>
                <w:szCs w:val="22"/>
              </w:rPr>
            </w:pPr>
            <w:r w:rsidRPr="00886198">
              <w:rPr>
                <w:rFonts w:ascii="Arial" w:hAnsi="Arial" w:cs="Arial"/>
                <w:b/>
                <w:bCs/>
                <w:sz w:val="22"/>
                <w:szCs w:val="22"/>
              </w:rPr>
              <w:t>(m</w:t>
            </w:r>
            <w:r w:rsidRPr="00886198">
              <w:rPr>
                <w:rFonts w:ascii="Arial" w:hAnsi="Arial" w:cs="Arial"/>
                <w:b/>
                <w:bCs/>
                <w:sz w:val="22"/>
                <w:szCs w:val="22"/>
                <w:vertAlign w:val="superscript"/>
              </w:rPr>
              <w:t>3</w:t>
            </w:r>
            <w:r w:rsidRPr="00886198">
              <w:rPr>
                <w:rFonts w:ascii="Arial" w:hAnsi="Arial" w:cs="Arial"/>
                <w:b/>
                <w:bCs/>
                <w:sz w:val="22"/>
                <w:szCs w:val="22"/>
              </w:rPr>
              <w:t>/ s / m)</w:t>
            </w:r>
          </w:p>
        </w:tc>
      </w:tr>
      <w:tr w:rsidR="0032760F" w:rsidRPr="00886198" w14:paraId="379364C2" w14:textId="77777777" w:rsidTr="007D1B22">
        <w:tc>
          <w:tcPr>
            <w:tcW w:w="654" w:type="pct"/>
            <w:tcBorders>
              <w:top w:val="single" w:sz="4" w:space="0" w:color="auto"/>
            </w:tcBorders>
            <w:shd w:val="clear" w:color="auto" w:fill="F2F2F2" w:themeFill="background1" w:themeFillShade="F2"/>
            <w:vAlign w:val="center"/>
          </w:tcPr>
          <w:p w14:paraId="2FE293BA" w14:textId="03AF9E74"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2286</w:t>
            </w:r>
          </w:p>
        </w:tc>
        <w:tc>
          <w:tcPr>
            <w:tcW w:w="688" w:type="pct"/>
            <w:tcBorders>
              <w:top w:val="single" w:sz="4" w:space="0" w:color="auto"/>
            </w:tcBorders>
            <w:shd w:val="clear" w:color="auto" w:fill="F2F2F2" w:themeFill="background1" w:themeFillShade="F2"/>
          </w:tcPr>
          <w:p w14:paraId="149C5970" w14:textId="12378056"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2210</w:t>
            </w:r>
          </w:p>
        </w:tc>
        <w:tc>
          <w:tcPr>
            <w:tcW w:w="688" w:type="pct"/>
            <w:vMerge w:val="restart"/>
            <w:tcBorders>
              <w:top w:val="single" w:sz="4" w:space="0" w:color="auto"/>
            </w:tcBorders>
            <w:shd w:val="clear" w:color="auto" w:fill="F2F2F2" w:themeFill="background1" w:themeFillShade="F2"/>
            <w:vAlign w:val="center"/>
          </w:tcPr>
          <w:p w14:paraId="647F4FAD" w14:textId="5F1A7236"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Upstream</w:t>
            </w:r>
          </w:p>
        </w:tc>
        <w:tc>
          <w:tcPr>
            <w:tcW w:w="683" w:type="pct"/>
            <w:vMerge w:val="restart"/>
            <w:tcBorders>
              <w:top w:val="single" w:sz="4" w:space="0" w:color="auto"/>
            </w:tcBorders>
            <w:shd w:val="clear" w:color="auto" w:fill="F2F2F2" w:themeFill="background1" w:themeFillShade="F2"/>
            <w:vAlign w:val="center"/>
          </w:tcPr>
          <w:p w14:paraId="0C29E31A" w14:textId="62DD7285"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0.0016</w:t>
            </w:r>
          </w:p>
        </w:tc>
        <w:tc>
          <w:tcPr>
            <w:tcW w:w="895" w:type="pct"/>
            <w:tcBorders>
              <w:top w:val="single" w:sz="4" w:space="0" w:color="auto"/>
            </w:tcBorders>
            <w:shd w:val="clear" w:color="auto" w:fill="F2F2F2" w:themeFill="background1" w:themeFillShade="F2"/>
            <w:vAlign w:val="center"/>
          </w:tcPr>
          <w:p w14:paraId="3DFA195D" w14:textId="7703DB85"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7</w:t>
            </w:r>
            <w:r w:rsidR="001C4642" w:rsidRPr="00886198">
              <w:rPr>
                <w:rFonts w:ascii="Arial" w:hAnsi="Arial" w:cs="Arial"/>
                <w:sz w:val="22"/>
                <w:szCs w:val="22"/>
              </w:rPr>
              <w:t>.</w:t>
            </w:r>
            <w:r w:rsidRPr="00886198">
              <w:rPr>
                <w:rFonts w:ascii="Arial" w:hAnsi="Arial" w:cs="Arial"/>
                <w:sz w:val="22"/>
                <w:szCs w:val="22"/>
              </w:rPr>
              <w:t>6</w:t>
            </w:r>
          </w:p>
        </w:tc>
        <w:tc>
          <w:tcPr>
            <w:tcW w:w="830" w:type="pct"/>
            <w:tcBorders>
              <w:top w:val="single" w:sz="4" w:space="0" w:color="auto"/>
            </w:tcBorders>
            <w:shd w:val="clear" w:color="auto" w:fill="F2F2F2" w:themeFill="background1" w:themeFillShade="F2"/>
            <w:vAlign w:val="center"/>
          </w:tcPr>
          <w:p w14:paraId="3EABD21D"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Losing</w:t>
            </w:r>
          </w:p>
        </w:tc>
        <w:tc>
          <w:tcPr>
            <w:tcW w:w="562" w:type="pct"/>
            <w:tcBorders>
              <w:top w:val="single" w:sz="4" w:space="0" w:color="auto"/>
            </w:tcBorders>
            <w:shd w:val="clear" w:color="auto" w:fill="F2F2F2" w:themeFill="background1" w:themeFillShade="F2"/>
            <w:vAlign w:val="center"/>
          </w:tcPr>
          <w:p w14:paraId="60A86765"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-0.0008</w:t>
            </w:r>
          </w:p>
        </w:tc>
      </w:tr>
      <w:tr w:rsidR="003D1A95" w:rsidRPr="00886198" w14:paraId="18B6A569" w14:textId="77777777" w:rsidTr="007D1B22">
        <w:tc>
          <w:tcPr>
            <w:tcW w:w="654" w:type="pct"/>
            <w:shd w:val="clear" w:color="auto" w:fill="F2F2F2" w:themeFill="background1" w:themeFillShade="F2"/>
            <w:vAlign w:val="center"/>
          </w:tcPr>
          <w:p w14:paraId="2C8D42DD" w14:textId="035E8AAE"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2210</w:t>
            </w:r>
          </w:p>
        </w:tc>
        <w:tc>
          <w:tcPr>
            <w:tcW w:w="688" w:type="pct"/>
            <w:shd w:val="clear" w:color="auto" w:fill="F2F2F2" w:themeFill="background1" w:themeFillShade="F2"/>
          </w:tcPr>
          <w:p w14:paraId="57FB91B0" w14:textId="7985B326"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2107</w:t>
            </w:r>
          </w:p>
        </w:tc>
        <w:tc>
          <w:tcPr>
            <w:tcW w:w="688" w:type="pct"/>
            <w:vMerge/>
            <w:shd w:val="clear" w:color="auto" w:fill="F2F2F2" w:themeFill="background1" w:themeFillShade="F2"/>
          </w:tcPr>
          <w:p w14:paraId="13A93B6B" w14:textId="4D1FCCAB" w:rsidR="003D1A95" w:rsidRPr="00886198" w:rsidRDefault="003D1A95" w:rsidP="007D1B22">
            <w:pPr>
              <w:spacing w:line="276" w:lineRule="auto"/>
              <w:jc w:val="center"/>
              <w:rPr>
                <w:rFonts w:ascii="Arial" w:hAnsi="Arial" w:cs="Arial"/>
                <w:sz w:val="22"/>
                <w:szCs w:val="22"/>
              </w:rPr>
            </w:pPr>
          </w:p>
        </w:tc>
        <w:tc>
          <w:tcPr>
            <w:tcW w:w="683" w:type="pct"/>
            <w:vMerge/>
            <w:shd w:val="clear" w:color="auto" w:fill="F2F2F2" w:themeFill="background1" w:themeFillShade="F2"/>
          </w:tcPr>
          <w:p w14:paraId="5000E9C1" w14:textId="032092B7" w:rsidR="003D1A95" w:rsidRPr="00886198" w:rsidRDefault="003D1A95" w:rsidP="007D1B22">
            <w:pPr>
              <w:spacing w:line="276" w:lineRule="auto"/>
              <w:jc w:val="center"/>
              <w:rPr>
                <w:rFonts w:ascii="Arial" w:hAnsi="Arial" w:cs="Arial"/>
                <w:sz w:val="22"/>
                <w:szCs w:val="22"/>
              </w:rPr>
            </w:pPr>
          </w:p>
        </w:tc>
        <w:tc>
          <w:tcPr>
            <w:tcW w:w="895" w:type="pct"/>
            <w:shd w:val="clear" w:color="auto" w:fill="F2F2F2" w:themeFill="background1" w:themeFillShade="F2"/>
            <w:vAlign w:val="center"/>
          </w:tcPr>
          <w:p w14:paraId="4E146C13" w14:textId="763D804E"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10</w:t>
            </w:r>
            <w:r w:rsidR="001C4642" w:rsidRPr="00886198">
              <w:rPr>
                <w:rFonts w:ascii="Arial" w:hAnsi="Arial" w:cs="Arial"/>
                <w:sz w:val="22"/>
                <w:szCs w:val="22"/>
              </w:rPr>
              <w:t>.</w:t>
            </w:r>
            <w:r w:rsidRPr="00886198">
              <w:rPr>
                <w:rFonts w:ascii="Arial" w:hAnsi="Arial" w:cs="Arial"/>
                <w:sz w:val="22"/>
                <w:szCs w:val="22"/>
              </w:rPr>
              <w:t>3</w:t>
            </w:r>
          </w:p>
        </w:tc>
        <w:tc>
          <w:tcPr>
            <w:tcW w:w="830" w:type="pct"/>
            <w:shd w:val="clear" w:color="auto" w:fill="F2F2F2" w:themeFill="background1" w:themeFillShade="F2"/>
            <w:vAlign w:val="center"/>
          </w:tcPr>
          <w:p w14:paraId="00830260"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Gaining</w:t>
            </w:r>
          </w:p>
        </w:tc>
        <w:tc>
          <w:tcPr>
            <w:tcW w:w="562" w:type="pct"/>
            <w:shd w:val="clear" w:color="auto" w:fill="F2F2F2" w:themeFill="background1" w:themeFillShade="F2"/>
            <w:vAlign w:val="center"/>
          </w:tcPr>
          <w:p w14:paraId="3CFEDED0"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0.0006</w:t>
            </w:r>
          </w:p>
        </w:tc>
      </w:tr>
      <w:tr w:rsidR="003D1A95" w:rsidRPr="00886198" w14:paraId="10444BF0" w14:textId="77777777" w:rsidTr="007D1B22">
        <w:tc>
          <w:tcPr>
            <w:tcW w:w="654" w:type="pct"/>
            <w:shd w:val="clear" w:color="auto" w:fill="F2F2F2" w:themeFill="background1" w:themeFillShade="F2"/>
            <w:vAlign w:val="center"/>
          </w:tcPr>
          <w:p w14:paraId="31F475E7" w14:textId="5CFAF413"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2107</w:t>
            </w:r>
          </w:p>
        </w:tc>
        <w:tc>
          <w:tcPr>
            <w:tcW w:w="688" w:type="pct"/>
            <w:shd w:val="clear" w:color="auto" w:fill="F2F2F2" w:themeFill="background1" w:themeFillShade="F2"/>
          </w:tcPr>
          <w:p w14:paraId="4AF05541" w14:textId="55165B6E"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1917</w:t>
            </w:r>
          </w:p>
        </w:tc>
        <w:tc>
          <w:tcPr>
            <w:tcW w:w="688" w:type="pct"/>
            <w:vMerge/>
            <w:shd w:val="clear" w:color="auto" w:fill="F2F2F2" w:themeFill="background1" w:themeFillShade="F2"/>
          </w:tcPr>
          <w:p w14:paraId="1E81D6C4" w14:textId="6910F769" w:rsidR="003D1A95" w:rsidRPr="00886198" w:rsidRDefault="003D1A95" w:rsidP="007D1B22">
            <w:pPr>
              <w:spacing w:line="276" w:lineRule="auto"/>
              <w:rPr>
                <w:rFonts w:ascii="Arial" w:hAnsi="Arial" w:cs="Arial"/>
                <w:sz w:val="22"/>
                <w:szCs w:val="22"/>
              </w:rPr>
            </w:pPr>
          </w:p>
        </w:tc>
        <w:tc>
          <w:tcPr>
            <w:tcW w:w="683" w:type="pct"/>
            <w:vMerge/>
            <w:shd w:val="clear" w:color="auto" w:fill="F2F2F2" w:themeFill="background1" w:themeFillShade="F2"/>
          </w:tcPr>
          <w:p w14:paraId="01C845AB" w14:textId="5E592F8B" w:rsidR="003D1A95" w:rsidRPr="00886198" w:rsidRDefault="003D1A95" w:rsidP="007D1B22">
            <w:pPr>
              <w:spacing w:line="276" w:lineRule="auto"/>
              <w:rPr>
                <w:rFonts w:ascii="Arial" w:hAnsi="Arial" w:cs="Arial"/>
                <w:sz w:val="22"/>
                <w:szCs w:val="22"/>
              </w:rPr>
            </w:pPr>
          </w:p>
        </w:tc>
        <w:tc>
          <w:tcPr>
            <w:tcW w:w="895" w:type="pct"/>
            <w:shd w:val="clear" w:color="auto" w:fill="F2F2F2" w:themeFill="background1" w:themeFillShade="F2"/>
            <w:vAlign w:val="center"/>
          </w:tcPr>
          <w:p w14:paraId="7B25504A" w14:textId="4B238694"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19</w:t>
            </w:r>
            <w:r w:rsidR="001C4642" w:rsidRPr="00886198">
              <w:rPr>
                <w:rFonts w:ascii="Arial" w:hAnsi="Arial" w:cs="Arial"/>
                <w:sz w:val="22"/>
                <w:szCs w:val="22"/>
              </w:rPr>
              <w:t>.</w:t>
            </w:r>
            <w:r w:rsidRPr="00886198">
              <w:rPr>
                <w:rFonts w:ascii="Arial" w:hAnsi="Arial" w:cs="Arial"/>
                <w:sz w:val="22"/>
                <w:szCs w:val="22"/>
              </w:rPr>
              <w:t>0</w:t>
            </w:r>
          </w:p>
        </w:tc>
        <w:tc>
          <w:tcPr>
            <w:tcW w:w="830" w:type="pct"/>
            <w:shd w:val="clear" w:color="auto" w:fill="F2F2F2" w:themeFill="background1" w:themeFillShade="F2"/>
            <w:vAlign w:val="center"/>
          </w:tcPr>
          <w:p w14:paraId="6186164D"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Gaining</w:t>
            </w:r>
          </w:p>
        </w:tc>
        <w:tc>
          <w:tcPr>
            <w:tcW w:w="562" w:type="pct"/>
            <w:shd w:val="clear" w:color="auto" w:fill="F2F2F2" w:themeFill="background1" w:themeFillShade="F2"/>
            <w:vAlign w:val="center"/>
          </w:tcPr>
          <w:p w14:paraId="70127CA2"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0.0032</w:t>
            </w:r>
          </w:p>
        </w:tc>
      </w:tr>
      <w:tr w:rsidR="003D1A95" w:rsidRPr="00886198" w14:paraId="2F5B23DC" w14:textId="77777777" w:rsidTr="007D1B22">
        <w:tc>
          <w:tcPr>
            <w:tcW w:w="654" w:type="pct"/>
            <w:shd w:val="clear" w:color="auto" w:fill="F2F2F2" w:themeFill="background1" w:themeFillShade="F2"/>
            <w:vAlign w:val="center"/>
          </w:tcPr>
          <w:p w14:paraId="2721FE0C" w14:textId="227265F4"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1917</w:t>
            </w:r>
          </w:p>
        </w:tc>
        <w:tc>
          <w:tcPr>
            <w:tcW w:w="688" w:type="pct"/>
            <w:shd w:val="clear" w:color="auto" w:fill="F2F2F2" w:themeFill="background1" w:themeFillShade="F2"/>
          </w:tcPr>
          <w:p w14:paraId="7DFFC27F" w14:textId="7AFA8C8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1805</w:t>
            </w:r>
          </w:p>
        </w:tc>
        <w:tc>
          <w:tcPr>
            <w:tcW w:w="688" w:type="pct"/>
            <w:vMerge/>
            <w:shd w:val="clear" w:color="auto" w:fill="F2F2F2" w:themeFill="background1" w:themeFillShade="F2"/>
          </w:tcPr>
          <w:p w14:paraId="35462421" w14:textId="01037DDA" w:rsidR="003D1A95" w:rsidRPr="00886198" w:rsidRDefault="003D1A95" w:rsidP="007D1B22">
            <w:pPr>
              <w:spacing w:line="276" w:lineRule="auto"/>
              <w:jc w:val="center"/>
              <w:rPr>
                <w:rFonts w:ascii="Arial" w:hAnsi="Arial" w:cs="Arial"/>
                <w:sz w:val="22"/>
                <w:szCs w:val="22"/>
              </w:rPr>
            </w:pPr>
          </w:p>
        </w:tc>
        <w:tc>
          <w:tcPr>
            <w:tcW w:w="683" w:type="pct"/>
            <w:vMerge/>
            <w:shd w:val="clear" w:color="auto" w:fill="F2F2F2" w:themeFill="background1" w:themeFillShade="F2"/>
          </w:tcPr>
          <w:p w14:paraId="6B9E079C" w14:textId="7618ECED" w:rsidR="003D1A95" w:rsidRPr="00886198" w:rsidRDefault="003D1A95" w:rsidP="007D1B22">
            <w:pPr>
              <w:spacing w:line="276" w:lineRule="auto"/>
              <w:jc w:val="center"/>
              <w:rPr>
                <w:rFonts w:ascii="Arial" w:hAnsi="Arial" w:cs="Arial"/>
                <w:sz w:val="22"/>
                <w:szCs w:val="22"/>
              </w:rPr>
            </w:pPr>
          </w:p>
        </w:tc>
        <w:tc>
          <w:tcPr>
            <w:tcW w:w="895" w:type="pct"/>
            <w:shd w:val="clear" w:color="auto" w:fill="F2F2F2" w:themeFill="background1" w:themeFillShade="F2"/>
            <w:vAlign w:val="center"/>
          </w:tcPr>
          <w:p w14:paraId="2896D313" w14:textId="2CEEABDE"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11</w:t>
            </w:r>
            <w:r w:rsidR="001C4642" w:rsidRPr="00886198">
              <w:rPr>
                <w:rFonts w:ascii="Arial" w:hAnsi="Arial" w:cs="Arial"/>
                <w:sz w:val="22"/>
                <w:szCs w:val="22"/>
              </w:rPr>
              <w:t>.</w:t>
            </w:r>
            <w:r w:rsidRPr="00886198">
              <w:rPr>
                <w:rFonts w:ascii="Arial" w:hAnsi="Arial" w:cs="Arial"/>
                <w:sz w:val="22"/>
                <w:szCs w:val="22"/>
              </w:rPr>
              <w:t>2</w:t>
            </w:r>
          </w:p>
        </w:tc>
        <w:tc>
          <w:tcPr>
            <w:tcW w:w="830" w:type="pct"/>
            <w:shd w:val="clear" w:color="auto" w:fill="F2F2F2" w:themeFill="background1" w:themeFillShade="F2"/>
            <w:vAlign w:val="center"/>
          </w:tcPr>
          <w:p w14:paraId="3D2C4CDB"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Losing</w:t>
            </w:r>
          </w:p>
        </w:tc>
        <w:tc>
          <w:tcPr>
            <w:tcW w:w="562" w:type="pct"/>
            <w:shd w:val="clear" w:color="auto" w:fill="F2F2F2" w:themeFill="background1" w:themeFillShade="F2"/>
            <w:vAlign w:val="center"/>
          </w:tcPr>
          <w:p w14:paraId="678D35F0"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-0.0014</w:t>
            </w:r>
          </w:p>
        </w:tc>
      </w:tr>
      <w:tr w:rsidR="0032760F" w:rsidRPr="00886198" w14:paraId="420B94C1" w14:textId="77777777" w:rsidTr="007D1B22">
        <w:tc>
          <w:tcPr>
            <w:tcW w:w="654" w:type="pct"/>
            <w:shd w:val="clear" w:color="auto" w:fill="FFFFFF" w:themeFill="background1"/>
            <w:vAlign w:val="center"/>
          </w:tcPr>
          <w:p w14:paraId="567B896F" w14:textId="19BE0E72"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1805</w:t>
            </w:r>
          </w:p>
        </w:tc>
        <w:tc>
          <w:tcPr>
            <w:tcW w:w="688" w:type="pct"/>
            <w:shd w:val="clear" w:color="auto" w:fill="FFFFFF" w:themeFill="background1"/>
          </w:tcPr>
          <w:p w14:paraId="366BD014" w14:textId="489ADF93"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1208*</w:t>
            </w:r>
          </w:p>
        </w:tc>
        <w:tc>
          <w:tcPr>
            <w:tcW w:w="688" w:type="pct"/>
            <w:vMerge w:val="restart"/>
            <w:shd w:val="clear" w:color="auto" w:fill="FFFFFF" w:themeFill="background1"/>
            <w:vAlign w:val="center"/>
          </w:tcPr>
          <w:p w14:paraId="0A803B51" w14:textId="57D58C14"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Midstream</w:t>
            </w:r>
          </w:p>
        </w:tc>
        <w:tc>
          <w:tcPr>
            <w:tcW w:w="683" w:type="pct"/>
            <w:vMerge w:val="restart"/>
            <w:shd w:val="clear" w:color="auto" w:fill="FFFFFF" w:themeFill="background1"/>
            <w:vAlign w:val="center"/>
          </w:tcPr>
          <w:p w14:paraId="29C19DFF" w14:textId="5EE4CC58"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0.0031</w:t>
            </w:r>
          </w:p>
        </w:tc>
        <w:tc>
          <w:tcPr>
            <w:tcW w:w="895" w:type="pct"/>
            <w:shd w:val="clear" w:color="auto" w:fill="FFFFFF" w:themeFill="background1"/>
            <w:vAlign w:val="center"/>
          </w:tcPr>
          <w:p w14:paraId="03D7113D" w14:textId="0DB7C49A"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59</w:t>
            </w:r>
            <w:r w:rsidR="001C4642" w:rsidRPr="00886198">
              <w:rPr>
                <w:rFonts w:ascii="Arial" w:hAnsi="Arial" w:cs="Arial"/>
                <w:sz w:val="22"/>
                <w:szCs w:val="22"/>
              </w:rPr>
              <w:t>.</w:t>
            </w:r>
            <w:r w:rsidRPr="00886198">
              <w:rPr>
                <w:rFonts w:ascii="Arial" w:hAnsi="Arial" w:cs="Arial"/>
                <w:sz w:val="22"/>
                <w:szCs w:val="22"/>
              </w:rPr>
              <w:t>7</w:t>
            </w:r>
          </w:p>
        </w:tc>
        <w:tc>
          <w:tcPr>
            <w:tcW w:w="830" w:type="pct"/>
            <w:shd w:val="clear" w:color="auto" w:fill="FFFFFF" w:themeFill="background1"/>
            <w:vAlign w:val="center"/>
          </w:tcPr>
          <w:p w14:paraId="6CBCFD37"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Losing</w:t>
            </w:r>
          </w:p>
        </w:tc>
        <w:tc>
          <w:tcPr>
            <w:tcW w:w="562" w:type="pct"/>
            <w:shd w:val="clear" w:color="auto" w:fill="FFFFFF" w:themeFill="background1"/>
            <w:vAlign w:val="center"/>
          </w:tcPr>
          <w:p w14:paraId="294B1FB1"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-0.0001</w:t>
            </w:r>
          </w:p>
        </w:tc>
      </w:tr>
      <w:tr w:rsidR="003D1A95" w:rsidRPr="00886198" w14:paraId="667AFA1F" w14:textId="77777777" w:rsidTr="007D1B22">
        <w:tc>
          <w:tcPr>
            <w:tcW w:w="654" w:type="pct"/>
            <w:shd w:val="clear" w:color="auto" w:fill="FFFFFF" w:themeFill="background1"/>
            <w:vAlign w:val="center"/>
          </w:tcPr>
          <w:p w14:paraId="51568694" w14:textId="2B3CE5DC"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1208*</w:t>
            </w:r>
          </w:p>
        </w:tc>
        <w:tc>
          <w:tcPr>
            <w:tcW w:w="688" w:type="pct"/>
            <w:shd w:val="clear" w:color="auto" w:fill="FFFFFF" w:themeFill="background1"/>
          </w:tcPr>
          <w:p w14:paraId="4E4496B6" w14:textId="1FC8EC22"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1130</w:t>
            </w:r>
          </w:p>
        </w:tc>
        <w:tc>
          <w:tcPr>
            <w:tcW w:w="688" w:type="pct"/>
            <w:vMerge/>
            <w:shd w:val="clear" w:color="auto" w:fill="FFFFFF" w:themeFill="background1"/>
          </w:tcPr>
          <w:p w14:paraId="11BDC606" w14:textId="611A6FEC" w:rsidR="003D1A95" w:rsidRPr="00886198" w:rsidRDefault="003D1A95" w:rsidP="007D1B22">
            <w:pPr>
              <w:spacing w:line="276" w:lineRule="auto"/>
              <w:jc w:val="center"/>
              <w:rPr>
                <w:rFonts w:ascii="Arial" w:hAnsi="Arial" w:cs="Arial"/>
                <w:sz w:val="22"/>
                <w:szCs w:val="22"/>
              </w:rPr>
            </w:pPr>
          </w:p>
        </w:tc>
        <w:tc>
          <w:tcPr>
            <w:tcW w:w="683" w:type="pct"/>
            <w:vMerge/>
            <w:shd w:val="clear" w:color="auto" w:fill="FFFFFF" w:themeFill="background1"/>
            <w:vAlign w:val="center"/>
          </w:tcPr>
          <w:p w14:paraId="654B645F" w14:textId="747042C0" w:rsidR="003D1A95" w:rsidRPr="00886198" w:rsidRDefault="003D1A95" w:rsidP="007D1B22">
            <w:pPr>
              <w:spacing w:line="276" w:lineRule="auto"/>
              <w:jc w:val="center"/>
              <w:rPr>
                <w:rFonts w:ascii="Arial" w:hAnsi="Arial" w:cs="Arial"/>
                <w:sz w:val="22"/>
                <w:szCs w:val="22"/>
              </w:rPr>
            </w:pPr>
          </w:p>
        </w:tc>
        <w:tc>
          <w:tcPr>
            <w:tcW w:w="895" w:type="pct"/>
            <w:shd w:val="clear" w:color="auto" w:fill="FFFFFF" w:themeFill="background1"/>
            <w:vAlign w:val="center"/>
          </w:tcPr>
          <w:p w14:paraId="1856743E" w14:textId="1E29057E"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7</w:t>
            </w:r>
            <w:r w:rsidR="001C4642" w:rsidRPr="00886198">
              <w:rPr>
                <w:rFonts w:ascii="Arial" w:hAnsi="Arial" w:cs="Arial"/>
                <w:sz w:val="22"/>
                <w:szCs w:val="22"/>
              </w:rPr>
              <w:t>.</w:t>
            </w:r>
            <w:r w:rsidRPr="00886198">
              <w:rPr>
                <w:rFonts w:ascii="Arial" w:hAnsi="Arial" w:cs="Arial"/>
                <w:sz w:val="22"/>
                <w:szCs w:val="22"/>
              </w:rPr>
              <w:t>8</w:t>
            </w:r>
          </w:p>
        </w:tc>
        <w:tc>
          <w:tcPr>
            <w:tcW w:w="830" w:type="pct"/>
            <w:shd w:val="clear" w:color="auto" w:fill="FFFFFF" w:themeFill="background1"/>
            <w:vAlign w:val="center"/>
          </w:tcPr>
          <w:p w14:paraId="47B63F4C"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Gaining</w:t>
            </w:r>
          </w:p>
        </w:tc>
        <w:tc>
          <w:tcPr>
            <w:tcW w:w="562" w:type="pct"/>
            <w:shd w:val="clear" w:color="auto" w:fill="FFFFFF" w:themeFill="background1"/>
            <w:vAlign w:val="center"/>
          </w:tcPr>
          <w:p w14:paraId="35A7191B"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0.0032</w:t>
            </w:r>
          </w:p>
        </w:tc>
      </w:tr>
      <w:tr w:rsidR="0032760F" w:rsidRPr="00886198" w14:paraId="10F23C91" w14:textId="77777777" w:rsidTr="007D1B22">
        <w:tc>
          <w:tcPr>
            <w:tcW w:w="654" w:type="pct"/>
            <w:shd w:val="clear" w:color="auto" w:fill="F2F2F2" w:themeFill="background1" w:themeFillShade="F2"/>
            <w:vAlign w:val="center"/>
          </w:tcPr>
          <w:p w14:paraId="16DA64E2" w14:textId="5A4AF679"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1130</w:t>
            </w:r>
          </w:p>
        </w:tc>
        <w:tc>
          <w:tcPr>
            <w:tcW w:w="688" w:type="pct"/>
            <w:shd w:val="clear" w:color="auto" w:fill="F2F2F2" w:themeFill="background1" w:themeFillShade="F2"/>
          </w:tcPr>
          <w:p w14:paraId="6F2FE394" w14:textId="5E8D3640"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433</w:t>
            </w:r>
          </w:p>
        </w:tc>
        <w:tc>
          <w:tcPr>
            <w:tcW w:w="688" w:type="pct"/>
            <w:vMerge w:val="restart"/>
            <w:shd w:val="clear" w:color="auto" w:fill="F2F2F2" w:themeFill="background1" w:themeFillShade="F2"/>
            <w:vAlign w:val="center"/>
          </w:tcPr>
          <w:p w14:paraId="39DAE899" w14:textId="4898AC66"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Downstream</w:t>
            </w:r>
          </w:p>
        </w:tc>
        <w:tc>
          <w:tcPr>
            <w:tcW w:w="683" w:type="pct"/>
            <w:vMerge w:val="restart"/>
            <w:shd w:val="clear" w:color="auto" w:fill="F2F2F2" w:themeFill="background1" w:themeFillShade="F2"/>
            <w:vAlign w:val="center"/>
          </w:tcPr>
          <w:p w14:paraId="32219F6D" w14:textId="38629AD6"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0.017</w:t>
            </w:r>
          </w:p>
        </w:tc>
        <w:tc>
          <w:tcPr>
            <w:tcW w:w="895" w:type="pct"/>
            <w:shd w:val="clear" w:color="auto" w:fill="F2F2F2" w:themeFill="background1" w:themeFillShade="F2"/>
            <w:vAlign w:val="center"/>
          </w:tcPr>
          <w:p w14:paraId="4EEDD6A3" w14:textId="15CBF20E"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69</w:t>
            </w:r>
            <w:r w:rsidR="001C4642" w:rsidRPr="00886198">
              <w:rPr>
                <w:rFonts w:ascii="Arial" w:hAnsi="Arial" w:cs="Arial"/>
                <w:sz w:val="22"/>
                <w:szCs w:val="22"/>
              </w:rPr>
              <w:t>.</w:t>
            </w:r>
            <w:r w:rsidRPr="00886198">
              <w:rPr>
                <w:rFonts w:ascii="Arial" w:hAnsi="Arial" w:cs="Arial"/>
                <w:sz w:val="22"/>
                <w:szCs w:val="22"/>
              </w:rPr>
              <w:t>7</w:t>
            </w:r>
          </w:p>
        </w:tc>
        <w:tc>
          <w:tcPr>
            <w:tcW w:w="830" w:type="pct"/>
            <w:shd w:val="clear" w:color="auto" w:fill="F2F2F2" w:themeFill="background1" w:themeFillShade="F2"/>
            <w:vAlign w:val="center"/>
          </w:tcPr>
          <w:p w14:paraId="15501458"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Gaining</w:t>
            </w:r>
          </w:p>
        </w:tc>
        <w:tc>
          <w:tcPr>
            <w:tcW w:w="562" w:type="pct"/>
            <w:shd w:val="clear" w:color="auto" w:fill="F2F2F2" w:themeFill="background1" w:themeFillShade="F2"/>
            <w:vAlign w:val="center"/>
          </w:tcPr>
          <w:p w14:paraId="3C292160"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0.0019</w:t>
            </w:r>
          </w:p>
        </w:tc>
      </w:tr>
      <w:tr w:rsidR="003D1A95" w:rsidRPr="00886198" w14:paraId="530AADE6" w14:textId="77777777" w:rsidTr="007D1B22">
        <w:tc>
          <w:tcPr>
            <w:tcW w:w="654" w:type="pct"/>
            <w:shd w:val="clear" w:color="auto" w:fill="F2F2F2" w:themeFill="background1" w:themeFillShade="F2"/>
            <w:vAlign w:val="center"/>
          </w:tcPr>
          <w:p w14:paraId="380A2E3D" w14:textId="08DE59BA"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433</w:t>
            </w:r>
          </w:p>
        </w:tc>
        <w:tc>
          <w:tcPr>
            <w:tcW w:w="688" w:type="pct"/>
            <w:shd w:val="clear" w:color="auto" w:fill="F2F2F2" w:themeFill="background1" w:themeFillShade="F2"/>
          </w:tcPr>
          <w:p w14:paraId="2FB2DFA3" w14:textId="0D382659"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337</w:t>
            </w:r>
          </w:p>
        </w:tc>
        <w:tc>
          <w:tcPr>
            <w:tcW w:w="688" w:type="pct"/>
            <w:vMerge/>
            <w:shd w:val="clear" w:color="auto" w:fill="F2F2F2" w:themeFill="background1" w:themeFillShade="F2"/>
          </w:tcPr>
          <w:p w14:paraId="65DD55CA" w14:textId="0F3A3F3C" w:rsidR="003D1A95" w:rsidRPr="00886198" w:rsidRDefault="003D1A95" w:rsidP="007D1B22">
            <w:pPr>
              <w:spacing w:line="276" w:lineRule="auto"/>
              <w:jc w:val="center"/>
              <w:rPr>
                <w:rFonts w:ascii="Arial" w:hAnsi="Arial" w:cs="Arial"/>
                <w:sz w:val="22"/>
                <w:szCs w:val="22"/>
              </w:rPr>
            </w:pPr>
          </w:p>
        </w:tc>
        <w:tc>
          <w:tcPr>
            <w:tcW w:w="683" w:type="pct"/>
            <w:vMerge/>
            <w:shd w:val="clear" w:color="auto" w:fill="F2F2F2" w:themeFill="background1" w:themeFillShade="F2"/>
          </w:tcPr>
          <w:p w14:paraId="0B283BE2" w14:textId="1E19FBCB" w:rsidR="003D1A95" w:rsidRPr="00886198" w:rsidRDefault="003D1A95" w:rsidP="007D1B22">
            <w:pPr>
              <w:spacing w:line="276" w:lineRule="auto"/>
              <w:jc w:val="center"/>
              <w:rPr>
                <w:rFonts w:ascii="Arial" w:hAnsi="Arial" w:cs="Arial"/>
                <w:sz w:val="22"/>
                <w:szCs w:val="22"/>
              </w:rPr>
            </w:pPr>
          </w:p>
        </w:tc>
        <w:tc>
          <w:tcPr>
            <w:tcW w:w="895" w:type="pct"/>
            <w:shd w:val="clear" w:color="auto" w:fill="F2F2F2" w:themeFill="background1" w:themeFillShade="F2"/>
            <w:vAlign w:val="center"/>
          </w:tcPr>
          <w:p w14:paraId="218E0646" w14:textId="1260DAC8"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5</w:t>
            </w:r>
            <w:r w:rsidR="001C4642" w:rsidRPr="00886198">
              <w:rPr>
                <w:rFonts w:ascii="Arial" w:hAnsi="Arial" w:cs="Arial"/>
                <w:sz w:val="22"/>
                <w:szCs w:val="22"/>
              </w:rPr>
              <w:t>.</w:t>
            </w:r>
            <w:r w:rsidRPr="00886198">
              <w:rPr>
                <w:rFonts w:ascii="Arial" w:hAnsi="Arial" w:cs="Arial"/>
                <w:sz w:val="22"/>
                <w:szCs w:val="22"/>
              </w:rPr>
              <w:t>6</w:t>
            </w:r>
          </w:p>
        </w:tc>
        <w:tc>
          <w:tcPr>
            <w:tcW w:w="830" w:type="pct"/>
            <w:shd w:val="clear" w:color="auto" w:fill="F2F2F2" w:themeFill="background1" w:themeFillShade="F2"/>
            <w:vAlign w:val="center"/>
          </w:tcPr>
          <w:p w14:paraId="6093759B"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Gaining</w:t>
            </w:r>
          </w:p>
        </w:tc>
        <w:tc>
          <w:tcPr>
            <w:tcW w:w="562" w:type="pct"/>
            <w:shd w:val="clear" w:color="auto" w:fill="F2F2F2" w:themeFill="background1" w:themeFillShade="F2"/>
            <w:vAlign w:val="center"/>
          </w:tcPr>
          <w:p w14:paraId="1413B4C5"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0.0010</w:t>
            </w:r>
          </w:p>
        </w:tc>
      </w:tr>
      <w:tr w:rsidR="003D1A95" w:rsidRPr="00886198" w14:paraId="318C7002" w14:textId="77777777" w:rsidTr="007D1B22">
        <w:tc>
          <w:tcPr>
            <w:tcW w:w="654" w:type="pct"/>
            <w:shd w:val="clear" w:color="auto" w:fill="F2F2F2" w:themeFill="background1" w:themeFillShade="F2"/>
            <w:vAlign w:val="center"/>
          </w:tcPr>
          <w:p w14:paraId="5BBE4391" w14:textId="5524D8E9"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337</w:t>
            </w:r>
          </w:p>
        </w:tc>
        <w:tc>
          <w:tcPr>
            <w:tcW w:w="688" w:type="pct"/>
            <w:shd w:val="clear" w:color="auto" w:fill="F2F2F2" w:themeFill="background1" w:themeFillShade="F2"/>
          </w:tcPr>
          <w:p w14:paraId="63296D67" w14:textId="66B6A2A1"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291*</w:t>
            </w:r>
          </w:p>
        </w:tc>
        <w:tc>
          <w:tcPr>
            <w:tcW w:w="688" w:type="pct"/>
            <w:vMerge/>
            <w:shd w:val="clear" w:color="auto" w:fill="F2F2F2" w:themeFill="background1" w:themeFillShade="F2"/>
          </w:tcPr>
          <w:p w14:paraId="2EA5D396" w14:textId="7C3A49AD" w:rsidR="003D1A95" w:rsidRPr="00886198" w:rsidRDefault="003D1A95" w:rsidP="007D1B22">
            <w:pPr>
              <w:spacing w:line="276" w:lineRule="auto"/>
              <w:jc w:val="center"/>
              <w:rPr>
                <w:rFonts w:ascii="Arial" w:hAnsi="Arial" w:cs="Arial"/>
                <w:sz w:val="22"/>
                <w:szCs w:val="22"/>
              </w:rPr>
            </w:pPr>
          </w:p>
        </w:tc>
        <w:tc>
          <w:tcPr>
            <w:tcW w:w="683" w:type="pct"/>
            <w:vMerge/>
            <w:shd w:val="clear" w:color="auto" w:fill="F2F2F2" w:themeFill="background1" w:themeFillShade="F2"/>
          </w:tcPr>
          <w:p w14:paraId="1A366271" w14:textId="77310550" w:rsidR="003D1A95" w:rsidRPr="00886198" w:rsidRDefault="003D1A95" w:rsidP="007D1B22">
            <w:pPr>
              <w:spacing w:line="276" w:lineRule="auto"/>
              <w:jc w:val="center"/>
              <w:rPr>
                <w:rFonts w:ascii="Arial" w:hAnsi="Arial" w:cs="Arial"/>
                <w:sz w:val="22"/>
                <w:szCs w:val="22"/>
              </w:rPr>
            </w:pPr>
          </w:p>
        </w:tc>
        <w:tc>
          <w:tcPr>
            <w:tcW w:w="895" w:type="pct"/>
            <w:shd w:val="clear" w:color="auto" w:fill="F2F2F2" w:themeFill="background1" w:themeFillShade="F2"/>
            <w:vAlign w:val="center"/>
          </w:tcPr>
          <w:p w14:paraId="336B3BB4" w14:textId="4DFC8EB6"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4</w:t>
            </w:r>
            <w:r w:rsidR="001C4642" w:rsidRPr="00886198">
              <w:rPr>
                <w:rFonts w:ascii="Arial" w:hAnsi="Arial" w:cs="Arial"/>
                <w:sz w:val="22"/>
                <w:szCs w:val="22"/>
              </w:rPr>
              <w:t>.</w:t>
            </w:r>
            <w:r w:rsidRPr="00886198">
              <w:rPr>
                <w:rFonts w:ascii="Arial" w:hAnsi="Arial" w:cs="Arial"/>
                <w:sz w:val="22"/>
                <w:szCs w:val="22"/>
              </w:rPr>
              <w:t>6</w:t>
            </w:r>
          </w:p>
        </w:tc>
        <w:tc>
          <w:tcPr>
            <w:tcW w:w="830" w:type="pct"/>
            <w:shd w:val="clear" w:color="auto" w:fill="F2F2F2" w:themeFill="background1" w:themeFillShade="F2"/>
            <w:vAlign w:val="center"/>
          </w:tcPr>
          <w:p w14:paraId="33DE3A23"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Gaining</w:t>
            </w:r>
          </w:p>
        </w:tc>
        <w:tc>
          <w:tcPr>
            <w:tcW w:w="562" w:type="pct"/>
            <w:shd w:val="clear" w:color="auto" w:fill="F2F2F2" w:themeFill="background1" w:themeFillShade="F2"/>
            <w:vAlign w:val="center"/>
          </w:tcPr>
          <w:p w14:paraId="6F693112"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0.0243</w:t>
            </w:r>
          </w:p>
        </w:tc>
      </w:tr>
      <w:tr w:rsidR="003D1A95" w:rsidRPr="00886198" w14:paraId="57A80413" w14:textId="77777777" w:rsidTr="007D1B22">
        <w:tc>
          <w:tcPr>
            <w:tcW w:w="654" w:type="pct"/>
            <w:tcBorders>
              <w:bottom w:val="single" w:sz="4" w:space="0" w:color="auto"/>
            </w:tcBorders>
            <w:shd w:val="clear" w:color="auto" w:fill="F2F2F2" w:themeFill="background1" w:themeFillShade="F2"/>
            <w:vAlign w:val="center"/>
          </w:tcPr>
          <w:p w14:paraId="73B1C8ED" w14:textId="01A24029"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291*</w:t>
            </w:r>
          </w:p>
        </w:tc>
        <w:tc>
          <w:tcPr>
            <w:tcW w:w="688" w:type="pct"/>
            <w:tcBorders>
              <w:bottom w:val="single" w:sz="4" w:space="0" w:color="auto"/>
            </w:tcBorders>
            <w:shd w:val="clear" w:color="auto" w:fill="F2F2F2" w:themeFill="background1" w:themeFillShade="F2"/>
          </w:tcPr>
          <w:p w14:paraId="6E3AECBA" w14:textId="17A0FF3C"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224</w:t>
            </w:r>
          </w:p>
        </w:tc>
        <w:tc>
          <w:tcPr>
            <w:tcW w:w="688" w:type="pct"/>
            <w:vMerge/>
            <w:tcBorders>
              <w:bottom w:val="single" w:sz="4" w:space="0" w:color="auto"/>
            </w:tcBorders>
            <w:shd w:val="clear" w:color="auto" w:fill="F2F2F2" w:themeFill="background1" w:themeFillShade="F2"/>
          </w:tcPr>
          <w:p w14:paraId="2D94D23F" w14:textId="4756F67D" w:rsidR="003D1A95" w:rsidRPr="00886198" w:rsidRDefault="003D1A95" w:rsidP="007D1B22">
            <w:pPr>
              <w:spacing w:line="276" w:lineRule="auto"/>
              <w:jc w:val="center"/>
              <w:rPr>
                <w:rFonts w:ascii="Arial" w:hAnsi="Arial" w:cs="Arial"/>
                <w:sz w:val="22"/>
                <w:szCs w:val="22"/>
              </w:rPr>
            </w:pPr>
          </w:p>
        </w:tc>
        <w:tc>
          <w:tcPr>
            <w:tcW w:w="683" w:type="pct"/>
            <w:vMerge/>
            <w:tcBorders>
              <w:bottom w:val="single" w:sz="4" w:space="0" w:color="auto"/>
            </w:tcBorders>
            <w:shd w:val="clear" w:color="auto" w:fill="F2F2F2" w:themeFill="background1" w:themeFillShade="F2"/>
          </w:tcPr>
          <w:p w14:paraId="7CFEC99E" w14:textId="2AB2EF58" w:rsidR="003D1A95" w:rsidRPr="00886198" w:rsidRDefault="003D1A95" w:rsidP="007D1B22">
            <w:pPr>
              <w:spacing w:line="276" w:lineRule="auto"/>
              <w:jc w:val="center"/>
              <w:rPr>
                <w:rFonts w:ascii="Arial" w:hAnsi="Arial" w:cs="Arial"/>
                <w:sz w:val="22"/>
                <w:szCs w:val="22"/>
              </w:rPr>
            </w:pPr>
          </w:p>
        </w:tc>
        <w:tc>
          <w:tcPr>
            <w:tcW w:w="895" w:type="pct"/>
            <w:tcBorders>
              <w:bottom w:val="single" w:sz="4" w:space="0" w:color="auto"/>
            </w:tcBorders>
            <w:shd w:val="clear" w:color="auto" w:fill="F2F2F2" w:themeFill="background1" w:themeFillShade="F2"/>
            <w:vAlign w:val="center"/>
          </w:tcPr>
          <w:p w14:paraId="5589AF87" w14:textId="3759C4E5"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6</w:t>
            </w:r>
            <w:r w:rsidR="001C4642" w:rsidRPr="00886198">
              <w:rPr>
                <w:rFonts w:ascii="Arial" w:hAnsi="Arial" w:cs="Arial"/>
                <w:sz w:val="22"/>
                <w:szCs w:val="22"/>
              </w:rPr>
              <w:t>.</w:t>
            </w:r>
            <w:r w:rsidRPr="00886198">
              <w:rPr>
                <w:rFonts w:ascii="Arial" w:hAnsi="Arial" w:cs="Arial"/>
                <w:sz w:val="22"/>
                <w:szCs w:val="22"/>
              </w:rPr>
              <w:t>7</w:t>
            </w:r>
          </w:p>
        </w:tc>
        <w:tc>
          <w:tcPr>
            <w:tcW w:w="830" w:type="pct"/>
            <w:tcBorders>
              <w:bottom w:val="single" w:sz="4" w:space="0" w:color="auto"/>
            </w:tcBorders>
            <w:shd w:val="clear" w:color="auto" w:fill="F2F2F2" w:themeFill="background1" w:themeFillShade="F2"/>
            <w:vAlign w:val="center"/>
          </w:tcPr>
          <w:p w14:paraId="1E1FB512" w14:textId="77777777" w:rsidR="003D1A95" w:rsidRPr="00886198" w:rsidRDefault="003D1A95" w:rsidP="007D1B22">
            <w:pPr>
              <w:spacing w:line="276" w:lineRule="auto"/>
              <w:jc w:val="center"/>
              <w:rPr>
                <w:rFonts w:ascii="Arial" w:hAnsi="Arial" w:cs="Arial"/>
                <w:sz w:val="22"/>
                <w:szCs w:val="22"/>
              </w:rPr>
            </w:pPr>
            <w:r w:rsidRPr="00886198">
              <w:rPr>
                <w:rFonts w:ascii="Arial" w:hAnsi="Arial" w:cs="Arial"/>
                <w:sz w:val="22"/>
                <w:szCs w:val="22"/>
              </w:rPr>
              <w:t>Losing</w:t>
            </w:r>
          </w:p>
        </w:tc>
        <w:tc>
          <w:tcPr>
            <w:tcW w:w="562" w:type="pct"/>
            <w:tcBorders>
              <w:bottom w:val="single" w:sz="4" w:space="0" w:color="auto"/>
            </w:tcBorders>
            <w:shd w:val="clear" w:color="auto" w:fill="F2F2F2" w:themeFill="background1" w:themeFillShade="F2"/>
            <w:vAlign w:val="center"/>
          </w:tcPr>
          <w:p w14:paraId="41724403" w14:textId="77777777" w:rsidR="003D1A95" w:rsidRPr="00886198" w:rsidRDefault="003D1A95" w:rsidP="007D1B22">
            <w:pPr>
              <w:spacing w:line="276" w:lineRule="auto"/>
              <w:jc w:val="center"/>
              <w:rPr>
                <w:rFonts w:ascii="Arial" w:hAnsi="Arial" w:cs="Arial"/>
                <w:color w:val="000000"/>
                <w:sz w:val="22"/>
                <w:szCs w:val="22"/>
              </w:rPr>
            </w:pPr>
            <w:r w:rsidRPr="00886198">
              <w:rPr>
                <w:rFonts w:ascii="Arial" w:hAnsi="Arial" w:cs="Arial"/>
                <w:color w:val="000000"/>
                <w:sz w:val="22"/>
                <w:szCs w:val="22"/>
              </w:rPr>
              <w:t>-0.0102</w:t>
            </w:r>
          </w:p>
        </w:tc>
      </w:tr>
    </w:tbl>
    <w:p w14:paraId="18DEEFC1" w14:textId="77777777" w:rsidR="0032760F" w:rsidRPr="00886198" w:rsidRDefault="0032760F" w:rsidP="00F755C8">
      <w:pPr>
        <w:pStyle w:val="Tablecaptions"/>
        <w:framePr w:w="12610" w:h="721" w:hRule="exact" w:wrap="around" w:x="1445" w:y="2060"/>
        <w:spacing w:line="240" w:lineRule="auto"/>
      </w:pPr>
      <w:bookmarkStart w:id="137" w:name="_Toc143096377"/>
      <w:r w:rsidRPr="00886198">
        <w:rPr>
          <w:bCs/>
        </w:rPr>
        <w:t>Table 3.2.</w:t>
      </w:r>
      <w:r w:rsidRPr="00886198">
        <w:t xml:space="preserve"> Distance between pool-riffle sites with hydrologic condition (gaining/losing) and change in discharge over the distance between sites. An asterisk (*) indicates that flow was obtained from a gauging station.</w:t>
      </w:r>
      <w:bookmarkEnd w:id="137"/>
      <w:r w:rsidRPr="00886198">
        <w:t xml:space="preserve"> </w:t>
      </w:r>
    </w:p>
    <w:p w14:paraId="4842E8A2" w14:textId="77777777" w:rsidR="00077ED4" w:rsidRPr="00886198" w:rsidRDefault="00077ED4" w:rsidP="0005413C">
      <w:pPr>
        <w:spacing w:line="360" w:lineRule="auto"/>
        <w:rPr>
          <w:rFonts w:ascii="Arial" w:hAnsi="Arial" w:cs="Arial"/>
          <w:sz w:val="22"/>
          <w:szCs w:val="22"/>
        </w:rPr>
      </w:pPr>
    </w:p>
    <w:p w14:paraId="49E35DFA" w14:textId="77777777" w:rsidR="00077ED4" w:rsidRPr="00886198" w:rsidRDefault="00077ED4" w:rsidP="0005413C">
      <w:pPr>
        <w:spacing w:line="360" w:lineRule="auto"/>
        <w:rPr>
          <w:rFonts w:ascii="Arial" w:hAnsi="Arial" w:cs="Arial"/>
          <w:sz w:val="22"/>
          <w:szCs w:val="22"/>
        </w:rPr>
      </w:pPr>
    </w:p>
    <w:p w14:paraId="32991278" w14:textId="77777777" w:rsidR="00077ED4" w:rsidRPr="00886198" w:rsidRDefault="00077ED4" w:rsidP="0005413C">
      <w:pPr>
        <w:spacing w:line="360" w:lineRule="auto"/>
        <w:rPr>
          <w:rFonts w:ascii="Arial" w:hAnsi="Arial" w:cs="Arial"/>
          <w:sz w:val="22"/>
          <w:szCs w:val="22"/>
        </w:rPr>
      </w:pPr>
    </w:p>
    <w:p w14:paraId="3566467C" w14:textId="77777777" w:rsidR="00077ED4" w:rsidRPr="00886198" w:rsidRDefault="00077ED4" w:rsidP="0005413C">
      <w:pPr>
        <w:spacing w:line="360" w:lineRule="auto"/>
        <w:rPr>
          <w:rFonts w:ascii="Arial" w:hAnsi="Arial" w:cs="Arial"/>
          <w:sz w:val="22"/>
          <w:szCs w:val="22"/>
        </w:rPr>
      </w:pPr>
    </w:p>
    <w:p w14:paraId="2FAAC210" w14:textId="77777777" w:rsidR="00077ED4" w:rsidRPr="00886198" w:rsidRDefault="00077ED4" w:rsidP="0005413C">
      <w:pPr>
        <w:spacing w:line="360" w:lineRule="auto"/>
        <w:rPr>
          <w:rFonts w:ascii="Arial" w:hAnsi="Arial" w:cs="Arial"/>
          <w:sz w:val="22"/>
          <w:szCs w:val="22"/>
        </w:rPr>
      </w:pPr>
    </w:p>
    <w:p w14:paraId="44E3B06F" w14:textId="77777777" w:rsidR="00077ED4" w:rsidRPr="00886198" w:rsidRDefault="00077ED4" w:rsidP="0005413C">
      <w:pPr>
        <w:spacing w:line="360" w:lineRule="auto"/>
        <w:rPr>
          <w:rFonts w:ascii="Arial" w:hAnsi="Arial" w:cs="Arial"/>
          <w:sz w:val="22"/>
          <w:szCs w:val="22"/>
        </w:rPr>
      </w:pPr>
    </w:p>
    <w:p w14:paraId="6DF47D3F" w14:textId="4B59E8CA" w:rsidR="00C15230" w:rsidRPr="00886198" w:rsidRDefault="00C15230" w:rsidP="0005413C">
      <w:pPr>
        <w:spacing w:after="160" w:line="360" w:lineRule="auto"/>
        <w:rPr>
          <w:rFonts w:ascii="Arial" w:hAnsi="Arial" w:cs="Arial"/>
          <w:sz w:val="22"/>
          <w:szCs w:val="22"/>
        </w:rPr>
      </w:pPr>
      <w:r w:rsidRPr="00886198">
        <w:rPr>
          <w:rFonts w:ascii="Arial" w:hAnsi="Arial" w:cs="Arial"/>
          <w:sz w:val="22"/>
          <w:szCs w:val="22"/>
        </w:rPr>
        <w:br w:type="page"/>
      </w:r>
    </w:p>
    <w:tbl>
      <w:tblPr>
        <w:tblpPr w:leftFromText="180" w:rightFromText="180" w:vertAnchor="text" w:horzAnchor="margin" w:tblpX="90" w:tblpY="647"/>
        <w:tblW w:w="4826" w:type="pct"/>
        <w:tblLook w:val="04A0" w:firstRow="1" w:lastRow="0" w:firstColumn="1" w:lastColumn="0" w:noHBand="0" w:noVBand="1"/>
      </w:tblPr>
      <w:tblGrid>
        <w:gridCol w:w="2099"/>
        <w:gridCol w:w="2124"/>
        <w:gridCol w:w="2209"/>
        <w:gridCol w:w="2124"/>
        <w:gridCol w:w="2209"/>
        <w:gridCol w:w="1744"/>
      </w:tblGrid>
      <w:tr w:rsidR="0032760F" w:rsidRPr="00886198" w14:paraId="017F53E1" w14:textId="77777777" w:rsidTr="004153B6">
        <w:trPr>
          <w:trHeight w:val="295"/>
        </w:trPr>
        <w:tc>
          <w:tcPr>
            <w:tcW w:w="839" w:type="pct"/>
            <w:tcBorders>
              <w:top w:val="single" w:sz="4" w:space="0" w:color="auto"/>
            </w:tcBorders>
            <w:shd w:val="clear" w:color="000000" w:fill="FFFFFF"/>
            <w:vAlign w:val="center"/>
          </w:tcPr>
          <w:p w14:paraId="1586A428" w14:textId="77777777" w:rsidR="0032760F" w:rsidRPr="00886198" w:rsidRDefault="0032760F" w:rsidP="004153B6">
            <w:pPr>
              <w:jc w:val="center"/>
              <w:rPr>
                <w:rFonts w:ascii="Arial" w:hAnsi="Arial" w:cs="Arial"/>
                <w:b/>
                <w:bCs/>
                <w:iCs/>
                <w:color w:val="000000"/>
                <w:sz w:val="22"/>
                <w:szCs w:val="22"/>
              </w:rPr>
            </w:pPr>
          </w:p>
        </w:tc>
        <w:tc>
          <w:tcPr>
            <w:tcW w:w="3464" w:type="pct"/>
            <w:gridSpan w:val="4"/>
            <w:tcBorders>
              <w:top w:val="single" w:sz="4" w:space="0" w:color="auto"/>
              <w:bottom w:val="single" w:sz="4" w:space="0" w:color="auto"/>
            </w:tcBorders>
            <w:shd w:val="clear" w:color="000000" w:fill="FFFFFF"/>
            <w:noWrap/>
            <w:vAlign w:val="center"/>
          </w:tcPr>
          <w:p w14:paraId="43C83D1B" w14:textId="7A7D4D56" w:rsidR="0032760F" w:rsidRPr="00886198" w:rsidRDefault="0032760F" w:rsidP="004153B6">
            <w:pPr>
              <w:jc w:val="center"/>
              <w:rPr>
                <w:rFonts w:ascii="Arial" w:hAnsi="Arial" w:cs="Arial"/>
                <w:b/>
                <w:bCs/>
                <w:iCs/>
                <w:color w:val="000000"/>
                <w:sz w:val="22"/>
                <w:szCs w:val="22"/>
              </w:rPr>
            </w:pPr>
            <w:proofErr w:type="spellStart"/>
            <w:r w:rsidRPr="00886198">
              <w:rPr>
                <w:rFonts w:ascii="Arial" w:hAnsi="Arial" w:cs="Arial"/>
                <w:b/>
                <w:bCs/>
                <w:iCs/>
                <w:color w:val="000000"/>
                <w:sz w:val="22"/>
                <w:szCs w:val="22"/>
              </w:rPr>
              <w:t>Bou</w:t>
            </w:r>
            <w:proofErr w:type="spellEnd"/>
            <w:r w:rsidRPr="00886198">
              <w:rPr>
                <w:rFonts w:ascii="Arial" w:hAnsi="Arial" w:cs="Arial"/>
                <w:b/>
                <w:bCs/>
                <w:iCs/>
                <w:color w:val="000000"/>
                <w:sz w:val="22"/>
                <w:szCs w:val="22"/>
              </w:rPr>
              <w:t xml:space="preserve"> </w:t>
            </w:r>
            <w:proofErr w:type="spellStart"/>
            <w:r w:rsidRPr="00886198">
              <w:rPr>
                <w:rFonts w:ascii="Arial" w:hAnsi="Arial" w:cs="Arial"/>
                <w:b/>
                <w:bCs/>
                <w:iCs/>
                <w:color w:val="000000"/>
                <w:sz w:val="22"/>
                <w:szCs w:val="22"/>
              </w:rPr>
              <w:t>Rouch</w:t>
            </w:r>
            <w:proofErr w:type="spellEnd"/>
            <w:r w:rsidRPr="00886198">
              <w:rPr>
                <w:rFonts w:ascii="Arial" w:hAnsi="Arial" w:cs="Arial"/>
                <w:b/>
                <w:bCs/>
                <w:iCs/>
                <w:color w:val="000000"/>
                <w:sz w:val="22"/>
                <w:szCs w:val="22"/>
              </w:rPr>
              <w:t xml:space="preserve"> Sampler Locations</w:t>
            </w:r>
          </w:p>
        </w:tc>
        <w:tc>
          <w:tcPr>
            <w:tcW w:w="697" w:type="pct"/>
            <w:tcBorders>
              <w:top w:val="single" w:sz="4" w:space="0" w:color="auto"/>
            </w:tcBorders>
            <w:shd w:val="clear" w:color="000000" w:fill="FFFFFF"/>
          </w:tcPr>
          <w:p w14:paraId="73DD07C0" w14:textId="77777777" w:rsidR="0032760F" w:rsidRPr="00886198" w:rsidRDefault="0032760F" w:rsidP="004153B6">
            <w:pPr>
              <w:jc w:val="center"/>
              <w:rPr>
                <w:rFonts w:ascii="Arial" w:hAnsi="Arial" w:cs="Arial"/>
                <w:b/>
                <w:bCs/>
                <w:iCs/>
                <w:color w:val="000000"/>
                <w:sz w:val="22"/>
                <w:szCs w:val="22"/>
              </w:rPr>
            </w:pPr>
          </w:p>
        </w:tc>
      </w:tr>
      <w:tr w:rsidR="004153B6" w:rsidRPr="00886198" w14:paraId="72DEDE8C" w14:textId="77777777" w:rsidTr="004153B6">
        <w:trPr>
          <w:trHeight w:val="295"/>
        </w:trPr>
        <w:tc>
          <w:tcPr>
            <w:tcW w:w="839" w:type="pct"/>
            <w:tcBorders>
              <w:bottom w:val="single" w:sz="4" w:space="0" w:color="auto"/>
            </w:tcBorders>
            <w:shd w:val="clear" w:color="000000" w:fill="FFFFFF"/>
            <w:vAlign w:val="center"/>
          </w:tcPr>
          <w:p w14:paraId="4C940422" w14:textId="77777777" w:rsidR="00C15230" w:rsidRPr="00886198" w:rsidRDefault="00C15230" w:rsidP="004153B6">
            <w:pPr>
              <w:jc w:val="center"/>
              <w:rPr>
                <w:rFonts w:ascii="Arial" w:hAnsi="Arial" w:cs="Arial"/>
                <w:b/>
                <w:bCs/>
                <w:iCs/>
                <w:color w:val="000000"/>
                <w:sz w:val="22"/>
                <w:szCs w:val="22"/>
              </w:rPr>
            </w:pPr>
            <w:bookmarkStart w:id="138" w:name="_Ref127460634"/>
            <w:r w:rsidRPr="00886198">
              <w:rPr>
                <w:rFonts w:ascii="Arial" w:hAnsi="Arial" w:cs="Arial"/>
                <w:b/>
                <w:bCs/>
                <w:iCs/>
                <w:color w:val="000000"/>
                <w:sz w:val="22"/>
                <w:szCs w:val="22"/>
              </w:rPr>
              <w:t>Site</w:t>
            </w:r>
          </w:p>
        </w:tc>
        <w:tc>
          <w:tcPr>
            <w:tcW w:w="849" w:type="pct"/>
            <w:tcBorders>
              <w:top w:val="single" w:sz="4" w:space="0" w:color="auto"/>
              <w:bottom w:val="single" w:sz="4" w:space="0" w:color="auto"/>
            </w:tcBorders>
            <w:shd w:val="clear" w:color="000000" w:fill="FFFFFF"/>
            <w:noWrap/>
            <w:vAlign w:val="center"/>
            <w:hideMark/>
          </w:tcPr>
          <w:p w14:paraId="656F77CC" w14:textId="77777777" w:rsidR="00C15230" w:rsidRPr="00886198" w:rsidRDefault="00C15230" w:rsidP="004153B6">
            <w:pPr>
              <w:jc w:val="center"/>
              <w:rPr>
                <w:rFonts w:ascii="Arial" w:hAnsi="Arial" w:cs="Arial"/>
                <w:b/>
                <w:bCs/>
                <w:iCs/>
                <w:color w:val="000000"/>
                <w:sz w:val="22"/>
                <w:szCs w:val="22"/>
              </w:rPr>
            </w:pPr>
            <w:r w:rsidRPr="00886198">
              <w:rPr>
                <w:rFonts w:ascii="Arial" w:hAnsi="Arial" w:cs="Arial"/>
                <w:b/>
                <w:bCs/>
                <w:iCs/>
                <w:color w:val="000000"/>
                <w:sz w:val="22"/>
                <w:szCs w:val="22"/>
              </w:rPr>
              <w:t>BR1</w:t>
            </w:r>
          </w:p>
        </w:tc>
        <w:tc>
          <w:tcPr>
            <w:tcW w:w="883" w:type="pct"/>
            <w:tcBorders>
              <w:top w:val="single" w:sz="4" w:space="0" w:color="auto"/>
              <w:bottom w:val="single" w:sz="4" w:space="0" w:color="auto"/>
            </w:tcBorders>
            <w:shd w:val="clear" w:color="000000" w:fill="FFFFFF"/>
            <w:noWrap/>
            <w:vAlign w:val="center"/>
            <w:hideMark/>
          </w:tcPr>
          <w:p w14:paraId="0053B916" w14:textId="77777777" w:rsidR="00C15230" w:rsidRPr="00886198" w:rsidRDefault="00C15230" w:rsidP="004153B6">
            <w:pPr>
              <w:jc w:val="center"/>
              <w:rPr>
                <w:rFonts w:ascii="Arial" w:hAnsi="Arial" w:cs="Arial"/>
                <w:b/>
                <w:bCs/>
                <w:iCs/>
                <w:color w:val="000000"/>
                <w:sz w:val="22"/>
                <w:szCs w:val="22"/>
              </w:rPr>
            </w:pPr>
            <w:r w:rsidRPr="00886198">
              <w:rPr>
                <w:rFonts w:ascii="Arial" w:hAnsi="Arial" w:cs="Arial"/>
                <w:b/>
                <w:bCs/>
                <w:iCs/>
                <w:color w:val="000000"/>
                <w:sz w:val="22"/>
                <w:szCs w:val="22"/>
              </w:rPr>
              <w:t>BR2</w:t>
            </w:r>
          </w:p>
        </w:tc>
        <w:tc>
          <w:tcPr>
            <w:tcW w:w="849" w:type="pct"/>
            <w:tcBorders>
              <w:top w:val="single" w:sz="4" w:space="0" w:color="auto"/>
              <w:bottom w:val="single" w:sz="4" w:space="0" w:color="auto"/>
            </w:tcBorders>
            <w:shd w:val="clear" w:color="000000" w:fill="FFFFFF"/>
            <w:noWrap/>
            <w:vAlign w:val="center"/>
            <w:hideMark/>
          </w:tcPr>
          <w:p w14:paraId="26F02AA7" w14:textId="77777777" w:rsidR="00C15230" w:rsidRPr="00886198" w:rsidRDefault="00C15230" w:rsidP="004153B6">
            <w:pPr>
              <w:jc w:val="center"/>
              <w:rPr>
                <w:rFonts w:ascii="Arial" w:hAnsi="Arial" w:cs="Arial"/>
                <w:b/>
                <w:bCs/>
                <w:iCs/>
                <w:color w:val="000000"/>
                <w:sz w:val="22"/>
                <w:szCs w:val="22"/>
              </w:rPr>
            </w:pPr>
            <w:r w:rsidRPr="00886198">
              <w:rPr>
                <w:rFonts w:ascii="Arial" w:hAnsi="Arial" w:cs="Arial"/>
                <w:b/>
                <w:bCs/>
                <w:iCs/>
                <w:color w:val="000000"/>
                <w:sz w:val="22"/>
                <w:szCs w:val="22"/>
              </w:rPr>
              <w:t>BR3</w:t>
            </w:r>
          </w:p>
        </w:tc>
        <w:tc>
          <w:tcPr>
            <w:tcW w:w="883" w:type="pct"/>
            <w:tcBorders>
              <w:top w:val="single" w:sz="4" w:space="0" w:color="auto"/>
              <w:bottom w:val="single" w:sz="4" w:space="0" w:color="auto"/>
            </w:tcBorders>
            <w:shd w:val="clear" w:color="000000" w:fill="FFFFFF"/>
            <w:noWrap/>
            <w:vAlign w:val="center"/>
            <w:hideMark/>
          </w:tcPr>
          <w:p w14:paraId="66A12235" w14:textId="77777777" w:rsidR="00C15230" w:rsidRPr="00886198" w:rsidRDefault="00C15230" w:rsidP="004153B6">
            <w:pPr>
              <w:jc w:val="center"/>
              <w:rPr>
                <w:rFonts w:ascii="Arial" w:hAnsi="Arial" w:cs="Arial"/>
                <w:b/>
                <w:bCs/>
                <w:iCs/>
                <w:color w:val="000000"/>
                <w:sz w:val="22"/>
                <w:szCs w:val="22"/>
              </w:rPr>
            </w:pPr>
            <w:r w:rsidRPr="00886198">
              <w:rPr>
                <w:rFonts w:ascii="Arial" w:hAnsi="Arial" w:cs="Arial"/>
                <w:b/>
                <w:bCs/>
                <w:iCs/>
                <w:color w:val="000000"/>
                <w:sz w:val="22"/>
                <w:szCs w:val="22"/>
              </w:rPr>
              <w:t>BR4</w:t>
            </w:r>
          </w:p>
        </w:tc>
        <w:tc>
          <w:tcPr>
            <w:tcW w:w="697" w:type="pct"/>
            <w:tcBorders>
              <w:bottom w:val="single" w:sz="4" w:space="0" w:color="auto"/>
            </w:tcBorders>
            <w:shd w:val="clear" w:color="000000" w:fill="FFFFFF"/>
          </w:tcPr>
          <w:p w14:paraId="4EAA35CD" w14:textId="77777777" w:rsidR="00C15230" w:rsidRPr="00886198" w:rsidRDefault="00C15230" w:rsidP="004153B6">
            <w:pPr>
              <w:jc w:val="center"/>
              <w:rPr>
                <w:rFonts w:ascii="Arial" w:hAnsi="Arial" w:cs="Arial"/>
                <w:b/>
                <w:bCs/>
                <w:iCs/>
                <w:color w:val="000000"/>
                <w:sz w:val="22"/>
                <w:szCs w:val="22"/>
              </w:rPr>
            </w:pPr>
            <w:r w:rsidRPr="00886198">
              <w:rPr>
                <w:rFonts w:ascii="Arial" w:hAnsi="Arial" w:cs="Arial"/>
                <w:b/>
                <w:bCs/>
                <w:iCs/>
                <w:color w:val="000000"/>
                <w:sz w:val="22"/>
                <w:szCs w:val="22"/>
              </w:rPr>
              <w:t>Average</w:t>
            </w:r>
          </w:p>
        </w:tc>
      </w:tr>
      <w:tr w:rsidR="004153B6" w:rsidRPr="00886198" w14:paraId="06AF7921" w14:textId="77777777" w:rsidTr="004153B6">
        <w:trPr>
          <w:trHeight w:val="296"/>
        </w:trPr>
        <w:tc>
          <w:tcPr>
            <w:tcW w:w="839" w:type="pct"/>
            <w:tcBorders>
              <w:top w:val="single" w:sz="4" w:space="0" w:color="auto"/>
            </w:tcBorders>
            <w:shd w:val="clear" w:color="000000" w:fill="FFFFFF"/>
            <w:vAlign w:val="center"/>
          </w:tcPr>
          <w:p w14:paraId="6B0CA255"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SS00224</w:t>
            </w:r>
          </w:p>
        </w:tc>
        <w:tc>
          <w:tcPr>
            <w:tcW w:w="849" w:type="pct"/>
            <w:tcBorders>
              <w:top w:val="single" w:sz="4" w:space="0" w:color="auto"/>
            </w:tcBorders>
            <w:shd w:val="clear" w:color="auto" w:fill="auto"/>
            <w:noWrap/>
            <w:vAlign w:val="center"/>
            <w:hideMark/>
          </w:tcPr>
          <w:p w14:paraId="5EBC9249"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0.0773</w:t>
            </w:r>
          </w:p>
        </w:tc>
        <w:tc>
          <w:tcPr>
            <w:tcW w:w="883" w:type="pct"/>
            <w:tcBorders>
              <w:top w:val="single" w:sz="4" w:space="0" w:color="auto"/>
            </w:tcBorders>
            <w:shd w:val="clear" w:color="auto" w:fill="auto"/>
            <w:noWrap/>
            <w:vAlign w:val="center"/>
            <w:hideMark/>
          </w:tcPr>
          <w:p w14:paraId="0344DAA8"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0.0201</w:t>
            </w:r>
          </w:p>
        </w:tc>
        <w:tc>
          <w:tcPr>
            <w:tcW w:w="849" w:type="pct"/>
            <w:tcBorders>
              <w:top w:val="single" w:sz="4" w:space="0" w:color="auto"/>
            </w:tcBorders>
            <w:shd w:val="clear" w:color="auto" w:fill="auto"/>
            <w:noWrap/>
            <w:vAlign w:val="center"/>
            <w:hideMark/>
          </w:tcPr>
          <w:p w14:paraId="0385143C"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0.0334</w:t>
            </w:r>
          </w:p>
        </w:tc>
        <w:tc>
          <w:tcPr>
            <w:tcW w:w="883" w:type="pct"/>
            <w:tcBorders>
              <w:top w:val="single" w:sz="4" w:space="0" w:color="auto"/>
            </w:tcBorders>
            <w:shd w:val="clear" w:color="auto" w:fill="auto"/>
            <w:noWrap/>
            <w:vAlign w:val="center"/>
            <w:hideMark/>
          </w:tcPr>
          <w:p w14:paraId="2365F3EE" w14:textId="77777777" w:rsidR="00C15230" w:rsidRPr="00886198" w:rsidRDefault="00C15230" w:rsidP="004153B6">
            <w:pPr>
              <w:jc w:val="center"/>
              <w:rPr>
                <w:rFonts w:ascii="Arial" w:hAnsi="Arial" w:cs="Arial"/>
                <w:color w:val="000000"/>
                <w:sz w:val="22"/>
                <w:szCs w:val="22"/>
              </w:rPr>
            </w:pPr>
          </w:p>
        </w:tc>
        <w:tc>
          <w:tcPr>
            <w:tcW w:w="697" w:type="pct"/>
            <w:tcBorders>
              <w:top w:val="single" w:sz="4" w:space="0" w:color="auto"/>
            </w:tcBorders>
            <w:shd w:val="clear" w:color="auto" w:fill="auto"/>
            <w:vAlign w:val="center"/>
          </w:tcPr>
          <w:p w14:paraId="194BA96D"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0.0436</w:t>
            </w:r>
          </w:p>
        </w:tc>
      </w:tr>
      <w:tr w:rsidR="004153B6" w:rsidRPr="00886198" w14:paraId="54776911" w14:textId="77777777" w:rsidTr="004153B6">
        <w:trPr>
          <w:trHeight w:val="295"/>
        </w:trPr>
        <w:tc>
          <w:tcPr>
            <w:tcW w:w="839" w:type="pct"/>
            <w:shd w:val="clear" w:color="000000" w:fill="FFFFFF"/>
            <w:vAlign w:val="center"/>
          </w:tcPr>
          <w:p w14:paraId="14C69D80"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SS00291</w:t>
            </w:r>
          </w:p>
        </w:tc>
        <w:tc>
          <w:tcPr>
            <w:tcW w:w="849" w:type="pct"/>
            <w:shd w:val="clear" w:color="auto" w:fill="auto"/>
            <w:noWrap/>
            <w:vAlign w:val="center"/>
            <w:hideMark/>
          </w:tcPr>
          <w:p w14:paraId="229503AB" w14:textId="77777777" w:rsidR="00C15230" w:rsidRPr="00886198" w:rsidRDefault="00C15230" w:rsidP="004153B6">
            <w:pPr>
              <w:jc w:val="center"/>
              <w:rPr>
                <w:rFonts w:ascii="Arial" w:hAnsi="Arial" w:cs="Arial"/>
                <w:color w:val="000000"/>
                <w:sz w:val="22"/>
                <w:szCs w:val="22"/>
              </w:rPr>
            </w:pPr>
          </w:p>
        </w:tc>
        <w:tc>
          <w:tcPr>
            <w:tcW w:w="883" w:type="pct"/>
            <w:shd w:val="clear" w:color="auto" w:fill="auto"/>
            <w:noWrap/>
            <w:vAlign w:val="center"/>
            <w:hideMark/>
          </w:tcPr>
          <w:p w14:paraId="49BA6FE1" w14:textId="77777777" w:rsidR="00C15230" w:rsidRPr="00886198" w:rsidRDefault="00C15230" w:rsidP="004153B6">
            <w:pPr>
              <w:jc w:val="center"/>
              <w:rPr>
                <w:rFonts w:ascii="Arial" w:hAnsi="Arial" w:cs="Arial"/>
                <w:color w:val="000000"/>
                <w:sz w:val="22"/>
                <w:szCs w:val="22"/>
              </w:rPr>
            </w:pPr>
          </w:p>
        </w:tc>
        <w:tc>
          <w:tcPr>
            <w:tcW w:w="849" w:type="pct"/>
            <w:shd w:val="clear" w:color="auto" w:fill="auto"/>
            <w:noWrap/>
            <w:vAlign w:val="center"/>
            <w:hideMark/>
          </w:tcPr>
          <w:p w14:paraId="1062E824" w14:textId="77777777" w:rsidR="00C15230" w:rsidRPr="00886198" w:rsidRDefault="00C15230" w:rsidP="004153B6">
            <w:pPr>
              <w:jc w:val="center"/>
              <w:rPr>
                <w:rFonts w:ascii="Arial" w:hAnsi="Arial" w:cs="Arial"/>
                <w:color w:val="000000"/>
                <w:sz w:val="22"/>
                <w:szCs w:val="22"/>
              </w:rPr>
            </w:pPr>
          </w:p>
        </w:tc>
        <w:tc>
          <w:tcPr>
            <w:tcW w:w="883" w:type="pct"/>
            <w:shd w:val="clear" w:color="auto" w:fill="auto"/>
            <w:noWrap/>
            <w:vAlign w:val="center"/>
            <w:hideMark/>
          </w:tcPr>
          <w:p w14:paraId="3D705D55" w14:textId="77777777" w:rsidR="00C15230" w:rsidRPr="00886198" w:rsidRDefault="00C15230" w:rsidP="004153B6">
            <w:pPr>
              <w:jc w:val="center"/>
              <w:rPr>
                <w:rFonts w:ascii="Arial" w:hAnsi="Arial" w:cs="Arial"/>
                <w:color w:val="000000"/>
                <w:sz w:val="22"/>
                <w:szCs w:val="22"/>
              </w:rPr>
            </w:pPr>
          </w:p>
        </w:tc>
        <w:tc>
          <w:tcPr>
            <w:tcW w:w="697" w:type="pct"/>
            <w:shd w:val="clear" w:color="auto" w:fill="auto"/>
            <w:vAlign w:val="center"/>
          </w:tcPr>
          <w:p w14:paraId="1AB95ED2" w14:textId="77777777" w:rsidR="00C15230" w:rsidRPr="00886198" w:rsidRDefault="00C15230" w:rsidP="004153B6">
            <w:pPr>
              <w:jc w:val="center"/>
              <w:rPr>
                <w:rFonts w:ascii="Arial" w:hAnsi="Arial" w:cs="Arial"/>
                <w:color w:val="000000"/>
                <w:sz w:val="22"/>
                <w:szCs w:val="22"/>
              </w:rPr>
            </w:pPr>
          </w:p>
        </w:tc>
      </w:tr>
      <w:tr w:rsidR="004153B6" w:rsidRPr="00886198" w14:paraId="10007193" w14:textId="77777777" w:rsidTr="004153B6">
        <w:trPr>
          <w:trHeight w:val="296"/>
        </w:trPr>
        <w:tc>
          <w:tcPr>
            <w:tcW w:w="839" w:type="pct"/>
            <w:shd w:val="clear" w:color="000000" w:fill="FFFFFF"/>
            <w:vAlign w:val="center"/>
          </w:tcPr>
          <w:p w14:paraId="040695A9"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SS00337</w:t>
            </w:r>
          </w:p>
        </w:tc>
        <w:tc>
          <w:tcPr>
            <w:tcW w:w="849" w:type="pct"/>
            <w:shd w:val="clear" w:color="auto" w:fill="auto"/>
            <w:noWrap/>
            <w:vAlign w:val="center"/>
            <w:hideMark/>
          </w:tcPr>
          <w:p w14:paraId="0BA817C4" w14:textId="77777777" w:rsidR="00C15230" w:rsidRPr="00886198" w:rsidRDefault="00C15230" w:rsidP="004153B6">
            <w:pPr>
              <w:jc w:val="center"/>
              <w:rPr>
                <w:rFonts w:ascii="Arial" w:hAnsi="Arial" w:cs="Arial"/>
                <w:color w:val="000000"/>
                <w:sz w:val="22"/>
                <w:szCs w:val="22"/>
              </w:rPr>
            </w:pPr>
          </w:p>
        </w:tc>
        <w:tc>
          <w:tcPr>
            <w:tcW w:w="883" w:type="pct"/>
            <w:shd w:val="clear" w:color="auto" w:fill="auto"/>
            <w:noWrap/>
            <w:vAlign w:val="center"/>
            <w:hideMark/>
          </w:tcPr>
          <w:p w14:paraId="4AA4637D" w14:textId="77777777" w:rsidR="00C15230" w:rsidRPr="00886198" w:rsidRDefault="00C15230" w:rsidP="004153B6">
            <w:pPr>
              <w:jc w:val="center"/>
              <w:rPr>
                <w:rFonts w:ascii="Arial" w:hAnsi="Arial" w:cs="Arial"/>
                <w:color w:val="000000"/>
                <w:sz w:val="22"/>
                <w:szCs w:val="22"/>
              </w:rPr>
            </w:pPr>
          </w:p>
        </w:tc>
        <w:tc>
          <w:tcPr>
            <w:tcW w:w="849" w:type="pct"/>
            <w:shd w:val="clear" w:color="auto" w:fill="auto"/>
            <w:noWrap/>
            <w:vAlign w:val="center"/>
            <w:hideMark/>
          </w:tcPr>
          <w:p w14:paraId="1F898F79" w14:textId="77777777" w:rsidR="00C15230" w:rsidRPr="00886198" w:rsidRDefault="00C15230" w:rsidP="004153B6">
            <w:pPr>
              <w:jc w:val="center"/>
              <w:rPr>
                <w:rFonts w:ascii="Arial" w:hAnsi="Arial" w:cs="Arial"/>
                <w:color w:val="000000"/>
                <w:sz w:val="22"/>
                <w:szCs w:val="22"/>
              </w:rPr>
            </w:pPr>
          </w:p>
        </w:tc>
        <w:tc>
          <w:tcPr>
            <w:tcW w:w="883" w:type="pct"/>
            <w:shd w:val="clear" w:color="auto" w:fill="auto"/>
            <w:noWrap/>
            <w:vAlign w:val="center"/>
            <w:hideMark/>
          </w:tcPr>
          <w:p w14:paraId="7B51DF5C" w14:textId="77777777" w:rsidR="00C15230" w:rsidRPr="00886198" w:rsidRDefault="00C15230" w:rsidP="004153B6">
            <w:pPr>
              <w:jc w:val="center"/>
              <w:rPr>
                <w:rFonts w:ascii="Arial" w:hAnsi="Arial" w:cs="Arial"/>
                <w:color w:val="000000"/>
                <w:sz w:val="22"/>
                <w:szCs w:val="22"/>
              </w:rPr>
            </w:pPr>
          </w:p>
        </w:tc>
        <w:tc>
          <w:tcPr>
            <w:tcW w:w="697" w:type="pct"/>
            <w:shd w:val="clear" w:color="auto" w:fill="auto"/>
            <w:vAlign w:val="center"/>
          </w:tcPr>
          <w:p w14:paraId="0EF2B46D" w14:textId="77777777" w:rsidR="00C15230" w:rsidRPr="00886198" w:rsidRDefault="00C15230" w:rsidP="004153B6">
            <w:pPr>
              <w:jc w:val="center"/>
              <w:rPr>
                <w:rFonts w:ascii="Arial" w:hAnsi="Arial" w:cs="Arial"/>
                <w:color w:val="000000"/>
                <w:sz w:val="22"/>
                <w:szCs w:val="22"/>
              </w:rPr>
            </w:pPr>
          </w:p>
        </w:tc>
      </w:tr>
      <w:tr w:rsidR="004153B6" w:rsidRPr="00886198" w14:paraId="7E6F5BB7" w14:textId="77777777" w:rsidTr="004153B6">
        <w:trPr>
          <w:trHeight w:val="295"/>
        </w:trPr>
        <w:tc>
          <w:tcPr>
            <w:tcW w:w="839" w:type="pct"/>
            <w:shd w:val="clear" w:color="000000" w:fill="FFFFFF"/>
            <w:vAlign w:val="center"/>
          </w:tcPr>
          <w:p w14:paraId="7C11BBD0"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SS00433</w:t>
            </w:r>
          </w:p>
        </w:tc>
        <w:tc>
          <w:tcPr>
            <w:tcW w:w="849" w:type="pct"/>
            <w:shd w:val="clear" w:color="auto" w:fill="auto"/>
            <w:noWrap/>
            <w:vAlign w:val="center"/>
            <w:hideMark/>
          </w:tcPr>
          <w:p w14:paraId="4F5F093B" w14:textId="77777777" w:rsidR="00C15230" w:rsidRPr="00886198" w:rsidRDefault="00C15230" w:rsidP="004153B6">
            <w:pPr>
              <w:jc w:val="center"/>
              <w:rPr>
                <w:rFonts w:ascii="Arial" w:hAnsi="Arial" w:cs="Arial"/>
                <w:color w:val="000000"/>
                <w:sz w:val="22"/>
                <w:szCs w:val="22"/>
              </w:rPr>
            </w:pPr>
          </w:p>
        </w:tc>
        <w:tc>
          <w:tcPr>
            <w:tcW w:w="883" w:type="pct"/>
            <w:shd w:val="clear" w:color="auto" w:fill="auto"/>
            <w:noWrap/>
            <w:vAlign w:val="center"/>
            <w:hideMark/>
          </w:tcPr>
          <w:p w14:paraId="0BF20137" w14:textId="77777777" w:rsidR="00C15230" w:rsidRPr="00886198" w:rsidRDefault="00C15230" w:rsidP="004153B6">
            <w:pPr>
              <w:jc w:val="center"/>
              <w:rPr>
                <w:rFonts w:ascii="Arial" w:hAnsi="Arial" w:cs="Arial"/>
                <w:color w:val="000000"/>
                <w:sz w:val="22"/>
                <w:szCs w:val="22"/>
              </w:rPr>
            </w:pPr>
          </w:p>
        </w:tc>
        <w:tc>
          <w:tcPr>
            <w:tcW w:w="849" w:type="pct"/>
            <w:shd w:val="clear" w:color="auto" w:fill="auto"/>
            <w:noWrap/>
            <w:vAlign w:val="center"/>
            <w:hideMark/>
          </w:tcPr>
          <w:p w14:paraId="5E255A38" w14:textId="77777777" w:rsidR="00C15230" w:rsidRPr="00886198" w:rsidRDefault="00C15230" w:rsidP="004153B6">
            <w:pPr>
              <w:jc w:val="center"/>
              <w:rPr>
                <w:rFonts w:ascii="Arial" w:hAnsi="Arial" w:cs="Arial"/>
                <w:color w:val="000000"/>
                <w:sz w:val="22"/>
                <w:szCs w:val="22"/>
              </w:rPr>
            </w:pPr>
          </w:p>
        </w:tc>
        <w:tc>
          <w:tcPr>
            <w:tcW w:w="883" w:type="pct"/>
            <w:shd w:val="clear" w:color="auto" w:fill="auto"/>
            <w:noWrap/>
            <w:vAlign w:val="center"/>
            <w:hideMark/>
          </w:tcPr>
          <w:p w14:paraId="5A02FBDF"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0.1161</w:t>
            </w:r>
          </w:p>
        </w:tc>
        <w:tc>
          <w:tcPr>
            <w:tcW w:w="697" w:type="pct"/>
            <w:shd w:val="clear" w:color="auto" w:fill="auto"/>
            <w:vAlign w:val="center"/>
          </w:tcPr>
          <w:p w14:paraId="3F857892" w14:textId="77777777" w:rsidR="00C15230" w:rsidRPr="00886198" w:rsidRDefault="00C15230" w:rsidP="004153B6">
            <w:pPr>
              <w:jc w:val="center"/>
              <w:rPr>
                <w:rFonts w:ascii="Arial" w:hAnsi="Arial" w:cs="Arial"/>
                <w:sz w:val="22"/>
                <w:szCs w:val="22"/>
              </w:rPr>
            </w:pPr>
            <w:r w:rsidRPr="00886198">
              <w:rPr>
                <w:rFonts w:ascii="Arial" w:hAnsi="Arial" w:cs="Arial"/>
                <w:sz w:val="22"/>
                <w:szCs w:val="22"/>
              </w:rPr>
              <w:t>0.1161</w:t>
            </w:r>
          </w:p>
        </w:tc>
      </w:tr>
      <w:tr w:rsidR="004153B6" w:rsidRPr="00886198" w14:paraId="265F1DCB" w14:textId="77777777" w:rsidTr="004153B6">
        <w:trPr>
          <w:trHeight w:val="296"/>
        </w:trPr>
        <w:tc>
          <w:tcPr>
            <w:tcW w:w="839" w:type="pct"/>
            <w:shd w:val="clear" w:color="000000" w:fill="FFFFFF"/>
            <w:vAlign w:val="center"/>
          </w:tcPr>
          <w:p w14:paraId="111E8427"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SS01130</w:t>
            </w:r>
          </w:p>
        </w:tc>
        <w:tc>
          <w:tcPr>
            <w:tcW w:w="849" w:type="pct"/>
            <w:shd w:val="clear" w:color="auto" w:fill="auto"/>
            <w:noWrap/>
            <w:vAlign w:val="center"/>
            <w:hideMark/>
          </w:tcPr>
          <w:p w14:paraId="5AC08BA2"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0.1593</w:t>
            </w:r>
          </w:p>
        </w:tc>
        <w:tc>
          <w:tcPr>
            <w:tcW w:w="883" w:type="pct"/>
            <w:shd w:val="clear" w:color="auto" w:fill="auto"/>
            <w:noWrap/>
            <w:vAlign w:val="center"/>
            <w:hideMark/>
          </w:tcPr>
          <w:p w14:paraId="27B999EC"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0.1689</w:t>
            </w:r>
          </w:p>
        </w:tc>
        <w:tc>
          <w:tcPr>
            <w:tcW w:w="849" w:type="pct"/>
            <w:shd w:val="clear" w:color="auto" w:fill="auto"/>
            <w:noWrap/>
            <w:vAlign w:val="center"/>
            <w:hideMark/>
          </w:tcPr>
          <w:p w14:paraId="1652C4EF"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0.1117</w:t>
            </w:r>
          </w:p>
        </w:tc>
        <w:tc>
          <w:tcPr>
            <w:tcW w:w="883" w:type="pct"/>
            <w:shd w:val="clear" w:color="auto" w:fill="auto"/>
            <w:noWrap/>
            <w:vAlign w:val="center"/>
            <w:hideMark/>
          </w:tcPr>
          <w:p w14:paraId="0059C245"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0.1944</w:t>
            </w:r>
          </w:p>
        </w:tc>
        <w:tc>
          <w:tcPr>
            <w:tcW w:w="697" w:type="pct"/>
            <w:shd w:val="clear" w:color="auto" w:fill="auto"/>
            <w:vAlign w:val="center"/>
          </w:tcPr>
          <w:p w14:paraId="0E7E8273" w14:textId="77777777" w:rsidR="00C15230" w:rsidRPr="00886198" w:rsidRDefault="00C15230" w:rsidP="004153B6">
            <w:pPr>
              <w:jc w:val="center"/>
              <w:rPr>
                <w:rFonts w:ascii="Arial" w:hAnsi="Arial" w:cs="Arial"/>
                <w:sz w:val="22"/>
                <w:szCs w:val="22"/>
              </w:rPr>
            </w:pPr>
            <w:r w:rsidRPr="00886198">
              <w:rPr>
                <w:rFonts w:ascii="Arial" w:hAnsi="Arial" w:cs="Arial"/>
                <w:sz w:val="22"/>
                <w:szCs w:val="22"/>
              </w:rPr>
              <w:t>0.1586</w:t>
            </w:r>
          </w:p>
        </w:tc>
      </w:tr>
      <w:tr w:rsidR="004153B6" w:rsidRPr="00886198" w14:paraId="0D7FC3DA" w14:textId="77777777" w:rsidTr="004153B6">
        <w:trPr>
          <w:trHeight w:val="295"/>
        </w:trPr>
        <w:tc>
          <w:tcPr>
            <w:tcW w:w="839" w:type="pct"/>
            <w:shd w:val="clear" w:color="000000" w:fill="FFFFFF"/>
            <w:vAlign w:val="center"/>
          </w:tcPr>
          <w:p w14:paraId="2A06B671"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SS01208</w:t>
            </w:r>
          </w:p>
        </w:tc>
        <w:tc>
          <w:tcPr>
            <w:tcW w:w="849" w:type="pct"/>
            <w:shd w:val="clear" w:color="auto" w:fill="auto"/>
            <w:noWrap/>
            <w:vAlign w:val="center"/>
            <w:hideMark/>
          </w:tcPr>
          <w:p w14:paraId="5E91D3DB"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0.1333</w:t>
            </w:r>
          </w:p>
        </w:tc>
        <w:tc>
          <w:tcPr>
            <w:tcW w:w="883" w:type="pct"/>
            <w:shd w:val="clear" w:color="auto" w:fill="auto"/>
            <w:noWrap/>
            <w:vAlign w:val="center"/>
            <w:hideMark/>
          </w:tcPr>
          <w:p w14:paraId="1B796B5A"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0.1867</w:t>
            </w:r>
          </w:p>
        </w:tc>
        <w:tc>
          <w:tcPr>
            <w:tcW w:w="849" w:type="pct"/>
            <w:shd w:val="clear" w:color="auto" w:fill="auto"/>
            <w:noWrap/>
            <w:vAlign w:val="center"/>
            <w:hideMark/>
          </w:tcPr>
          <w:p w14:paraId="1C1819AA"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0.1994</w:t>
            </w:r>
          </w:p>
        </w:tc>
        <w:tc>
          <w:tcPr>
            <w:tcW w:w="883" w:type="pct"/>
            <w:shd w:val="clear" w:color="auto" w:fill="auto"/>
            <w:noWrap/>
            <w:vAlign w:val="center"/>
            <w:hideMark/>
          </w:tcPr>
          <w:p w14:paraId="639D4A8C"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0.1417</w:t>
            </w:r>
          </w:p>
        </w:tc>
        <w:tc>
          <w:tcPr>
            <w:tcW w:w="697" w:type="pct"/>
            <w:shd w:val="clear" w:color="auto" w:fill="auto"/>
            <w:vAlign w:val="center"/>
          </w:tcPr>
          <w:p w14:paraId="2441DB1E" w14:textId="77777777" w:rsidR="00C15230" w:rsidRPr="00886198" w:rsidRDefault="00C15230" w:rsidP="004153B6">
            <w:pPr>
              <w:jc w:val="center"/>
              <w:rPr>
                <w:rFonts w:ascii="Arial" w:hAnsi="Arial" w:cs="Arial"/>
                <w:sz w:val="22"/>
                <w:szCs w:val="22"/>
              </w:rPr>
            </w:pPr>
            <w:r w:rsidRPr="00886198">
              <w:rPr>
                <w:rFonts w:ascii="Arial" w:hAnsi="Arial" w:cs="Arial"/>
                <w:sz w:val="22"/>
                <w:szCs w:val="22"/>
              </w:rPr>
              <w:t>0.1498</w:t>
            </w:r>
          </w:p>
        </w:tc>
      </w:tr>
      <w:tr w:rsidR="004153B6" w:rsidRPr="00886198" w14:paraId="2C5EA37C" w14:textId="77777777" w:rsidTr="004153B6">
        <w:trPr>
          <w:trHeight w:val="296"/>
        </w:trPr>
        <w:tc>
          <w:tcPr>
            <w:tcW w:w="839" w:type="pct"/>
            <w:shd w:val="clear" w:color="000000" w:fill="FFFFFF"/>
            <w:vAlign w:val="center"/>
          </w:tcPr>
          <w:p w14:paraId="79892D47"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SS01805</w:t>
            </w:r>
          </w:p>
        </w:tc>
        <w:tc>
          <w:tcPr>
            <w:tcW w:w="849" w:type="pct"/>
            <w:shd w:val="clear" w:color="auto" w:fill="auto"/>
            <w:noWrap/>
            <w:vAlign w:val="center"/>
            <w:hideMark/>
          </w:tcPr>
          <w:p w14:paraId="1E9AE7A5"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0.2689</w:t>
            </w:r>
          </w:p>
        </w:tc>
        <w:tc>
          <w:tcPr>
            <w:tcW w:w="883" w:type="pct"/>
            <w:shd w:val="clear" w:color="auto" w:fill="auto"/>
            <w:noWrap/>
            <w:vAlign w:val="center"/>
            <w:hideMark/>
          </w:tcPr>
          <w:p w14:paraId="37B55951"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0.1231</w:t>
            </w:r>
          </w:p>
        </w:tc>
        <w:tc>
          <w:tcPr>
            <w:tcW w:w="849" w:type="pct"/>
            <w:shd w:val="clear" w:color="auto" w:fill="auto"/>
            <w:noWrap/>
            <w:vAlign w:val="center"/>
            <w:hideMark/>
          </w:tcPr>
          <w:p w14:paraId="433050FE"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0.0722</w:t>
            </w:r>
          </w:p>
        </w:tc>
        <w:tc>
          <w:tcPr>
            <w:tcW w:w="883" w:type="pct"/>
            <w:shd w:val="clear" w:color="auto" w:fill="auto"/>
            <w:noWrap/>
            <w:vAlign w:val="center"/>
            <w:hideMark/>
          </w:tcPr>
          <w:p w14:paraId="2F9FEE93"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0.0817</w:t>
            </w:r>
          </w:p>
        </w:tc>
        <w:tc>
          <w:tcPr>
            <w:tcW w:w="697" w:type="pct"/>
            <w:shd w:val="clear" w:color="auto" w:fill="auto"/>
            <w:vAlign w:val="center"/>
          </w:tcPr>
          <w:p w14:paraId="25905020" w14:textId="77777777" w:rsidR="00C15230" w:rsidRPr="00886198" w:rsidRDefault="00C15230" w:rsidP="004153B6">
            <w:pPr>
              <w:jc w:val="center"/>
              <w:rPr>
                <w:rFonts w:ascii="Arial" w:hAnsi="Arial" w:cs="Arial"/>
                <w:sz w:val="22"/>
                <w:szCs w:val="22"/>
              </w:rPr>
            </w:pPr>
            <w:r w:rsidRPr="00886198">
              <w:rPr>
                <w:rFonts w:ascii="Arial" w:hAnsi="Arial" w:cs="Arial"/>
                <w:sz w:val="22"/>
                <w:szCs w:val="22"/>
              </w:rPr>
              <w:t>0.2143</w:t>
            </w:r>
          </w:p>
        </w:tc>
      </w:tr>
      <w:tr w:rsidR="004153B6" w:rsidRPr="00886198" w14:paraId="2382ABA0" w14:textId="77777777" w:rsidTr="004153B6">
        <w:trPr>
          <w:trHeight w:val="295"/>
        </w:trPr>
        <w:tc>
          <w:tcPr>
            <w:tcW w:w="839" w:type="pct"/>
            <w:shd w:val="clear" w:color="000000" w:fill="FFFFFF"/>
            <w:vAlign w:val="center"/>
          </w:tcPr>
          <w:p w14:paraId="45B286F1"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SS01917</w:t>
            </w:r>
          </w:p>
        </w:tc>
        <w:tc>
          <w:tcPr>
            <w:tcW w:w="849" w:type="pct"/>
            <w:shd w:val="clear" w:color="auto" w:fill="auto"/>
            <w:noWrap/>
            <w:vAlign w:val="center"/>
            <w:hideMark/>
          </w:tcPr>
          <w:p w14:paraId="6CEF9C8C"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0.2032</w:t>
            </w:r>
          </w:p>
        </w:tc>
        <w:tc>
          <w:tcPr>
            <w:tcW w:w="883" w:type="pct"/>
            <w:shd w:val="clear" w:color="auto" w:fill="auto"/>
            <w:noWrap/>
            <w:vAlign w:val="center"/>
            <w:hideMark/>
          </w:tcPr>
          <w:p w14:paraId="3F558E43"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0.1958</w:t>
            </w:r>
          </w:p>
        </w:tc>
        <w:tc>
          <w:tcPr>
            <w:tcW w:w="849" w:type="pct"/>
            <w:shd w:val="clear" w:color="auto" w:fill="auto"/>
            <w:noWrap/>
            <w:vAlign w:val="center"/>
            <w:hideMark/>
          </w:tcPr>
          <w:p w14:paraId="503F6D4A"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0.3094</w:t>
            </w:r>
          </w:p>
        </w:tc>
        <w:tc>
          <w:tcPr>
            <w:tcW w:w="883" w:type="pct"/>
            <w:shd w:val="clear" w:color="auto" w:fill="auto"/>
            <w:noWrap/>
            <w:vAlign w:val="center"/>
            <w:hideMark/>
          </w:tcPr>
          <w:p w14:paraId="2C509EA1"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0.2903</w:t>
            </w:r>
          </w:p>
        </w:tc>
        <w:tc>
          <w:tcPr>
            <w:tcW w:w="697" w:type="pct"/>
            <w:shd w:val="clear" w:color="auto" w:fill="auto"/>
            <w:vAlign w:val="center"/>
          </w:tcPr>
          <w:p w14:paraId="2BE24BCC" w14:textId="77777777" w:rsidR="00C15230" w:rsidRPr="00886198" w:rsidRDefault="00C15230" w:rsidP="004153B6">
            <w:pPr>
              <w:jc w:val="center"/>
              <w:rPr>
                <w:rFonts w:ascii="Arial" w:hAnsi="Arial" w:cs="Arial"/>
                <w:sz w:val="22"/>
                <w:szCs w:val="22"/>
              </w:rPr>
            </w:pPr>
            <w:r w:rsidRPr="00886198">
              <w:rPr>
                <w:rFonts w:ascii="Arial" w:hAnsi="Arial" w:cs="Arial"/>
                <w:sz w:val="22"/>
                <w:szCs w:val="22"/>
              </w:rPr>
              <w:t>0.2644</w:t>
            </w:r>
          </w:p>
        </w:tc>
      </w:tr>
      <w:tr w:rsidR="004153B6" w:rsidRPr="00886198" w14:paraId="1E7644A6" w14:textId="77777777" w:rsidTr="004153B6">
        <w:trPr>
          <w:trHeight w:val="296"/>
        </w:trPr>
        <w:tc>
          <w:tcPr>
            <w:tcW w:w="839" w:type="pct"/>
            <w:shd w:val="clear" w:color="000000" w:fill="FFFFFF"/>
            <w:vAlign w:val="center"/>
          </w:tcPr>
          <w:p w14:paraId="66FEDCC8"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SS02107</w:t>
            </w:r>
          </w:p>
        </w:tc>
        <w:tc>
          <w:tcPr>
            <w:tcW w:w="849" w:type="pct"/>
            <w:shd w:val="clear" w:color="auto" w:fill="auto"/>
            <w:noWrap/>
            <w:vAlign w:val="center"/>
            <w:hideMark/>
          </w:tcPr>
          <w:p w14:paraId="5A68E5AE"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0.3184</w:t>
            </w:r>
          </w:p>
        </w:tc>
        <w:tc>
          <w:tcPr>
            <w:tcW w:w="883" w:type="pct"/>
            <w:shd w:val="clear" w:color="auto" w:fill="auto"/>
            <w:noWrap/>
            <w:vAlign w:val="center"/>
            <w:hideMark/>
          </w:tcPr>
          <w:p w14:paraId="05403C2D"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0.2282</w:t>
            </w:r>
          </w:p>
        </w:tc>
        <w:tc>
          <w:tcPr>
            <w:tcW w:w="849" w:type="pct"/>
            <w:shd w:val="clear" w:color="auto" w:fill="auto"/>
            <w:noWrap/>
            <w:vAlign w:val="center"/>
            <w:hideMark/>
          </w:tcPr>
          <w:p w14:paraId="0C513669"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0.1006</w:t>
            </w:r>
          </w:p>
        </w:tc>
        <w:tc>
          <w:tcPr>
            <w:tcW w:w="883" w:type="pct"/>
            <w:shd w:val="clear" w:color="auto" w:fill="auto"/>
            <w:noWrap/>
            <w:vAlign w:val="center"/>
            <w:hideMark/>
          </w:tcPr>
          <w:p w14:paraId="22A10621"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0.0972</w:t>
            </w:r>
          </w:p>
        </w:tc>
        <w:tc>
          <w:tcPr>
            <w:tcW w:w="697" w:type="pct"/>
            <w:shd w:val="clear" w:color="auto" w:fill="auto"/>
            <w:vAlign w:val="center"/>
          </w:tcPr>
          <w:p w14:paraId="1674EB5E" w14:textId="77777777" w:rsidR="00C15230" w:rsidRPr="00886198" w:rsidRDefault="00C15230" w:rsidP="004153B6">
            <w:pPr>
              <w:jc w:val="center"/>
              <w:rPr>
                <w:rFonts w:ascii="Arial" w:hAnsi="Arial" w:cs="Arial"/>
                <w:sz w:val="22"/>
                <w:szCs w:val="22"/>
              </w:rPr>
            </w:pPr>
            <w:r w:rsidRPr="00886198">
              <w:rPr>
                <w:rFonts w:ascii="Arial" w:hAnsi="Arial" w:cs="Arial"/>
                <w:sz w:val="22"/>
                <w:szCs w:val="22"/>
              </w:rPr>
              <w:t>0.1515</w:t>
            </w:r>
          </w:p>
        </w:tc>
      </w:tr>
      <w:tr w:rsidR="004153B6" w:rsidRPr="00886198" w14:paraId="691183C5" w14:textId="77777777" w:rsidTr="004153B6">
        <w:trPr>
          <w:trHeight w:val="295"/>
        </w:trPr>
        <w:tc>
          <w:tcPr>
            <w:tcW w:w="839" w:type="pct"/>
            <w:shd w:val="clear" w:color="000000" w:fill="FFFFFF"/>
            <w:vAlign w:val="center"/>
          </w:tcPr>
          <w:p w14:paraId="3A34636E"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SS02210</w:t>
            </w:r>
          </w:p>
        </w:tc>
        <w:tc>
          <w:tcPr>
            <w:tcW w:w="849" w:type="pct"/>
            <w:shd w:val="clear" w:color="auto" w:fill="auto"/>
            <w:noWrap/>
            <w:vAlign w:val="center"/>
            <w:hideMark/>
          </w:tcPr>
          <w:p w14:paraId="06D7459C"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0.4198</w:t>
            </w:r>
          </w:p>
        </w:tc>
        <w:tc>
          <w:tcPr>
            <w:tcW w:w="883" w:type="pct"/>
            <w:shd w:val="clear" w:color="auto" w:fill="auto"/>
            <w:noWrap/>
            <w:vAlign w:val="center"/>
            <w:hideMark/>
          </w:tcPr>
          <w:p w14:paraId="0B963290"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0.4529</w:t>
            </w:r>
          </w:p>
        </w:tc>
        <w:tc>
          <w:tcPr>
            <w:tcW w:w="849" w:type="pct"/>
            <w:shd w:val="clear" w:color="auto" w:fill="auto"/>
            <w:noWrap/>
            <w:vAlign w:val="center"/>
            <w:hideMark/>
          </w:tcPr>
          <w:p w14:paraId="1C1E7D54"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0.2187</w:t>
            </w:r>
          </w:p>
        </w:tc>
        <w:tc>
          <w:tcPr>
            <w:tcW w:w="883" w:type="pct"/>
            <w:shd w:val="clear" w:color="auto" w:fill="auto"/>
            <w:noWrap/>
            <w:vAlign w:val="center"/>
            <w:hideMark/>
          </w:tcPr>
          <w:p w14:paraId="58BAD023" w14:textId="77777777" w:rsidR="00C15230" w:rsidRPr="00886198" w:rsidRDefault="00C15230" w:rsidP="004153B6">
            <w:pPr>
              <w:jc w:val="center"/>
              <w:rPr>
                <w:rFonts w:ascii="Arial" w:hAnsi="Arial" w:cs="Arial"/>
                <w:color w:val="000000"/>
                <w:sz w:val="22"/>
                <w:szCs w:val="22"/>
              </w:rPr>
            </w:pPr>
          </w:p>
        </w:tc>
        <w:tc>
          <w:tcPr>
            <w:tcW w:w="697" w:type="pct"/>
            <w:shd w:val="clear" w:color="auto" w:fill="auto"/>
            <w:vAlign w:val="center"/>
          </w:tcPr>
          <w:p w14:paraId="11CFB9A4" w14:textId="77777777" w:rsidR="00C15230" w:rsidRPr="00886198" w:rsidRDefault="00C15230" w:rsidP="004153B6">
            <w:pPr>
              <w:jc w:val="center"/>
              <w:rPr>
                <w:rFonts w:ascii="Arial" w:hAnsi="Arial" w:cs="Arial"/>
                <w:color w:val="000000"/>
                <w:sz w:val="22"/>
                <w:szCs w:val="22"/>
              </w:rPr>
            </w:pPr>
            <w:r w:rsidRPr="00886198">
              <w:rPr>
                <w:rFonts w:ascii="Arial" w:hAnsi="Arial" w:cs="Arial"/>
                <w:sz w:val="22"/>
                <w:szCs w:val="22"/>
              </w:rPr>
              <w:t>0.3638</w:t>
            </w:r>
          </w:p>
        </w:tc>
      </w:tr>
      <w:tr w:rsidR="004153B6" w:rsidRPr="00886198" w14:paraId="59484FA7" w14:textId="77777777" w:rsidTr="004153B6">
        <w:trPr>
          <w:trHeight w:val="62"/>
        </w:trPr>
        <w:tc>
          <w:tcPr>
            <w:tcW w:w="839" w:type="pct"/>
            <w:tcBorders>
              <w:bottom w:val="single" w:sz="4" w:space="0" w:color="auto"/>
            </w:tcBorders>
            <w:shd w:val="clear" w:color="000000" w:fill="FFFFFF"/>
            <w:vAlign w:val="center"/>
          </w:tcPr>
          <w:p w14:paraId="5FF90970" w14:textId="77777777" w:rsidR="00C15230" w:rsidRPr="00886198" w:rsidRDefault="00C15230" w:rsidP="004153B6">
            <w:pPr>
              <w:jc w:val="center"/>
              <w:rPr>
                <w:rFonts w:ascii="Arial" w:hAnsi="Arial" w:cs="Arial"/>
                <w:color w:val="000000"/>
                <w:sz w:val="22"/>
                <w:szCs w:val="22"/>
              </w:rPr>
            </w:pPr>
            <w:r w:rsidRPr="00886198">
              <w:rPr>
                <w:rFonts w:ascii="Arial" w:hAnsi="Arial" w:cs="Arial"/>
                <w:iCs/>
                <w:color w:val="000000"/>
                <w:sz w:val="22"/>
                <w:szCs w:val="22"/>
              </w:rPr>
              <w:t>SS02286</w:t>
            </w:r>
          </w:p>
        </w:tc>
        <w:tc>
          <w:tcPr>
            <w:tcW w:w="849" w:type="pct"/>
            <w:tcBorders>
              <w:bottom w:val="single" w:sz="4" w:space="0" w:color="auto"/>
            </w:tcBorders>
            <w:shd w:val="clear" w:color="auto" w:fill="auto"/>
            <w:noWrap/>
            <w:vAlign w:val="center"/>
            <w:hideMark/>
          </w:tcPr>
          <w:p w14:paraId="6FEBE49A" w14:textId="77777777" w:rsidR="00C15230" w:rsidRPr="00886198" w:rsidRDefault="00C15230" w:rsidP="004153B6">
            <w:pPr>
              <w:jc w:val="center"/>
              <w:rPr>
                <w:rFonts w:ascii="Arial" w:hAnsi="Arial" w:cs="Arial"/>
                <w:color w:val="000000"/>
                <w:sz w:val="22"/>
                <w:szCs w:val="22"/>
              </w:rPr>
            </w:pPr>
          </w:p>
        </w:tc>
        <w:tc>
          <w:tcPr>
            <w:tcW w:w="883" w:type="pct"/>
            <w:tcBorders>
              <w:bottom w:val="single" w:sz="4" w:space="0" w:color="auto"/>
            </w:tcBorders>
            <w:shd w:val="clear" w:color="auto" w:fill="auto"/>
            <w:noWrap/>
            <w:vAlign w:val="center"/>
            <w:hideMark/>
          </w:tcPr>
          <w:p w14:paraId="47ADDCC2" w14:textId="77777777" w:rsidR="00C15230" w:rsidRPr="00886198" w:rsidRDefault="00C15230" w:rsidP="004153B6">
            <w:pPr>
              <w:jc w:val="center"/>
              <w:rPr>
                <w:rFonts w:ascii="Arial" w:hAnsi="Arial" w:cs="Arial"/>
                <w:color w:val="000000"/>
                <w:sz w:val="22"/>
                <w:szCs w:val="22"/>
              </w:rPr>
            </w:pPr>
          </w:p>
        </w:tc>
        <w:tc>
          <w:tcPr>
            <w:tcW w:w="849" w:type="pct"/>
            <w:tcBorders>
              <w:bottom w:val="single" w:sz="4" w:space="0" w:color="auto"/>
            </w:tcBorders>
            <w:shd w:val="clear" w:color="auto" w:fill="auto"/>
            <w:noWrap/>
            <w:vAlign w:val="center"/>
            <w:hideMark/>
          </w:tcPr>
          <w:p w14:paraId="73FADF35" w14:textId="77777777" w:rsidR="00C15230" w:rsidRPr="00886198" w:rsidRDefault="00C15230" w:rsidP="004153B6">
            <w:pPr>
              <w:jc w:val="center"/>
              <w:rPr>
                <w:rFonts w:ascii="Arial" w:hAnsi="Arial" w:cs="Arial"/>
                <w:color w:val="000000"/>
                <w:sz w:val="22"/>
                <w:szCs w:val="22"/>
              </w:rPr>
            </w:pPr>
          </w:p>
        </w:tc>
        <w:tc>
          <w:tcPr>
            <w:tcW w:w="883" w:type="pct"/>
            <w:tcBorders>
              <w:bottom w:val="single" w:sz="4" w:space="0" w:color="auto"/>
            </w:tcBorders>
            <w:shd w:val="clear" w:color="auto" w:fill="auto"/>
            <w:noWrap/>
            <w:vAlign w:val="center"/>
            <w:hideMark/>
          </w:tcPr>
          <w:p w14:paraId="7A51E132" w14:textId="77777777" w:rsidR="00C15230" w:rsidRPr="00886198" w:rsidRDefault="00C15230" w:rsidP="004153B6">
            <w:pPr>
              <w:jc w:val="center"/>
              <w:rPr>
                <w:rFonts w:ascii="Arial" w:hAnsi="Arial" w:cs="Arial"/>
                <w:color w:val="000000"/>
                <w:sz w:val="22"/>
                <w:szCs w:val="22"/>
              </w:rPr>
            </w:pPr>
          </w:p>
        </w:tc>
        <w:tc>
          <w:tcPr>
            <w:tcW w:w="697" w:type="pct"/>
            <w:tcBorders>
              <w:bottom w:val="single" w:sz="4" w:space="0" w:color="auto"/>
            </w:tcBorders>
            <w:shd w:val="clear" w:color="auto" w:fill="auto"/>
            <w:vAlign w:val="center"/>
          </w:tcPr>
          <w:p w14:paraId="32393F90" w14:textId="77777777" w:rsidR="00C15230" w:rsidRPr="00886198" w:rsidRDefault="00C15230" w:rsidP="004153B6">
            <w:pPr>
              <w:jc w:val="center"/>
              <w:rPr>
                <w:rFonts w:ascii="Arial" w:hAnsi="Arial" w:cs="Arial"/>
                <w:color w:val="000000"/>
                <w:sz w:val="22"/>
                <w:szCs w:val="22"/>
              </w:rPr>
            </w:pPr>
          </w:p>
        </w:tc>
      </w:tr>
    </w:tbl>
    <w:p w14:paraId="54A68BF0" w14:textId="0737243A" w:rsidR="00FF7650" w:rsidRPr="00886198" w:rsidRDefault="00C15230" w:rsidP="00315572">
      <w:pPr>
        <w:pStyle w:val="Tablecaptions"/>
        <w:framePr w:w="12917" w:h="720" w:hRule="exact" w:hSpace="187" w:wrap="around" w:x="1470" w:y="1383"/>
        <w:spacing w:line="240" w:lineRule="auto"/>
      </w:pPr>
      <w:bookmarkStart w:id="139" w:name="_Toc143096378"/>
      <w:r w:rsidRPr="00886198">
        <w:rPr>
          <w:bCs/>
        </w:rPr>
        <w:t>Table 3.3.</w:t>
      </w:r>
      <w:r w:rsidRPr="00886198">
        <w:t xml:space="preserve"> Calculated hydraulic conductivity values (cm/sec) determined from the slug tests </w:t>
      </w:r>
      <w:r w:rsidR="00FF7650" w:rsidRPr="00886198">
        <w:t xml:space="preserve">for each </w:t>
      </w:r>
      <w:proofErr w:type="spellStart"/>
      <w:r w:rsidR="00FF7650" w:rsidRPr="00886198">
        <w:t>Bou</w:t>
      </w:r>
      <w:proofErr w:type="spellEnd"/>
      <w:r w:rsidR="00FF7650" w:rsidRPr="00886198">
        <w:t xml:space="preserve"> </w:t>
      </w:r>
      <w:proofErr w:type="spellStart"/>
      <w:r w:rsidR="00FF7650" w:rsidRPr="00886198">
        <w:t>Rouch</w:t>
      </w:r>
      <w:proofErr w:type="spellEnd"/>
      <w:r w:rsidR="00FF7650" w:rsidRPr="00886198">
        <w:t xml:space="preserve"> (BR) sampler </w:t>
      </w:r>
      <w:r w:rsidRPr="00886198">
        <w:t>(Figure 3.3).</w:t>
      </w:r>
      <w:bookmarkEnd w:id="138"/>
      <w:r w:rsidR="00FF7650" w:rsidRPr="00886198">
        <w:t xml:space="preserve"> Samplers that were missing slug test measurements could not be used for calculations and are left blank on the table.</w:t>
      </w:r>
      <w:bookmarkEnd w:id="139"/>
    </w:p>
    <w:p w14:paraId="6B3C0997" w14:textId="14535B32" w:rsidR="00C15230" w:rsidRPr="00886198" w:rsidRDefault="00C15230" w:rsidP="00315572">
      <w:pPr>
        <w:pStyle w:val="Tablecaptions"/>
        <w:framePr w:w="12917" w:h="720" w:hRule="exact" w:hSpace="187" w:wrap="around" w:x="1470" w:y="1383"/>
        <w:spacing w:line="240" w:lineRule="auto"/>
      </w:pPr>
      <w:r w:rsidRPr="00886198">
        <w:t xml:space="preserve"> </w:t>
      </w:r>
    </w:p>
    <w:p w14:paraId="5775BB71" w14:textId="77777777" w:rsidR="00077ED4" w:rsidRPr="00886198" w:rsidRDefault="00077ED4" w:rsidP="00315572">
      <w:pPr>
        <w:rPr>
          <w:rFonts w:ascii="Arial" w:hAnsi="Arial" w:cs="Arial"/>
          <w:sz w:val="22"/>
          <w:szCs w:val="22"/>
        </w:rPr>
      </w:pPr>
    </w:p>
    <w:p w14:paraId="5AA4CB12" w14:textId="77777777" w:rsidR="00077ED4" w:rsidRPr="00886198" w:rsidRDefault="00077ED4" w:rsidP="00315572">
      <w:pPr>
        <w:rPr>
          <w:rFonts w:ascii="Arial" w:hAnsi="Arial" w:cs="Arial"/>
          <w:sz w:val="22"/>
          <w:szCs w:val="22"/>
        </w:rPr>
      </w:pPr>
    </w:p>
    <w:p w14:paraId="7F0F5664" w14:textId="77777777" w:rsidR="00077ED4" w:rsidRPr="00886198" w:rsidRDefault="00077ED4" w:rsidP="0005413C">
      <w:pPr>
        <w:spacing w:line="360" w:lineRule="auto"/>
        <w:rPr>
          <w:rFonts w:ascii="Arial" w:hAnsi="Arial" w:cs="Arial"/>
          <w:sz w:val="22"/>
          <w:szCs w:val="22"/>
        </w:rPr>
      </w:pPr>
    </w:p>
    <w:p w14:paraId="0A7226E7" w14:textId="77777777" w:rsidR="00077ED4" w:rsidRPr="00886198" w:rsidRDefault="00077ED4" w:rsidP="0005413C">
      <w:pPr>
        <w:spacing w:line="360" w:lineRule="auto"/>
        <w:rPr>
          <w:rFonts w:ascii="Arial" w:hAnsi="Arial" w:cs="Arial"/>
          <w:sz w:val="22"/>
          <w:szCs w:val="22"/>
        </w:rPr>
      </w:pPr>
    </w:p>
    <w:p w14:paraId="68841B02" w14:textId="4AB1D81A" w:rsidR="00542779" w:rsidRPr="00886198" w:rsidRDefault="00542779" w:rsidP="00542779">
      <w:pPr>
        <w:spacing w:line="360" w:lineRule="auto"/>
        <w:ind w:firstLine="720"/>
        <w:rPr>
          <w:rFonts w:ascii="Arial" w:hAnsi="Arial" w:cs="Arial"/>
          <w:sz w:val="22"/>
          <w:szCs w:val="22"/>
        </w:rPr>
        <w:sectPr w:rsidR="00542779" w:rsidRPr="00886198" w:rsidSect="0049582F">
          <w:pgSz w:w="15840" w:h="12240" w:orient="landscape" w:code="1"/>
          <w:pgMar w:top="1440" w:right="1440" w:bottom="1440" w:left="1440" w:header="720" w:footer="720" w:gutter="0"/>
          <w:cols w:space="720"/>
          <w:docGrid w:linePitch="360"/>
        </w:sectPr>
      </w:pPr>
      <w:r w:rsidRPr="00886198">
        <w:rPr>
          <w:rFonts w:ascii="Arial" w:hAnsi="Arial" w:cs="Arial"/>
          <w:sz w:val="22"/>
          <w:szCs w:val="22"/>
        </w:rPr>
        <w:br w:type="page"/>
      </w:r>
    </w:p>
    <w:p w14:paraId="26DCDFC8" w14:textId="73F33B60" w:rsidR="00D33C6C" w:rsidRPr="00886198" w:rsidRDefault="00542779" w:rsidP="00542779">
      <w:pPr>
        <w:spacing w:line="360" w:lineRule="auto"/>
        <w:ind w:firstLine="720"/>
        <w:rPr>
          <w:rFonts w:ascii="Arial" w:hAnsi="Arial" w:cs="Arial"/>
          <w:sz w:val="22"/>
          <w:szCs w:val="22"/>
        </w:rPr>
      </w:pPr>
      <w:r w:rsidRPr="00886198">
        <w:rPr>
          <w:rFonts w:ascii="Arial" w:hAnsi="Arial" w:cs="Arial"/>
          <w:sz w:val="22"/>
          <w:szCs w:val="22"/>
        </w:rPr>
        <w:lastRenderedPageBreak/>
        <w:t xml:space="preserve">Changes in discharge due to gaining or losing, as well as hydraulic conductivity values, were compared to calculated horizontal (Table 3.4) and vertical (Table 3.5) hydraulic gradients, </w:t>
      </w:r>
      <w:r w:rsidR="000B68DC" w:rsidRPr="00886198">
        <w:rPr>
          <w:rFonts w:ascii="Arial" w:hAnsi="Arial" w:cs="Arial"/>
          <w:sz w:val="22"/>
          <w:szCs w:val="22"/>
        </w:rPr>
        <w:t>which were</w:t>
      </w:r>
      <w:r w:rsidRPr="00886198">
        <w:rPr>
          <w:rFonts w:ascii="Arial" w:hAnsi="Arial" w:cs="Arial"/>
          <w:sz w:val="22"/>
          <w:szCs w:val="22"/>
        </w:rPr>
        <w:t xml:space="preserve"> determined by measuring the depth of water outside the </w:t>
      </w:r>
      <w:r w:rsidR="000B68DC" w:rsidRPr="00886198">
        <w:rPr>
          <w:rFonts w:ascii="Arial" w:hAnsi="Arial" w:cs="Arial"/>
          <w:sz w:val="22"/>
          <w:szCs w:val="22"/>
        </w:rPr>
        <w:t xml:space="preserve">BR sampler </w:t>
      </w:r>
      <w:r w:rsidRPr="00886198">
        <w:rPr>
          <w:rFonts w:ascii="Arial" w:hAnsi="Arial" w:cs="Arial"/>
          <w:sz w:val="22"/>
          <w:szCs w:val="22"/>
        </w:rPr>
        <w:t xml:space="preserve">and subtracting that depth from the depth of water inside the </w:t>
      </w:r>
      <w:r w:rsidR="000B68DC" w:rsidRPr="00886198">
        <w:rPr>
          <w:rFonts w:ascii="Arial" w:hAnsi="Arial" w:cs="Arial"/>
          <w:sz w:val="22"/>
          <w:szCs w:val="22"/>
        </w:rPr>
        <w:t>sampler</w:t>
      </w:r>
      <w:r w:rsidRPr="00886198">
        <w:rPr>
          <w:rFonts w:ascii="Arial" w:hAnsi="Arial" w:cs="Arial"/>
          <w:sz w:val="22"/>
          <w:szCs w:val="22"/>
        </w:rPr>
        <w:t xml:space="preserve">. </w:t>
      </w:r>
      <w:r w:rsidR="00FB35FD" w:rsidRPr="00886198">
        <w:rPr>
          <w:rFonts w:ascii="Arial" w:hAnsi="Arial" w:cs="Arial"/>
          <w:sz w:val="22"/>
          <w:szCs w:val="22"/>
        </w:rPr>
        <w:t>Essentially, h</w:t>
      </w:r>
      <w:r w:rsidRPr="00886198">
        <w:rPr>
          <w:rFonts w:ascii="Arial" w:hAnsi="Arial" w:cs="Arial"/>
          <w:sz w:val="22"/>
          <w:szCs w:val="22"/>
        </w:rPr>
        <w:t xml:space="preserve">ydraulic gradients </w:t>
      </w:r>
      <w:r w:rsidR="00CC7BEF" w:rsidRPr="00886198">
        <w:rPr>
          <w:rFonts w:ascii="Arial" w:hAnsi="Arial" w:cs="Arial"/>
          <w:sz w:val="22"/>
          <w:szCs w:val="22"/>
        </w:rPr>
        <w:t xml:space="preserve">can be </w:t>
      </w:r>
      <w:r w:rsidRPr="00886198">
        <w:rPr>
          <w:rFonts w:ascii="Arial" w:hAnsi="Arial" w:cs="Arial"/>
          <w:sz w:val="22"/>
          <w:szCs w:val="22"/>
        </w:rPr>
        <w:t>affected by hydraulic conductivity, slope, and local to regional groundwater connectivit</w:t>
      </w:r>
      <w:r w:rsidR="00547D0F" w:rsidRPr="00886198">
        <w:rPr>
          <w:rFonts w:ascii="Arial" w:hAnsi="Arial" w:cs="Arial"/>
          <w:sz w:val="22"/>
          <w:szCs w:val="22"/>
        </w:rPr>
        <w:t>y</w:t>
      </w:r>
      <w:r w:rsidRPr="00886198">
        <w:rPr>
          <w:rFonts w:ascii="Arial" w:hAnsi="Arial" w:cs="Arial"/>
          <w:sz w:val="22"/>
          <w:szCs w:val="22"/>
        </w:rPr>
        <w:t xml:space="preserve">. </w:t>
      </w:r>
      <w:r w:rsidR="00547D0F" w:rsidRPr="00886198">
        <w:rPr>
          <w:rFonts w:ascii="Arial" w:hAnsi="Arial" w:cs="Arial"/>
          <w:sz w:val="22"/>
          <w:szCs w:val="22"/>
        </w:rPr>
        <w:t xml:space="preserve">But, </w:t>
      </w:r>
      <w:r w:rsidRPr="00886198">
        <w:rPr>
          <w:rFonts w:ascii="Arial" w:hAnsi="Arial" w:cs="Arial"/>
          <w:sz w:val="22"/>
          <w:szCs w:val="22"/>
        </w:rPr>
        <w:t xml:space="preserve">if the water level inside the </w:t>
      </w:r>
      <w:r w:rsidR="00547D0F" w:rsidRPr="00886198">
        <w:rPr>
          <w:rFonts w:ascii="Arial" w:hAnsi="Arial" w:cs="Arial"/>
          <w:sz w:val="22"/>
          <w:szCs w:val="22"/>
        </w:rPr>
        <w:t xml:space="preserve">sampler </w:t>
      </w:r>
      <w:r w:rsidRPr="00886198">
        <w:rPr>
          <w:rFonts w:ascii="Arial" w:hAnsi="Arial" w:cs="Arial"/>
          <w:sz w:val="22"/>
          <w:szCs w:val="22"/>
        </w:rPr>
        <w:t xml:space="preserve">was higher than the </w:t>
      </w:r>
      <w:r w:rsidR="00547D0F" w:rsidRPr="00886198">
        <w:rPr>
          <w:rFonts w:ascii="Arial" w:hAnsi="Arial" w:cs="Arial"/>
          <w:sz w:val="22"/>
          <w:szCs w:val="22"/>
        </w:rPr>
        <w:t>SW</w:t>
      </w:r>
      <w:r w:rsidRPr="00886198">
        <w:rPr>
          <w:rFonts w:ascii="Arial" w:hAnsi="Arial" w:cs="Arial"/>
          <w:sz w:val="22"/>
          <w:szCs w:val="22"/>
        </w:rPr>
        <w:t xml:space="preserve"> level, then </w:t>
      </w:r>
      <w:r w:rsidR="00547D0F" w:rsidRPr="00886198">
        <w:rPr>
          <w:rFonts w:ascii="Arial" w:hAnsi="Arial" w:cs="Arial"/>
          <w:sz w:val="22"/>
          <w:szCs w:val="22"/>
        </w:rPr>
        <w:t xml:space="preserve">there was </w:t>
      </w:r>
      <w:r w:rsidRPr="00886198">
        <w:rPr>
          <w:rFonts w:ascii="Arial" w:hAnsi="Arial" w:cs="Arial"/>
          <w:sz w:val="22"/>
          <w:szCs w:val="22"/>
        </w:rPr>
        <w:t xml:space="preserve">a negative gradient and </w:t>
      </w:r>
      <w:r w:rsidR="00547D0F" w:rsidRPr="00886198">
        <w:rPr>
          <w:rFonts w:ascii="Arial" w:hAnsi="Arial" w:cs="Arial"/>
          <w:sz w:val="22"/>
          <w:szCs w:val="22"/>
        </w:rPr>
        <w:t xml:space="preserve">the HZ was </w:t>
      </w:r>
      <w:r w:rsidRPr="00886198">
        <w:rPr>
          <w:rFonts w:ascii="Arial" w:hAnsi="Arial" w:cs="Arial"/>
          <w:sz w:val="22"/>
          <w:szCs w:val="22"/>
        </w:rPr>
        <w:t>upwelling at that location, likely due to groundwater discharg</w:t>
      </w:r>
      <w:r w:rsidR="00547D0F" w:rsidRPr="00886198">
        <w:rPr>
          <w:rFonts w:ascii="Arial" w:hAnsi="Arial" w:cs="Arial"/>
          <w:sz w:val="22"/>
          <w:szCs w:val="22"/>
        </w:rPr>
        <w:t>e</w:t>
      </w:r>
      <w:r w:rsidRPr="00886198">
        <w:rPr>
          <w:rFonts w:ascii="Arial" w:hAnsi="Arial" w:cs="Arial"/>
          <w:sz w:val="22"/>
          <w:szCs w:val="22"/>
        </w:rPr>
        <w:t xml:space="preserve">. Conversely, </w:t>
      </w:r>
      <w:r w:rsidR="00547D0F" w:rsidRPr="00886198">
        <w:rPr>
          <w:rFonts w:ascii="Arial" w:hAnsi="Arial" w:cs="Arial"/>
          <w:sz w:val="22"/>
          <w:szCs w:val="22"/>
        </w:rPr>
        <w:t xml:space="preserve">if there was </w:t>
      </w:r>
      <w:r w:rsidRPr="00886198">
        <w:rPr>
          <w:rFonts w:ascii="Arial" w:hAnsi="Arial" w:cs="Arial"/>
          <w:sz w:val="22"/>
          <w:szCs w:val="22"/>
        </w:rPr>
        <w:t>a positive vertical gradient</w:t>
      </w:r>
      <w:r w:rsidR="00547D0F" w:rsidRPr="00886198">
        <w:rPr>
          <w:rFonts w:ascii="Arial" w:hAnsi="Arial" w:cs="Arial"/>
          <w:sz w:val="22"/>
          <w:szCs w:val="22"/>
        </w:rPr>
        <w:t xml:space="preserve">, then this </w:t>
      </w:r>
      <w:r w:rsidR="008176CC" w:rsidRPr="00886198">
        <w:rPr>
          <w:rFonts w:ascii="Arial" w:hAnsi="Arial" w:cs="Arial"/>
          <w:sz w:val="22"/>
          <w:szCs w:val="22"/>
        </w:rPr>
        <w:t>indicated river</w:t>
      </w:r>
      <w:r w:rsidRPr="00886198">
        <w:rPr>
          <w:rFonts w:ascii="Arial" w:hAnsi="Arial" w:cs="Arial"/>
          <w:sz w:val="22"/>
          <w:szCs w:val="22"/>
        </w:rPr>
        <w:t xml:space="preserve"> downwelling into the HZ at a particular location. </w:t>
      </w:r>
      <w:r w:rsidR="008176CC" w:rsidRPr="00886198">
        <w:rPr>
          <w:rFonts w:ascii="Arial" w:hAnsi="Arial" w:cs="Arial"/>
          <w:sz w:val="22"/>
          <w:szCs w:val="22"/>
        </w:rPr>
        <w:t>Of the 31</w:t>
      </w:r>
      <w:r w:rsidRPr="00886198">
        <w:rPr>
          <w:rFonts w:ascii="Arial" w:hAnsi="Arial" w:cs="Arial"/>
          <w:sz w:val="22"/>
          <w:szCs w:val="22"/>
        </w:rPr>
        <w:t xml:space="preserve"> sites where a vertical gradient was calculated</w:t>
      </w:r>
      <w:r w:rsidR="008176CC" w:rsidRPr="00886198">
        <w:rPr>
          <w:rFonts w:ascii="Arial" w:hAnsi="Arial" w:cs="Arial"/>
          <w:sz w:val="22"/>
          <w:szCs w:val="22"/>
        </w:rPr>
        <w:t>, 24</w:t>
      </w:r>
      <w:r w:rsidRPr="00886198">
        <w:rPr>
          <w:rFonts w:ascii="Arial" w:hAnsi="Arial" w:cs="Arial"/>
          <w:sz w:val="22"/>
          <w:szCs w:val="22"/>
        </w:rPr>
        <w:t xml:space="preserve"> also had microbial samples, </w:t>
      </w:r>
      <w:r w:rsidR="008176CC" w:rsidRPr="00886198">
        <w:rPr>
          <w:rFonts w:ascii="Arial" w:hAnsi="Arial" w:cs="Arial"/>
          <w:sz w:val="22"/>
          <w:szCs w:val="22"/>
        </w:rPr>
        <w:t xml:space="preserve">and </w:t>
      </w:r>
      <w:r w:rsidRPr="00886198">
        <w:rPr>
          <w:rFonts w:ascii="Arial" w:hAnsi="Arial" w:cs="Arial"/>
          <w:sz w:val="22"/>
          <w:szCs w:val="22"/>
        </w:rPr>
        <w:t xml:space="preserve">only eight </w:t>
      </w:r>
      <w:r w:rsidR="008176CC" w:rsidRPr="00886198">
        <w:rPr>
          <w:rFonts w:ascii="Arial" w:hAnsi="Arial" w:cs="Arial"/>
          <w:sz w:val="22"/>
          <w:szCs w:val="22"/>
        </w:rPr>
        <w:t>had</w:t>
      </w:r>
      <w:r w:rsidRPr="00886198">
        <w:rPr>
          <w:rFonts w:ascii="Arial" w:hAnsi="Arial" w:cs="Arial"/>
          <w:sz w:val="22"/>
          <w:szCs w:val="22"/>
        </w:rPr>
        <w:t xml:space="preserve"> downwelling conditions. </w:t>
      </w:r>
      <w:r w:rsidR="00FB35FD" w:rsidRPr="00886198">
        <w:rPr>
          <w:rFonts w:ascii="Arial" w:hAnsi="Arial" w:cs="Arial"/>
          <w:sz w:val="22"/>
          <w:szCs w:val="22"/>
        </w:rPr>
        <w:t xml:space="preserve">Consequently, most of the sites </w:t>
      </w:r>
      <w:r w:rsidR="002E40F1" w:rsidRPr="00886198">
        <w:rPr>
          <w:rFonts w:ascii="Arial" w:hAnsi="Arial" w:cs="Arial"/>
          <w:sz w:val="22"/>
          <w:szCs w:val="22"/>
        </w:rPr>
        <w:t>sampled had groundwater upwelling into the HZ.</w:t>
      </w:r>
      <w:r w:rsidR="009F44EF" w:rsidRPr="00886198">
        <w:rPr>
          <w:rFonts w:ascii="Arial" w:hAnsi="Arial" w:cs="Arial"/>
          <w:sz w:val="22"/>
          <w:szCs w:val="22"/>
        </w:rPr>
        <w:t xml:space="preserve"> </w:t>
      </w:r>
    </w:p>
    <w:p w14:paraId="24986F02" w14:textId="53383709" w:rsidR="00072ECA" w:rsidRPr="00886198" w:rsidRDefault="00542779" w:rsidP="00072ECA">
      <w:pPr>
        <w:spacing w:line="360" w:lineRule="auto"/>
        <w:ind w:firstLine="720"/>
        <w:rPr>
          <w:rFonts w:ascii="Arial" w:hAnsi="Arial" w:cs="Arial"/>
          <w:sz w:val="22"/>
          <w:szCs w:val="22"/>
        </w:rPr>
      </w:pPr>
      <w:r w:rsidRPr="00886198">
        <w:rPr>
          <w:rFonts w:ascii="Arial" w:hAnsi="Arial" w:cs="Arial"/>
          <w:sz w:val="22"/>
          <w:szCs w:val="22"/>
        </w:rPr>
        <w:t>Spearman's rank correlation coefficient (</w:t>
      </w:r>
      <w:r w:rsidRPr="00886198">
        <w:rPr>
          <w:rFonts w:ascii="Arial" w:hAnsi="Arial" w:cs="Arial"/>
          <w:i/>
          <w:iCs/>
          <w:sz w:val="22"/>
          <w:szCs w:val="22"/>
        </w:rPr>
        <w:t>ρ</w:t>
      </w:r>
      <w:r w:rsidRPr="00886198">
        <w:rPr>
          <w:rFonts w:ascii="Arial" w:hAnsi="Arial" w:cs="Arial"/>
          <w:sz w:val="22"/>
          <w:szCs w:val="22"/>
        </w:rPr>
        <w:t xml:space="preserve">) was </w:t>
      </w:r>
      <w:r w:rsidR="007F7903" w:rsidRPr="00886198">
        <w:rPr>
          <w:rFonts w:ascii="Arial" w:hAnsi="Arial" w:cs="Arial"/>
          <w:sz w:val="22"/>
          <w:szCs w:val="22"/>
        </w:rPr>
        <w:t xml:space="preserve">used </w:t>
      </w:r>
      <w:r w:rsidRPr="00886198">
        <w:rPr>
          <w:rFonts w:ascii="Arial" w:hAnsi="Arial" w:cs="Arial"/>
          <w:sz w:val="22"/>
          <w:szCs w:val="22"/>
        </w:rPr>
        <w:t>to examine associations between distance</w:t>
      </w:r>
      <w:r w:rsidR="00ED79F1" w:rsidRPr="00886198">
        <w:rPr>
          <w:rFonts w:ascii="Arial" w:hAnsi="Arial" w:cs="Arial"/>
          <w:sz w:val="22"/>
          <w:szCs w:val="22"/>
        </w:rPr>
        <w:t xml:space="preserve"> along the river from the confluence with the Colorado River</w:t>
      </w:r>
      <w:r w:rsidRPr="00886198">
        <w:rPr>
          <w:rFonts w:ascii="Arial" w:hAnsi="Arial" w:cs="Arial"/>
          <w:sz w:val="22"/>
          <w:szCs w:val="22"/>
        </w:rPr>
        <w:t>, hydraulic conductivity, hammered depth, and discharge (Table A.</w:t>
      </w:r>
      <w:r w:rsidR="00ED79F1" w:rsidRPr="00886198">
        <w:rPr>
          <w:rFonts w:ascii="Arial" w:hAnsi="Arial" w:cs="Arial"/>
          <w:sz w:val="22"/>
          <w:szCs w:val="22"/>
        </w:rPr>
        <w:t>2</w:t>
      </w:r>
      <w:r w:rsidRPr="00886198">
        <w:rPr>
          <w:rFonts w:ascii="Arial" w:hAnsi="Arial" w:cs="Arial"/>
          <w:sz w:val="22"/>
          <w:szCs w:val="22"/>
        </w:rPr>
        <w:t xml:space="preserve">). </w:t>
      </w:r>
      <w:r w:rsidR="00762B9A" w:rsidRPr="00886198">
        <w:rPr>
          <w:rFonts w:ascii="Arial" w:hAnsi="Arial" w:cs="Arial"/>
          <w:sz w:val="22"/>
          <w:szCs w:val="22"/>
        </w:rPr>
        <w:t>Discharge and vertical hydraulic gradient significantly correlated (p-value = 0.04)</w:t>
      </w:r>
      <w:r w:rsidR="008B5A59" w:rsidRPr="00886198">
        <w:rPr>
          <w:rFonts w:ascii="Arial" w:hAnsi="Arial" w:cs="Arial"/>
          <w:sz w:val="22"/>
          <w:szCs w:val="22"/>
        </w:rPr>
        <w:t xml:space="preserve"> (Table A.3), and t</w:t>
      </w:r>
      <w:r w:rsidR="007F7903" w:rsidRPr="00886198">
        <w:rPr>
          <w:rFonts w:ascii="Arial" w:hAnsi="Arial" w:cs="Arial"/>
          <w:sz w:val="22"/>
          <w:szCs w:val="22"/>
        </w:rPr>
        <w:t>here were</w:t>
      </w:r>
      <w:r w:rsidRPr="00886198">
        <w:rPr>
          <w:rFonts w:ascii="Arial" w:hAnsi="Arial" w:cs="Arial"/>
          <w:sz w:val="22"/>
          <w:szCs w:val="22"/>
        </w:rPr>
        <w:t xml:space="preserve"> significant correlations between </w:t>
      </w:r>
      <w:r w:rsidR="00ED79F1" w:rsidRPr="00886198">
        <w:rPr>
          <w:rFonts w:ascii="Arial" w:hAnsi="Arial" w:cs="Arial"/>
          <w:sz w:val="22"/>
          <w:szCs w:val="22"/>
        </w:rPr>
        <w:t xml:space="preserve">river </w:t>
      </w:r>
      <w:r w:rsidRPr="00886198">
        <w:rPr>
          <w:rFonts w:ascii="Arial" w:hAnsi="Arial" w:cs="Arial"/>
          <w:sz w:val="22"/>
          <w:szCs w:val="22"/>
        </w:rPr>
        <w:t>distance and hydraulic conductivity (</w:t>
      </w:r>
      <w:r w:rsidRPr="00886198">
        <w:rPr>
          <w:rFonts w:ascii="Arial" w:hAnsi="Arial" w:cs="Arial"/>
          <w:i/>
          <w:iCs/>
          <w:sz w:val="22"/>
          <w:szCs w:val="22"/>
        </w:rPr>
        <w:t xml:space="preserve">ρ </w:t>
      </w:r>
      <w:r w:rsidRPr="00886198">
        <w:rPr>
          <w:rFonts w:ascii="Arial" w:hAnsi="Arial" w:cs="Arial"/>
          <w:sz w:val="22"/>
          <w:szCs w:val="22"/>
        </w:rPr>
        <w:t>= 0.49, p-value = 0.004)</w:t>
      </w:r>
      <w:r w:rsidR="00ED79F1" w:rsidRPr="00886198">
        <w:rPr>
          <w:rFonts w:ascii="Arial" w:hAnsi="Arial" w:cs="Arial"/>
          <w:sz w:val="22"/>
          <w:szCs w:val="22"/>
        </w:rPr>
        <w:t xml:space="preserve">, </w:t>
      </w:r>
      <w:r w:rsidRPr="00886198">
        <w:rPr>
          <w:rFonts w:ascii="Arial" w:hAnsi="Arial" w:cs="Arial"/>
          <w:sz w:val="22"/>
          <w:szCs w:val="22"/>
        </w:rPr>
        <w:t xml:space="preserve">and </w:t>
      </w:r>
      <w:r w:rsidR="00FB35FD" w:rsidRPr="00886198">
        <w:rPr>
          <w:rFonts w:ascii="Arial" w:hAnsi="Arial" w:cs="Arial"/>
          <w:sz w:val="22"/>
          <w:szCs w:val="22"/>
        </w:rPr>
        <w:t xml:space="preserve">distance and </w:t>
      </w:r>
      <w:r w:rsidRPr="00886198">
        <w:rPr>
          <w:rFonts w:ascii="Arial" w:hAnsi="Arial" w:cs="Arial"/>
          <w:sz w:val="22"/>
          <w:szCs w:val="22"/>
        </w:rPr>
        <w:t>discharge (</w:t>
      </w:r>
      <w:r w:rsidRPr="00886198">
        <w:rPr>
          <w:rFonts w:ascii="Arial" w:hAnsi="Arial" w:cs="Arial"/>
          <w:i/>
          <w:iCs/>
          <w:sz w:val="22"/>
          <w:szCs w:val="22"/>
        </w:rPr>
        <w:t>ρ</w:t>
      </w:r>
      <w:r w:rsidRPr="00886198">
        <w:rPr>
          <w:rFonts w:ascii="Arial" w:hAnsi="Arial" w:cs="Arial"/>
          <w:sz w:val="22"/>
          <w:szCs w:val="22"/>
        </w:rPr>
        <w:t xml:space="preserve"> = -0.92, p-value &lt; 0.001)</w:t>
      </w:r>
      <w:r w:rsidR="007F7903" w:rsidRPr="00886198">
        <w:rPr>
          <w:rFonts w:ascii="Arial" w:hAnsi="Arial" w:cs="Arial"/>
          <w:sz w:val="22"/>
          <w:szCs w:val="22"/>
        </w:rPr>
        <w:t xml:space="preserve">, but </w:t>
      </w:r>
      <w:r w:rsidRPr="00886198">
        <w:rPr>
          <w:rFonts w:ascii="Arial" w:hAnsi="Arial" w:cs="Arial"/>
          <w:sz w:val="22"/>
          <w:szCs w:val="22"/>
        </w:rPr>
        <w:t xml:space="preserve">distance and hammered depth </w:t>
      </w:r>
      <w:r w:rsidR="007F7903" w:rsidRPr="00886198">
        <w:rPr>
          <w:rFonts w:ascii="Arial" w:hAnsi="Arial" w:cs="Arial"/>
          <w:sz w:val="22"/>
          <w:szCs w:val="22"/>
        </w:rPr>
        <w:t>were not significantly correlated</w:t>
      </w:r>
      <w:r w:rsidRPr="00886198">
        <w:rPr>
          <w:rFonts w:ascii="Arial" w:hAnsi="Arial" w:cs="Arial"/>
          <w:sz w:val="22"/>
          <w:szCs w:val="22"/>
        </w:rPr>
        <w:t xml:space="preserve">. </w:t>
      </w:r>
      <w:r w:rsidR="003D3708" w:rsidRPr="00886198">
        <w:rPr>
          <w:rFonts w:ascii="Arial" w:hAnsi="Arial" w:cs="Arial"/>
          <w:sz w:val="22"/>
          <w:szCs w:val="22"/>
        </w:rPr>
        <w:t>However</w:t>
      </w:r>
      <w:r w:rsidR="00F072E9" w:rsidRPr="00886198">
        <w:rPr>
          <w:rFonts w:ascii="Arial" w:hAnsi="Arial" w:cs="Arial"/>
          <w:sz w:val="22"/>
          <w:szCs w:val="22"/>
        </w:rPr>
        <w:t>, according to o</w:t>
      </w:r>
      <w:r w:rsidRPr="00886198">
        <w:rPr>
          <w:rFonts w:ascii="Arial" w:hAnsi="Arial" w:cs="Arial"/>
          <w:sz w:val="22"/>
          <w:szCs w:val="22"/>
        </w:rPr>
        <w:t>ne-way PERMANOVA results for all sample locations in the HZ</w:t>
      </w:r>
      <w:r w:rsidR="00F072E9" w:rsidRPr="00886198">
        <w:rPr>
          <w:rFonts w:ascii="Arial" w:hAnsi="Arial" w:cs="Arial"/>
          <w:sz w:val="22"/>
          <w:szCs w:val="22"/>
        </w:rPr>
        <w:t xml:space="preserve">, </w:t>
      </w:r>
      <w:r w:rsidR="00B03A70" w:rsidRPr="00886198">
        <w:rPr>
          <w:rFonts w:ascii="Arial" w:hAnsi="Arial" w:cs="Arial"/>
          <w:sz w:val="22"/>
          <w:szCs w:val="22"/>
        </w:rPr>
        <w:t>lithology and</w:t>
      </w:r>
      <w:r w:rsidRPr="00886198">
        <w:rPr>
          <w:rFonts w:ascii="Arial" w:hAnsi="Arial" w:cs="Arial"/>
          <w:sz w:val="22"/>
          <w:szCs w:val="22"/>
        </w:rPr>
        <w:t xml:space="preserve"> hammered depth </w:t>
      </w:r>
      <w:r w:rsidR="00B03A70" w:rsidRPr="00886198">
        <w:rPr>
          <w:rFonts w:ascii="Arial" w:hAnsi="Arial" w:cs="Arial"/>
          <w:sz w:val="22"/>
          <w:szCs w:val="22"/>
        </w:rPr>
        <w:t xml:space="preserve">significantly correlated </w:t>
      </w:r>
      <w:r w:rsidR="00F072E9" w:rsidRPr="00886198">
        <w:rPr>
          <w:rFonts w:ascii="Arial" w:hAnsi="Arial" w:cs="Arial"/>
          <w:sz w:val="22"/>
          <w:szCs w:val="22"/>
        </w:rPr>
        <w:t xml:space="preserve">(global F-value = 3.34, p-value = 0.03) </w:t>
      </w:r>
      <w:r w:rsidRPr="00886198">
        <w:rPr>
          <w:rFonts w:ascii="Arial" w:hAnsi="Arial" w:cs="Arial"/>
          <w:sz w:val="22"/>
          <w:szCs w:val="22"/>
        </w:rPr>
        <w:t>(Table A.</w:t>
      </w:r>
      <w:r w:rsidR="003943AA" w:rsidRPr="00886198">
        <w:rPr>
          <w:rFonts w:ascii="Arial" w:hAnsi="Arial" w:cs="Arial"/>
          <w:sz w:val="22"/>
          <w:szCs w:val="22"/>
        </w:rPr>
        <w:t>4</w:t>
      </w:r>
      <w:r w:rsidRPr="00886198">
        <w:rPr>
          <w:rFonts w:ascii="Arial" w:hAnsi="Arial" w:cs="Arial"/>
          <w:sz w:val="22"/>
          <w:szCs w:val="22"/>
        </w:rPr>
        <w:t>).</w:t>
      </w:r>
      <w:r w:rsidR="00F072E9" w:rsidRPr="00886198">
        <w:rPr>
          <w:rFonts w:ascii="Arial" w:hAnsi="Arial" w:cs="Arial"/>
          <w:sz w:val="22"/>
          <w:szCs w:val="22"/>
        </w:rPr>
        <w:t xml:space="preserve"> Specifically, </w:t>
      </w:r>
      <w:r w:rsidR="00072ECA" w:rsidRPr="00886198">
        <w:rPr>
          <w:rFonts w:ascii="Arial" w:hAnsi="Arial" w:cs="Arial"/>
          <w:sz w:val="22"/>
          <w:szCs w:val="22"/>
        </w:rPr>
        <w:t>there were statistically significant differences in hammered depth and</w:t>
      </w:r>
      <w:r w:rsidRPr="00886198">
        <w:rPr>
          <w:rFonts w:ascii="Arial" w:hAnsi="Arial" w:cs="Arial"/>
          <w:sz w:val="22"/>
          <w:szCs w:val="22"/>
        </w:rPr>
        <w:t xml:space="preserve"> </w:t>
      </w:r>
      <w:r w:rsidR="009E0556" w:rsidRPr="00886198">
        <w:rPr>
          <w:rFonts w:ascii="Arial" w:hAnsi="Arial" w:cs="Arial"/>
          <w:sz w:val="22"/>
          <w:szCs w:val="22"/>
        </w:rPr>
        <w:t xml:space="preserve">the </w:t>
      </w:r>
      <w:r w:rsidRPr="00886198">
        <w:rPr>
          <w:rFonts w:ascii="Arial" w:hAnsi="Arial" w:cs="Arial"/>
          <w:sz w:val="22"/>
          <w:szCs w:val="22"/>
        </w:rPr>
        <w:t>lithology pairs</w:t>
      </w:r>
      <w:r w:rsidR="00072ECA" w:rsidRPr="00886198">
        <w:rPr>
          <w:rFonts w:ascii="Arial" w:hAnsi="Arial" w:cs="Arial"/>
          <w:sz w:val="22"/>
          <w:szCs w:val="22"/>
        </w:rPr>
        <w:t xml:space="preserve"> of </w:t>
      </w:r>
      <w:r w:rsidRPr="00886198">
        <w:rPr>
          <w:rFonts w:ascii="Arial" w:hAnsi="Arial" w:cs="Arial"/>
          <w:sz w:val="22"/>
          <w:szCs w:val="22"/>
        </w:rPr>
        <w:t>carbonate-sandstone (p</w:t>
      </w:r>
      <w:r w:rsidR="00AA2D9F" w:rsidRPr="00886198">
        <w:rPr>
          <w:rFonts w:ascii="Arial" w:hAnsi="Arial" w:cs="Arial"/>
          <w:sz w:val="22"/>
          <w:szCs w:val="22"/>
        </w:rPr>
        <w:t>-value</w:t>
      </w:r>
      <w:r w:rsidRPr="00886198">
        <w:rPr>
          <w:rFonts w:ascii="Arial" w:hAnsi="Arial" w:cs="Arial"/>
          <w:sz w:val="22"/>
          <w:szCs w:val="22"/>
        </w:rPr>
        <w:t xml:space="preserve"> = 0.02) and sandstone-mixed </w:t>
      </w:r>
      <w:proofErr w:type="spellStart"/>
      <w:r w:rsidRPr="00886198">
        <w:rPr>
          <w:rFonts w:ascii="Arial" w:hAnsi="Arial" w:cs="Arial"/>
          <w:sz w:val="22"/>
          <w:szCs w:val="22"/>
        </w:rPr>
        <w:t>clastics</w:t>
      </w:r>
      <w:proofErr w:type="spellEnd"/>
      <w:r w:rsidRPr="00886198">
        <w:rPr>
          <w:rFonts w:ascii="Arial" w:hAnsi="Arial" w:cs="Arial"/>
          <w:sz w:val="22"/>
          <w:szCs w:val="22"/>
        </w:rPr>
        <w:t xml:space="preserve"> with conglomerate (p</w:t>
      </w:r>
      <w:r w:rsidR="00AA2D9F" w:rsidRPr="00886198">
        <w:rPr>
          <w:rFonts w:ascii="Arial" w:hAnsi="Arial" w:cs="Arial"/>
          <w:sz w:val="22"/>
          <w:szCs w:val="22"/>
        </w:rPr>
        <w:t>-value</w:t>
      </w:r>
      <w:r w:rsidRPr="00886198">
        <w:rPr>
          <w:rFonts w:ascii="Arial" w:hAnsi="Arial" w:cs="Arial"/>
          <w:sz w:val="22"/>
          <w:szCs w:val="22"/>
        </w:rPr>
        <w:t xml:space="preserve"> = 0.02).</w:t>
      </w:r>
      <w:r w:rsidR="00072ECA" w:rsidRPr="00886198">
        <w:rPr>
          <w:rFonts w:ascii="Arial" w:hAnsi="Arial" w:cs="Arial"/>
          <w:sz w:val="22"/>
          <w:szCs w:val="22"/>
        </w:rPr>
        <w:t xml:space="preserve"> </w:t>
      </w:r>
    </w:p>
    <w:p w14:paraId="36DCC7CD" w14:textId="77777777" w:rsidR="009E0556" w:rsidRPr="00886198" w:rsidRDefault="009E0556" w:rsidP="00386F58">
      <w:pPr>
        <w:pStyle w:val="Heading2"/>
      </w:pPr>
      <w:bookmarkStart w:id="140" w:name="_Toc112171574"/>
      <w:bookmarkStart w:id="141" w:name="_Toc112171898"/>
      <w:bookmarkStart w:id="142" w:name="_Toc112172175"/>
      <w:bookmarkStart w:id="143" w:name="_Toc127460305"/>
      <w:bookmarkStart w:id="144" w:name="_Toc127461517"/>
      <w:bookmarkStart w:id="145" w:name="_Toc127461610"/>
      <w:bookmarkStart w:id="146" w:name="_Toc127462056"/>
      <w:bookmarkStart w:id="147" w:name="_Toc135822650"/>
      <w:bookmarkStart w:id="148" w:name="_Toc143194060"/>
      <w:r w:rsidRPr="00886198">
        <w:t>3.2 Geochemistry of the San Saba River and the Hyporheic Z</w:t>
      </w:r>
      <w:bookmarkEnd w:id="140"/>
      <w:bookmarkEnd w:id="141"/>
      <w:bookmarkEnd w:id="142"/>
      <w:bookmarkEnd w:id="143"/>
      <w:bookmarkEnd w:id="144"/>
      <w:bookmarkEnd w:id="145"/>
      <w:bookmarkEnd w:id="146"/>
      <w:r w:rsidRPr="00886198">
        <w:t>one</w:t>
      </w:r>
      <w:bookmarkEnd w:id="147"/>
      <w:bookmarkEnd w:id="148"/>
    </w:p>
    <w:p w14:paraId="4EE9C256" w14:textId="77777777" w:rsidR="009E0556" w:rsidRPr="00886198" w:rsidRDefault="009E0556" w:rsidP="001357AD">
      <w:pPr>
        <w:pStyle w:val="Heading4"/>
        <w:spacing w:line="360" w:lineRule="auto"/>
      </w:pPr>
      <w:bookmarkStart w:id="149" w:name="_Toc112171575"/>
      <w:bookmarkStart w:id="150" w:name="_Toc112171899"/>
      <w:bookmarkStart w:id="151" w:name="_Toc112172176"/>
      <w:bookmarkStart w:id="152" w:name="_Toc127460306"/>
      <w:bookmarkStart w:id="153" w:name="_Toc127461518"/>
      <w:bookmarkStart w:id="154" w:name="_Toc127461611"/>
      <w:bookmarkStart w:id="155" w:name="_Toc127462057"/>
      <w:bookmarkStart w:id="156" w:name="_Toc135822651"/>
      <w:r w:rsidRPr="00886198">
        <w:t xml:space="preserve">3.2.1 </w:t>
      </w:r>
      <w:bookmarkEnd w:id="149"/>
      <w:bookmarkEnd w:id="150"/>
      <w:bookmarkEnd w:id="151"/>
      <w:r w:rsidRPr="00886198">
        <w:t>Physiochemistry, dissolved gases, and redox geochemistry</w:t>
      </w:r>
      <w:bookmarkEnd w:id="152"/>
      <w:bookmarkEnd w:id="153"/>
      <w:bookmarkEnd w:id="154"/>
      <w:bookmarkEnd w:id="155"/>
      <w:bookmarkEnd w:id="156"/>
    </w:p>
    <w:p w14:paraId="5FE2A04F" w14:textId="32E0A836" w:rsidR="003943AA" w:rsidRPr="00886198" w:rsidRDefault="009E0556" w:rsidP="00E3782C">
      <w:pPr>
        <w:spacing w:line="360" w:lineRule="auto"/>
        <w:ind w:firstLine="720"/>
        <w:rPr>
          <w:rFonts w:ascii="Arial" w:hAnsi="Arial" w:cs="Arial"/>
          <w:bCs/>
          <w:sz w:val="22"/>
          <w:szCs w:val="22"/>
        </w:rPr>
      </w:pPr>
      <w:r w:rsidRPr="00886198">
        <w:rPr>
          <w:rFonts w:ascii="Arial" w:hAnsi="Arial" w:cs="Arial"/>
          <w:bCs/>
          <w:sz w:val="22"/>
          <w:szCs w:val="22"/>
        </w:rPr>
        <w:t>All pH values ranged from 7.18 to 8.96 (Table 3.6). Surface water (SW) had the highest values (Table 3.6). In general, changes in BR pH values mirrored surface water pH changes. The midstream reaches (SS01805 – SS01130) had the highest pH values. pH between BR locations had comparable averages and medians, but the median and average BR pH values in losing reaches were higher than in gaining samples (Figure A.1, in Appendix A). Based on PERMANOVA, in general, all SW pH values were significantly different from the pH values of all BR1 and BR3 (p-value = 0.02) (Table A.</w:t>
      </w:r>
      <w:r w:rsidR="003943AA" w:rsidRPr="00886198">
        <w:rPr>
          <w:rFonts w:ascii="Arial" w:hAnsi="Arial" w:cs="Arial"/>
          <w:bCs/>
          <w:sz w:val="22"/>
          <w:szCs w:val="22"/>
        </w:rPr>
        <w:t>5</w:t>
      </w:r>
      <w:r w:rsidRPr="00886198">
        <w:rPr>
          <w:rFonts w:ascii="Arial" w:hAnsi="Arial" w:cs="Arial"/>
          <w:bCs/>
          <w:sz w:val="22"/>
          <w:szCs w:val="22"/>
        </w:rPr>
        <w:t>). Along the</w:t>
      </w:r>
      <w:r w:rsidR="003943AA" w:rsidRPr="00886198">
        <w:rPr>
          <w:rFonts w:ascii="Arial" w:hAnsi="Arial" w:cs="Arial"/>
          <w:bCs/>
          <w:sz w:val="22"/>
          <w:szCs w:val="22"/>
        </w:rPr>
        <w:t xml:space="preserve"> river, the pH values of SS01208 were significantly different than nearly all the other sites (Table A.6).</w:t>
      </w:r>
    </w:p>
    <w:p w14:paraId="2F0CF9FD" w14:textId="142CCD8B" w:rsidR="009E0556" w:rsidRPr="00886198" w:rsidRDefault="009E0556" w:rsidP="009E0556">
      <w:pPr>
        <w:spacing w:after="160" w:line="360" w:lineRule="auto"/>
        <w:ind w:firstLine="720"/>
        <w:rPr>
          <w:rFonts w:ascii="Arial" w:hAnsi="Arial" w:cs="Arial"/>
          <w:sz w:val="22"/>
          <w:szCs w:val="22"/>
        </w:rPr>
        <w:sectPr w:rsidR="009E0556" w:rsidRPr="00886198" w:rsidSect="00542779">
          <w:pgSz w:w="12240" w:h="15840" w:code="1"/>
          <w:pgMar w:top="1440" w:right="1440" w:bottom="1440" w:left="1440" w:header="720" w:footer="720" w:gutter="0"/>
          <w:cols w:space="720"/>
          <w:docGrid w:linePitch="360"/>
        </w:sectPr>
      </w:pPr>
    </w:p>
    <w:p w14:paraId="38759593" w14:textId="1133200A" w:rsidR="00542779" w:rsidRPr="00886198" w:rsidRDefault="00542779">
      <w:pPr>
        <w:spacing w:after="160" w:line="259" w:lineRule="auto"/>
        <w:rPr>
          <w:rFonts w:ascii="Arial" w:hAnsi="Arial" w:cs="Arial"/>
          <w:sz w:val="22"/>
          <w:szCs w:val="22"/>
        </w:rPr>
      </w:pPr>
    </w:p>
    <w:p w14:paraId="47DAF0EE" w14:textId="77777777" w:rsidR="0049582F" w:rsidRPr="00886198" w:rsidRDefault="0049582F" w:rsidP="0005413C">
      <w:pPr>
        <w:spacing w:after="160" w:line="360" w:lineRule="auto"/>
        <w:rPr>
          <w:rFonts w:ascii="Arial" w:hAnsi="Arial" w:cs="Arial"/>
          <w:sz w:val="22"/>
          <w:szCs w:val="22"/>
        </w:rPr>
      </w:pPr>
    </w:p>
    <w:p w14:paraId="52F104F5" w14:textId="48840C62" w:rsidR="00B1352A" w:rsidRPr="00886198" w:rsidRDefault="00B1352A" w:rsidP="00912D0B">
      <w:pPr>
        <w:pStyle w:val="Tablecaptions"/>
        <w:framePr w:w="12763" w:h="1141" w:hRule="exact" w:wrap="around" w:x="1486" w:y="1647"/>
        <w:spacing w:line="240" w:lineRule="auto"/>
      </w:pPr>
      <w:bookmarkStart w:id="157" w:name="_Ref127460645"/>
      <w:bookmarkStart w:id="158" w:name="_Toc143096379"/>
      <w:r w:rsidRPr="00886198">
        <w:rPr>
          <w:bCs/>
        </w:rPr>
        <w:t xml:space="preserve">Table </w:t>
      </w:r>
      <w:r w:rsidR="00163DD4" w:rsidRPr="00886198">
        <w:rPr>
          <w:bCs/>
        </w:rPr>
        <w:t>3.</w:t>
      </w:r>
      <w:r w:rsidR="00FF7650" w:rsidRPr="00886198">
        <w:rPr>
          <w:bCs/>
        </w:rPr>
        <w:t>4</w:t>
      </w:r>
      <w:r w:rsidRPr="00886198">
        <w:rPr>
          <w:bCs/>
        </w:rPr>
        <w:t>.</w:t>
      </w:r>
      <w:r w:rsidRPr="00886198">
        <w:t xml:space="preserve"> Horizontal hydraulic gradient</w:t>
      </w:r>
      <w:r w:rsidR="00441DA6" w:rsidRPr="00886198">
        <w:t>s</w:t>
      </w:r>
      <w:r w:rsidRPr="00886198">
        <w:t xml:space="preserve"> </w:t>
      </w:r>
      <w:r w:rsidR="00441DA6" w:rsidRPr="00886198">
        <w:t xml:space="preserve">calculated </w:t>
      </w:r>
      <w:r w:rsidRPr="00886198">
        <w:t>for selected pool-</w:t>
      </w:r>
      <w:r w:rsidR="00441DA6" w:rsidRPr="00886198">
        <w:t>and-</w:t>
      </w:r>
      <w:r w:rsidRPr="00886198">
        <w:t xml:space="preserve">riffle </w:t>
      </w:r>
      <w:r w:rsidR="00441DA6" w:rsidRPr="00886198">
        <w:t>locations</w:t>
      </w:r>
      <w:r w:rsidRPr="00886198">
        <w:t xml:space="preserve"> from </w:t>
      </w:r>
      <w:r w:rsidR="00441DA6" w:rsidRPr="00886198">
        <w:t xml:space="preserve">the San Saba River in </w:t>
      </w:r>
      <w:r w:rsidRPr="00886198">
        <w:t xml:space="preserve">June 2021. </w:t>
      </w:r>
      <w:r w:rsidR="00441DA6" w:rsidRPr="00886198">
        <w:t xml:space="preserve">Values for each of the </w:t>
      </w:r>
      <w:proofErr w:type="spellStart"/>
      <w:r w:rsidR="00441DA6" w:rsidRPr="00886198">
        <w:t>Bou</w:t>
      </w:r>
      <w:proofErr w:type="spellEnd"/>
      <w:r w:rsidR="00441DA6" w:rsidRPr="00886198">
        <w:t xml:space="preserve"> </w:t>
      </w:r>
      <w:proofErr w:type="spellStart"/>
      <w:r w:rsidR="00441DA6" w:rsidRPr="00886198">
        <w:t>Rouch</w:t>
      </w:r>
      <w:proofErr w:type="spellEnd"/>
      <w:r w:rsidR="00441DA6" w:rsidRPr="00886198">
        <w:t xml:space="preserve"> (</w:t>
      </w:r>
      <w:r w:rsidRPr="00886198">
        <w:t>BR</w:t>
      </w:r>
      <w:r w:rsidR="00441DA6" w:rsidRPr="00886198">
        <w:t xml:space="preserve">) sampler comparisons are </w:t>
      </w:r>
      <w:r w:rsidRPr="00886198">
        <w:t>the difference</w:t>
      </w:r>
      <w:r w:rsidR="00441DA6" w:rsidRPr="00886198">
        <w:t>s</w:t>
      </w:r>
      <w:r w:rsidRPr="00886198">
        <w:t xml:space="preserve"> in water level between </w:t>
      </w:r>
      <w:r w:rsidR="00441DA6" w:rsidRPr="00886198">
        <w:t xml:space="preserve">BR sites </w:t>
      </w:r>
      <w:r w:rsidRPr="00886198">
        <w:t xml:space="preserve">divided by the horizontal distance </w:t>
      </w:r>
      <w:r w:rsidR="00EE0EC7" w:rsidRPr="00886198">
        <w:t xml:space="preserve">in meters </w:t>
      </w:r>
      <w:r w:rsidRPr="00886198">
        <w:t>between the</w:t>
      </w:r>
      <w:r w:rsidR="00441DA6" w:rsidRPr="00886198">
        <w:t xml:space="preserve"> samplers</w:t>
      </w:r>
      <w:r w:rsidRPr="00886198">
        <w:t>. Upwelling sites are indicated in light blue.</w:t>
      </w:r>
      <w:r w:rsidR="00441DA6" w:rsidRPr="00886198">
        <w:t xml:space="preserve"> Sites missing a BR sampler could not be used for calculations, which are left blank in the table.</w:t>
      </w:r>
      <w:bookmarkEnd w:id="157"/>
      <w:bookmarkEnd w:id="158"/>
    </w:p>
    <w:p w14:paraId="11F8005F" w14:textId="77777777" w:rsidR="0049582F" w:rsidRPr="00886198" w:rsidRDefault="0049582F" w:rsidP="0005413C">
      <w:pPr>
        <w:spacing w:line="360" w:lineRule="auto"/>
        <w:ind w:firstLine="360"/>
        <w:rPr>
          <w:rFonts w:ascii="Arial" w:hAnsi="Arial" w:cs="Arial"/>
          <w:sz w:val="22"/>
          <w:szCs w:val="22"/>
        </w:rPr>
      </w:pPr>
    </w:p>
    <w:tbl>
      <w:tblPr>
        <w:tblpPr w:leftFromText="180" w:rightFromText="180" w:vertAnchor="page" w:horzAnchor="margin" w:tblpY="2900"/>
        <w:tblW w:w="5000" w:type="pct"/>
        <w:tblLook w:val="04A0" w:firstRow="1" w:lastRow="0" w:firstColumn="1" w:lastColumn="0" w:noHBand="0" w:noVBand="1"/>
      </w:tblPr>
      <w:tblGrid>
        <w:gridCol w:w="1094"/>
        <w:gridCol w:w="995"/>
        <w:gridCol w:w="1029"/>
        <w:gridCol w:w="1029"/>
        <w:gridCol w:w="1029"/>
        <w:gridCol w:w="1029"/>
        <w:gridCol w:w="1029"/>
        <w:gridCol w:w="1029"/>
        <w:gridCol w:w="1029"/>
        <w:gridCol w:w="1029"/>
        <w:gridCol w:w="1029"/>
        <w:gridCol w:w="1610"/>
      </w:tblGrid>
      <w:tr w:rsidR="0068794D" w:rsidRPr="00886198" w14:paraId="2760A7EF" w14:textId="77777777" w:rsidTr="0068794D">
        <w:trPr>
          <w:trHeight w:val="317"/>
        </w:trPr>
        <w:tc>
          <w:tcPr>
            <w:tcW w:w="422" w:type="pct"/>
            <w:tcBorders>
              <w:top w:val="single" w:sz="4" w:space="0" w:color="auto"/>
            </w:tcBorders>
            <w:shd w:val="clear" w:color="000000" w:fill="FFFFFF"/>
            <w:vAlign w:val="center"/>
          </w:tcPr>
          <w:p w14:paraId="5709DD4F" w14:textId="77777777" w:rsidR="0068794D" w:rsidRPr="00886198" w:rsidRDefault="0068794D" w:rsidP="0005413C">
            <w:pPr>
              <w:spacing w:line="360" w:lineRule="auto"/>
              <w:jc w:val="center"/>
              <w:rPr>
                <w:rFonts w:ascii="Arial" w:hAnsi="Arial" w:cs="Arial"/>
                <w:b/>
                <w:bCs/>
                <w:iCs/>
                <w:color w:val="000000"/>
                <w:sz w:val="22"/>
                <w:szCs w:val="22"/>
              </w:rPr>
            </w:pPr>
          </w:p>
        </w:tc>
        <w:tc>
          <w:tcPr>
            <w:tcW w:w="3957" w:type="pct"/>
            <w:gridSpan w:val="10"/>
            <w:tcBorders>
              <w:top w:val="single" w:sz="4" w:space="0" w:color="auto"/>
              <w:bottom w:val="single" w:sz="4" w:space="0" w:color="auto"/>
            </w:tcBorders>
            <w:shd w:val="clear" w:color="000000" w:fill="FFFFFF"/>
            <w:noWrap/>
            <w:vAlign w:val="center"/>
          </w:tcPr>
          <w:p w14:paraId="203FCA4C" w14:textId="6AC75306" w:rsidR="0068794D" w:rsidRPr="00886198" w:rsidRDefault="0068794D" w:rsidP="0005413C">
            <w:pPr>
              <w:spacing w:line="360" w:lineRule="auto"/>
              <w:jc w:val="center"/>
              <w:rPr>
                <w:rFonts w:ascii="Arial" w:hAnsi="Arial" w:cs="Arial"/>
                <w:b/>
                <w:bCs/>
                <w:iCs/>
                <w:color w:val="000000"/>
                <w:sz w:val="22"/>
                <w:szCs w:val="22"/>
              </w:rPr>
            </w:pPr>
            <w:proofErr w:type="spellStart"/>
            <w:r w:rsidRPr="00886198">
              <w:rPr>
                <w:rFonts w:ascii="Arial" w:hAnsi="Arial" w:cs="Arial"/>
                <w:b/>
                <w:bCs/>
                <w:iCs/>
                <w:color w:val="000000"/>
                <w:sz w:val="22"/>
                <w:szCs w:val="22"/>
              </w:rPr>
              <w:t>Bou</w:t>
            </w:r>
            <w:proofErr w:type="spellEnd"/>
            <w:r w:rsidRPr="00886198">
              <w:rPr>
                <w:rFonts w:ascii="Arial" w:hAnsi="Arial" w:cs="Arial"/>
                <w:b/>
                <w:bCs/>
                <w:iCs/>
                <w:color w:val="000000"/>
                <w:sz w:val="22"/>
                <w:szCs w:val="22"/>
              </w:rPr>
              <w:t xml:space="preserve"> </w:t>
            </w:r>
            <w:proofErr w:type="spellStart"/>
            <w:r w:rsidRPr="00886198">
              <w:rPr>
                <w:rFonts w:ascii="Arial" w:hAnsi="Arial" w:cs="Arial"/>
                <w:b/>
                <w:bCs/>
                <w:iCs/>
                <w:color w:val="000000"/>
                <w:sz w:val="22"/>
                <w:szCs w:val="22"/>
              </w:rPr>
              <w:t>Rouch</w:t>
            </w:r>
            <w:proofErr w:type="spellEnd"/>
            <w:r w:rsidRPr="00886198">
              <w:rPr>
                <w:rFonts w:ascii="Arial" w:hAnsi="Arial" w:cs="Arial"/>
                <w:b/>
                <w:bCs/>
                <w:iCs/>
                <w:color w:val="000000"/>
                <w:sz w:val="22"/>
                <w:szCs w:val="22"/>
              </w:rPr>
              <w:t xml:space="preserve"> Sampler Pairs</w:t>
            </w:r>
          </w:p>
        </w:tc>
        <w:tc>
          <w:tcPr>
            <w:tcW w:w="621" w:type="pct"/>
            <w:tcBorders>
              <w:top w:val="single" w:sz="4" w:space="0" w:color="auto"/>
            </w:tcBorders>
            <w:shd w:val="clear" w:color="000000" w:fill="FFFFFF"/>
            <w:noWrap/>
            <w:vAlign w:val="center"/>
          </w:tcPr>
          <w:p w14:paraId="4A407F4E" w14:textId="5F212864" w:rsidR="0068794D" w:rsidRPr="00886198" w:rsidRDefault="0068794D" w:rsidP="0005413C">
            <w:pPr>
              <w:spacing w:line="360" w:lineRule="auto"/>
              <w:rPr>
                <w:rFonts w:ascii="Arial" w:hAnsi="Arial" w:cs="Arial"/>
                <w:b/>
                <w:bCs/>
                <w:iCs/>
                <w:color w:val="000000"/>
                <w:sz w:val="22"/>
                <w:szCs w:val="22"/>
              </w:rPr>
            </w:pPr>
          </w:p>
        </w:tc>
      </w:tr>
      <w:tr w:rsidR="0068794D" w:rsidRPr="00886198" w14:paraId="37B2F560" w14:textId="77777777" w:rsidTr="0068794D">
        <w:trPr>
          <w:trHeight w:val="317"/>
        </w:trPr>
        <w:tc>
          <w:tcPr>
            <w:tcW w:w="422" w:type="pct"/>
            <w:tcBorders>
              <w:bottom w:val="single" w:sz="4" w:space="0" w:color="auto"/>
            </w:tcBorders>
            <w:shd w:val="clear" w:color="000000" w:fill="FFFFFF"/>
            <w:vAlign w:val="center"/>
          </w:tcPr>
          <w:p w14:paraId="7232F96D"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Site</w:t>
            </w:r>
          </w:p>
        </w:tc>
        <w:tc>
          <w:tcPr>
            <w:tcW w:w="384" w:type="pct"/>
            <w:tcBorders>
              <w:top w:val="single" w:sz="4" w:space="0" w:color="auto"/>
              <w:bottom w:val="single" w:sz="4" w:space="0" w:color="auto"/>
            </w:tcBorders>
            <w:shd w:val="clear" w:color="000000" w:fill="FFFFFF"/>
            <w:noWrap/>
            <w:vAlign w:val="center"/>
            <w:hideMark/>
          </w:tcPr>
          <w:p w14:paraId="2897BE4A" w14:textId="6D754A14"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BR1</w:t>
            </w:r>
            <w:r w:rsidR="00441DA6" w:rsidRPr="00886198">
              <w:rPr>
                <w:rFonts w:ascii="Arial" w:hAnsi="Arial" w:cs="Arial"/>
                <w:b/>
                <w:bCs/>
                <w:iCs/>
                <w:color w:val="000000"/>
                <w:sz w:val="22"/>
                <w:szCs w:val="22"/>
              </w:rPr>
              <w:t xml:space="preserve"> &amp;</w:t>
            </w:r>
          </w:p>
          <w:p w14:paraId="606BE1BE"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BR2</w:t>
            </w:r>
          </w:p>
        </w:tc>
        <w:tc>
          <w:tcPr>
            <w:tcW w:w="397" w:type="pct"/>
            <w:tcBorders>
              <w:top w:val="single" w:sz="4" w:space="0" w:color="auto"/>
              <w:bottom w:val="single" w:sz="4" w:space="0" w:color="auto"/>
            </w:tcBorders>
            <w:shd w:val="clear" w:color="000000" w:fill="FFFFFF"/>
            <w:noWrap/>
            <w:vAlign w:val="center"/>
            <w:hideMark/>
          </w:tcPr>
          <w:p w14:paraId="25C00D18" w14:textId="47A7D375"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BR1</w:t>
            </w:r>
            <w:r w:rsidR="00441DA6" w:rsidRPr="00886198">
              <w:rPr>
                <w:rFonts w:ascii="Arial" w:hAnsi="Arial" w:cs="Arial"/>
                <w:b/>
                <w:bCs/>
                <w:iCs/>
                <w:color w:val="000000"/>
                <w:sz w:val="22"/>
                <w:szCs w:val="22"/>
              </w:rPr>
              <w:t xml:space="preserve"> &amp;</w:t>
            </w:r>
          </w:p>
          <w:p w14:paraId="53C307BE"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BR3</w:t>
            </w:r>
          </w:p>
        </w:tc>
        <w:tc>
          <w:tcPr>
            <w:tcW w:w="397" w:type="pct"/>
            <w:tcBorders>
              <w:top w:val="single" w:sz="4" w:space="0" w:color="auto"/>
              <w:bottom w:val="single" w:sz="4" w:space="0" w:color="auto"/>
            </w:tcBorders>
            <w:shd w:val="clear" w:color="000000" w:fill="FFFFFF"/>
            <w:noWrap/>
            <w:vAlign w:val="center"/>
            <w:hideMark/>
          </w:tcPr>
          <w:p w14:paraId="7C0CDC6F" w14:textId="0C680274"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BR1</w:t>
            </w:r>
            <w:r w:rsidR="00441DA6" w:rsidRPr="00886198">
              <w:rPr>
                <w:rFonts w:ascii="Arial" w:hAnsi="Arial" w:cs="Arial"/>
                <w:b/>
                <w:bCs/>
                <w:iCs/>
                <w:color w:val="000000"/>
                <w:sz w:val="22"/>
                <w:szCs w:val="22"/>
              </w:rPr>
              <w:t xml:space="preserve"> &amp;</w:t>
            </w:r>
          </w:p>
          <w:p w14:paraId="14719B6B"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BR4</w:t>
            </w:r>
          </w:p>
        </w:tc>
        <w:tc>
          <w:tcPr>
            <w:tcW w:w="397" w:type="pct"/>
            <w:tcBorders>
              <w:top w:val="single" w:sz="4" w:space="0" w:color="auto"/>
              <w:bottom w:val="single" w:sz="4" w:space="0" w:color="auto"/>
            </w:tcBorders>
            <w:shd w:val="clear" w:color="000000" w:fill="FFFFFF"/>
            <w:noWrap/>
            <w:vAlign w:val="center"/>
            <w:hideMark/>
          </w:tcPr>
          <w:p w14:paraId="65640C8B" w14:textId="18939055"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BR1</w:t>
            </w:r>
            <w:r w:rsidR="00441DA6" w:rsidRPr="00886198">
              <w:rPr>
                <w:rFonts w:ascii="Arial" w:hAnsi="Arial" w:cs="Arial"/>
                <w:b/>
                <w:bCs/>
                <w:iCs/>
                <w:color w:val="000000"/>
                <w:sz w:val="22"/>
                <w:szCs w:val="22"/>
              </w:rPr>
              <w:t xml:space="preserve"> &amp;</w:t>
            </w:r>
          </w:p>
          <w:p w14:paraId="4A4224EF" w14:textId="0D32D28B"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BR5</w:t>
            </w:r>
          </w:p>
        </w:tc>
        <w:tc>
          <w:tcPr>
            <w:tcW w:w="397" w:type="pct"/>
            <w:tcBorders>
              <w:top w:val="single" w:sz="4" w:space="0" w:color="auto"/>
              <w:bottom w:val="single" w:sz="4" w:space="0" w:color="auto"/>
            </w:tcBorders>
            <w:shd w:val="clear" w:color="000000" w:fill="FFFFFF"/>
            <w:noWrap/>
            <w:vAlign w:val="center"/>
            <w:hideMark/>
          </w:tcPr>
          <w:p w14:paraId="668FC900" w14:textId="71C3CD06"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BR2</w:t>
            </w:r>
            <w:r w:rsidR="00441DA6" w:rsidRPr="00886198">
              <w:rPr>
                <w:rFonts w:ascii="Arial" w:hAnsi="Arial" w:cs="Arial"/>
                <w:b/>
                <w:bCs/>
                <w:iCs/>
                <w:color w:val="000000"/>
                <w:sz w:val="22"/>
                <w:szCs w:val="22"/>
              </w:rPr>
              <w:t xml:space="preserve"> &amp;</w:t>
            </w:r>
          </w:p>
          <w:p w14:paraId="351EFF95"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BR3</w:t>
            </w:r>
          </w:p>
        </w:tc>
        <w:tc>
          <w:tcPr>
            <w:tcW w:w="397" w:type="pct"/>
            <w:tcBorders>
              <w:top w:val="single" w:sz="4" w:space="0" w:color="auto"/>
              <w:bottom w:val="single" w:sz="4" w:space="0" w:color="auto"/>
            </w:tcBorders>
            <w:shd w:val="clear" w:color="000000" w:fill="FFFFFF"/>
            <w:noWrap/>
            <w:vAlign w:val="center"/>
            <w:hideMark/>
          </w:tcPr>
          <w:p w14:paraId="013FD744" w14:textId="7F9D57A9"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BR4</w:t>
            </w:r>
            <w:r w:rsidR="00441DA6" w:rsidRPr="00886198">
              <w:rPr>
                <w:rFonts w:ascii="Arial" w:hAnsi="Arial" w:cs="Arial"/>
                <w:b/>
                <w:bCs/>
                <w:iCs/>
                <w:color w:val="000000"/>
                <w:sz w:val="22"/>
                <w:szCs w:val="22"/>
              </w:rPr>
              <w:t xml:space="preserve"> &amp;</w:t>
            </w:r>
          </w:p>
          <w:p w14:paraId="093200E8"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BR3</w:t>
            </w:r>
          </w:p>
        </w:tc>
        <w:tc>
          <w:tcPr>
            <w:tcW w:w="397" w:type="pct"/>
            <w:tcBorders>
              <w:top w:val="single" w:sz="4" w:space="0" w:color="auto"/>
              <w:bottom w:val="single" w:sz="4" w:space="0" w:color="auto"/>
            </w:tcBorders>
            <w:shd w:val="clear" w:color="000000" w:fill="FFFFFF"/>
            <w:noWrap/>
            <w:vAlign w:val="center"/>
            <w:hideMark/>
          </w:tcPr>
          <w:p w14:paraId="5E597668" w14:textId="5238F198"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BR5</w:t>
            </w:r>
            <w:r w:rsidR="00441DA6" w:rsidRPr="00886198">
              <w:rPr>
                <w:rFonts w:ascii="Arial" w:hAnsi="Arial" w:cs="Arial"/>
                <w:b/>
                <w:bCs/>
                <w:iCs/>
                <w:color w:val="000000"/>
                <w:sz w:val="22"/>
                <w:szCs w:val="22"/>
              </w:rPr>
              <w:t xml:space="preserve"> &amp;</w:t>
            </w:r>
          </w:p>
          <w:p w14:paraId="29206CFB"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BR3</w:t>
            </w:r>
          </w:p>
        </w:tc>
        <w:tc>
          <w:tcPr>
            <w:tcW w:w="397" w:type="pct"/>
            <w:tcBorders>
              <w:top w:val="single" w:sz="4" w:space="0" w:color="auto"/>
              <w:bottom w:val="single" w:sz="4" w:space="0" w:color="auto"/>
            </w:tcBorders>
            <w:shd w:val="clear" w:color="000000" w:fill="FFFFFF"/>
            <w:noWrap/>
            <w:vAlign w:val="center"/>
            <w:hideMark/>
          </w:tcPr>
          <w:p w14:paraId="5C019846" w14:textId="6D993027"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BR2</w:t>
            </w:r>
            <w:r w:rsidR="00441DA6" w:rsidRPr="00886198">
              <w:rPr>
                <w:rFonts w:ascii="Arial" w:hAnsi="Arial" w:cs="Arial"/>
                <w:b/>
                <w:bCs/>
                <w:iCs/>
                <w:color w:val="000000"/>
                <w:sz w:val="22"/>
                <w:szCs w:val="22"/>
              </w:rPr>
              <w:t xml:space="preserve"> &amp;</w:t>
            </w:r>
          </w:p>
          <w:p w14:paraId="443B8D05"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BR4</w:t>
            </w:r>
          </w:p>
        </w:tc>
        <w:tc>
          <w:tcPr>
            <w:tcW w:w="397" w:type="pct"/>
            <w:tcBorders>
              <w:top w:val="single" w:sz="4" w:space="0" w:color="auto"/>
              <w:bottom w:val="single" w:sz="4" w:space="0" w:color="auto"/>
            </w:tcBorders>
            <w:shd w:val="clear" w:color="000000" w:fill="FFFFFF"/>
            <w:noWrap/>
            <w:vAlign w:val="center"/>
            <w:hideMark/>
          </w:tcPr>
          <w:p w14:paraId="3B9DDF9E" w14:textId="28D94380"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BR5</w:t>
            </w:r>
            <w:r w:rsidR="00441DA6" w:rsidRPr="00886198">
              <w:rPr>
                <w:rFonts w:ascii="Arial" w:hAnsi="Arial" w:cs="Arial"/>
                <w:b/>
                <w:bCs/>
                <w:iCs/>
                <w:color w:val="000000"/>
                <w:sz w:val="22"/>
                <w:szCs w:val="22"/>
              </w:rPr>
              <w:t xml:space="preserve"> &amp;</w:t>
            </w:r>
          </w:p>
          <w:p w14:paraId="32989255"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BR2</w:t>
            </w:r>
          </w:p>
        </w:tc>
        <w:tc>
          <w:tcPr>
            <w:tcW w:w="397" w:type="pct"/>
            <w:tcBorders>
              <w:top w:val="single" w:sz="4" w:space="0" w:color="auto"/>
              <w:bottom w:val="single" w:sz="4" w:space="0" w:color="auto"/>
            </w:tcBorders>
            <w:shd w:val="clear" w:color="000000" w:fill="FFFFFF"/>
            <w:noWrap/>
            <w:vAlign w:val="center"/>
            <w:hideMark/>
          </w:tcPr>
          <w:p w14:paraId="223289DE" w14:textId="31FF5EBE"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BR5</w:t>
            </w:r>
            <w:r w:rsidR="00441DA6" w:rsidRPr="00886198">
              <w:rPr>
                <w:rFonts w:ascii="Arial" w:hAnsi="Arial" w:cs="Arial"/>
                <w:b/>
                <w:bCs/>
                <w:iCs/>
                <w:color w:val="000000"/>
                <w:sz w:val="22"/>
                <w:szCs w:val="22"/>
              </w:rPr>
              <w:t xml:space="preserve"> &amp;</w:t>
            </w:r>
          </w:p>
          <w:p w14:paraId="07DFCBF7"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BR4</w:t>
            </w:r>
          </w:p>
        </w:tc>
        <w:tc>
          <w:tcPr>
            <w:tcW w:w="621" w:type="pct"/>
            <w:tcBorders>
              <w:bottom w:val="single" w:sz="4" w:space="0" w:color="auto"/>
            </w:tcBorders>
            <w:shd w:val="clear" w:color="000000" w:fill="FFFFFF"/>
            <w:noWrap/>
            <w:vAlign w:val="center"/>
            <w:hideMark/>
          </w:tcPr>
          <w:p w14:paraId="2FA06CB1" w14:textId="2CE25F50" w:rsidR="008E5C34"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Upstream</w:t>
            </w:r>
            <w:r w:rsidR="00441DA6" w:rsidRPr="00886198">
              <w:rPr>
                <w:rFonts w:ascii="Arial" w:hAnsi="Arial" w:cs="Arial"/>
                <w:b/>
                <w:bCs/>
                <w:iCs/>
                <w:color w:val="000000"/>
                <w:sz w:val="22"/>
                <w:szCs w:val="22"/>
              </w:rPr>
              <w:t xml:space="preserve"> to</w:t>
            </w:r>
          </w:p>
          <w:p w14:paraId="3876915A" w14:textId="77777777" w:rsidR="00EF5E12" w:rsidRPr="00886198" w:rsidRDefault="00EF5E12" w:rsidP="0005413C">
            <w:pPr>
              <w:spacing w:line="360" w:lineRule="auto"/>
              <w:jc w:val="center"/>
              <w:rPr>
                <w:rFonts w:ascii="Arial" w:hAnsi="Arial" w:cs="Arial"/>
                <w:b/>
                <w:bCs/>
                <w:iCs/>
                <w:color w:val="000000"/>
                <w:sz w:val="22"/>
                <w:szCs w:val="22"/>
              </w:rPr>
            </w:pPr>
            <w:r w:rsidRPr="00886198">
              <w:rPr>
                <w:rFonts w:ascii="Arial" w:hAnsi="Arial" w:cs="Arial"/>
                <w:b/>
                <w:bCs/>
                <w:iCs/>
                <w:color w:val="000000"/>
                <w:sz w:val="22"/>
                <w:szCs w:val="22"/>
              </w:rPr>
              <w:t>Downstream</w:t>
            </w:r>
          </w:p>
        </w:tc>
      </w:tr>
      <w:tr w:rsidR="0068794D" w:rsidRPr="00886198" w14:paraId="0C68DA92" w14:textId="77777777" w:rsidTr="0068794D">
        <w:trPr>
          <w:trHeight w:val="132"/>
        </w:trPr>
        <w:tc>
          <w:tcPr>
            <w:tcW w:w="422" w:type="pct"/>
            <w:tcBorders>
              <w:top w:val="single" w:sz="4" w:space="0" w:color="auto"/>
            </w:tcBorders>
            <w:shd w:val="clear" w:color="000000" w:fill="FFFFFF"/>
            <w:vAlign w:val="center"/>
          </w:tcPr>
          <w:p w14:paraId="068312C2" w14:textId="185E14A9"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2286</w:t>
            </w:r>
          </w:p>
        </w:tc>
        <w:tc>
          <w:tcPr>
            <w:tcW w:w="384" w:type="pct"/>
            <w:tcBorders>
              <w:top w:val="single" w:sz="4" w:space="0" w:color="auto"/>
            </w:tcBorders>
            <w:shd w:val="clear" w:color="auto" w:fill="D0E6F6"/>
            <w:noWrap/>
            <w:vAlign w:val="center"/>
            <w:hideMark/>
          </w:tcPr>
          <w:p w14:paraId="6D733F7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-0.011</w:t>
            </w:r>
          </w:p>
        </w:tc>
        <w:tc>
          <w:tcPr>
            <w:tcW w:w="397" w:type="pct"/>
            <w:tcBorders>
              <w:top w:val="single" w:sz="4" w:space="0" w:color="auto"/>
            </w:tcBorders>
            <w:shd w:val="clear" w:color="auto" w:fill="D0E6F6"/>
            <w:noWrap/>
            <w:vAlign w:val="center"/>
            <w:hideMark/>
          </w:tcPr>
          <w:p w14:paraId="7956B1C3"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-0.004</w:t>
            </w:r>
          </w:p>
        </w:tc>
        <w:tc>
          <w:tcPr>
            <w:tcW w:w="397" w:type="pct"/>
            <w:tcBorders>
              <w:top w:val="single" w:sz="4" w:space="0" w:color="auto"/>
            </w:tcBorders>
            <w:shd w:val="clear" w:color="auto" w:fill="D0E6F6"/>
            <w:noWrap/>
            <w:vAlign w:val="center"/>
            <w:hideMark/>
          </w:tcPr>
          <w:p w14:paraId="0DEE77A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-0.005</w:t>
            </w:r>
          </w:p>
        </w:tc>
        <w:tc>
          <w:tcPr>
            <w:tcW w:w="397" w:type="pct"/>
            <w:tcBorders>
              <w:top w:val="single" w:sz="4" w:space="0" w:color="auto"/>
            </w:tcBorders>
            <w:shd w:val="clear" w:color="000000" w:fill="FFFFFF"/>
            <w:noWrap/>
            <w:vAlign w:val="center"/>
            <w:hideMark/>
          </w:tcPr>
          <w:p w14:paraId="10713E9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tcBorders>
              <w:top w:val="single" w:sz="4" w:space="0" w:color="auto"/>
            </w:tcBorders>
            <w:shd w:val="clear" w:color="000000" w:fill="FFFFFF"/>
            <w:noWrap/>
            <w:vAlign w:val="center"/>
            <w:hideMark/>
          </w:tcPr>
          <w:p w14:paraId="637A5F5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0.003</w:t>
            </w:r>
          </w:p>
        </w:tc>
        <w:tc>
          <w:tcPr>
            <w:tcW w:w="397" w:type="pct"/>
            <w:tcBorders>
              <w:top w:val="single" w:sz="4" w:space="0" w:color="auto"/>
            </w:tcBorders>
            <w:shd w:val="clear" w:color="auto" w:fill="D0E6F6"/>
            <w:noWrap/>
            <w:vAlign w:val="center"/>
            <w:hideMark/>
          </w:tcPr>
          <w:p w14:paraId="68A9B4C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-0.003</w:t>
            </w:r>
          </w:p>
        </w:tc>
        <w:tc>
          <w:tcPr>
            <w:tcW w:w="397" w:type="pct"/>
            <w:tcBorders>
              <w:top w:val="single" w:sz="4" w:space="0" w:color="auto"/>
            </w:tcBorders>
            <w:shd w:val="clear" w:color="000000" w:fill="FFFFFF"/>
            <w:noWrap/>
            <w:vAlign w:val="center"/>
            <w:hideMark/>
          </w:tcPr>
          <w:p w14:paraId="5188F408"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tcBorders>
              <w:top w:val="single" w:sz="4" w:space="0" w:color="auto"/>
            </w:tcBorders>
            <w:shd w:val="clear" w:color="000000" w:fill="FFFFFF"/>
            <w:noWrap/>
            <w:vAlign w:val="center"/>
            <w:hideMark/>
          </w:tcPr>
          <w:p w14:paraId="0E06CA8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0.022</w:t>
            </w:r>
          </w:p>
        </w:tc>
        <w:tc>
          <w:tcPr>
            <w:tcW w:w="397" w:type="pct"/>
            <w:tcBorders>
              <w:top w:val="single" w:sz="4" w:space="0" w:color="auto"/>
            </w:tcBorders>
            <w:shd w:val="clear" w:color="000000" w:fill="FFFFFF"/>
            <w:noWrap/>
            <w:vAlign w:val="center"/>
          </w:tcPr>
          <w:p w14:paraId="35943492"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tcBorders>
              <w:top w:val="single" w:sz="4" w:space="0" w:color="auto"/>
            </w:tcBorders>
            <w:shd w:val="clear" w:color="000000" w:fill="FFFFFF"/>
            <w:noWrap/>
            <w:vAlign w:val="center"/>
          </w:tcPr>
          <w:p w14:paraId="11B1A03B"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621" w:type="pct"/>
            <w:tcBorders>
              <w:top w:val="single" w:sz="4" w:space="0" w:color="auto"/>
            </w:tcBorders>
            <w:shd w:val="clear" w:color="auto" w:fill="D0E6F6" w:themeFill="accent2" w:themeFillTint="33"/>
            <w:noWrap/>
            <w:vAlign w:val="center"/>
            <w:hideMark/>
          </w:tcPr>
          <w:p w14:paraId="665CAD15" w14:textId="77777777" w:rsidR="003D1A95" w:rsidRPr="00886198" w:rsidRDefault="003D1A95" w:rsidP="0005413C">
            <w:pPr>
              <w:keepNext/>
              <w:spacing w:line="360" w:lineRule="auto"/>
              <w:jc w:val="center"/>
              <w:rPr>
                <w:rFonts w:ascii="Arial" w:hAnsi="Arial" w:cs="Arial"/>
                <w:color w:val="000000"/>
                <w:sz w:val="22"/>
                <w:szCs w:val="22"/>
              </w:rPr>
            </w:pPr>
            <w:r w:rsidRPr="00886198">
              <w:rPr>
                <w:rFonts w:ascii="Arial" w:hAnsi="Arial" w:cs="Arial"/>
                <w:color w:val="000000"/>
                <w:sz w:val="22"/>
                <w:szCs w:val="22"/>
              </w:rPr>
              <w:t>-0.00002</w:t>
            </w:r>
          </w:p>
        </w:tc>
      </w:tr>
      <w:tr w:rsidR="0068794D" w:rsidRPr="00886198" w14:paraId="18463459" w14:textId="77777777" w:rsidTr="0068794D">
        <w:trPr>
          <w:trHeight w:val="97"/>
        </w:trPr>
        <w:tc>
          <w:tcPr>
            <w:tcW w:w="422" w:type="pct"/>
            <w:shd w:val="clear" w:color="000000" w:fill="FFFFFF"/>
            <w:vAlign w:val="center"/>
          </w:tcPr>
          <w:p w14:paraId="4E4AFD51" w14:textId="6C4B5B4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2210</w:t>
            </w:r>
          </w:p>
        </w:tc>
        <w:tc>
          <w:tcPr>
            <w:tcW w:w="384" w:type="pct"/>
            <w:shd w:val="clear" w:color="auto" w:fill="D0E6F6"/>
            <w:noWrap/>
            <w:vAlign w:val="center"/>
            <w:hideMark/>
          </w:tcPr>
          <w:p w14:paraId="2DE4FC4C"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-0.002</w:t>
            </w:r>
          </w:p>
        </w:tc>
        <w:tc>
          <w:tcPr>
            <w:tcW w:w="397" w:type="pct"/>
            <w:shd w:val="clear" w:color="auto" w:fill="D0E6F6"/>
            <w:noWrap/>
            <w:vAlign w:val="center"/>
            <w:hideMark/>
          </w:tcPr>
          <w:p w14:paraId="44AFAA5A"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-0.022</w:t>
            </w:r>
          </w:p>
        </w:tc>
        <w:tc>
          <w:tcPr>
            <w:tcW w:w="397" w:type="pct"/>
            <w:shd w:val="clear" w:color="000000" w:fill="FFFFFF"/>
            <w:noWrap/>
            <w:vAlign w:val="center"/>
            <w:hideMark/>
          </w:tcPr>
          <w:p w14:paraId="2227281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533AF68A"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auto" w:fill="D0E6F6"/>
            <w:noWrap/>
            <w:vAlign w:val="center"/>
            <w:hideMark/>
          </w:tcPr>
          <w:p w14:paraId="1810FEB3"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-0.041</w:t>
            </w:r>
          </w:p>
        </w:tc>
        <w:tc>
          <w:tcPr>
            <w:tcW w:w="397" w:type="pct"/>
            <w:shd w:val="clear" w:color="000000" w:fill="FFFFFF"/>
            <w:noWrap/>
            <w:vAlign w:val="center"/>
            <w:hideMark/>
          </w:tcPr>
          <w:p w14:paraId="5F07E873" w14:textId="77777777" w:rsidR="003D1A95" w:rsidRPr="00886198" w:rsidRDefault="003D1A95" w:rsidP="0005413C">
            <w:pPr>
              <w:spacing w:line="360" w:lineRule="auto"/>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4D6D724C"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7AC6A460"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319CDDC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69F3F7B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621" w:type="pct"/>
            <w:shd w:val="clear" w:color="auto" w:fill="D0E6F6" w:themeFill="accent2" w:themeFillTint="33"/>
            <w:noWrap/>
            <w:vAlign w:val="center"/>
            <w:hideMark/>
          </w:tcPr>
          <w:p w14:paraId="4F73606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-0.00001</w:t>
            </w:r>
          </w:p>
        </w:tc>
      </w:tr>
      <w:tr w:rsidR="0068794D" w:rsidRPr="00886198" w14:paraId="5E970F99" w14:textId="77777777" w:rsidTr="0068794D">
        <w:trPr>
          <w:trHeight w:val="132"/>
        </w:trPr>
        <w:tc>
          <w:tcPr>
            <w:tcW w:w="422" w:type="pct"/>
            <w:shd w:val="clear" w:color="000000" w:fill="FFFFFF"/>
            <w:vAlign w:val="center"/>
          </w:tcPr>
          <w:p w14:paraId="2EF036BE" w14:textId="21F9A25D"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2107</w:t>
            </w:r>
          </w:p>
        </w:tc>
        <w:tc>
          <w:tcPr>
            <w:tcW w:w="384" w:type="pct"/>
            <w:shd w:val="clear" w:color="auto" w:fill="D0E6F6"/>
            <w:noWrap/>
            <w:vAlign w:val="center"/>
            <w:hideMark/>
          </w:tcPr>
          <w:p w14:paraId="5070F415"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-0.007</w:t>
            </w:r>
          </w:p>
        </w:tc>
        <w:tc>
          <w:tcPr>
            <w:tcW w:w="397" w:type="pct"/>
            <w:shd w:val="clear" w:color="auto" w:fill="D0E6F6"/>
            <w:noWrap/>
            <w:vAlign w:val="center"/>
            <w:hideMark/>
          </w:tcPr>
          <w:p w14:paraId="1850BA6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-0.006</w:t>
            </w:r>
          </w:p>
        </w:tc>
        <w:tc>
          <w:tcPr>
            <w:tcW w:w="397" w:type="pct"/>
            <w:shd w:val="clear" w:color="auto" w:fill="D0E6F6"/>
            <w:noWrap/>
            <w:vAlign w:val="center"/>
            <w:hideMark/>
          </w:tcPr>
          <w:p w14:paraId="6C0B9CB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-0.008</w:t>
            </w:r>
          </w:p>
        </w:tc>
        <w:tc>
          <w:tcPr>
            <w:tcW w:w="397" w:type="pct"/>
            <w:shd w:val="clear" w:color="auto" w:fill="D0E6F6"/>
            <w:noWrap/>
            <w:vAlign w:val="center"/>
            <w:hideMark/>
          </w:tcPr>
          <w:p w14:paraId="148710A3"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-0.266</w:t>
            </w:r>
          </w:p>
        </w:tc>
        <w:tc>
          <w:tcPr>
            <w:tcW w:w="397" w:type="pct"/>
            <w:shd w:val="clear" w:color="auto" w:fill="D0E6F6"/>
            <w:noWrap/>
            <w:vAlign w:val="center"/>
            <w:hideMark/>
          </w:tcPr>
          <w:p w14:paraId="1C960B1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-0.005</w:t>
            </w:r>
          </w:p>
        </w:tc>
        <w:tc>
          <w:tcPr>
            <w:tcW w:w="397" w:type="pct"/>
            <w:shd w:val="clear" w:color="auto" w:fill="D0E6F6"/>
            <w:noWrap/>
            <w:vAlign w:val="center"/>
            <w:hideMark/>
          </w:tcPr>
          <w:p w14:paraId="43335A73"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-0.004</w:t>
            </w:r>
          </w:p>
        </w:tc>
        <w:tc>
          <w:tcPr>
            <w:tcW w:w="397" w:type="pct"/>
            <w:shd w:val="clear" w:color="000000" w:fill="FFFFFF"/>
            <w:noWrap/>
            <w:vAlign w:val="center"/>
            <w:hideMark/>
          </w:tcPr>
          <w:p w14:paraId="2421CE5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0.306</w:t>
            </w:r>
          </w:p>
        </w:tc>
        <w:tc>
          <w:tcPr>
            <w:tcW w:w="397" w:type="pct"/>
            <w:shd w:val="clear" w:color="auto" w:fill="D0E6F6"/>
            <w:noWrap/>
            <w:vAlign w:val="center"/>
            <w:hideMark/>
          </w:tcPr>
          <w:p w14:paraId="3FF67E6E"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-0.006</w:t>
            </w:r>
          </w:p>
        </w:tc>
        <w:tc>
          <w:tcPr>
            <w:tcW w:w="397" w:type="pct"/>
            <w:shd w:val="clear" w:color="000000" w:fill="FFFFFF"/>
            <w:noWrap/>
            <w:vAlign w:val="center"/>
            <w:hideMark/>
          </w:tcPr>
          <w:p w14:paraId="6E5D281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0.831</w:t>
            </w:r>
          </w:p>
        </w:tc>
        <w:tc>
          <w:tcPr>
            <w:tcW w:w="397" w:type="pct"/>
            <w:shd w:val="clear" w:color="000000" w:fill="FFFFFF"/>
            <w:noWrap/>
            <w:vAlign w:val="center"/>
            <w:hideMark/>
          </w:tcPr>
          <w:p w14:paraId="06D7C3F0"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0.529</w:t>
            </w:r>
          </w:p>
        </w:tc>
        <w:tc>
          <w:tcPr>
            <w:tcW w:w="621" w:type="pct"/>
            <w:shd w:val="clear" w:color="auto" w:fill="D0E6F6" w:themeFill="accent2" w:themeFillTint="33"/>
            <w:noWrap/>
            <w:vAlign w:val="center"/>
            <w:hideMark/>
          </w:tcPr>
          <w:p w14:paraId="1E84900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-0.00004</w:t>
            </w:r>
          </w:p>
        </w:tc>
      </w:tr>
      <w:tr w:rsidR="0068794D" w:rsidRPr="00886198" w14:paraId="3A3B224C" w14:textId="77777777" w:rsidTr="0068794D">
        <w:trPr>
          <w:trHeight w:val="301"/>
        </w:trPr>
        <w:tc>
          <w:tcPr>
            <w:tcW w:w="422" w:type="pct"/>
            <w:shd w:val="clear" w:color="000000" w:fill="FFFFFF"/>
            <w:vAlign w:val="center"/>
          </w:tcPr>
          <w:p w14:paraId="716F8F5B" w14:textId="00D68F19"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1917</w:t>
            </w:r>
          </w:p>
        </w:tc>
        <w:tc>
          <w:tcPr>
            <w:tcW w:w="384" w:type="pct"/>
            <w:shd w:val="clear" w:color="auto" w:fill="D0E6F6"/>
            <w:noWrap/>
            <w:vAlign w:val="center"/>
            <w:hideMark/>
          </w:tcPr>
          <w:p w14:paraId="5FDB7823"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-0.007</w:t>
            </w:r>
          </w:p>
        </w:tc>
        <w:tc>
          <w:tcPr>
            <w:tcW w:w="397" w:type="pct"/>
            <w:shd w:val="clear" w:color="auto" w:fill="D0E6F6"/>
            <w:noWrap/>
            <w:vAlign w:val="center"/>
            <w:hideMark/>
          </w:tcPr>
          <w:p w14:paraId="019CCE1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-0.006</w:t>
            </w:r>
          </w:p>
        </w:tc>
        <w:tc>
          <w:tcPr>
            <w:tcW w:w="397" w:type="pct"/>
            <w:shd w:val="clear" w:color="auto" w:fill="D0E6F6"/>
            <w:noWrap/>
            <w:vAlign w:val="center"/>
            <w:hideMark/>
          </w:tcPr>
          <w:p w14:paraId="779A964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-0.003</w:t>
            </w:r>
          </w:p>
        </w:tc>
        <w:tc>
          <w:tcPr>
            <w:tcW w:w="397" w:type="pct"/>
            <w:shd w:val="clear" w:color="auto" w:fill="D0E6F6"/>
            <w:noWrap/>
            <w:vAlign w:val="center"/>
            <w:hideMark/>
          </w:tcPr>
          <w:p w14:paraId="0084FB4B"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-0.008</w:t>
            </w:r>
          </w:p>
        </w:tc>
        <w:tc>
          <w:tcPr>
            <w:tcW w:w="397" w:type="pct"/>
            <w:shd w:val="clear" w:color="auto" w:fill="D0E6F6"/>
            <w:noWrap/>
            <w:vAlign w:val="center"/>
            <w:hideMark/>
          </w:tcPr>
          <w:p w14:paraId="08A919E2"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-0.005</w:t>
            </w:r>
          </w:p>
        </w:tc>
        <w:tc>
          <w:tcPr>
            <w:tcW w:w="397" w:type="pct"/>
            <w:shd w:val="clear" w:color="auto" w:fill="D0E6F6"/>
            <w:noWrap/>
            <w:vAlign w:val="center"/>
            <w:hideMark/>
          </w:tcPr>
          <w:p w14:paraId="5A5297F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-0.009</w:t>
            </w:r>
          </w:p>
        </w:tc>
        <w:tc>
          <w:tcPr>
            <w:tcW w:w="397" w:type="pct"/>
            <w:shd w:val="clear" w:color="auto" w:fill="D0E6F6"/>
            <w:noWrap/>
            <w:vAlign w:val="center"/>
            <w:hideMark/>
          </w:tcPr>
          <w:p w14:paraId="2D9CD22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-0.002</w:t>
            </w:r>
          </w:p>
        </w:tc>
        <w:tc>
          <w:tcPr>
            <w:tcW w:w="397" w:type="pct"/>
            <w:shd w:val="clear" w:color="000000" w:fill="FFFFFF"/>
            <w:noWrap/>
            <w:vAlign w:val="center"/>
            <w:hideMark/>
          </w:tcPr>
          <w:p w14:paraId="74372E95"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0.020</w:t>
            </w:r>
          </w:p>
        </w:tc>
        <w:tc>
          <w:tcPr>
            <w:tcW w:w="397" w:type="pct"/>
            <w:shd w:val="clear" w:color="000000" w:fill="FFFFFF"/>
            <w:noWrap/>
            <w:vAlign w:val="center"/>
            <w:hideMark/>
          </w:tcPr>
          <w:p w14:paraId="0402F31C"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0.007</w:t>
            </w:r>
          </w:p>
        </w:tc>
        <w:tc>
          <w:tcPr>
            <w:tcW w:w="397" w:type="pct"/>
            <w:shd w:val="clear" w:color="000000" w:fill="FFFFFF"/>
            <w:noWrap/>
            <w:vAlign w:val="center"/>
            <w:hideMark/>
          </w:tcPr>
          <w:p w14:paraId="003518B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0.010</w:t>
            </w:r>
          </w:p>
        </w:tc>
        <w:tc>
          <w:tcPr>
            <w:tcW w:w="621" w:type="pct"/>
            <w:shd w:val="clear" w:color="auto" w:fill="D0E6F6" w:themeFill="accent2" w:themeFillTint="33"/>
            <w:noWrap/>
            <w:vAlign w:val="center"/>
            <w:hideMark/>
          </w:tcPr>
          <w:p w14:paraId="1002106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-0.00006</w:t>
            </w:r>
          </w:p>
        </w:tc>
      </w:tr>
      <w:tr w:rsidR="0068794D" w:rsidRPr="00886198" w14:paraId="7FDC1BF5" w14:textId="77777777" w:rsidTr="0068794D">
        <w:trPr>
          <w:trHeight w:val="245"/>
        </w:trPr>
        <w:tc>
          <w:tcPr>
            <w:tcW w:w="422" w:type="pct"/>
            <w:shd w:val="clear" w:color="000000" w:fill="FFFFFF"/>
            <w:vAlign w:val="center"/>
          </w:tcPr>
          <w:p w14:paraId="09F7518F" w14:textId="423C663B"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1805</w:t>
            </w:r>
          </w:p>
        </w:tc>
        <w:tc>
          <w:tcPr>
            <w:tcW w:w="384" w:type="pct"/>
            <w:shd w:val="clear" w:color="000000" w:fill="FFFFFF"/>
            <w:noWrap/>
            <w:vAlign w:val="center"/>
            <w:hideMark/>
          </w:tcPr>
          <w:p w14:paraId="70007EB0"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0.009</w:t>
            </w:r>
          </w:p>
        </w:tc>
        <w:tc>
          <w:tcPr>
            <w:tcW w:w="397" w:type="pct"/>
            <w:shd w:val="clear" w:color="000000" w:fill="FFFFFF"/>
            <w:noWrap/>
            <w:vAlign w:val="center"/>
            <w:hideMark/>
          </w:tcPr>
          <w:p w14:paraId="5E09186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0.005</w:t>
            </w:r>
          </w:p>
        </w:tc>
        <w:tc>
          <w:tcPr>
            <w:tcW w:w="397" w:type="pct"/>
            <w:shd w:val="clear" w:color="000000" w:fill="FFFFFF"/>
            <w:noWrap/>
            <w:vAlign w:val="center"/>
            <w:hideMark/>
          </w:tcPr>
          <w:p w14:paraId="1DFAFC6B"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0.024</w:t>
            </w:r>
          </w:p>
        </w:tc>
        <w:tc>
          <w:tcPr>
            <w:tcW w:w="397" w:type="pct"/>
            <w:shd w:val="clear" w:color="auto" w:fill="D0E6F6"/>
            <w:noWrap/>
            <w:vAlign w:val="center"/>
            <w:hideMark/>
          </w:tcPr>
          <w:p w14:paraId="40B2612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-0.001</w:t>
            </w:r>
          </w:p>
        </w:tc>
        <w:tc>
          <w:tcPr>
            <w:tcW w:w="397" w:type="pct"/>
            <w:shd w:val="clear" w:color="000000" w:fill="FFFFFF"/>
            <w:noWrap/>
            <w:vAlign w:val="center"/>
            <w:hideMark/>
          </w:tcPr>
          <w:p w14:paraId="1645C533"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0.003</w:t>
            </w:r>
          </w:p>
        </w:tc>
        <w:tc>
          <w:tcPr>
            <w:tcW w:w="397" w:type="pct"/>
            <w:shd w:val="clear" w:color="auto" w:fill="D0E6F6"/>
            <w:noWrap/>
            <w:vAlign w:val="center"/>
            <w:hideMark/>
          </w:tcPr>
          <w:p w14:paraId="0DAAF99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-0.013</w:t>
            </w:r>
          </w:p>
        </w:tc>
        <w:tc>
          <w:tcPr>
            <w:tcW w:w="397" w:type="pct"/>
            <w:shd w:val="clear" w:color="000000" w:fill="FFFFFF"/>
            <w:noWrap/>
            <w:vAlign w:val="center"/>
            <w:hideMark/>
          </w:tcPr>
          <w:p w14:paraId="7334E07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0.013</w:t>
            </w:r>
          </w:p>
        </w:tc>
        <w:tc>
          <w:tcPr>
            <w:tcW w:w="397" w:type="pct"/>
            <w:shd w:val="clear" w:color="000000" w:fill="FFFFFF"/>
            <w:noWrap/>
            <w:vAlign w:val="center"/>
            <w:hideMark/>
          </w:tcPr>
          <w:p w14:paraId="4E93A57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0.049</w:t>
            </w:r>
          </w:p>
        </w:tc>
        <w:tc>
          <w:tcPr>
            <w:tcW w:w="397" w:type="pct"/>
            <w:shd w:val="clear" w:color="000000" w:fill="FFFFFF"/>
            <w:noWrap/>
            <w:vAlign w:val="center"/>
            <w:hideMark/>
          </w:tcPr>
          <w:p w14:paraId="1140CD9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0.020</w:t>
            </w:r>
          </w:p>
        </w:tc>
        <w:tc>
          <w:tcPr>
            <w:tcW w:w="397" w:type="pct"/>
            <w:shd w:val="clear" w:color="000000" w:fill="FFFFFF"/>
            <w:noWrap/>
            <w:vAlign w:val="center"/>
            <w:hideMark/>
          </w:tcPr>
          <w:p w14:paraId="7E1B9BC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0.035</w:t>
            </w:r>
          </w:p>
        </w:tc>
        <w:tc>
          <w:tcPr>
            <w:tcW w:w="621" w:type="pct"/>
            <w:shd w:val="clear" w:color="auto" w:fill="D0E6F6" w:themeFill="accent2" w:themeFillTint="33"/>
            <w:noWrap/>
            <w:vAlign w:val="center"/>
            <w:hideMark/>
          </w:tcPr>
          <w:p w14:paraId="0434FD0A"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-0.00010</w:t>
            </w:r>
          </w:p>
        </w:tc>
      </w:tr>
      <w:tr w:rsidR="0068794D" w:rsidRPr="00886198" w14:paraId="68B654A8" w14:textId="77777777" w:rsidTr="0068794D">
        <w:trPr>
          <w:trHeight w:val="291"/>
        </w:trPr>
        <w:tc>
          <w:tcPr>
            <w:tcW w:w="422" w:type="pct"/>
            <w:shd w:val="clear" w:color="000000" w:fill="FFFFFF"/>
            <w:vAlign w:val="center"/>
          </w:tcPr>
          <w:p w14:paraId="3BBEFB09" w14:textId="222ACF76"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1208</w:t>
            </w:r>
          </w:p>
        </w:tc>
        <w:tc>
          <w:tcPr>
            <w:tcW w:w="384" w:type="pct"/>
            <w:shd w:val="clear" w:color="auto" w:fill="D0E6F6"/>
            <w:noWrap/>
            <w:vAlign w:val="center"/>
            <w:hideMark/>
          </w:tcPr>
          <w:p w14:paraId="28B15F5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-0.025</w:t>
            </w:r>
          </w:p>
        </w:tc>
        <w:tc>
          <w:tcPr>
            <w:tcW w:w="397" w:type="pct"/>
            <w:shd w:val="clear" w:color="auto" w:fill="D0E6F6"/>
            <w:noWrap/>
            <w:vAlign w:val="center"/>
            <w:hideMark/>
          </w:tcPr>
          <w:p w14:paraId="37A342A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-0.019</w:t>
            </w:r>
          </w:p>
        </w:tc>
        <w:tc>
          <w:tcPr>
            <w:tcW w:w="397" w:type="pct"/>
            <w:shd w:val="clear" w:color="auto" w:fill="D0E6F6"/>
            <w:noWrap/>
            <w:vAlign w:val="center"/>
            <w:hideMark/>
          </w:tcPr>
          <w:p w14:paraId="0D3FF2E8"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-0.023</w:t>
            </w:r>
          </w:p>
        </w:tc>
        <w:tc>
          <w:tcPr>
            <w:tcW w:w="397" w:type="pct"/>
            <w:shd w:val="clear" w:color="auto" w:fill="D0E6F6"/>
            <w:noWrap/>
            <w:vAlign w:val="center"/>
            <w:hideMark/>
          </w:tcPr>
          <w:p w14:paraId="69566EA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-0.027</w:t>
            </w:r>
          </w:p>
        </w:tc>
        <w:tc>
          <w:tcPr>
            <w:tcW w:w="397" w:type="pct"/>
            <w:shd w:val="clear" w:color="auto" w:fill="D0E6F6"/>
            <w:noWrap/>
            <w:vAlign w:val="center"/>
            <w:hideMark/>
          </w:tcPr>
          <w:p w14:paraId="33DF8AE8"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-0.007</w:t>
            </w:r>
          </w:p>
        </w:tc>
        <w:tc>
          <w:tcPr>
            <w:tcW w:w="397" w:type="pct"/>
            <w:shd w:val="clear" w:color="auto" w:fill="D0E6F6"/>
            <w:noWrap/>
            <w:vAlign w:val="center"/>
            <w:hideMark/>
          </w:tcPr>
          <w:p w14:paraId="21E0AD6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-0.008</w:t>
            </w:r>
          </w:p>
        </w:tc>
        <w:tc>
          <w:tcPr>
            <w:tcW w:w="397" w:type="pct"/>
            <w:shd w:val="clear" w:color="000000" w:fill="FFFFFF"/>
            <w:noWrap/>
            <w:vAlign w:val="center"/>
            <w:hideMark/>
          </w:tcPr>
          <w:p w14:paraId="4368974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0.013</w:t>
            </w:r>
          </w:p>
        </w:tc>
        <w:tc>
          <w:tcPr>
            <w:tcW w:w="397" w:type="pct"/>
            <w:shd w:val="clear" w:color="000000" w:fill="FFFFFF"/>
            <w:noWrap/>
            <w:vAlign w:val="center"/>
            <w:hideMark/>
          </w:tcPr>
          <w:p w14:paraId="1E7FDF8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0.006</w:t>
            </w:r>
          </w:p>
        </w:tc>
        <w:tc>
          <w:tcPr>
            <w:tcW w:w="397" w:type="pct"/>
            <w:shd w:val="clear" w:color="000000" w:fill="FFFFFF"/>
            <w:noWrap/>
            <w:vAlign w:val="center"/>
            <w:hideMark/>
          </w:tcPr>
          <w:p w14:paraId="2AAFE18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0.023</w:t>
            </w:r>
          </w:p>
        </w:tc>
        <w:tc>
          <w:tcPr>
            <w:tcW w:w="397" w:type="pct"/>
            <w:shd w:val="clear" w:color="000000" w:fill="FFFFFF"/>
            <w:noWrap/>
            <w:vAlign w:val="center"/>
            <w:hideMark/>
          </w:tcPr>
          <w:p w14:paraId="386B4EC2"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0.018</w:t>
            </w:r>
          </w:p>
        </w:tc>
        <w:tc>
          <w:tcPr>
            <w:tcW w:w="621" w:type="pct"/>
            <w:shd w:val="clear" w:color="auto" w:fill="D0E6F6" w:themeFill="accent2" w:themeFillTint="33"/>
            <w:noWrap/>
            <w:vAlign w:val="center"/>
            <w:hideMark/>
          </w:tcPr>
          <w:p w14:paraId="07B93F1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-0.00011</w:t>
            </w:r>
          </w:p>
        </w:tc>
      </w:tr>
      <w:tr w:rsidR="0068794D" w:rsidRPr="00886198" w14:paraId="40006ACD" w14:textId="77777777" w:rsidTr="0068794D">
        <w:trPr>
          <w:trHeight w:val="233"/>
        </w:trPr>
        <w:tc>
          <w:tcPr>
            <w:tcW w:w="422" w:type="pct"/>
            <w:shd w:val="clear" w:color="000000" w:fill="FFFFFF"/>
            <w:vAlign w:val="center"/>
          </w:tcPr>
          <w:p w14:paraId="70D6E392" w14:textId="5F65A1A1"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1130</w:t>
            </w:r>
          </w:p>
        </w:tc>
        <w:tc>
          <w:tcPr>
            <w:tcW w:w="384" w:type="pct"/>
            <w:shd w:val="clear" w:color="auto" w:fill="D0E6F6"/>
            <w:noWrap/>
            <w:vAlign w:val="center"/>
            <w:hideMark/>
          </w:tcPr>
          <w:p w14:paraId="7EE557F0"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-0.017</w:t>
            </w:r>
          </w:p>
        </w:tc>
        <w:tc>
          <w:tcPr>
            <w:tcW w:w="397" w:type="pct"/>
            <w:shd w:val="clear" w:color="auto" w:fill="D0E6F6"/>
            <w:noWrap/>
            <w:vAlign w:val="center"/>
            <w:hideMark/>
          </w:tcPr>
          <w:p w14:paraId="3F6B94CA"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-0.014</w:t>
            </w:r>
          </w:p>
        </w:tc>
        <w:tc>
          <w:tcPr>
            <w:tcW w:w="397" w:type="pct"/>
            <w:shd w:val="clear" w:color="auto" w:fill="D0E6F6"/>
            <w:noWrap/>
            <w:vAlign w:val="center"/>
            <w:hideMark/>
          </w:tcPr>
          <w:p w14:paraId="1D37D3F0"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-0.013</w:t>
            </w:r>
          </w:p>
        </w:tc>
        <w:tc>
          <w:tcPr>
            <w:tcW w:w="397" w:type="pct"/>
            <w:shd w:val="clear" w:color="auto" w:fill="D0E6F6"/>
            <w:noWrap/>
            <w:vAlign w:val="center"/>
            <w:hideMark/>
          </w:tcPr>
          <w:p w14:paraId="01CA6DC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-0.017</w:t>
            </w:r>
          </w:p>
        </w:tc>
        <w:tc>
          <w:tcPr>
            <w:tcW w:w="397" w:type="pct"/>
            <w:shd w:val="clear" w:color="auto" w:fill="D0E6F6"/>
            <w:noWrap/>
            <w:vAlign w:val="center"/>
            <w:hideMark/>
          </w:tcPr>
          <w:p w14:paraId="4DE1A7E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-0.009</w:t>
            </w:r>
          </w:p>
        </w:tc>
        <w:tc>
          <w:tcPr>
            <w:tcW w:w="397" w:type="pct"/>
            <w:shd w:val="clear" w:color="auto" w:fill="D0E6F6"/>
            <w:noWrap/>
            <w:vAlign w:val="center"/>
            <w:hideMark/>
          </w:tcPr>
          <w:p w14:paraId="64F44A5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-0.008</w:t>
            </w:r>
          </w:p>
        </w:tc>
        <w:tc>
          <w:tcPr>
            <w:tcW w:w="397" w:type="pct"/>
            <w:shd w:val="clear" w:color="auto" w:fill="D0E6F6"/>
            <w:noWrap/>
            <w:vAlign w:val="center"/>
            <w:hideMark/>
          </w:tcPr>
          <w:p w14:paraId="0AD536F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-0.012</w:t>
            </w:r>
          </w:p>
        </w:tc>
        <w:tc>
          <w:tcPr>
            <w:tcW w:w="397" w:type="pct"/>
            <w:shd w:val="clear" w:color="000000" w:fill="FFFFFF"/>
            <w:noWrap/>
            <w:vAlign w:val="center"/>
            <w:hideMark/>
          </w:tcPr>
          <w:p w14:paraId="30AA542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0.003</w:t>
            </w:r>
          </w:p>
        </w:tc>
        <w:tc>
          <w:tcPr>
            <w:tcW w:w="397" w:type="pct"/>
            <w:shd w:val="clear" w:color="auto" w:fill="D0E6F6"/>
            <w:noWrap/>
            <w:vAlign w:val="center"/>
            <w:hideMark/>
          </w:tcPr>
          <w:p w14:paraId="116B65B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-0.002</w:t>
            </w:r>
          </w:p>
        </w:tc>
        <w:tc>
          <w:tcPr>
            <w:tcW w:w="397" w:type="pct"/>
            <w:shd w:val="clear" w:color="auto" w:fill="D0E6F6"/>
            <w:noWrap/>
            <w:vAlign w:val="center"/>
            <w:hideMark/>
          </w:tcPr>
          <w:p w14:paraId="602ACA0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-0.001</w:t>
            </w:r>
          </w:p>
        </w:tc>
        <w:tc>
          <w:tcPr>
            <w:tcW w:w="621" w:type="pct"/>
            <w:shd w:val="clear" w:color="auto" w:fill="D0E6F6" w:themeFill="accent2" w:themeFillTint="33"/>
            <w:noWrap/>
            <w:vAlign w:val="center"/>
            <w:hideMark/>
          </w:tcPr>
          <w:p w14:paraId="6494EACB"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-0.00013</w:t>
            </w:r>
          </w:p>
        </w:tc>
      </w:tr>
      <w:tr w:rsidR="0068794D" w:rsidRPr="00886198" w14:paraId="2464062F" w14:textId="77777777" w:rsidTr="0068794D">
        <w:trPr>
          <w:trHeight w:val="177"/>
        </w:trPr>
        <w:tc>
          <w:tcPr>
            <w:tcW w:w="422" w:type="pct"/>
            <w:shd w:val="clear" w:color="000000" w:fill="FFFFFF"/>
            <w:vAlign w:val="center"/>
          </w:tcPr>
          <w:p w14:paraId="02BF0D65" w14:textId="58F68D6E"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433</w:t>
            </w:r>
          </w:p>
        </w:tc>
        <w:tc>
          <w:tcPr>
            <w:tcW w:w="384" w:type="pct"/>
            <w:shd w:val="clear" w:color="000000" w:fill="FFFFFF"/>
            <w:noWrap/>
            <w:vAlign w:val="center"/>
            <w:hideMark/>
          </w:tcPr>
          <w:p w14:paraId="76717FCE"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7B40F0CE"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0563000E"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4205DE3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762BE37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0CC21823"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0D24AA58"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52A7AB3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05602E22"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55D676F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621" w:type="pct"/>
            <w:shd w:val="clear" w:color="auto" w:fill="D0E6F6" w:themeFill="accent2" w:themeFillTint="33"/>
            <w:noWrap/>
            <w:vAlign w:val="center"/>
            <w:hideMark/>
          </w:tcPr>
          <w:p w14:paraId="1F9EA67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0.00005</w:t>
            </w:r>
          </w:p>
        </w:tc>
      </w:tr>
      <w:tr w:rsidR="0068794D" w:rsidRPr="00886198" w14:paraId="2C74E72F" w14:textId="77777777" w:rsidTr="0068794D">
        <w:trPr>
          <w:trHeight w:val="245"/>
        </w:trPr>
        <w:tc>
          <w:tcPr>
            <w:tcW w:w="422" w:type="pct"/>
            <w:shd w:val="clear" w:color="000000" w:fill="FFFFFF"/>
            <w:vAlign w:val="center"/>
          </w:tcPr>
          <w:p w14:paraId="46465813" w14:textId="059C9D0A"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337</w:t>
            </w:r>
          </w:p>
        </w:tc>
        <w:tc>
          <w:tcPr>
            <w:tcW w:w="384" w:type="pct"/>
            <w:shd w:val="clear" w:color="000000" w:fill="FFFFFF"/>
            <w:noWrap/>
            <w:vAlign w:val="center"/>
            <w:hideMark/>
          </w:tcPr>
          <w:p w14:paraId="13ADB57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auto" w:fill="D0E6F6"/>
            <w:noWrap/>
            <w:vAlign w:val="center"/>
            <w:hideMark/>
          </w:tcPr>
          <w:p w14:paraId="0A171A35"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-0.004</w:t>
            </w:r>
          </w:p>
        </w:tc>
        <w:tc>
          <w:tcPr>
            <w:tcW w:w="397" w:type="pct"/>
            <w:shd w:val="clear" w:color="auto" w:fill="D0E6F6"/>
            <w:noWrap/>
            <w:vAlign w:val="center"/>
            <w:hideMark/>
          </w:tcPr>
          <w:p w14:paraId="3355086B"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-0.001</w:t>
            </w:r>
          </w:p>
        </w:tc>
        <w:tc>
          <w:tcPr>
            <w:tcW w:w="397" w:type="pct"/>
            <w:shd w:val="clear" w:color="000000" w:fill="FFFFFF"/>
            <w:noWrap/>
            <w:vAlign w:val="center"/>
            <w:hideMark/>
          </w:tcPr>
          <w:p w14:paraId="6030CE4E"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4B677395"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auto" w:fill="D0E6F6" w:themeFill="accent2" w:themeFillTint="33"/>
            <w:noWrap/>
            <w:vAlign w:val="center"/>
            <w:hideMark/>
          </w:tcPr>
          <w:p w14:paraId="5AC9EE86"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-0.005</w:t>
            </w:r>
          </w:p>
        </w:tc>
        <w:tc>
          <w:tcPr>
            <w:tcW w:w="397" w:type="pct"/>
            <w:shd w:val="clear" w:color="000000" w:fill="FFFFFF"/>
            <w:noWrap/>
            <w:vAlign w:val="center"/>
          </w:tcPr>
          <w:p w14:paraId="0FD06AE4"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49A168F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5045D30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21BCBB6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621" w:type="pct"/>
            <w:shd w:val="clear" w:color="auto" w:fill="D0E6F6" w:themeFill="accent2" w:themeFillTint="33"/>
            <w:noWrap/>
            <w:vAlign w:val="center"/>
            <w:hideMark/>
          </w:tcPr>
          <w:p w14:paraId="606F64A5"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-0.00003</w:t>
            </w:r>
          </w:p>
        </w:tc>
      </w:tr>
      <w:tr w:rsidR="0068794D" w:rsidRPr="00886198" w14:paraId="66184593" w14:textId="77777777" w:rsidTr="0068794D">
        <w:trPr>
          <w:trHeight w:val="211"/>
        </w:trPr>
        <w:tc>
          <w:tcPr>
            <w:tcW w:w="422" w:type="pct"/>
            <w:shd w:val="clear" w:color="000000" w:fill="FFFFFF"/>
            <w:vAlign w:val="center"/>
          </w:tcPr>
          <w:p w14:paraId="546CD330" w14:textId="64414792"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291</w:t>
            </w:r>
          </w:p>
        </w:tc>
        <w:tc>
          <w:tcPr>
            <w:tcW w:w="384" w:type="pct"/>
            <w:shd w:val="clear" w:color="000000" w:fill="FFFFFF"/>
            <w:noWrap/>
            <w:vAlign w:val="center"/>
            <w:hideMark/>
          </w:tcPr>
          <w:p w14:paraId="6DEECD40" w14:textId="7E881A23"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7D44F0E7" w14:textId="465FA6CD"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58DADA68" w14:textId="5E8EEA80"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5EF9B7CC" w14:textId="2BC71D26"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2D0CFC28" w14:textId="10B5FCD2"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hideMark/>
          </w:tcPr>
          <w:p w14:paraId="66324559" w14:textId="30B0B8BD"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319B57BA" w14:textId="06AC0A33"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2F813FBB" w14:textId="110FEA59"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0C76B584" w14:textId="2A9E0511"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397" w:type="pct"/>
            <w:shd w:val="clear" w:color="000000" w:fill="FFFFFF"/>
            <w:noWrap/>
            <w:vAlign w:val="center"/>
          </w:tcPr>
          <w:p w14:paraId="411E2E7E" w14:textId="0B352184"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 </w:t>
            </w:r>
          </w:p>
        </w:tc>
        <w:tc>
          <w:tcPr>
            <w:tcW w:w="621" w:type="pct"/>
            <w:shd w:val="clear" w:color="auto" w:fill="D0E6F6" w:themeFill="accent2" w:themeFillTint="33"/>
            <w:noWrap/>
            <w:vAlign w:val="center"/>
            <w:hideMark/>
          </w:tcPr>
          <w:p w14:paraId="3DEA71B0" w14:textId="6B45FC64" w:rsidR="00AE524D" w:rsidRPr="00886198" w:rsidRDefault="00AE524D"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-0.00001</w:t>
            </w:r>
          </w:p>
        </w:tc>
      </w:tr>
      <w:tr w:rsidR="0068794D" w:rsidRPr="00886198" w14:paraId="4E8DCE69" w14:textId="77777777" w:rsidTr="0068794D">
        <w:trPr>
          <w:trHeight w:val="231"/>
        </w:trPr>
        <w:tc>
          <w:tcPr>
            <w:tcW w:w="422" w:type="pct"/>
            <w:tcBorders>
              <w:bottom w:val="single" w:sz="4" w:space="0" w:color="auto"/>
            </w:tcBorders>
            <w:shd w:val="clear" w:color="000000" w:fill="FFFFFF"/>
            <w:vAlign w:val="center"/>
          </w:tcPr>
          <w:p w14:paraId="26356976" w14:textId="37639C0F"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iCs/>
                <w:color w:val="000000"/>
                <w:sz w:val="22"/>
                <w:szCs w:val="22"/>
              </w:rPr>
              <w:t>224</w:t>
            </w:r>
          </w:p>
        </w:tc>
        <w:tc>
          <w:tcPr>
            <w:tcW w:w="384" w:type="pct"/>
            <w:tcBorders>
              <w:bottom w:val="single" w:sz="4" w:space="0" w:color="auto"/>
            </w:tcBorders>
            <w:shd w:val="clear" w:color="auto" w:fill="D0E6F6"/>
            <w:noWrap/>
            <w:vAlign w:val="center"/>
            <w:hideMark/>
          </w:tcPr>
          <w:p w14:paraId="6A1B90A2"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-0.019</w:t>
            </w:r>
          </w:p>
        </w:tc>
        <w:tc>
          <w:tcPr>
            <w:tcW w:w="397" w:type="pct"/>
            <w:tcBorders>
              <w:bottom w:val="single" w:sz="4" w:space="0" w:color="auto"/>
            </w:tcBorders>
            <w:shd w:val="clear" w:color="auto" w:fill="D0E6F6"/>
            <w:noWrap/>
            <w:vAlign w:val="center"/>
            <w:hideMark/>
          </w:tcPr>
          <w:p w14:paraId="3E887C9B"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-0.010</w:t>
            </w:r>
          </w:p>
        </w:tc>
        <w:tc>
          <w:tcPr>
            <w:tcW w:w="397" w:type="pct"/>
            <w:tcBorders>
              <w:bottom w:val="single" w:sz="4" w:space="0" w:color="auto"/>
            </w:tcBorders>
            <w:shd w:val="clear" w:color="auto" w:fill="D0E6F6"/>
            <w:noWrap/>
            <w:vAlign w:val="center"/>
            <w:hideMark/>
          </w:tcPr>
          <w:p w14:paraId="1521136A"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-0.003</w:t>
            </w:r>
          </w:p>
        </w:tc>
        <w:tc>
          <w:tcPr>
            <w:tcW w:w="397" w:type="pct"/>
            <w:tcBorders>
              <w:bottom w:val="single" w:sz="4" w:space="0" w:color="auto"/>
            </w:tcBorders>
            <w:shd w:val="clear" w:color="000000" w:fill="FFFFFF"/>
            <w:noWrap/>
            <w:vAlign w:val="center"/>
            <w:hideMark/>
          </w:tcPr>
          <w:p w14:paraId="30F2797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0.032</w:t>
            </w:r>
          </w:p>
        </w:tc>
        <w:tc>
          <w:tcPr>
            <w:tcW w:w="397" w:type="pct"/>
            <w:tcBorders>
              <w:bottom w:val="single" w:sz="4" w:space="0" w:color="auto"/>
            </w:tcBorders>
            <w:shd w:val="clear" w:color="000000" w:fill="FFFFFF"/>
            <w:noWrap/>
            <w:vAlign w:val="center"/>
            <w:hideMark/>
          </w:tcPr>
          <w:p w14:paraId="612A874C"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w:t>
            </w:r>
          </w:p>
        </w:tc>
        <w:tc>
          <w:tcPr>
            <w:tcW w:w="397" w:type="pct"/>
            <w:tcBorders>
              <w:bottom w:val="single" w:sz="4" w:space="0" w:color="auto"/>
            </w:tcBorders>
            <w:shd w:val="clear" w:color="auto" w:fill="D0E6F6"/>
            <w:noWrap/>
            <w:vAlign w:val="center"/>
            <w:hideMark/>
          </w:tcPr>
          <w:p w14:paraId="379549DF"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-0.013</w:t>
            </w:r>
          </w:p>
        </w:tc>
        <w:tc>
          <w:tcPr>
            <w:tcW w:w="397" w:type="pct"/>
            <w:tcBorders>
              <w:bottom w:val="single" w:sz="4" w:space="0" w:color="auto"/>
            </w:tcBorders>
            <w:shd w:val="clear" w:color="auto" w:fill="D0E6F6"/>
            <w:noWrap/>
            <w:vAlign w:val="center"/>
            <w:hideMark/>
          </w:tcPr>
          <w:p w14:paraId="753FD2FD"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-0.052</w:t>
            </w:r>
          </w:p>
        </w:tc>
        <w:tc>
          <w:tcPr>
            <w:tcW w:w="397" w:type="pct"/>
            <w:tcBorders>
              <w:bottom w:val="single" w:sz="4" w:space="0" w:color="auto"/>
            </w:tcBorders>
            <w:shd w:val="clear" w:color="000000" w:fill="FFFFFF"/>
            <w:noWrap/>
            <w:vAlign w:val="center"/>
            <w:hideMark/>
          </w:tcPr>
          <w:p w14:paraId="2C8E3217"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0.044</w:t>
            </w:r>
          </w:p>
        </w:tc>
        <w:tc>
          <w:tcPr>
            <w:tcW w:w="397" w:type="pct"/>
            <w:tcBorders>
              <w:bottom w:val="single" w:sz="4" w:space="0" w:color="auto"/>
            </w:tcBorders>
            <w:shd w:val="clear" w:color="auto" w:fill="D0E6F6"/>
            <w:noWrap/>
            <w:vAlign w:val="center"/>
            <w:hideMark/>
          </w:tcPr>
          <w:p w14:paraId="662471B2"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-0.303</w:t>
            </w:r>
          </w:p>
        </w:tc>
        <w:tc>
          <w:tcPr>
            <w:tcW w:w="397" w:type="pct"/>
            <w:tcBorders>
              <w:bottom w:val="single" w:sz="4" w:space="0" w:color="auto"/>
            </w:tcBorders>
            <w:shd w:val="clear" w:color="auto" w:fill="D0E6F6"/>
            <w:noWrap/>
            <w:vAlign w:val="center"/>
            <w:hideMark/>
          </w:tcPr>
          <w:p w14:paraId="1F2AB599"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-0.068</w:t>
            </w:r>
          </w:p>
        </w:tc>
        <w:tc>
          <w:tcPr>
            <w:tcW w:w="621" w:type="pct"/>
            <w:tcBorders>
              <w:bottom w:val="single" w:sz="4" w:space="0" w:color="auto"/>
            </w:tcBorders>
            <w:shd w:val="clear" w:color="auto" w:fill="D0E6F6" w:themeFill="accent2" w:themeFillTint="33"/>
            <w:noWrap/>
            <w:vAlign w:val="center"/>
            <w:hideMark/>
          </w:tcPr>
          <w:p w14:paraId="448572B1" w14:textId="77777777" w:rsidR="003D1A95" w:rsidRPr="00886198" w:rsidRDefault="003D1A95" w:rsidP="0005413C">
            <w:pPr>
              <w:spacing w:line="360" w:lineRule="auto"/>
              <w:jc w:val="center"/>
              <w:rPr>
                <w:rFonts w:ascii="Arial" w:hAnsi="Arial" w:cs="Arial"/>
                <w:color w:val="000000"/>
                <w:sz w:val="22"/>
                <w:szCs w:val="22"/>
              </w:rPr>
            </w:pPr>
            <w:r w:rsidRPr="00886198">
              <w:rPr>
                <w:rFonts w:ascii="Arial" w:hAnsi="Arial" w:cs="Arial"/>
                <w:color w:val="000000"/>
                <w:sz w:val="22"/>
                <w:szCs w:val="22"/>
              </w:rPr>
              <w:t>-0.00003</w:t>
            </w:r>
          </w:p>
        </w:tc>
      </w:tr>
    </w:tbl>
    <w:p w14:paraId="6995E785" w14:textId="77777777" w:rsidR="008E5C34" w:rsidRPr="00886198" w:rsidRDefault="008E5C34" w:rsidP="0005413C">
      <w:pPr>
        <w:spacing w:after="160" w:line="360" w:lineRule="auto"/>
        <w:rPr>
          <w:rFonts w:ascii="Arial" w:hAnsi="Arial" w:cs="Arial"/>
          <w:sz w:val="22"/>
          <w:szCs w:val="22"/>
        </w:rPr>
      </w:pPr>
    </w:p>
    <w:p w14:paraId="36DFBDF2" w14:textId="5DB8D2BE" w:rsidR="00441DA6" w:rsidRPr="00886198" w:rsidRDefault="00441DA6" w:rsidP="0005413C">
      <w:pPr>
        <w:spacing w:after="160" w:line="360" w:lineRule="auto"/>
        <w:rPr>
          <w:rFonts w:ascii="Arial" w:hAnsi="Arial" w:cs="Arial"/>
          <w:sz w:val="22"/>
          <w:szCs w:val="22"/>
        </w:rPr>
      </w:pPr>
      <w:r w:rsidRPr="00886198">
        <w:rPr>
          <w:rFonts w:ascii="Arial" w:hAnsi="Arial" w:cs="Arial"/>
          <w:sz w:val="22"/>
          <w:szCs w:val="22"/>
        </w:rPr>
        <w:br w:type="page"/>
      </w:r>
    </w:p>
    <w:p w14:paraId="387BAE61" w14:textId="0CDBDAE1" w:rsidR="00441DA6" w:rsidRPr="00886198" w:rsidRDefault="00441DA6" w:rsidP="00912D0B">
      <w:pPr>
        <w:pStyle w:val="Tablecaptions"/>
        <w:framePr w:w="12695" w:h="1030" w:hRule="exact" w:wrap="around" w:x="1411" w:y="1629"/>
        <w:spacing w:line="240" w:lineRule="auto"/>
      </w:pPr>
      <w:bookmarkStart w:id="159" w:name="_Ref127460678"/>
      <w:bookmarkStart w:id="160" w:name="_Toc143096380"/>
      <w:r w:rsidRPr="00886198">
        <w:rPr>
          <w:bCs/>
        </w:rPr>
        <w:lastRenderedPageBreak/>
        <w:t xml:space="preserve">Table </w:t>
      </w:r>
      <w:r w:rsidR="007B3274" w:rsidRPr="00886198">
        <w:rPr>
          <w:bCs/>
        </w:rPr>
        <w:t>3.</w:t>
      </w:r>
      <w:r w:rsidR="00FF7650" w:rsidRPr="00886198">
        <w:rPr>
          <w:bCs/>
        </w:rPr>
        <w:t>5</w:t>
      </w:r>
      <w:r w:rsidRPr="00886198">
        <w:rPr>
          <w:bCs/>
        </w:rPr>
        <w:t>.</w:t>
      </w:r>
      <w:r w:rsidRPr="00886198">
        <w:t xml:space="preserve"> Measured vertical gradients </w:t>
      </w:r>
      <w:r w:rsidR="00A304A4" w:rsidRPr="00886198">
        <w:t xml:space="preserve">calculated for selected pool-and-riffle locations from the San Saba River in </w:t>
      </w:r>
      <w:r w:rsidRPr="00886198">
        <w:t xml:space="preserve">June 2021. </w:t>
      </w:r>
      <w:r w:rsidR="00A304A4" w:rsidRPr="00886198">
        <w:t>A h</w:t>
      </w:r>
      <w:r w:rsidRPr="00886198">
        <w:t xml:space="preserve">igher water level inside </w:t>
      </w:r>
      <w:r w:rsidR="00A304A4" w:rsidRPr="00886198">
        <w:t xml:space="preserve">a </w:t>
      </w:r>
      <w:proofErr w:type="spellStart"/>
      <w:r w:rsidR="00A304A4" w:rsidRPr="00886198">
        <w:t>Bou</w:t>
      </w:r>
      <w:proofErr w:type="spellEnd"/>
      <w:r w:rsidR="00A304A4" w:rsidRPr="00886198">
        <w:t xml:space="preserve"> </w:t>
      </w:r>
      <w:proofErr w:type="spellStart"/>
      <w:r w:rsidR="00A304A4" w:rsidRPr="00886198">
        <w:t>Rouch</w:t>
      </w:r>
      <w:proofErr w:type="spellEnd"/>
      <w:r w:rsidR="00A304A4" w:rsidRPr="00886198">
        <w:t xml:space="preserve"> (BR) sampler </w:t>
      </w:r>
      <w:r w:rsidR="00126612" w:rsidRPr="00886198">
        <w:t>calculates</w:t>
      </w:r>
      <w:r w:rsidRPr="00886198">
        <w:t xml:space="preserve"> </w:t>
      </w:r>
      <w:r w:rsidR="00126612" w:rsidRPr="00886198">
        <w:t>to</w:t>
      </w:r>
      <w:r w:rsidRPr="00886198">
        <w:t xml:space="preserve"> a negative gradient </w:t>
      </w:r>
      <w:r w:rsidR="00126612" w:rsidRPr="00886198">
        <w:t>and</w:t>
      </w:r>
      <w:r w:rsidRPr="00886198">
        <w:t xml:space="preserve"> water </w:t>
      </w:r>
      <w:r w:rsidR="00126612" w:rsidRPr="00886198">
        <w:t xml:space="preserve">would be </w:t>
      </w:r>
      <w:r w:rsidRPr="00886198">
        <w:t xml:space="preserve">upwelling from the HZ. </w:t>
      </w:r>
      <w:r w:rsidR="00126612" w:rsidRPr="00886198">
        <w:t>These u</w:t>
      </w:r>
      <w:r w:rsidRPr="00886198">
        <w:t>pwelling sites are designated in light blue</w:t>
      </w:r>
      <w:r w:rsidR="00126612" w:rsidRPr="00886198">
        <w:t xml:space="preserve"> on the table</w:t>
      </w:r>
      <w:r w:rsidRPr="00886198">
        <w:t>.</w:t>
      </w:r>
      <w:r w:rsidR="00A304A4" w:rsidRPr="00886198">
        <w:t xml:space="preserve"> Samplers that were missing could not be used for calculations and are left blank on the table.</w:t>
      </w:r>
      <w:bookmarkEnd w:id="159"/>
      <w:bookmarkEnd w:id="160"/>
    </w:p>
    <w:tbl>
      <w:tblPr>
        <w:tblpPr w:leftFromText="180" w:rightFromText="180" w:vertAnchor="text" w:horzAnchor="margin" w:tblpXSpec="center" w:tblpY="1271"/>
        <w:tblW w:w="5000" w:type="pct"/>
        <w:tblLook w:val="04A0" w:firstRow="1" w:lastRow="0" w:firstColumn="1" w:lastColumn="0" w:noHBand="0" w:noVBand="1"/>
      </w:tblPr>
      <w:tblGrid>
        <w:gridCol w:w="2610"/>
        <w:gridCol w:w="2535"/>
        <w:gridCol w:w="2639"/>
        <w:gridCol w:w="2535"/>
        <w:gridCol w:w="2641"/>
      </w:tblGrid>
      <w:tr w:rsidR="001E0589" w:rsidRPr="00886198" w14:paraId="78927ADA" w14:textId="77777777" w:rsidTr="001E0589">
        <w:trPr>
          <w:trHeight w:val="379"/>
        </w:trPr>
        <w:tc>
          <w:tcPr>
            <w:tcW w:w="1007" w:type="pct"/>
            <w:tcBorders>
              <w:top w:val="single" w:sz="4" w:space="0" w:color="auto"/>
            </w:tcBorders>
            <w:shd w:val="clear" w:color="000000" w:fill="FFFFFF"/>
            <w:vAlign w:val="center"/>
          </w:tcPr>
          <w:p w14:paraId="3BC90335" w14:textId="77777777" w:rsidR="001E0589" w:rsidRPr="00886198" w:rsidRDefault="001E0589" w:rsidP="00912D0B">
            <w:pPr>
              <w:jc w:val="center"/>
              <w:rPr>
                <w:rFonts w:ascii="Arial" w:hAnsi="Arial" w:cs="Arial"/>
                <w:b/>
                <w:bCs/>
                <w:iCs/>
                <w:color w:val="000000"/>
                <w:sz w:val="22"/>
                <w:szCs w:val="22"/>
              </w:rPr>
            </w:pPr>
          </w:p>
        </w:tc>
        <w:tc>
          <w:tcPr>
            <w:tcW w:w="3993" w:type="pct"/>
            <w:gridSpan w:val="4"/>
            <w:tcBorders>
              <w:top w:val="single" w:sz="4" w:space="0" w:color="auto"/>
              <w:bottom w:val="single" w:sz="4" w:space="0" w:color="auto"/>
            </w:tcBorders>
            <w:shd w:val="clear" w:color="000000" w:fill="FFFFFF"/>
            <w:noWrap/>
            <w:vAlign w:val="center"/>
          </w:tcPr>
          <w:p w14:paraId="4C51C8D5" w14:textId="31F3F3A7" w:rsidR="001E0589" w:rsidRPr="00886198" w:rsidRDefault="001E0589" w:rsidP="00912D0B">
            <w:pPr>
              <w:jc w:val="center"/>
              <w:rPr>
                <w:rFonts w:ascii="Arial" w:hAnsi="Arial" w:cs="Arial"/>
                <w:b/>
                <w:bCs/>
                <w:iCs/>
                <w:color w:val="000000"/>
                <w:sz w:val="22"/>
                <w:szCs w:val="22"/>
              </w:rPr>
            </w:pPr>
            <w:proofErr w:type="spellStart"/>
            <w:r w:rsidRPr="00886198">
              <w:rPr>
                <w:rFonts w:ascii="Arial" w:hAnsi="Arial" w:cs="Arial"/>
                <w:b/>
                <w:bCs/>
                <w:iCs/>
                <w:color w:val="000000"/>
                <w:sz w:val="22"/>
                <w:szCs w:val="22"/>
              </w:rPr>
              <w:t>Bou</w:t>
            </w:r>
            <w:proofErr w:type="spellEnd"/>
            <w:r w:rsidRPr="00886198">
              <w:rPr>
                <w:rFonts w:ascii="Arial" w:hAnsi="Arial" w:cs="Arial"/>
                <w:b/>
                <w:bCs/>
                <w:iCs/>
                <w:color w:val="000000"/>
                <w:sz w:val="22"/>
                <w:szCs w:val="22"/>
              </w:rPr>
              <w:t xml:space="preserve"> </w:t>
            </w:r>
            <w:proofErr w:type="spellStart"/>
            <w:r w:rsidRPr="00886198">
              <w:rPr>
                <w:rFonts w:ascii="Arial" w:hAnsi="Arial" w:cs="Arial"/>
                <w:b/>
                <w:bCs/>
                <w:iCs/>
                <w:color w:val="000000"/>
                <w:sz w:val="22"/>
                <w:szCs w:val="22"/>
              </w:rPr>
              <w:t>Rouch</w:t>
            </w:r>
            <w:proofErr w:type="spellEnd"/>
            <w:r w:rsidRPr="00886198">
              <w:rPr>
                <w:rFonts w:ascii="Arial" w:hAnsi="Arial" w:cs="Arial"/>
                <w:b/>
                <w:bCs/>
                <w:iCs/>
                <w:color w:val="000000"/>
                <w:sz w:val="22"/>
                <w:szCs w:val="22"/>
              </w:rPr>
              <w:t xml:space="preserve"> Sampler Locations</w:t>
            </w:r>
          </w:p>
        </w:tc>
      </w:tr>
      <w:tr w:rsidR="00327E65" w:rsidRPr="00886198" w14:paraId="2B303035" w14:textId="77777777" w:rsidTr="001E0589">
        <w:trPr>
          <w:trHeight w:val="379"/>
        </w:trPr>
        <w:tc>
          <w:tcPr>
            <w:tcW w:w="1007" w:type="pct"/>
            <w:tcBorders>
              <w:bottom w:val="single" w:sz="4" w:space="0" w:color="auto"/>
            </w:tcBorders>
            <w:shd w:val="clear" w:color="000000" w:fill="FFFFFF"/>
            <w:vAlign w:val="center"/>
          </w:tcPr>
          <w:p w14:paraId="7ED1A28B" w14:textId="1FB1EA7A" w:rsidR="00327E65" w:rsidRPr="00886198" w:rsidRDefault="00327E65" w:rsidP="00912D0B">
            <w:pPr>
              <w:jc w:val="center"/>
              <w:rPr>
                <w:rFonts w:ascii="Arial" w:hAnsi="Arial" w:cs="Arial"/>
                <w:b/>
                <w:bCs/>
                <w:iCs/>
                <w:color w:val="000000"/>
                <w:sz w:val="22"/>
                <w:szCs w:val="22"/>
              </w:rPr>
            </w:pPr>
            <w:r w:rsidRPr="00886198">
              <w:rPr>
                <w:rFonts w:ascii="Arial" w:hAnsi="Arial" w:cs="Arial"/>
                <w:b/>
                <w:bCs/>
                <w:iCs/>
                <w:color w:val="000000"/>
                <w:sz w:val="22"/>
                <w:szCs w:val="22"/>
              </w:rPr>
              <w:t>Site</w:t>
            </w:r>
          </w:p>
        </w:tc>
        <w:tc>
          <w:tcPr>
            <w:tcW w:w="978" w:type="pct"/>
            <w:tcBorders>
              <w:top w:val="single" w:sz="4" w:space="0" w:color="auto"/>
              <w:bottom w:val="single" w:sz="4" w:space="0" w:color="auto"/>
            </w:tcBorders>
            <w:shd w:val="clear" w:color="000000" w:fill="FFFFFF"/>
            <w:noWrap/>
            <w:vAlign w:val="center"/>
            <w:hideMark/>
          </w:tcPr>
          <w:p w14:paraId="4B55B9F0" w14:textId="097B68AA" w:rsidR="00327E65" w:rsidRPr="00886198" w:rsidRDefault="00327E65" w:rsidP="00912D0B">
            <w:pPr>
              <w:jc w:val="center"/>
              <w:rPr>
                <w:rFonts w:ascii="Arial" w:hAnsi="Arial" w:cs="Arial"/>
                <w:b/>
                <w:bCs/>
                <w:iCs/>
                <w:color w:val="000000"/>
                <w:sz w:val="22"/>
                <w:szCs w:val="22"/>
              </w:rPr>
            </w:pPr>
            <w:r w:rsidRPr="00886198">
              <w:rPr>
                <w:rFonts w:ascii="Arial" w:hAnsi="Arial" w:cs="Arial"/>
                <w:b/>
                <w:bCs/>
                <w:iCs/>
                <w:color w:val="000000"/>
                <w:sz w:val="22"/>
                <w:szCs w:val="22"/>
              </w:rPr>
              <w:t>BR1</w:t>
            </w:r>
          </w:p>
        </w:tc>
        <w:tc>
          <w:tcPr>
            <w:tcW w:w="1018" w:type="pct"/>
            <w:tcBorders>
              <w:top w:val="single" w:sz="4" w:space="0" w:color="auto"/>
              <w:bottom w:val="single" w:sz="4" w:space="0" w:color="auto"/>
            </w:tcBorders>
            <w:shd w:val="clear" w:color="000000" w:fill="FFFFFF"/>
            <w:noWrap/>
            <w:vAlign w:val="center"/>
            <w:hideMark/>
          </w:tcPr>
          <w:p w14:paraId="32CB0760" w14:textId="54F30AE3" w:rsidR="00327E65" w:rsidRPr="00886198" w:rsidRDefault="00327E65" w:rsidP="00912D0B">
            <w:pPr>
              <w:jc w:val="center"/>
              <w:rPr>
                <w:rFonts w:ascii="Arial" w:hAnsi="Arial" w:cs="Arial"/>
                <w:b/>
                <w:bCs/>
                <w:iCs/>
                <w:color w:val="000000"/>
                <w:sz w:val="22"/>
                <w:szCs w:val="22"/>
              </w:rPr>
            </w:pPr>
            <w:r w:rsidRPr="00886198">
              <w:rPr>
                <w:rFonts w:ascii="Arial" w:hAnsi="Arial" w:cs="Arial"/>
                <w:b/>
                <w:bCs/>
                <w:iCs/>
                <w:color w:val="000000"/>
                <w:sz w:val="22"/>
                <w:szCs w:val="22"/>
              </w:rPr>
              <w:t>BR2</w:t>
            </w:r>
          </w:p>
        </w:tc>
        <w:tc>
          <w:tcPr>
            <w:tcW w:w="978" w:type="pct"/>
            <w:tcBorders>
              <w:top w:val="single" w:sz="4" w:space="0" w:color="auto"/>
              <w:bottom w:val="single" w:sz="4" w:space="0" w:color="auto"/>
            </w:tcBorders>
            <w:shd w:val="clear" w:color="000000" w:fill="FFFFFF"/>
            <w:noWrap/>
            <w:vAlign w:val="center"/>
            <w:hideMark/>
          </w:tcPr>
          <w:p w14:paraId="31E6C9E3" w14:textId="47ED14DE" w:rsidR="00327E65" w:rsidRPr="00886198" w:rsidRDefault="00327E65" w:rsidP="00912D0B">
            <w:pPr>
              <w:jc w:val="center"/>
              <w:rPr>
                <w:rFonts w:ascii="Arial" w:hAnsi="Arial" w:cs="Arial"/>
                <w:b/>
                <w:bCs/>
                <w:iCs/>
                <w:color w:val="000000"/>
                <w:sz w:val="22"/>
                <w:szCs w:val="22"/>
              </w:rPr>
            </w:pPr>
            <w:r w:rsidRPr="00886198">
              <w:rPr>
                <w:rFonts w:ascii="Arial" w:hAnsi="Arial" w:cs="Arial"/>
                <w:b/>
                <w:bCs/>
                <w:iCs/>
                <w:color w:val="000000"/>
                <w:sz w:val="22"/>
                <w:szCs w:val="22"/>
              </w:rPr>
              <w:t>BR3</w:t>
            </w:r>
          </w:p>
        </w:tc>
        <w:tc>
          <w:tcPr>
            <w:tcW w:w="1018" w:type="pct"/>
            <w:tcBorders>
              <w:top w:val="single" w:sz="4" w:space="0" w:color="auto"/>
              <w:bottom w:val="single" w:sz="4" w:space="0" w:color="auto"/>
            </w:tcBorders>
            <w:shd w:val="clear" w:color="000000" w:fill="FFFFFF"/>
            <w:noWrap/>
            <w:vAlign w:val="center"/>
            <w:hideMark/>
          </w:tcPr>
          <w:p w14:paraId="7DDBE566" w14:textId="3E2C3EE1" w:rsidR="00327E65" w:rsidRPr="00886198" w:rsidRDefault="00327E65" w:rsidP="00912D0B">
            <w:pPr>
              <w:jc w:val="center"/>
              <w:rPr>
                <w:rFonts w:ascii="Arial" w:hAnsi="Arial" w:cs="Arial"/>
                <w:b/>
                <w:bCs/>
                <w:iCs/>
                <w:color w:val="000000"/>
                <w:sz w:val="22"/>
                <w:szCs w:val="22"/>
              </w:rPr>
            </w:pPr>
            <w:r w:rsidRPr="00886198">
              <w:rPr>
                <w:rFonts w:ascii="Arial" w:hAnsi="Arial" w:cs="Arial"/>
                <w:b/>
                <w:bCs/>
                <w:iCs/>
                <w:color w:val="000000"/>
                <w:sz w:val="22"/>
                <w:szCs w:val="22"/>
              </w:rPr>
              <w:t>BR4</w:t>
            </w:r>
          </w:p>
        </w:tc>
      </w:tr>
      <w:tr w:rsidR="00327E65" w:rsidRPr="00886198" w14:paraId="58CCC7D0" w14:textId="77777777" w:rsidTr="001E0589">
        <w:trPr>
          <w:trHeight w:val="380"/>
        </w:trPr>
        <w:tc>
          <w:tcPr>
            <w:tcW w:w="1007" w:type="pct"/>
            <w:tcBorders>
              <w:top w:val="single" w:sz="4" w:space="0" w:color="auto"/>
            </w:tcBorders>
            <w:shd w:val="clear" w:color="000000" w:fill="FFFFFF"/>
            <w:vAlign w:val="center"/>
          </w:tcPr>
          <w:p w14:paraId="72B6219D"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SS00224</w:t>
            </w:r>
          </w:p>
        </w:tc>
        <w:tc>
          <w:tcPr>
            <w:tcW w:w="978" w:type="pct"/>
            <w:tcBorders>
              <w:top w:val="single" w:sz="4" w:space="0" w:color="auto"/>
            </w:tcBorders>
            <w:shd w:val="clear" w:color="000000" w:fill="FFFFFF"/>
            <w:noWrap/>
            <w:vAlign w:val="center"/>
            <w:hideMark/>
          </w:tcPr>
          <w:p w14:paraId="5034855C" w14:textId="2E643CFF"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0.549</w:t>
            </w:r>
          </w:p>
        </w:tc>
        <w:tc>
          <w:tcPr>
            <w:tcW w:w="1018" w:type="pct"/>
            <w:tcBorders>
              <w:top w:val="single" w:sz="4" w:space="0" w:color="auto"/>
            </w:tcBorders>
            <w:shd w:val="clear" w:color="000000" w:fill="FFFFFF"/>
            <w:noWrap/>
            <w:vAlign w:val="center"/>
            <w:hideMark/>
          </w:tcPr>
          <w:p w14:paraId="09ED080C" w14:textId="3E36D218"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0.094</w:t>
            </w:r>
          </w:p>
        </w:tc>
        <w:tc>
          <w:tcPr>
            <w:tcW w:w="978" w:type="pct"/>
            <w:tcBorders>
              <w:top w:val="single" w:sz="4" w:space="0" w:color="auto"/>
            </w:tcBorders>
            <w:shd w:val="clear" w:color="000000" w:fill="FFFFFF"/>
            <w:noWrap/>
            <w:vAlign w:val="center"/>
            <w:hideMark/>
          </w:tcPr>
          <w:p w14:paraId="655A5DDE" w14:textId="5EEC04D7"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0.351</w:t>
            </w:r>
          </w:p>
        </w:tc>
        <w:tc>
          <w:tcPr>
            <w:tcW w:w="1018" w:type="pct"/>
            <w:tcBorders>
              <w:top w:val="single" w:sz="4" w:space="0" w:color="auto"/>
            </w:tcBorders>
            <w:shd w:val="clear" w:color="000000" w:fill="FFFFFF"/>
            <w:noWrap/>
            <w:vAlign w:val="center"/>
            <w:hideMark/>
          </w:tcPr>
          <w:p w14:paraId="56CFFF9D" w14:textId="6CFA8ADA"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0.528</w:t>
            </w:r>
          </w:p>
        </w:tc>
      </w:tr>
      <w:tr w:rsidR="00327E65" w:rsidRPr="00886198" w14:paraId="02AAC5CC" w14:textId="77777777" w:rsidTr="001E0589">
        <w:trPr>
          <w:trHeight w:val="379"/>
        </w:trPr>
        <w:tc>
          <w:tcPr>
            <w:tcW w:w="1007" w:type="pct"/>
            <w:shd w:val="clear" w:color="000000" w:fill="FFFFFF"/>
            <w:vAlign w:val="center"/>
          </w:tcPr>
          <w:p w14:paraId="431A4A55"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SS00291</w:t>
            </w:r>
          </w:p>
        </w:tc>
        <w:tc>
          <w:tcPr>
            <w:tcW w:w="978" w:type="pct"/>
            <w:shd w:val="clear" w:color="000000" w:fill="FFFFFF"/>
            <w:noWrap/>
            <w:vAlign w:val="center"/>
            <w:hideMark/>
          </w:tcPr>
          <w:p w14:paraId="62A27B90" w14:textId="3DFE92A3"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1018" w:type="pct"/>
            <w:shd w:val="clear" w:color="000000" w:fill="FFFFFF"/>
            <w:noWrap/>
            <w:vAlign w:val="center"/>
            <w:hideMark/>
          </w:tcPr>
          <w:p w14:paraId="0E6B379B" w14:textId="6A4C4417"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978" w:type="pct"/>
            <w:shd w:val="clear" w:color="000000" w:fill="FFFFFF"/>
            <w:noWrap/>
            <w:vAlign w:val="center"/>
            <w:hideMark/>
          </w:tcPr>
          <w:p w14:paraId="4240E530" w14:textId="0ADD0E22"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1018" w:type="pct"/>
            <w:shd w:val="clear" w:color="000000" w:fill="FFFFFF"/>
            <w:noWrap/>
            <w:vAlign w:val="center"/>
            <w:hideMark/>
          </w:tcPr>
          <w:p w14:paraId="4EA53EE6" w14:textId="5D73F7C8"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r>
      <w:tr w:rsidR="00327E65" w:rsidRPr="00886198" w14:paraId="2C73FDA3" w14:textId="77777777" w:rsidTr="001E0589">
        <w:trPr>
          <w:trHeight w:val="380"/>
        </w:trPr>
        <w:tc>
          <w:tcPr>
            <w:tcW w:w="1007" w:type="pct"/>
            <w:shd w:val="clear" w:color="000000" w:fill="FFFFFF"/>
            <w:vAlign w:val="center"/>
          </w:tcPr>
          <w:p w14:paraId="6C72D815"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SS00337</w:t>
            </w:r>
          </w:p>
        </w:tc>
        <w:tc>
          <w:tcPr>
            <w:tcW w:w="978" w:type="pct"/>
            <w:shd w:val="clear" w:color="000000" w:fill="FFFFFF"/>
            <w:noWrap/>
            <w:vAlign w:val="center"/>
            <w:hideMark/>
          </w:tcPr>
          <w:p w14:paraId="0CD88795" w14:textId="1B4D924B"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1018" w:type="pct"/>
            <w:shd w:val="clear" w:color="000000" w:fill="FFFFFF"/>
            <w:noWrap/>
            <w:vAlign w:val="center"/>
            <w:hideMark/>
          </w:tcPr>
          <w:p w14:paraId="69D62389" w14:textId="266277E5"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978" w:type="pct"/>
            <w:shd w:val="clear" w:color="000000" w:fill="FFFFFF"/>
            <w:noWrap/>
            <w:vAlign w:val="center"/>
            <w:hideMark/>
          </w:tcPr>
          <w:p w14:paraId="571E38C0" w14:textId="15844335"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0.034</w:t>
            </w:r>
          </w:p>
        </w:tc>
        <w:tc>
          <w:tcPr>
            <w:tcW w:w="1018" w:type="pct"/>
            <w:shd w:val="clear" w:color="auto" w:fill="D0E6F6"/>
            <w:noWrap/>
            <w:vAlign w:val="center"/>
            <w:hideMark/>
          </w:tcPr>
          <w:p w14:paraId="3D7412DD" w14:textId="0B7DAD85"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-0.068</w:t>
            </w:r>
          </w:p>
        </w:tc>
      </w:tr>
      <w:tr w:rsidR="00327E65" w:rsidRPr="00886198" w14:paraId="5E31499B" w14:textId="77777777" w:rsidTr="001E0589">
        <w:trPr>
          <w:trHeight w:val="379"/>
        </w:trPr>
        <w:tc>
          <w:tcPr>
            <w:tcW w:w="1007" w:type="pct"/>
            <w:shd w:val="clear" w:color="000000" w:fill="FFFFFF"/>
            <w:vAlign w:val="center"/>
          </w:tcPr>
          <w:p w14:paraId="78D6135A"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SS00433</w:t>
            </w:r>
          </w:p>
        </w:tc>
        <w:tc>
          <w:tcPr>
            <w:tcW w:w="978" w:type="pct"/>
            <w:shd w:val="clear" w:color="000000" w:fill="FFFFFF"/>
            <w:noWrap/>
            <w:vAlign w:val="center"/>
            <w:hideMark/>
          </w:tcPr>
          <w:p w14:paraId="47B16C4A" w14:textId="23DF451A"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0.005</w:t>
            </w:r>
          </w:p>
        </w:tc>
        <w:tc>
          <w:tcPr>
            <w:tcW w:w="1018" w:type="pct"/>
            <w:shd w:val="clear" w:color="000000" w:fill="FFFFFF"/>
            <w:noWrap/>
            <w:vAlign w:val="center"/>
            <w:hideMark/>
          </w:tcPr>
          <w:p w14:paraId="7C9431D0" w14:textId="476AC8B7"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978" w:type="pct"/>
            <w:shd w:val="clear" w:color="000000" w:fill="FFFFFF"/>
            <w:noWrap/>
            <w:vAlign w:val="center"/>
            <w:hideMark/>
          </w:tcPr>
          <w:p w14:paraId="5C47FE15" w14:textId="66A2FF40"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1018" w:type="pct"/>
            <w:shd w:val="clear" w:color="000000" w:fill="FFFFFF"/>
            <w:noWrap/>
            <w:vAlign w:val="center"/>
            <w:hideMark/>
          </w:tcPr>
          <w:p w14:paraId="50EB5FD8" w14:textId="1627343C"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r>
      <w:tr w:rsidR="0068794D" w:rsidRPr="00886198" w14:paraId="79B467C4" w14:textId="77777777" w:rsidTr="001E0589">
        <w:trPr>
          <w:trHeight w:val="380"/>
        </w:trPr>
        <w:tc>
          <w:tcPr>
            <w:tcW w:w="1007" w:type="pct"/>
            <w:shd w:val="clear" w:color="000000" w:fill="FFFFFF"/>
            <w:vAlign w:val="center"/>
          </w:tcPr>
          <w:p w14:paraId="23E19E65"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SS01130</w:t>
            </w:r>
          </w:p>
        </w:tc>
        <w:tc>
          <w:tcPr>
            <w:tcW w:w="978" w:type="pct"/>
            <w:shd w:val="clear" w:color="auto" w:fill="D0E6F6"/>
            <w:noWrap/>
            <w:vAlign w:val="center"/>
            <w:hideMark/>
          </w:tcPr>
          <w:p w14:paraId="21864F6D" w14:textId="7679FF2F"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-0.154</w:t>
            </w:r>
          </w:p>
        </w:tc>
        <w:tc>
          <w:tcPr>
            <w:tcW w:w="1018" w:type="pct"/>
            <w:shd w:val="clear" w:color="auto" w:fill="FFFFFF" w:themeFill="background1"/>
            <w:noWrap/>
            <w:vAlign w:val="center"/>
            <w:hideMark/>
          </w:tcPr>
          <w:p w14:paraId="38A1CE0F" w14:textId="40D76518"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0.015</w:t>
            </w:r>
          </w:p>
        </w:tc>
        <w:tc>
          <w:tcPr>
            <w:tcW w:w="978" w:type="pct"/>
            <w:shd w:val="clear" w:color="000000" w:fill="FFFFFF"/>
            <w:noWrap/>
            <w:vAlign w:val="center"/>
            <w:hideMark/>
          </w:tcPr>
          <w:p w14:paraId="326AD78A" w14:textId="27EB36D3"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0.057</w:t>
            </w:r>
          </w:p>
        </w:tc>
        <w:tc>
          <w:tcPr>
            <w:tcW w:w="1018" w:type="pct"/>
            <w:shd w:val="clear" w:color="auto" w:fill="D0E6F6"/>
            <w:noWrap/>
            <w:vAlign w:val="center"/>
            <w:hideMark/>
          </w:tcPr>
          <w:p w14:paraId="47DB848D" w14:textId="5B1EA2E7"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-0.041</w:t>
            </w:r>
          </w:p>
        </w:tc>
      </w:tr>
      <w:tr w:rsidR="00327E65" w:rsidRPr="00886198" w14:paraId="0BC9FD0F" w14:textId="77777777" w:rsidTr="001E0589">
        <w:trPr>
          <w:trHeight w:val="379"/>
        </w:trPr>
        <w:tc>
          <w:tcPr>
            <w:tcW w:w="1007" w:type="pct"/>
            <w:shd w:val="clear" w:color="000000" w:fill="FFFFFF"/>
            <w:vAlign w:val="center"/>
          </w:tcPr>
          <w:p w14:paraId="18FDC025"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SS01208</w:t>
            </w:r>
          </w:p>
        </w:tc>
        <w:tc>
          <w:tcPr>
            <w:tcW w:w="978" w:type="pct"/>
            <w:shd w:val="clear" w:color="auto" w:fill="D0E6F6"/>
            <w:noWrap/>
            <w:vAlign w:val="center"/>
            <w:hideMark/>
          </w:tcPr>
          <w:p w14:paraId="59C0FB52" w14:textId="3874CAC0"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-0.009</w:t>
            </w:r>
          </w:p>
        </w:tc>
        <w:tc>
          <w:tcPr>
            <w:tcW w:w="1018" w:type="pct"/>
            <w:shd w:val="clear" w:color="auto" w:fill="D0E6F6"/>
            <w:noWrap/>
            <w:vAlign w:val="center"/>
            <w:hideMark/>
          </w:tcPr>
          <w:p w14:paraId="5B765540" w14:textId="6A8B45B2"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-0.061</w:t>
            </w:r>
          </w:p>
        </w:tc>
        <w:tc>
          <w:tcPr>
            <w:tcW w:w="978" w:type="pct"/>
            <w:shd w:val="clear" w:color="auto" w:fill="D0E6F6"/>
            <w:noWrap/>
            <w:vAlign w:val="center"/>
            <w:hideMark/>
          </w:tcPr>
          <w:p w14:paraId="65B157A2" w14:textId="4F6CCAB3"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-0.115</w:t>
            </w:r>
          </w:p>
        </w:tc>
        <w:tc>
          <w:tcPr>
            <w:tcW w:w="1018" w:type="pct"/>
            <w:shd w:val="clear" w:color="000000" w:fill="FFFFFF"/>
            <w:noWrap/>
            <w:vAlign w:val="center"/>
            <w:hideMark/>
          </w:tcPr>
          <w:p w14:paraId="5F7BC475" w14:textId="423B8ED6"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0.003</w:t>
            </w:r>
          </w:p>
        </w:tc>
      </w:tr>
      <w:tr w:rsidR="00327E65" w:rsidRPr="00886198" w14:paraId="66C985B9" w14:textId="77777777" w:rsidTr="001E0589">
        <w:trPr>
          <w:trHeight w:val="380"/>
        </w:trPr>
        <w:tc>
          <w:tcPr>
            <w:tcW w:w="1007" w:type="pct"/>
            <w:shd w:val="clear" w:color="000000" w:fill="FFFFFF"/>
            <w:vAlign w:val="center"/>
          </w:tcPr>
          <w:p w14:paraId="5EFDD5C7"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SS01805</w:t>
            </w:r>
          </w:p>
        </w:tc>
        <w:tc>
          <w:tcPr>
            <w:tcW w:w="978" w:type="pct"/>
            <w:shd w:val="clear" w:color="auto" w:fill="D0E6F6"/>
            <w:noWrap/>
            <w:vAlign w:val="center"/>
            <w:hideMark/>
          </w:tcPr>
          <w:p w14:paraId="4AFF2F60" w14:textId="3C549413"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-1.544</w:t>
            </w:r>
          </w:p>
        </w:tc>
        <w:tc>
          <w:tcPr>
            <w:tcW w:w="1018" w:type="pct"/>
            <w:shd w:val="clear" w:color="auto" w:fill="D0E6F6"/>
            <w:noWrap/>
            <w:vAlign w:val="center"/>
            <w:hideMark/>
          </w:tcPr>
          <w:p w14:paraId="3AC947EC" w14:textId="7EAD1B6C"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-0.918</w:t>
            </w:r>
          </w:p>
        </w:tc>
        <w:tc>
          <w:tcPr>
            <w:tcW w:w="978" w:type="pct"/>
            <w:shd w:val="clear" w:color="000000" w:fill="FFFFFF"/>
            <w:noWrap/>
            <w:vAlign w:val="center"/>
            <w:hideMark/>
          </w:tcPr>
          <w:p w14:paraId="56D8FE9A" w14:textId="3293548A"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0.004</w:t>
            </w:r>
          </w:p>
        </w:tc>
        <w:tc>
          <w:tcPr>
            <w:tcW w:w="1018" w:type="pct"/>
            <w:shd w:val="clear" w:color="auto" w:fill="D0E6F6"/>
            <w:noWrap/>
            <w:vAlign w:val="center"/>
            <w:hideMark/>
          </w:tcPr>
          <w:p w14:paraId="5DAC39ED" w14:textId="1301F056"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-0.160</w:t>
            </w:r>
          </w:p>
        </w:tc>
      </w:tr>
      <w:tr w:rsidR="00327E65" w:rsidRPr="00886198" w14:paraId="6603DEB1" w14:textId="77777777" w:rsidTr="001E0589">
        <w:trPr>
          <w:trHeight w:val="379"/>
        </w:trPr>
        <w:tc>
          <w:tcPr>
            <w:tcW w:w="1007" w:type="pct"/>
            <w:shd w:val="clear" w:color="000000" w:fill="FFFFFF"/>
            <w:vAlign w:val="center"/>
          </w:tcPr>
          <w:p w14:paraId="5C1BF727"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SS01917</w:t>
            </w:r>
          </w:p>
        </w:tc>
        <w:tc>
          <w:tcPr>
            <w:tcW w:w="978" w:type="pct"/>
            <w:shd w:val="clear" w:color="auto" w:fill="D0E6F6"/>
            <w:noWrap/>
            <w:vAlign w:val="center"/>
            <w:hideMark/>
          </w:tcPr>
          <w:p w14:paraId="37E5710E" w14:textId="40CB324D"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-0.132</w:t>
            </w:r>
          </w:p>
        </w:tc>
        <w:tc>
          <w:tcPr>
            <w:tcW w:w="1018" w:type="pct"/>
            <w:shd w:val="clear" w:color="auto" w:fill="D0E6F6"/>
            <w:noWrap/>
            <w:vAlign w:val="center"/>
            <w:hideMark/>
          </w:tcPr>
          <w:p w14:paraId="782EF069" w14:textId="415C8B2F"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-0.198</w:t>
            </w:r>
          </w:p>
        </w:tc>
        <w:tc>
          <w:tcPr>
            <w:tcW w:w="978" w:type="pct"/>
            <w:shd w:val="clear" w:color="auto" w:fill="D0E6F6"/>
            <w:noWrap/>
            <w:vAlign w:val="center"/>
            <w:hideMark/>
          </w:tcPr>
          <w:p w14:paraId="3BC9F38A" w14:textId="40C8BFD1"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-0.063</w:t>
            </w:r>
          </w:p>
        </w:tc>
        <w:tc>
          <w:tcPr>
            <w:tcW w:w="1018" w:type="pct"/>
            <w:shd w:val="clear" w:color="000000" w:fill="FFFFFF"/>
            <w:noWrap/>
            <w:vAlign w:val="center"/>
            <w:hideMark/>
          </w:tcPr>
          <w:p w14:paraId="4D90D7AA" w14:textId="195EA7BA"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0.214</w:t>
            </w:r>
          </w:p>
        </w:tc>
      </w:tr>
      <w:tr w:rsidR="00327E65" w:rsidRPr="00886198" w14:paraId="5F5B83CF" w14:textId="77777777" w:rsidTr="001E0589">
        <w:trPr>
          <w:trHeight w:val="380"/>
        </w:trPr>
        <w:tc>
          <w:tcPr>
            <w:tcW w:w="1007" w:type="pct"/>
            <w:shd w:val="clear" w:color="000000" w:fill="FFFFFF"/>
            <w:vAlign w:val="center"/>
          </w:tcPr>
          <w:p w14:paraId="3D8325FC"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SS02107</w:t>
            </w:r>
          </w:p>
        </w:tc>
        <w:tc>
          <w:tcPr>
            <w:tcW w:w="978" w:type="pct"/>
            <w:shd w:val="clear" w:color="auto" w:fill="D0E6F6"/>
            <w:noWrap/>
            <w:vAlign w:val="center"/>
            <w:hideMark/>
          </w:tcPr>
          <w:p w14:paraId="6B550DC9" w14:textId="740708FC"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-0.009</w:t>
            </w:r>
          </w:p>
        </w:tc>
        <w:tc>
          <w:tcPr>
            <w:tcW w:w="1018" w:type="pct"/>
            <w:shd w:val="clear" w:color="auto" w:fill="D0E6F6"/>
            <w:noWrap/>
            <w:vAlign w:val="center"/>
            <w:hideMark/>
          </w:tcPr>
          <w:p w14:paraId="38FEBEAC" w14:textId="48589227"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-0.015</w:t>
            </w:r>
          </w:p>
        </w:tc>
        <w:tc>
          <w:tcPr>
            <w:tcW w:w="978" w:type="pct"/>
            <w:shd w:val="clear" w:color="auto" w:fill="D0E6F6"/>
            <w:noWrap/>
            <w:vAlign w:val="center"/>
            <w:hideMark/>
          </w:tcPr>
          <w:p w14:paraId="1FE5A0A2" w14:textId="5924ED0A"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-0.010</w:t>
            </w:r>
          </w:p>
        </w:tc>
        <w:tc>
          <w:tcPr>
            <w:tcW w:w="1018" w:type="pct"/>
            <w:shd w:val="clear" w:color="auto" w:fill="D0E6F6"/>
            <w:noWrap/>
            <w:vAlign w:val="center"/>
            <w:hideMark/>
          </w:tcPr>
          <w:p w14:paraId="475019A7" w14:textId="27FA95AB"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-0.056</w:t>
            </w:r>
          </w:p>
        </w:tc>
      </w:tr>
      <w:tr w:rsidR="00327E65" w:rsidRPr="00886198" w14:paraId="61BEF66A" w14:textId="77777777" w:rsidTr="001E0589">
        <w:trPr>
          <w:trHeight w:val="379"/>
        </w:trPr>
        <w:tc>
          <w:tcPr>
            <w:tcW w:w="1007" w:type="pct"/>
            <w:shd w:val="clear" w:color="000000" w:fill="FFFFFF"/>
            <w:vAlign w:val="center"/>
          </w:tcPr>
          <w:p w14:paraId="54DC8D6A"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SS02210</w:t>
            </w:r>
          </w:p>
        </w:tc>
        <w:tc>
          <w:tcPr>
            <w:tcW w:w="978" w:type="pct"/>
            <w:shd w:val="clear" w:color="000000" w:fill="FFFFFF"/>
            <w:noWrap/>
            <w:vAlign w:val="center"/>
            <w:hideMark/>
          </w:tcPr>
          <w:p w14:paraId="2C2A06F5" w14:textId="3BB6AE7D"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1018" w:type="pct"/>
            <w:shd w:val="clear" w:color="000000" w:fill="FFFFFF"/>
            <w:noWrap/>
            <w:vAlign w:val="center"/>
            <w:hideMark/>
          </w:tcPr>
          <w:p w14:paraId="6359AA9C" w14:textId="6A50D164"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978" w:type="pct"/>
            <w:shd w:val="clear" w:color="000000" w:fill="FFFFFF"/>
            <w:noWrap/>
            <w:vAlign w:val="center"/>
            <w:hideMark/>
          </w:tcPr>
          <w:p w14:paraId="01F31910" w14:textId="397DDD51"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c>
          <w:tcPr>
            <w:tcW w:w="1018" w:type="pct"/>
            <w:shd w:val="clear" w:color="000000" w:fill="FFFFFF"/>
            <w:noWrap/>
            <w:vAlign w:val="center"/>
            <w:hideMark/>
          </w:tcPr>
          <w:p w14:paraId="66152DFD" w14:textId="2CA04D29"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 </w:t>
            </w:r>
          </w:p>
        </w:tc>
      </w:tr>
      <w:tr w:rsidR="00327E65" w:rsidRPr="00886198" w14:paraId="4FB2F269" w14:textId="77777777" w:rsidTr="001E0589">
        <w:trPr>
          <w:trHeight w:val="380"/>
        </w:trPr>
        <w:tc>
          <w:tcPr>
            <w:tcW w:w="1007" w:type="pct"/>
            <w:tcBorders>
              <w:bottom w:val="single" w:sz="4" w:space="0" w:color="auto"/>
            </w:tcBorders>
            <w:shd w:val="clear" w:color="000000" w:fill="FFFFFF"/>
            <w:vAlign w:val="center"/>
          </w:tcPr>
          <w:p w14:paraId="76002A87" w14:textId="77777777" w:rsidR="00327E65" w:rsidRPr="00886198" w:rsidRDefault="00327E65" w:rsidP="00912D0B">
            <w:pPr>
              <w:jc w:val="center"/>
              <w:rPr>
                <w:rFonts w:ascii="Arial" w:hAnsi="Arial" w:cs="Arial"/>
                <w:color w:val="000000"/>
                <w:sz w:val="22"/>
                <w:szCs w:val="22"/>
              </w:rPr>
            </w:pPr>
            <w:r w:rsidRPr="00886198">
              <w:rPr>
                <w:rFonts w:ascii="Arial" w:hAnsi="Arial" w:cs="Arial"/>
                <w:iCs/>
                <w:color w:val="000000"/>
                <w:sz w:val="22"/>
                <w:szCs w:val="22"/>
              </w:rPr>
              <w:t>SS02286</w:t>
            </w:r>
          </w:p>
        </w:tc>
        <w:tc>
          <w:tcPr>
            <w:tcW w:w="978" w:type="pct"/>
            <w:tcBorders>
              <w:bottom w:val="single" w:sz="4" w:space="0" w:color="auto"/>
            </w:tcBorders>
            <w:shd w:val="clear" w:color="auto" w:fill="D0E6F6"/>
            <w:noWrap/>
            <w:vAlign w:val="center"/>
            <w:hideMark/>
          </w:tcPr>
          <w:p w14:paraId="7F6C7E11" w14:textId="35AC8D95"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-0.005</w:t>
            </w:r>
          </w:p>
        </w:tc>
        <w:tc>
          <w:tcPr>
            <w:tcW w:w="1018" w:type="pct"/>
            <w:tcBorders>
              <w:bottom w:val="single" w:sz="4" w:space="0" w:color="auto"/>
            </w:tcBorders>
            <w:shd w:val="clear" w:color="auto" w:fill="D0E6F6"/>
            <w:noWrap/>
            <w:vAlign w:val="center"/>
            <w:hideMark/>
          </w:tcPr>
          <w:p w14:paraId="002D4A4A" w14:textId="6C4EFD59"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-0.163</w:t>
            </w:r>
          </w:p>
        </w:tc>
        <w:tc>
          <w:tcPr>
            <w:tcW w:w="978" w:type="pct"/>
            <w:tcBorders>
              <w:bottom w:val="single" w:sz="4" w:space="0" w:color="auto"/>
            </w:tcBorders>
            <w:shd w:val="clear" w:color="auto" w:fill="D0E6F6"/>
            <w:noWrap/>
            <w:vAlign w:val="center"/>
            <w:hideMark/>
          </w:tcPr>
          <w:p w14:paraId="6487B2F3" w14:textId="786711FB"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-0.005</w:t>
            </w:r>
          </w:p>
        </w:tc>
        <w:tc>
          <w:tcPr>
            <w:tcW w:w="1018" w:type="pct"/>
            <w:tcBorders>
              <w:bottom w:val="single" w:sz="4" w:space="0" w:color="auto"/>
            </w:tcBorders>
            <w:shd w:val="clear" w:color="auto" w:fill="D0E6F6"/>
            <w:noWrap/>
            <w:vAlign w:val="center"/>
            <w:hideMark/>
          </w:tcPr>
          <w:p w14:paraId="44E90BB7" w14:textId="4F48E982" w:rsidR="00327E65" w:rsidRPr="00886198" w:rsidRDefault="00327E65" w:rsidP="00912D0B">
            <w:pPr>
              <w:jc w:val="center"/>
              <w:rPr>
                <w:rFonts w:ascii="Arial" w:hAnsi="Arial" w:cs="Arial"/>
                <w:color w:val="000000"/>
                <w:sz w:val="22"/>
                <w:szCs w:val="22"/>
              </w:rPr>
            </w:pPr>
            <w:r w:rsidRPr="00886198">
              <w:rPr>
                <w:rFonts w:ascii="Arial" w:hAnsi="Arial" w:cs="Arial"/>
                <w:color w:val="000000"/>
                <w:sz w:val="22"/>
                <w:szCs w:val="22"/>
              </w:rPr>
              <w:t>-0.055</w:t>
            </w:r>
          </w:p>
        </w:tc>
      </w:tr>
    </w:tbl>
    <w:p w14:paraId="3A14CF21" w14:textId="0E79061F" w:rsidR="008E5C34" w:rsidRPr="00886198" w:rsidRDefault="008E5C34" w:rsidP="00912D0B">
      <w:pPr>
        <w:tabs>
          <w:tab w:val="left" w:pos="7687"/>
        </w:tabs>
        <w:spacing w:after="160"/>
        <w:rPr>
          <w:rFonts w:ascii="Arial" w:hAnsi="Arial" w:cs="Arial"/>
          <w:sz w:val="22"/>
          <w:szCs w:val="22"/>
        </w:rPr>
      </w:pPr>
    </w:p>
    <w:p w14:paraId="2C746946" w14:textId="1A235D6A" w:rsidR="0049582F" w:rsidRPr="00886198" w:rsidRDefault="0049582F" w:rsidP="0005413C">
      <w:pPr>
        <w:tabs>
          <w:tab w:val="left" w:pos="7687"/>
        </w:tabs>
        <w:spacing w:after="160" w:line="360" w:lineRule="auto"/>
        <w:rPr>
          <w:rFonts w:ascii="Arial" w:hAnsi="Arial" w:cs="Arial"/>
          <w:sz w:val="22"/>
          <w:szCs w:val="22"/>
        </w:rPr>
        <w:sectPr w:rsidR="0049582F" w:rsidRPr="00886198" w:rsidSect="0049582F">
          <w:pgSz w:w="15840" w:h="12240" w:orient="landscape" w:code="1"/>
          <w:pgMar w:top="1440" w:right="1440" w:bottom="1440" w:left="1440" w:header="720" w:footer="720" w:gutter="0"/>
          <w:cols w:space="720"/>
          <w:docGrid w:linePitch="360"/>
        </w:sectPr>
      </w:pPr>
    </w:p>
    <w:p w14:paraId="70554110" w14:textId="6DBCE816" w:rsidR="00EA3AD5" w:rsidRPr="00886198" w:rsidRDefault="00EA3AD5" w:rsidP="00070501">
      <w:pPr>
        <w:tabs>
          <w:tab w:val="center" w:pos="4680"/>
        </w:tabs>
        <w:spacing w:line="360" w:lineRule="auto"/>
        <w:rPr>
          <w:rFonts w:ascii="Arial" w:hAnsi="Arial" w:cs="Arial"/>
          <w:bCs/>
          <w:sz w:val="22"/>
          <w:szCs w:val="22"/>
        </w:rPr>
      </w:pPr>
      <w:r w:rsidRPr="00886198">
        <w:rPr>
          <w:noProof/>
        </w:rPr>
        <w:lastRenderedPageBreak/>
        <mc:AlternateContent>
          <mc:Choice Requires="wps">
            <w:drawing>
              <wp:anchor distT="45720" distB="45720" distL="114300" distR="114300" simplePos="0" relativeHeight="251677696" behindDoc="0" locked="0" layoutInCell="1" allowOverlap="1" wp14:anchorId="28F270C0" wp14:editId="432C844A">
                <wp:simplePos x="0" y="0"/>
                <wp:positionH relativeFrom="margin">
                  <wp:align>right</wp:align>
                </wp:positionH>
                <wp:positionV relativeFrom="paragraph">
                  <wp:posOffset>123240</wp:posOffset>
                </wp:positionV>
                <wp:extent cx="8205849" cy="942975"/>
                <wp:effectExtent l="0" t="0" r="0" b="0"/>
                <wp:wrapNone/>
                <wp:docPr id="632383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5849" cy="942975"/>
                        </a:xfrm>
                        <a:prstGeom prst="rect">
                          <a:avLst/>
                        </a:prstGeom>
                        <a:noFill/>
                        <a:ln w="9525">
                          <a:noFill/>
                          <a:miter lim="800000"/>
                          <a:headEnd/>
                          <a:tailEnd/>
                        </a:ln>
                      </wps:spPr>
                      <wps:txbx>
                        <w:txbxContent>
                          <w:p w14:paraId="26903DF7" w14:textId="6DB1D9B4" w:rsidR="00105024" w:rsidRDefault="00105024" w:rsidP="00C2532D">
                            <w:pPr>
                              <w:pStyle w:val="Tablecaptions"/>
                              <w:spacing w:line="240" w:lineRule="auto"/>
                            </w:pPr>
                            <w:bookmarkStart w:id="161" w:name="_Toc143096381"/>
                            <w:r w:rsidRPr="0072674B">
                              <w:t xml:space="preserve">Table 3.6. Field-collected physiochemistry (pH, temperature, and conductivity) from </w:t>
                            </w:r>
                            <w:proofErr w:type="spellStart"/>
                            <w:r w:rsidRPr="0072674B">
                              <w:t>Bou</w:t>
                            </w:r>
                            <w:proofErr w:type="spellEnd"/>
                            <w:r w:rsidRPr="0072674B">
                              <w:t xml:space="preserve"> </w:t>
                            </w:r>
                            <w:proofErr w:type="spellStart"/>
                            <w:r w:rsidRPr="0072674B">
                              <w:t>Rouch</w:t>
                            </w:r>
                            <w:proofErr w:type="spellEnd"/>
                            <w:r w:rsidRPr="0072674B">
                              <w:t xml:space="preserve"> (BR) samplers and surface water (SW) samples collected from the San Saba River, Texas, in June 2021. Site names denote the distance (m) from the Colorado River confluence, listed from downstream to upstream. Not all locations had five BR samples. Rock types were interpreted from geological maps (Figure 2.3). Units for dissolved oxygen (DO), sulfide, and NH</w:t>
                            </w:r>
                            <w:r w:rsidRPr="0072674B">
                              <w:rPr>
                                <w:vertAlign w:val="subscript"/>
                              </w:rPr>
                              <w:t>3</w:t>
                            </w:r>
                            <w:r w:rsidRPr="0072674B">
                              <w:t>-N are in mmol/L. Units for dissolved CH</w:t>
                            </w:r>
                            <w:r w:rsidRPr="0072674B">
                              <w:rPr>
                                <w:vertAlign w:val="subscript"/>
                              </w:rPr>
                              <w:t>4</w:t>
                            </w:r>
                            <w:r w:rsidRPr="0072674B">
                              <w:t xml:space="preserve"> are in nmol/L. NM = not measured. BDL = below detection limit.</w:t>
                            </w:r>
                            <w:bookmarkEnd w:id="161"/>
                            <w:r w:rsidRPr="0072674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270C0" id="_x0000_s1045" type="#_x0000_t202" style="position:absolute;margin-left:594.95pt;margin-top:9.7pt;width:646.15pt;height:74.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" filled="f" stroked="f">
                <v:textbox>
                  <w:txbxContent>
                    <w:p w14:paraId="26903DF7" w14:textId="6DB1D9B4" w:rsidR="00105024" w:rsidRDefault="00105024" w:rsidP="00C2532D">
                      <w:pPr>
                        <w:pStyle w:val="Tablecaptions"/>
                        <w:spacing w:line="240" w:lineRule="auto"/>
                      </w:pPr>
                      <w:bookmarkStart w:id="170" w:name="_Toc143096381"/>
                      <w:r w:rsidRPr="0072674B">
                        <w:t>Table 3.6. Field-collected physiochemistry (pH, temperature, and conductivity) from Bou Rouch (BR) samplers and surface water (SW) samples collected from the San Saba River, Texas, in June 2021. Site names denote the distance (m) from the Colorado River confluence, listed from downstream to upstream. Not all locations had five BR samples. Rock types were interpreted from geological maps (Figure 2.3). Units for dissolved oxygen (DO), sulfide, and NH</w:t>
                      </w:r>
                      <w:r w:rsidRPr="0072674B">
                        <w:rPr>
                          <w:vertAlign w:val="subscript"/>
                        </w:rPr>
                        <w:t>3</w:t>
                      </w:r>
                      <w:r w:rsidRPr="0072674B">
                        <w:t>-N are in mmol/L. Units for dissolved CH</w:t>
                      </w:r>
                      <w:r w:rsidRPr="0072674B">
                        <w:rPr>
                          <w:vertAlign w:val="subscript"/>
                        </w:rPr>
                        <w:t>4</w:t>
                      </w:r>
                      <w:r w:rsidRPr="0072674B">
                        <w:t xml:space="preserve"> are in nmol/L. NM = not measured. BDL = below detection limit.</w:t>
                      </w:r>
                      <w:bookmarkEnd w:id="170"/>
                      <w:r w:rsidRPr="0072674B">
                        <w:t xml:space="preserve"> </w:t>
                      </w:r>
                    </w:p>
                  </w:txbxContent>
                </v:textbox>
                <w10:wrap anchorx="margin"/>
              </v:shape>
            </w:pict>
          </mc:Fallback>
        </mc:AlternateContent>
      </w:r>
    </w:p>
    <w:p w14:paraId="589D25E5" w14:textId="1FC39510" w:rsidR="00EA3AD5" w:rsidRPr="00886198" w:rsidRDefault="00EA3AD5" w:rsidP="00070501">
      <w:pPr>
        <w:tabs>
          <w:tab w:val="center" w:pos="4680"/>
        </w:tabs>
        <w:spacing w:line="360" w:lineRule="auto"/>
        <w:rPr>
          <w:rFonts w:ascii="Arial" w:hAnsi="Arial" w:cs="Arial"/>
          <w:bCs/>
          <w:sz w:val="22"/>
          <w:szCs w:val="22"/>
        </w:rPr>
      </w:pPr>
    </w:p>
    <w:p w14:paraId="5F428EDF" w14:textId="45F6A80D" w:rsidR="0043773D" w:rsidRPr="00886198" w:rsidRDefault="0043773D" w:rsidP="00070501">
      <w:pPr>
        <w:tabs>
          <w:tab w:val="center" w:pos="4680"/>
        </w:tabs>
        <w:spacing w:line="360" w:lineRule="auto"/>
        <w:rPr>
          <w:rFonts w:ascii="Arial" w:hAnsi="Arial" w:cs="Arial"/>
          <w:bCs/>
          <w:sz w:val="22"/>
          <w:szCs w:val="22"/>
        </w:rPr>
      </w:pPr>
    </w:p>
    <w:p w14:paraId="2299C654" w14:textId="77777777" w:rsidR="00EA3AD5" w:rsidRPr="00886198" w:rsidRDefault="00EA3AD5" w:rsidP="00070501">
      <w:pPr>
        <w:tabs>
          <w:tab w:val="center" w:pos="4680"/>
        </w:tabs>
        <w:spacing w:line="360" w:lineRule="auto"/>
        <w:rPr>
          <w:rFonts w:ascii="Arial" w:hAnsi="Arial" w:cs="Arial"/>
          <w:bCs/>
          <w:sz w:val="22"/>
          <w:szCs w:val="22"/>
        </w:rPr>
      </w:pPr>
    </w:p>
    <w:tbl>
      <w:tblPr>
        <w:tblW w:w="4911" w:type="pct"/>
        <w:tblLook w:val="04A0" w:firstRow="1" w:lastRow="0" w:firstColumn="1" w:lastColumn="0" w:noHBand="0" w:noVBand="1"/>
      </w:tblPr>
      <w:tblGrid>
        <w:gridCol w:w="1357"/>
        <w:gridCol w:w="5302"/>
        <w:gridCol w:w="568"/>
        <w:gridCol w:w="160"/>
        <w:gridCol w:w="808"/>
        <w:gridCol w:w="221"/>
        <w:gridCol w:w="1153"/>
        <w:gridCol w:w="234"/>
        <w:gridCol w:w="443"/>
        <w:gridCol w:w="225"/>
        <w:gridCol w:w="542"/>
        <w:gridCol w:w="165"/>
        <w:gridCol w:w="581"/>
        <w:gridCol w:w="237"/>
        <w:gridCol w:w="733"/>
      </w:tblGrid>
      <w:tr w:rsidR="0043773D" w:rsidRPr="00886198" w14:paraId="5A4BE8E5" w14:textId="77777777" w:rsidTr="00015580">
        <w:trPr>
          <w:trHeight w:val="300"/>
        </w:trPr>
        <w:tc>
          <w:tcPr>
            <w:tcW w:w="533" w:type="pct"/>
            <w:tcBorders>
              <w:bottom w:val="single" w:sz="4" w:space="0" w:color="auto"/>
            </w:tcBorders>
            <w:shd w:val="clear" w:color="auto" w:fill="auto"/>
            <w:noWrap/>
            <w:vAlign w:val="center"/>
            <w:hideMark/>
          </w:tcPr>
          <w:p w14:paraId="42C0706A" w14:textId="77777777" w:rsidR="0043773D" w:rsidRPr="00886198" w:rsidRDefault="0043773D" w:rsidP="0043773D">
            <w:pPr>
              <w:rPr>
                <w:rFonts w:ascii="Arial" w:hAnsi="Arial" w:cs="Arial"/>
                <w:sz w:val="18"/>
                <w:szCs w:val="22"/>
              </w:rPr>
            </w:pPr>
          </w:p>
        </w:tc>
        <w:tc>
          <w:tcPr>
            <w:tcW w:w="2083" w:type="pct"/>
            <w:tcBorders>
              <w:bottom w:val="single" w:sz="4" w:space="0" w:color="auto"/>
            </w:tcBorders>
            <w:shd w:val="clear" w:color="auto" w:fill="auto"/>
            <w:noWrap/>
            <w:vAlign w:val="center"/>
            <w:hideMark/>
          </w:tcPr>
          <w:p w14:paraId="6BA55DF5" w14:textId="2EBF2764" w:rsidR="0043773D" w:rsidRPr="00886198" w:rsidRDefault="0043773D" w:rsidP="0043773D">
            <w:pPr>
              <w:jc w:val="center"/>
              <w:rPr>
                <w:rFonts w:ascii="Arial" w:hAnsi="Arial" w:cs="Arial"/>
                <w:sz w:val="18"/>
                <w:szCs w:val="22"/>
              </w:rPr>
            </w:pPr>
          </w:p>
        </w:tc>
        <w:tc>
          <w:tcPr>
            <w:tcW w:w="2384" w:type="pct"/>
            <w:gridSpan w:val="13"/>
            <w:tcBorders>
              <w:top w:val="single" w:sz="4" w:space="0" w:color="auto"/>
              <w:bottom w:val="single" w:sz="4" w:space="0" w:color="auto"/>
            </w:tcBorders>
            <w:shd w:val="clear" w:color="auto" w:fill="auto"/>
            <w:noWrap/>
            <w:vAlign w:val="center"/>
            <w:hideMark/>
          </w:tcPr>
          <w:p w14:paraId="42127CD6" w14:textId="77777777" w:rsidR="0043773D" w:rsidRPr="00886198" w:rsidRDefault="0043773D" w:rsidP="0043773D">
            <w:pPr>
              <w:jc w:val="center"/>
              <w:rPr>
                <w:rFonts w:ascii="Arial" w:hAnsi="Arial" w:cs="Arial"/>
                <w:b/>
                <w:bCs/>
                <w:iCs/>
                <w:color w:val="000000"/>
                <w:sz w:val="18"/>
                <w:szCs w:val="22"/>
              </w:rPr>
            </w:pPr>
            <w:r w:rsidRPr="00886198">
              <w:rPr>
                <w:rFonts w:ascii="Arial" w:hAnsi="Arial" w:cs="Arial"/>
                <w:b/>
                <w:bCs/>
                <w:iCs/>
                <w:color w:val="000000"/>
                <w:sz w:val="18"/>
                <w:szCs w:val="22"/>
              </w:rPr>
              <w:t>Geochemical Parameters</w:t>
            </w:r>
          </w:p>
        </w:tc>
      </w:tr>
      <w:tr w:rsidR="00EA3AD5" w:rsidRPr="00886198" w14:paraId="50F5040F" w14:textId="77777777" w:rsidTr="00015580">
        <w:trPr>
          <w:trHeight w:val="375"/>
        </w:trPr>
        <w:tc>
          <w:tcPr>
            <w:tcW w:w="533" w:type="pct"/>
            <w:tcBorders>
              <w:top w:val="single" w:sz="4" w:space="0" w:color="auto"/>
              <w:bottom w:val="single" w:sz="4" w:space="0" w:color="auto"/>
            </w:tcBorders>
            <w:shd w:val="clear" w:color="auto" w:fill="auto"/>
            <w:noWrap/>
            <w:vAlign w:val="center"/>
            <w:hideMark/>
          </w:tcPr>
          <w:p w14:paraId="2D327A26"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Site</w:t>
            </w:r>
          </w:p>
        </w:tc>
        <w:tc>
          <w:tcPr>
            <w:tcW w:w="2083" w:type="pct"/>
            <w:tcBorders>
              <w:top w:val="single" w:sz="4" w:space="0" w:color="auto"/>
              <w:bottom w:val="single" w:sz="4" w:space="0" w:color="auto"/>
            </w:tcBorders>
            <w:shd w:val="clear" w:color="auto" w:fill="auto"/>
            <w:noWrap/>
            <w:vAlign w:val="center"/>
            <w:hideMark/>
          </w:tcPr>
          <w:p w14:paraId="0484DF4C" w14:textId="30234D1B"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Rock Type</w:t>
            </w:r>
          </w:p>
        </w:tc>
        <w:tc>
          <w:tcPr>
            <w:tcW w:w="286" w:type="pct"/>
            <w:gridSpan w:val="2"/>
            <w:tcBorders>
              <w:top w:val="single" w:sz="4" w:space="0" w:color="auto"/>
              <w:bottom w:val="single" w:sz="4" w:space="0" w:color="auto"/>
            </w:tcBorders>
            <w:shd w:val="clear" w:color="auto" w:fill="auto"/>
            <w:noWrap/>
            <w:vAlign w:val="center"/>
            <w:hideMark/>
          </w:tcPr>
          <w:p w14:paraId="787711C4"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pH</w:t>
            </w:r>
          </w:p>
        </w:tc>
        <w:tc>
          <w:tcPr>
            <w:tcW w:w="404" w:type="pct"/>
            <w:gridSpan w:val="2"/>
            <w:tcBorders>
              <w:top w:val="single" w:sz="4" w:space="0" w:color="auto"/>
              <w:bottom w:val="single" w:sz="4" w:space="0" w:color="auto"/>
            </w:tcBorders>
            <w:shd w:val="clear" w:color="auto" w:fill="auto"/>
            <w:noWrap/>
            <w:vAlign w:val="center"/>
            <w:hideMark/>
          </w:tcPr>
          <w:p w14:paraId="0AF17E06"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Temp (</w:t>
            </w:r>
            <w:r w:rsidRPr="00886198">
              <w:rPr>
                <w:rFonts w:ascii="Cambria Math" w:hAnsi="Cambria Math" w:cs="Cambria Math"/>
                <w:b/>
                <w:color w:val="000000"/>
                <w:sz w:val="18"/>
                <w:szCs w:val="22"/>
              </w:rPr>
              <w:t>℃</w:t>
            </w:r>
            <w:r w:rsidRPr="00886198">
              <w:rPr>
                <w:rFonts w:ascii="Arial" w:hAnsi="Arial" w:cs="Arial"/>
                <w:b/>
                <w:color w:val="000000"/>
                <w:sz w:val="18"/>
                <w:szCs w:val="22"/>
              </w:rPr>
              <w:t>)</w:t>
            </w:r>
          </w:p>
        </w:tc>
        <w:tc>
          <w:tcPr>
            <w:tcW w:w="545" w:type="pct"/>
            <w:gridSpan w:val="2"/>
            <w:tcBorders>
              <w:top w:val="single" w:sz="4" w:space="0" w:color="auto"/>
              <w:bottom w:val="single" w:sz="4" w:space="0" w:color="auto"/>
            </w:tcBorders>
            <w:shd w:val="clear" w:color="auto" w:fill="auto"/>
            <w:noWrap/>
            <w:vAlign w:val="center"/>
            <w:hideMark/>
          </w:tcPr>
          <w:p w14:paraId="6D7C5C5B"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Cond (</w:t>
            </w:r>
            <w:proofErr w:type="spellStart"/>
            <w:r w:rsidRPr="00886198">
              <w:rPr>
                <w:rFonts w:ascii="Arial" w:hAnsi="Arial" w:cs="Arial"/>
                <w:b/>
                <w:color w:val="000000"/>
                <w:sz w:val="18"/>
                <w:szCs w:val="22"/>
              </w:rPr>
              <w:t>uS</w:t>
            </w:r>
            <w:proofErr w:type="spellEnd"/>
            <w:r w:rsidRPr="00886198">
              <w:rPr>
                <w:rFonts w:ascii="Arial" w:hAnsi="Arial" w:cs="Arial"/>
                <w:b/>
                <w:color w:val="000000"/>
                <w:sz w:val="18"/>
                <w:szCs w:val="22"/>
              </w:rPr>
              <w:t>/cm)</w:t>
            </w:r>
          </w:p>
        </w:tc>
        <w:tc>
          <w:tcPr>
            <w:tcW w:w="262" w:type="pct"/>
            <w:gridSpan w:val="2"/>
            <w:tcBorders>
              <w:top w:val="single" w:sz="4" w:space="0" w:color="auto"/>
              <w:bottom w:val="single" w:sz="4" w:space="0" w:color="auto"/>
            </w:tcBorders>
            <w:shd w:val="clear" w:color="auto" w:fill="auto"/>
            <w:noWrap/>
            <w:vAlign w:val="center"/>
            <w:hideMark/>
          </w:tcPr>
          <w:p w14:paraId="56F00764"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DO</w:t>
            </w:r>
          </w:p>
        </w:tc>
        <w:tc>
          <w:tcPr>
            <w:tcW w:w="278" w:type="pct"/>
            <w:gridSpan w:val="2"/>
            <w:tcBorders>
              <w:top w:val="single" w:sz="4" w:space="0" w:color="auto"/>
              <w:bottom w:val="single" w:sz="4" w:space="0" w:color="auto"/>
            </w:tcBorders>
            <w:shd w:val="clear" w:color="auto" w:fill="auto"/>
            <w:noWrap/>
            <w:vAlign w:val="center"/>
            <w:hideMark/>
          </w:tcPr>
          <w:p w14:paraId="51587CBD"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CH</w:t>
            </w:r>
            <w:r w:rsidRPr="00886198">
              <w:rPr>
                <w:rFonts w:ascii="Arial" w:hAnsi="Arial" w:cs="Arial"/>
                <w:b/>
                <w:color w:val="000000"/>
                <w:sz w:val="18"/>
                <w:szCs w:val="22"/>
                <w:vertAlign w:val="subscript"/>
              </w:rPr>
              <w:t>4</w:t>
            </w:r>
          </w:p>
        </w:tc>
        <w:tc>
          <w:tcPr>
            <w:tcW w:w="321" w:type="pct"/>
            <w:gridSpan w:val="2"/>
            <w:tcBorders>
              <w:top w:val="single" w:sz="4" w:space="0" w:color="auto"/>
              <w:bottom w:val="single" w:sz="4" w:space="0" w:color="auto"/>
            </w:tcBorders>
            <w:shd w:val="clear" w:color="auto" w:fill="auto"/>
            <w:noWrap/>
            <w:vAlign w:val="center"/>
            <w:hideMark/>
          </w:tcPr>
          <w:p w14:paraId="4AB650B3"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Sulfide</w:t>
            </w:r>
          </w:p>
        </w:tc>
        <w:tc>
          <w:tcPr>
            <w:tcW w:w="288" w:type="pct"/>
            <w:tcBorders>
              <w:top w:val="single" w:sz="4" w:space="0" w:color="auto"/>
              <w:bottom w:val="single" w:sz="4" w:space="0" w:color="auto"/>
            </w:tcBorders>
            <w:shd w:val="clear" w:color="auto" w:fill="auto"/>
            <w:noWrap/>
            <w:vAlign w:val="center"/>
            <w:hideMark/>
          </w:tcPr>
          <w:p w14:paraId="4F42CE66"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NH</w:t>
            </w:r>
            <w:r w:rsidRPr="00886198">
              <w:rPr>
                <w:rFonts w:ascii="Arial" w:hAnsi="Arial" w:cs="Arial"/>
                <w:b/>
                <w:color w:val="000000"/>
                <w:sz w:val="18"/>
                <w:szCs w:val="22"/>
                <w:vertAlign w:val="subscript"/>
              </w:rPr>
              <w:t>3</w:t>
            </w:r>
            <w:r w:rsidRPr="00886198">
              <w:rPr>
                <w:rFonts w:ascii="Arial" w:hAnsi="Arial" w:cs="Arial"/>
                <w:b/>
                <w:color w:val="000000"/>
                <w:sz w:val="18"/>
                <w:szCs w:val="22"/>
              </w:rPr>
              <w:t>-N</w:t>
            </w:r>
          </w:p>
        </w:tc>
      </w:tr>
      <w:tr w:rsidR="00EA3AD5" w:rsidRPr="00886198" w14:paraId="65398DC0" w14:textId="77777777" w:rsidTr="00015580">
        <w:trPr>
          <w:trHeight w:val="300"/>
        </w:trPr>
        <w:tc>
          <w:tcPr>
            <w:tcW w:w="533" w:type="pct"/>
            <w:tcBorders>
              <w:top w:val="single" w:sz="4" w:space="0" w:color="auto"/>
            </w:tcBorders>
            <w:shd w:val="clear" w:color="auto" w:fill="auto"/>
            <w:noWrap/>
            <w:vAlign w:val="center"/>
            <w:hideMark/>
          </w:tcPr>
          <w:p w14:paraId="62A9879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SS00224.BR1</w:t>
            </w:r>
          </w:p>
        </w:tc>
        <w:tc>
          <w:tcPr>
            <w:tcW w:w="2083" w:type="pct"/>
            <w:tcBorders>
              <w:top w:val="single" w:sz="4" w:space="0" w:color="auto"/>
            </w:tcBorders>
            <w:shd w:val="clear" w:color="auto" w:fill="auto"/>
            <w:noWrap/>
            <w:vAlign w:val="center"/>
            <w:hideMark/>
          </w:tcPr>
          <w:p w14:paraId="1CC3AB63" w14:textId="6B69F5E8"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tcBorders>
              <w:top w:val="single" w:sz="4" w:space="0" w:color="auto"/>
            </w:tcBorders>
            <w:shd w:val="clear" w:color="auto" w:fill="auto"/>
            <w:noWrap/>
            <w:vAlign w:val="center"/>
            <w:hideMark/>
          </w:tcPr>
          <w:p w14:paraId="1992AE4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7.7</w:t>
            </w:r>
          </w:p>
        </w:tc>
        <w:tc>
          <w:tcPr>
            <w:tcW w:w="380" w:type="pct"/>
            <w:gridSpan w:val="2"/>
            <w:tcBorders>
              <w:top w:val="single" w:sz="4" w:space="0" w:color="auto"/>
            </w:tcBorders>
            <w:shd w:val="clear" w:color="auto" w:fill="auto"/>
            <w:noWrap/>
            <w:vAlign w:val="center"/>
            <w:hideMark/>
          </w:tcPr>
          <w:p w14:paraId="2B34FEA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24.6</w:t>
            </w:r>
          </w:p>
        </w:tc>
        <w:tc>
          <w:tcPr>
            <w:tcW w:w="540" w:type="pct"/>
            <w:gridSpan w:val="2"/>
            <w:tcBorders>
              <w:top w:val="single" w:sz="4" w:space="0" w:color="auto"/>
            </w:tcBorders>
            <w:shd w:val="clear" w:color="auto" w:fill="auto"/>
            <w:noWrap/>
            <w:vAlign w:val="center"/>
            <w:hideMark/>
          </w:tcPr>
          <w:p w14:paraId="2B197E1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1323</w:t>
            </w:r>
          </w:p>
        </w:tc>
        <w:tc>
          <w:tcPr>
            <w:tcW w:w="266" w:type="pct"/>
            <w:gridSpan w:val="2"/>
            <w:tcBorders>
              <w:top w:val="single" w:sz="4" w:space="0" w:color="auto"/>
            </w:tcBorders>
            <w:shd w:val="clear" w:color="auto" w:fill="auto"/>
            <w:noWrap/>
            <w:vAlign w:val="center"/>
            <w:hideMark/>
          </w:tcPr>
          <w:p w14:paraId="0C063DA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0.098</w:t>
            </w:r>
          </w:p>
        </w:tc>
        <w:tc>
          <w:tcPr>
            <w:tcW w:w="301" w:type="pct"/>
            <w:gridSpan w:val="2"/>
            <w:tcBorders>
              <w:top w:val="single" w:sz="4" w:space="0" w:color="auto"/>
            </w:tcBorders>
            <w:shd w:val="clear" w:color="auto" w:fill="auto"/>
            <w:noWrap/>
            <w:vAlign w:val="center"/>
            <w:hideMark/>
          </w:tcPr>
          <w:p w14:paraId="6676E8B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1.35</w:t>
            </w:r>
          </w:p>
        </w:tc>
        <w:tc>
          <w:tcPr>
            <w:tcW w:w="293" w:type="pct"/>
            <w:gridSpan w:val="2"/>
            <w:tcBorders>
              <w:top w:val="single" w:sz="4" w:space="0" w:color="auto"/>
            </w:tcBorders>
            <w:shd w:val="clear" w:color="auto" w:fill="auto"/>
            <w:noWrap/>
            <w:vAlign w:val="center"/>
            <w:hideMark/>
          </w:tcPr>
          <w:p w14:paraId="7ACB445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0.025</w:t>
            </w:r>
          </w:p>
        </w:tc>
        <w:tc>
          <w:tcPr>
            <w:tcW w:w="381" w:type="pct"/>
            <w:gridSpan w:val="2"/>
            <w:tcBorders>
              <w:top w:val="single" w:sz="4" w:space="0" w:color="auto"/>
            </w:tcBorders>
            <w:shd w:val="clear" w:color="auto" w:fill="auto"/>
            <w:noWrap/>
            <w:vAlign w:val="center"/>
            <w:hideMark/>
          </w:tcPr>
          <w:p w14:paraId="6308D75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0.09</w:t>
            </w:r>
          </w:p>
        </w:tc>
      </w:tr>
      <w:tr w:rsidR="00EA3AD5" w:rsidRPr="00886198" w14:paraId="7D07A15A" w14:textId="77777777" w:rsidTr="00015580">
        <w:trPr>
          <w:trHeight w:val="300"/>
        </w:trPr>
        <w:tc>
          <w:tcPr>
            <w:tcW w:w="533" w:type="pct"/>
            <w:shd w:val="clear" w:color="auto" w:fill="auto"/>
            <w:noWrap/>
            <w:vAlign w:val="center"/>
            <w:hideMark/>
          </w:tcPr>
          <w:p w14:paraId="6BFFEF9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SS00224.BR2</w:t>
            </w:r>
          </w:p>
        </w:tc>
        <w:tc>
          <w:tcPr>
            <w:tcW w:w="2083" w:type="pct"/>
            <w:shd w:val="clear" w:color="auto" w:fill="auto"/>
            <w:noWrap/>
            <w:vAlign w:val="center"/>
            <w:hideMark/>
          </w:tcPr>
          <w:p w14:paraId="549762D3" w14:textId="42DB44F8"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4EB712F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7.93</w:t>
            </w:r>
          </w:p>
        </w:tc>
        <w:tc>
          <w:tcPr>
            <w:tcW w:w="380" w:type="pct"/>
            <w:gridSpan w:val="2"/>
            <w:shd w:val="clear" w:color="auto" w:fill="auto"/>
            <w:noWrap/>
            <w:vAlign w:val="center"/>
            <w:hideMark/>
          </w:tcPr>
          <w:p w14:paraId="605E7CA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24.8</w:t>
            </w:r>
          </w:p>
        </w:tc>
        <w:tc>
          <w:tcPr>
            <w:tcW w:w="540" w:type="pct"/>
            <w:gridSpan w:val="2"/>
            <w:shd w:val="clear" w:color="auto" w:fill="auto"/>
            <w:noWrap/>
            <w:vAlign w:val="center"/>
            <w:hideMark/>
          </w:tcPr>
          <w:p w14:paraId="23E1932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1373</w:t>
            </w:r>
          </w:p>
        </w:tc>
        <w:tc>
          <w:tcPr>
            <w:tcW w:w="266" w:type="pct"/>
            <w:gridSpan w:val="2"/>
            <w:shd w:val="clear" w:color="auto" w:fill="auto"/>
            <w:noWrap/>
            <w:vAlign w:val="center"/>
            <w:hideMark/>
          </w:tcPr>
          <w:p w14:paraId="1FD6E94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0.045</w:t>
            </w:r>
          </w:p>
        </w:tc>
        <w:tc>
          <w:tcPr>
            <w:tcW w:w="301" w:type="pct"/>
            <w:gridSpan w:val="2"/>
            <w:shd w:val="clear" w:color="auto" w:fill="auto"/>
            <w:noWrap/>
            <w:vAlign w:val="center"/>
            <w:hideMark/>
          </w:tcPr>
          <w:p w14:paraId="12C025C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293" w:type="pct"/>
            <w:gridSpan w:val="2"/>
            <w:shd w:val="clear" w:color="auto" w:fill="auto"/>
            <w:noWrap/>
            <w:vAlign w:val="center"/>
            <w:hideMark/>
          </w:tcPr>
          <w:p w14:paraId="70762D1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0.046</w:t>
            </w:r>
          </w:p>
        </w:tc>
        <w:tc>
          <w:tcPr>
            <w:tcW w:w="381" w:type="pct"/>
            <w:gridSpan w:val="2"/>
            <w:shd w:val="clear" w:color="auto" w:fill="auto"/>
            <w:noWrap/>
            <w:vAlign w:val="center"/>
            <w:hideMark/>
          </w:tcPr>
          <w:p w14:paraId="00ACB77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0.16</w:t>
            </w:r>
          </w:p>
        </w:tc>
      </w:tr>
      <w:tr w:rsidR="00EA3AD5" w:rsidRPr="00886198" w14:paraId="396660DD" w14:textId="77777777" w:rsidTr="00015580">
        <w:trPr>
          <w:trHeight w:val="300"/>
        </w:trPr>
        <w:tc>
          <w:tcPr>
            <w:tcW w:w="533" w:type="pct"/>
            <w:shd w:val="clear" w:color="auto" w:fill="auto"/>
            <w:noWrap/>
            <w:vAlign w:val="center"/>
            <w:hideMark/>
          </w:tcPr>
          <w:p w14:paraId="28C5F85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SS00224.BR3</w:t>
            </w:r>
          </w:p>
        </w:tc>
        <w:tc>
          <w:tcPr>
            <w:tcW w:w="2083" w:type="pct"/>
            <w:shd w:val="clear" w:color="auto" w:fill="auto"/>
            <w:noWrap/>
            <w:vAlign w:val="center"/>
            <w:hideMark/>
          </w:tcPr>
          <w:p w14:paraId="4DD46C7B" w14:textId="65851A7C"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69528CD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7.89</w:t>
            </w:r>
          </w:p>
        </w:tc>
        <w:tc>
          <w:tcPr>
            <w:tcW w:w="380" w:type="pct"/>
            <w:gridSpan w:val="2"/>
            <w:shd w:val="clear" w:color="auto" w:fill="auto"/>
            <w:noWrap/>
            <w:vAlign w:val="center"/>
            <w:hideMark/>
          </w:tcPr>
          <w:p w14:paraId="1EF1EC0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24.7</w:t>
            </w:r>
          </w:p>
        </w:tc>
        <w:tc>
          <w:tcPr>
            <w:tcW w:w="540" w:type="pct"/>
            <w:gridSpan w:val="2"/>
            <w:shd w:val="clear" w:color="auto" w:fill="auto"/>
            <w:noWrap/>
            <w:vAlign w:val="center"/>
            <w:hideMark/>
          </w:tcPr>
          <w:p w14:paraId="41F771F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1244</w:t>
            </w:r>
          </w:p>
        </w:tc>
        <w:tc>
          <w:tcPr>
            <w:tcW w:w="266" w:type="pct"/>
            <w:gridSpan w:val="2"/>
            <w:shd w:val="clear" w:color="auto" w:fill="auto"/>
            <w:noWrap/>
            <w:vAlign w:val="center"/>
            <w:hideMark/>
          </w:tcPr>
          <w:p w14:paraId="4CDB48B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01" w:type="pct"/>
            <w:gridSpan w:val="2"/>
            <w:shd w:val="clear" w:color="auto" w:fill="auto"/>
            <w:noWrap/>
            <w:vAlign w:val="center"/>
            <w:hideMark/>
          </w:tcPr>
          <w:p w14:paraId="1381CC0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11.45</w:t>
            </w:r>
          </w:p>
        </w:tc>
        <w:tc>
          <w:tcPr>
            <w:tcW w:w="293" w:type="pct"/>
            <w:gridSpan w:val="2"/>
            <w:shd w:val="clear" w:color="auto" w:fill="auto"/>
            <w:noWrap/>
            <w:vAlign w:val="center"/>
            <w:hideMark/>
          </w:tcPr>
          <w:p w14:paraId="757E0FA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0.022</w:t>
            </w:r>
          </w:p>
        </w:tc>
        <w:tc>
          <w:tcPr>
            <w:tcW w:w="381" w:type="pct"/>
            <w:gridSpan w:val="2"/>
            <w:shd w:val="clear" w:color="auto" w:fill="auto"/>
            <w:noWrap/>
            <w:vAlign w:val="center"/>
            <w:hideMark/>
          </w:tcPr>
          <w:p w14:paraId="002C2A7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w:t>
            </w:r>
          </w:p>
        </w:tc>
      </w:tr>
      <w:tr w:rsidR="00EA3AD5" w:rsidRPr="00886198" w14:paraId="68E65790" w14:textId="77777777" w:rsidTr="00015580">
        <w:trPr>
          <w:trHeight w:val="300"/>
        </w:trPr>
        <w:tc>
          <w:tcPr>
            <w:tcW w:w="533" w:type="pct"/>
            <w:shd w:val="clear" w:color="auto" w:fill="auto"/>
            <w:noWrap/>
            <w:vAlign w:val="center"/>
            <w:hideMark/>
          </w:tcPr>
          <w:p w14:paraId="279ED04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SS00224.BR4</w:t>
            </w:r>
          </w:p>
        </w:tc>
        <w:tc>
          <w:tcPr>
            <w:tcW w:w="2083" w:type="pct"/>
            <w:shd w:val="clear" w:color="auto" w:fill="auto"/>
            <w:noWrap/>
            <w:vAlign w:val="center"/>
            <w:hideMark/>
          </w:tcPr>
          <w:p w14:paraId="12A85144" w14:textId="4D67325D"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5E4256A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8.25</w:t>
            </w:r>
          </w:p>
        </w:tc>
        <w:tc>
          <w:tcPr>
            <w:tcW w:w="380" w:type="pct"/>
            <w:gridSpan w:val="2"/>
            <w:shd w:val="clear" w:color="auto" w:fill="auto"/>
            <w:noWrap/>
            <w:vAlign w:val="center"/>
            <w:hideMark/>
          </w:tcPr>
          <w:p w14:paraId="3202F9F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26.6</w:t>
            </w:r>
          </w:p>
        </w:tc>
        <w:tc>
          <w:tcPr>
            <w:tcW w:w="540" w:type="pct"/>
            <w:gridSpan w:val="2"/>
            <w:shd w:val="clear" w:color="auto" w:fill="auto"/>
            <w:noWrap/>
            <w:vAlign w:val="center"/>
            <w:hideMark/>
          </w:tcPr>
          <w:p w14:paraId="373B720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957.9</w:t>
            </w:r>
          </w:p>
        </w:tc>
        <w:tc>
          <w:tcPr>
            <w:tcW w:w="266" w:type="pct"/>
            <w:gridSpan w:val="2"/>
            <w:shd w:val="clear" w:color="auto" w:fill="auto"/>
            <w:noWrap/>
            <w:vAlign w:val="center"/>
            <w:hideMark/>
          </w:tcPr>
          <w:p w14:paraId="7E91A04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0.003</w:t>
            </w:r>
          </w:p>
        </w:tc>
        <w:tc>
          <w:tcPr>
            <w:tcW w:w="301" w:type="pct"/>
            <w:gridSpan w:val="2"/>
            <w:shd w:val="clear" w:color="auto" w:fill="auto"/>
            <w:noWrap/>
            <w:vAlign w:val="center"/>
            <w:hideMark/>
          </w:tcPr>
          <w:p w14:paraId="33BF813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109.18</w:t>
            </w:r>
          </w:p>
        </w:tc>
        <w:tc>
          <w:tcPr>
            <w:tcW w:w="293" w:type="pct"/>
            <w:gridSpan w:val="2"/>
            <w:shd w:val="clear" w:color="auto" w:fill="auto"/>
            <w:noWrap/>
            <w:vAlign w:val="center"/>
            <w:hideMark/>
          </w:tcPr>
          <w:p w14:paraId="54CBF8C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0.08</w:t>
            </w:r>
          </w:p>
        </w:tc>
        <w:tc>
          <w:tcPr>
            <w:tcW w:w="381" w:type="pct"/>
            <w:gridSpan w:val="2"/>
            <w:shd w:val="clear" w:color="auto" w:fill="auto"/>
            <w:noWrap/>
            <w:vAlign w:val="center"/>
            <w:hideMark/>
          </w:tcPr>
          <w:p w14:paraId="3013210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0.38</w:t>
            </w:r>
          </w:p>
        </w:tc>
      </w:tr>
      <w:tr w:rsidR="00EA3AD5" w:rsidRPr="00886198" w14:paraId="57422EC0" w14:textId="77777777" w:rsidTr="00015580">
        <w:trPr>
          <w:trHeight w:val="300"/>
        </w:trPr>
        <w:tc>
          <w:tcPr>
            <w:tcW w:w="533" w:type="pct"/>
            <w:shd w:val="clear" w:color="auto" w:fill="auto"/>
            <w:noWrap/>
            <w:vAlign w:val="center"/>
            <w:hideMark/>
          </w:tcPr>
          <w:p w14:paraId="67BA299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SS00224.BR5</w:t>
            </w:r>
          </w:p>
        </w:tc>
        <w:tc>
          <w:tcPr>
            <w:tcW w:w="2083" w:type="pct"/>
            <w:shd w:val="clear" w:color="auto" w:fill="auto"/>
            <w:noWrap/>
            <w:vAlign w:val="center"/>
            <w:hideMark/>
          </w:tcPr>
          <w:p w14:paraId="6BDA96D7" w14:textId="355A9842"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3BD9A22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8.13</w:t>
            </w:r>
          </w:p>
        </w:tc>
        <w:tc>
          <w:tcPr>
            <w:tcW w:w="380" w:type="pct"/>
            <w:gridSpan w:val="2"/>
            <w:shd w:val="clear" w:color="auto" w:fill="auto"/>
            <w:noWrap/>
            <w:vAlign w:val="center"/>
            <w:hideMark/>
          </w:tcPr>
          <w:p w14:paraId="272E895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24.3</w:t>
            </w:r>
          </w:p>
        </w:tc>
        <w:tc>
          <w:tcPr>
            <w:tcW w:w="540" w:type="pct"/>
            <w:gridSpan w:val="2"/>
            <w:shd w:val="clear" w:color="auto" w:fill="auto"/>
            <w:noWrap/>
            <w:vAlign w:val="center"/>
            <w:hideMark/>
          </w:tcPr>
          <w:p w14:paraId="3F567F0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1286</w:t>
            </w:r>
          </w:p>
        </w:tc>
        <w:tc>
          <w:tcPr>
            <w:tcW w:w="266" w:type="pct"/>
            <w:gridSpan w:val="2"/>
            <w:shd w:val="clear" w:color="auto" w:fill="auto"/>
            <w:noWrap/>
            <w:vAlign w:val="center"/>
            <w:hideMark/>
          </w:tcPr>
          <w:p w14:paraId="7455106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0.003</w:t>
            </w:r>
          </w:p>
        </w:tc>
        <w:tc>
          <w:tcPr>
            <w:tcW w:w="301" w:type="pct"/>
            <w:gridSpan w:val="2"/>
            <w:shd w:val="clear" w:color="auto" w:fill="auto"/>
            <w:noWrap/>
            <w:vAlign w:val="center"/>
            <w:hideMark/>
          </w:tcPr>
          <w:p w14:paraId="7E62405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293" w:type="pct"/>
            <w:gridSpan w:val="2"/>
            <w:shd w:val="clear" w:color="auto" w:fill="auto"/>
            <w:noWrap/>
            <w:vAlign w:val="center"/>
            <w:hideMark/>
          </w:tcPr>
          <w:p w14:paraId="1A4B210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0.032</w:t>
            </w:r>
          </w:p>
        </w:tc>
        <w:tc>
          <w:tcPr>
            <w:tcW w:w="381" w:type="pct"/>
            <w:gridSpan w:val="2"/>
            <w:shd w:val="clear" w:color="auto" w:fill="auto"/>
            <w:noWrap/>
            <w:vAlign w:val="center"/>
            <w:hideMark/>
          </w:tcPr>
          <w:p w14:paraId="4F3FA24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0.15</w:t>
            </w:r>
          </w:p>
        </w:tc>
      </w:tr>
      <w:tr w:rsidR="00EA3AD5" w:rsidRPr="00886198" w14:paraId="2A4B0A49" w14:textId="77777777" w:rsidTr="00015580">
        <w:trPr>
          <w:trHeight w:val="300"/>
        </w:trPr>
        <w:tc>
          <w:tcPr>
            <w:tcW w:w="533" w:type="pct"/>
            <w:shd w:val="clear" w:color="auto" w:fill="auto"/>
            <w:noWrap/>
            <w:vAlign w:val="center"/>
            <w:hideMark/>
          </w:tcPr>
          <w:p w14:paraId="2108603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SS00224.SW</w:t>
            </w:r>
          </w:p>
        </w:tc>
        <w:tc>
          <w:tcPr>
            <w:tcW w:w="2083" w:type="pct"/>
            <w:shd w:val="clear" w:color="auto" w:fill="auto"/>
            <w:noWrap/>
            <w:vAlign w:val="center"/>
            <w:hideMark/>
          </w:tcPr>
          <w:p w14:paraId="59608129" w14:textId="27624455"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6647F7E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8.33</w:t>
            </w:r>
          </w:p>
        </w:tc>
        <w:tc>
          <w:tcPr>
            <w:tcW w:w="380" w:type="pct"/>
            <w:gridSpan w:val="2"/>
            <w:shd w:val="clear" w:color="auto" w:fill="auto"/>
            <w:noWrap/>
            <w:vAlign w:val="center"/>
            <w:hideMark/>
          </w:tcPr>
          <w:p w14:paraId="71FE5C5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27.2</w:t>
            </w:r>
          </w:p>
        </w:tc>
        <w:tc>
          <w:tcPr>
            <w:tcW w:w="540" w:type="pct"/>
            <w:gridSpan w:val="2"/>
            <w:shd w:val="clear" w:color="auto" w:fill="auto"/>
            <w:noWrap/>
            <w:vAlign w:val="center"/>
            <w:hideMark/>
          </w:tcPr>
          <w:p w14:paraId="4629665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868.1</w:t>
            </w:r>
          </w:p>
        </w:tc>
        <w:tc>
          <w:tcPr>
            <w:tcW w:w="266" w:type="pct"/>
            <w:gridSpan w:val="2"/>
            <w:shd w:val="clear" w:color="auto" w:fill="auto"/>
            <w:noWrap/>
            <w:vAlign w:val="center"/>
            <w:hideMark/>
          </w:tcPr>
          <w:p w14:paraId="3D49329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0.168</w:t>
            </w:r>
          </w:p>
        </w:tc>
        <w:tc>
          <w:tcPr>
            <w:tcW w:w="301" w:type="pct"/>
            <w:gridSpan w:val="2"/>
            <w:shd w:val="clear" w:color="auto" w:fill="auto"/>
            <w:noWrap/>
            <w:vAlign w:val="center"/>
            <w:hideMark/>
          </w:tcPr>
          <w:p w14:paraId="3C2689C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10.61</w:t>
            </w:r>
          </w:p>
        </w:tc>
        <w:tc>
          <w:tcPr>
            <w:tcW w:w="293" w:type="pct"/>
            <w:gridSpan w:val="2"/>
            <w:shd w:val="clear" w:color="auto" w:fill="auto"/>
            <w:noWrap/>
            <w:vAlign w:val="center"/>
            <w:hideMark/>
          </w:tcPr>
          <w:p w14:paraId="2D8120C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81" w:type="pct"/>
            <w:gridSpan w:val="2"/>
            <w:shd w:val="clear" w:color="auto" w:fill="auto"/>
            <w:noWrap/>
            <w:vAlign w:val="center"/>
            <w:hideMark/>
          </w:tcPr>
          <w:p w14:paraId="4DD2C7E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w:t>
            </w:r>
          </w:p>
        </w:tc>
      </w:tr>
      <w:tr w:rsidR="00EA3AD5" w:rsidRPr="00886198" w14:paraId="1DA9BB9D" w14:textId="77777777" w:rsidTr="00015580">
        <w:trPr>
          <w:trHeight w:val="300"/>
        </w:trPr>
        <w:tc>
          <w:tcPr>
            <w:tcW w:w="533" w:type="pct"/>
            <w:shd w:val="clear" w:color="auto" w:fill="auto"/>
            <w:noWrap/>
            <w:vAlign w:val="center"/>
            <w:hideMark/>
          </w:tcPr>
          <w:p w14:paraId="1BD65C8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SS00291.BR4</w:t>
            </w:r>
          </w:p>
        </w:tc>
        <w:tc>
          <w:tcPr>
            <w:tcW w:w="2083" w:type="pct"/>
            <w:shd w:val="clear" w:color="auto" w:fill="auto"/>
            <w:noWrap/>
            <w:vAlign w:val="center"/>
            <w:hideMark/>
          </w:tcPr>
          <w:p w14:paraId="09A95263" w14:textId="32B1B245"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3FCA462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8.29</w:t>
            </w:r>
          </w:p>
        </w:tc>
        <w:tc>
          <w:tcPr>
            <w:tcW w:w="380" w:type="pct"/>
            <w:gridSpan w:val="2"/>
            <w:shd w:val="clear" w:color="auto" w:fill="auto"/>
            <w:noWrap/>
            <w:vAlign w:val="center"/>
            <w:hideMark/>
          </w:tcPr>
          <w:p w14:paraId="4DF31E9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28.8</w:t>
            </w:r>
          </w:p>
        </w:tc>
        <w:tc>
          <w:tcPr>
            <w:tcW w:w="540" w:type="pct"/>
            <w:gridSpan w:val="2"/>
            <w:shd w:val="clear" w:color="auto" w:fill="auto"/>
            <w:noWrap/>
            <w:vAlign w:val="center"/>
            <w:hideMark/>
          </w:tcPr>
          <w:p w14:paraId="02EA46F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886.6</w:t>
            </w:r>
          </w:p>
        </w:tc>
        <w:tc>
          <w:tcPr>
            <w:tcW w:w="266" w:type="pct"/>
            <w:gridSpan w:val="2"/>
            <w:shd w:val="clear" w:color="auto" w:fill="auto"/>
            <w:noWrap/>
            <w:vAlign w:val="center"/>
            <w:hideMark/>
          </w:tcPr>
          <w:p w14:paraId="70B0B0E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0.023</w:t>
            </w:r>
          </w:p>
        </w:tc>
        <w:tc>
          <w:tcPr>
            <w:tcW w:w="301" w:type="pct"/>
            <w:gridSpan w:val="2"/>
            <w:shd w:val="clear" w:color="auto" w:fill="auto"/>
            <w:noWrap/>
            <w:vAlign w:val="center"/>
            <w:hideMark/>
          </w:tcPr>
          <w:p w14:paraId="457FFCA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8.53</w:t>
            </w:r>
          </w:p>
        </w:tc>
        <w:tc>
          <w:tcPr>
            <w:tcW w:w="293" w:type="pct"/>
            <w:gridSpan w:val="2"/>
            <w:shd w:val="clear" w:color="auto" w:fill="auto"/>
            <w:noWrap/>
            <w:vAlign w:val="center"/>
            <w:hideMark/>
          </w:tcPr>
          <w:p w14:paraId="5A0C054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0.053</w:t>
            </w:r>
          </w:p>
        </w:tc>
        <w:tc>
          <w:tcPr>
            <w:tcW w:w="381" w:type="pct"/>
            <w:gridSpan w:val="2"/>
            <w:shd w:val="clear" w:color="auto" w:fill="auto"/>
            <w:noWrap/>
            <w:vAlign w:val="center"/>
            <w:hideMark/>
          </w:tcPr>
          <w:p w14:paraId="1A327B1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0.23</w:t>
            </w:r>
          </w:p>
        </w:tc>
      </w:tr>
      <w:tr w:rsidR="00EA3AD5" w:rsidRPr="00886198" w14:paraId="0F4C421D" w14:textId="77777777" w:rsidTr="00015580">
        <w:trPr>
          <w:trHeight w:val="300"/>
        </w:trPr>
        <w:tc>
          <w:tcPr>
            <w:tcW w:w="533" w:type="pct"/>
            <w:shd w:val="clear" w:color="auto" w:fill="auto"/>
            <w:noWrap/>
            <w:vAlign w:val="center"/>
            <w:hideMark/>
          </w:tcPr>
          <w:p w14:paraId="138F32B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SS00291.SW</w:t>
            </w:r>
          </w:p>
        </w:tc>
        <w:tc>
          <w:tcPr>
            <w:tcW w:w="2083" w:type="pct"/>
            <w:shd w:val="clear" w:color="auto" w:fill="auto"/>
            <w:noWrap/>
            <w:vAlign w:val="center"/>
            <w:hideMark/>
          </w:tcPr>
          <w:p w14:paraId="7799E85A" w14:textId="46165088"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6673BC4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8.57</w:t>
            </w:r>
          </w:p>
        </w:tc>
        <w:tc>
          <w:tcPr>
            <w:tcW w:w="380" w:type="pct"/>
            <w:gridSpan w:val="2"/>
            <w:shd w:val="clear" w:color="auto" w:fill="auto"/>
            <w:noWrap/>
            <w:vAlign w:val="center"/>
            <w:hideMark/>
          </w:tcPr>
          <w:p w14:paraId="010AEC1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29.1</w:t>
            </w:r>
          </w:p>
        </w:tc>
        <w:tc>
          <w:tcPr>
            <w:tcW w:w="540" w:type="pct"/>
            <w:gridSpan w:val="2"/>
            <w:shd w:val="clear" w:color="auto" w:fill="auto"/>
            <w:noWrap/>
            <w:vAlign w:val="center"/>
            <w:hideMark/>
          </w:tcPr>
          <w:p w14:paraId="1B10620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734.4</w:t>
            </w:r>
          </w:p>
        </w:tc>
        <w:tc>
          <w:tcPr>
            <w:tcW w:w="266" w:type="pct"/>
            <w:gridSpan w:val="2"/>
            <w:shd w:val="clear" w:color="auto" w:fill="auto"/>
            <w:noWrap/>
            <w:vAlign w:val="center"/>
            <w:hideMark/>
          </w:tcPr>
          <w:p w14:paraId="5E8DBCC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0.192</w:t>
            </w:r>
          </w:p>
        </w:tc>
        <w:tc>
          <w:tcPr>
            <w:tcW w:w="301" w:type="pct"/>
            <w:gridSpan w:val="2"/>
            <w:shd w:val="clear" w:color="auto" w:fill="auto"/>
            <w:noWrap/>
            <w:vAlign w:val="center"/>
            <w:hideMark/>
          </w:tcPr>
          <w:p w14:paraId="7E8FE48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17.37</w:t>
            </w:r>
          </w:p>
        </w:tc>
        <w:tc>
          <w:tcPr>
            <w:tcW w:w="293" w:type="pct"/>
            <w:gridSpan w:val="2"/>
            <w:shd w:val="clear" w:color="auto" w:fill="auto"/>
            <w:noWrap/>
            <w:vAlign w:val="center"/>
            <w:hideMark/>
          </w:tcPr>
          <w:p w14:paraId="713F53C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81" w:type="pct"/>
            <w:gridSpan w:val="2"/>
            <w:shd w:val="clear" w:color="auto" w:fill="auto"/>
            <w:noWrap/>
            <w:vAlign w:val="center"/>
            <w:hideMark/>
          </w:tcPr>
          <w:p w14:paraId="257EDF6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r>
      <w:tr w:rsidR="00EA3AD5" w:rsidRPr="00886198" w14:paraId="48CD58E8" w14:textId="77777777" w:rsidTr="00015580">
        <w:trPr>
          <w:trHeight w:val="300"/>
        </w:trPr>
        <w:tc>
          <w:tcPr>
            <w:tcW w:w="533" w:type="pct"/>
            <w:shd w:val="clear" w:color="auto" w:fill="auto"/>
            <w:noWrap/>
            <w:vAlign w:val="center"/>
            <w:hideMark/>
          </w:tcPr>
          <w:p w14:paraId="7B911D0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SS00337.BR1</w:t>
            </w:r>
          </w:p>
        </w:tc>
        <w:tc>
          <w:tcPr>
            <w:tcW w:w="2083" w:type="pct"/>
            <w:shd w:val="clear" w:color="auto" w:fill="auto"/>
            <w:noWrap/>
            <w:vAlign w:val="center"/>
            <w:hideMark/>
          </w:tcPr>
          <w:p w14:paraId="0912EB10" w14:textId="330080DA"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35D078B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7.34</w:t>
            </w:r>
          </w:p>
        </w:tc>
        <w:tc>
          <w:tcPr>
            <w:tcW w:w="380" w:type="pct"/>
            <w:gridSpan w:val="2"/>
            <w:shd w:val="clear" w:color="auto" w:fill="auto"/>
            <w:noWrap/>
            <w:vAlign w:val="center"/>
            <w:hideMark/>
          </w:tcPr>
          <w:p w14:paraId="19B4BFC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w:t>
            </w:r>
          </w:p>
        </w:tc>
        <w:tc>
          <w:tcPr>
            <w:tcW w:w="540" w:type="pct"/>
            <w:gridSpan w:val="2"/>
            <w:shd w:val="clear" w:color="auto" w:fill="auto"/>
            <w:noWrap/>
            <w:vAlign w:val="center"/>
            <w:hideMark/>
          </w:tcPr>
          <w:p w14:paraId="462E1C5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470.2</w:t>
            </w:r>
          </w:p>
        </w:tc>
        <w:tc>
          <w:tcPr>
            <w:tcW w:w="266" w:type="pct"/>
            <w:gridSpan w:val="2"/>
            <w:shd w:val="clear" w:color="auto" w:fill="auto"/>
            <w:noWrap/>
            <w:vAlign w:val="center"/>
            <w:hideMark/>
          </w:tcPr>
          <w:p w14:paraId="7201464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0.018</w:t>
            </w:r>
          </w:p>
        </w:tc>
        <w:tc>
          <w:tcPr>
            <w:tcW w:w="301" w:type="pct"/>
            <w:gridSpan w:val="2"/>
            <w:shd w:val="clear" w:color="auto" w:fill="auto"/>
            <w:noWrap/>
            <w:vAlign w:val="center"/>
            <w:hideMark/>
          </w:tcPr>
          <w:p w14:paraId="35F1555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42.17</w:t>
            </w:r>
          </w:p>
        </w:tc>
        <w:tc>
          <w:tcPr>
            <w:tcW w:w="293" w:type="pct"/>
            <w:gridSpan w:val="2"/>
            <w:shd w:val="clear" w:color="auto" w:fill="auto"/>
            <w:noWrap/>
            <w:vAlign w:val="center"/>
            <w:hideMark/>
          </w:tcPr>
          <w:p w14:paraId="06633B0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0.017</w:t>
            </w:r>
          </w:p>
        </w:tc>
        <w:tc>
          <w:tcPr>
            <w:tcW w:w="381" w:type="pct"/>
            <w:gridSpan w:val="2"/>
            <w:shd w:val="clear" w:color="auto" w:fill="auto"/>
            <w:noWrap/>
            <w:vAlign w:val="center"/>
            <w:hideMark/>
          </w:tcPr>
          <w:p w14:paraId="27DC484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w:t>
            </w:r>
          </w:p>
        </w:tc>
      </w:tr>
      <w:tr w:rsidR="00EA3AD5" w:rsidRPr="00886198" w14:paraId="5342A8BB" w14:textId="77777777" w:rsidTr="00015580">
        <w:trPr>
          <w:trHeight w:val="300"/>
        </w:trPr>
        <w:tc>
          <w:tcPr>
            <w:tcW w:w="533" w:type="pct"/>
            <w:shd w:val="clear" w:color="auto" w:fill="auto"/>
            <w:noWrap/>
            <w:vAlign w:val="center"/>
            <w:hideMark/>
          </w:tcPr>
          <w:p w14:paraId="08D88DF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SS00337.BR2</w:t>
            </w:r>
          </w:p>
        </w:tc>
        <w:tc>
          <w:tcPr>
            <w:tcW w:w="2083" w:type="pct"/>
            <w:shd w:val="clear" w:color="auto" w:fill="auto"/>
            <w:noWrap/>
            <w:vAlign w:val="center"/>
            <w:hideMark/>
          </w:tcPr>
          <w:p w14:paraId="76CAA307" w14:textId="67E7D39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56DD382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7.54</w:t>
            </w:r>
          </w:p>
        </w:tc>
        <w:tc>
          <w:tcPr>
            <w:tcW w:w="380" w:type="pct"/>
            <w:gridSpan w:val="2"/>
            <w:shd w:val="clear" w:color="auto" w:fill="auto"/>
            <w:noWrap/>
            <w:vAlign w:val="center"/>
            <w:hideMark/>
          </w:tcPr>
          <w:p w14:paraId="7FBF3C1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27.4</w:t>
            </w:r>
          </w:p>
        </w:tc>
        <w:tc>
          <w:tcPr>
            <w:tcW w:w="540" w:type="pct"/>
            <w:gridSpan w:val="2"/>
            <w:shd w:val="clear" w:color="auto" w:fill="auto"/>
            <w:noWrap/>
            <w:vAlign w:val="center"/>
            <w:hideMark/>
          </w:tcPr>
          <w:p w14:paraId="6671A3C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449.5</w:t>
            </w:r>
          </w:p>
        </w:tc>
        <w:tc>
          <w:tcPr>
            <w:tcW w:w="266" w:type="pct"/>
            <w:gridSpan w:val="2"/>
            <w:shd w:val="clear" w:color="auto" w:fill="auto"/>
            <w:noWrap/>
            <w:vAlign w:val="center"/>
            <w:hideMark/>
          </w:tcPr>
          <w:p w14:paraId="30A5370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0.004</w:t>
            </w:r>
          </w:p>
        </w:tc>
        <w:tc>
          <w:tcPr>
            <w:tcW w:w="301" w:type="pct"/>
            <w:gridSpan w:val="2"/>
            <w:shd w:val="clear" w:color="auto" w:fill="auto"/>
            <w:noWrap/>
            <w:vAlign w:val="center"/>
            <w:hideMark/>
          </w:tcPr>
          <w:p w14:paraId="4D3DD02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293" w:type="pct"/>
            <w:gridSpan w:val="2"/>
            <w:shd w:val="clear" w:color="auto" w:fill="auto"/>
            <w:noWrap/>
            <w:vAlign w:val="center"/>
            <w:hideMark/>
          </w:tcPr>
          <w:p w14:paraId="5768421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0.058</w:t>
            </w:r>
          </w:p>
        </w:tc>
        <w:tc>
          <w:tcPr>
            <w:tcW w:w="381" w:type="pct"/>
            <w:gridSpan w:val="2"/>
            <w:shd w:val="clear" w:color="auto" w:fill="auto"/>
            <w:noWrap/>
            <w:vAlign w:val="center"/>
            <w:hideMark/>
          </w:tcPr>
          <w:p w14:paraId="55BD1E5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0.21</w:t>
            </w:r>
          </w:p>
        </w:tc>
      </w:tr>
      <w:tr w:rsidR="00EA3AD5" w:rsidRPr="00886198" w14:paraId="603E36E5" w14:textId="77777777" w:rsidTr="00015580">
        <w:trPr>
          <w:trHeight w:val="300"/>
        </w:trPr>
        <w:tc>
          <w:tcPr>
            <w:tcW w:w="533" w:type="pct"/>
            <w:shd w:val="clear" w:color="auto" w:fill="auto"/>
            <w:noWrap/>
            <w:vAlign w:val="center"/>
            <w:hideMark/>
          </w:tcPr>
          <w:p w14:paraId="3F4FEAB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SS00337.BR3</w:t>
            </w:r>
          </w:p>
        </w:tc>
        <w:tc>
          <w:tcPr>
            <w:tcW w:w="2083" w:type="pct"/>
            <w:shd w:val="clear" w:color="auto" w:fill="auto"/>
            <w:noWrap/>
            <w:vAlign w:val="center"/>
            <w:hideMark/>
          </w:tcPr>
          <w:p w14:paraId="77EB838E" w14:textId="7AD82FC2"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2122D71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7.36</w:t>
            </w:r>
          </w:p>
        </w:tc>
        <w:tc>
          <w:tcPr>
            <w:tcW w:w="380" w:type="pct"/>
            <w:gridSpan w:val="2"/>
            <w:shd w:val="clear" w:color="auto" w:fill="auto"/>
            <w:noWrap/>
            <w:vAlign w:val="center"/>
            <w:hideMark/>
          </w:tcPr>
          <w:p w14:paraId="50A1AA6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24.7</w:t>
            </w:r>
          </w:p>
        </w:tc>
        <w:tc>
          <w:tcPr>
            <w:tcW w:w="540" w:type="pct"/>
            <w:gridSpan w:val="2"/>
            <w:shd w:val="clear" w:color="auto" w:fill="auto"/>
            <w:noWrap/>
            <w:vAlign w:val="center"/>
            <w:hideMark/>
          </w:tcPr>
          <w:p w14:paraId="651200B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505.5</w:t>
            </w:r>
          </w:p>
        </w:tc>
        <w:tc>
          <w:tcPr>
            <w:tcW w:w="266" w:type="pct"/>
            <w:gridSpan w:val="2"/>
            <w:shd w:val="clear" w:color="auto" w:fill="auto"/>
            <w:noWrap/>
            <w:vAlign w:val="center"/>
            <w:hideMark/>
          </w:tcPr>
          <w:p w14:paraId="7EB320A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0.022</w:t>
            </w:r>
          </w:p>
        </w:tc>
        <w:tc>
          <w:tcPr>
            <w:tcW w:w="301" w:type="pct"/>
            <w:gridSpan w:val="2"/>
            <w:shd w:val="clear" w:color="auto" w:fill="auto"/>
            <w:noWrap/>
            <w:vAlign w:val="center"/>
            <w:hideMark/>
          </w:tcPr>
          <w:p w14:paraId="38F8D09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9.89</w:t>
            </w:r>
          </w:p>
        </w:tc>
        <w:tc>
          <w:tcPr>
            <w:tcW w:w="293" w:type="pct"/>
            <w:gridSpan w:val="2"/>
            <w:shd w:val="clear" w:color="auto" w:fill="auto"/>
            <w:noWrap/>
            <w:vAlign w:val="center"/>
            <w:hideMark/>
          </w:tcPr>
          <w:p w14:paraId="3C67A2A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0.031</w:t>
            </w:r>
          </w:p>
        </w:tc>
        <w:tc>
          <w:tcPr>
            <w:tcW w:w="381" w:type="pct"/>
            <w:gridSpan w:val="2"/>
            <w:shd w:val="clear" w:color="auto" w:fill="auto"/>
            <w:noWrap/>
            <w:vAlign w:val="center"/>
            <w:hideMark/>
          </w:tcPr>
          <w:p w14:paraId="6ED79A0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0.14</w:t>
            </w:r>
          </w:p>
        </w:tc>
      </w:tr>
      <w:tr w:rsidR="00EA3AD5" w:rsidRPr="00886198" w14:paraId="1755503E" w14:textId="77777777" w:rsidTr="00015580">
        <w:trPr>
          <w:trHeight w:val="300"/>
        </w:trPr>
        <w:tc>
          <w:tcPr>
            <w:tcW w:w="533" w:type="pct"/>
            <w:shd w:val="clear" w:color="auto" w:fill="auto"/>
            <w:noWrap/>
            <w:vAlign w:val="center"/>
            <w:hideMark/>
          </w:tcPr>
          <w:p w14:paraId="4DCCDC5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SS00337.BR4</w:t>
            </w:r>
          </w:p>
        </w:tc>
        <w:tc>
          <w:tcPr>
            <w:tcW w:w="2083" w:type="pct"/>
            <w:shd w:val="clear" w:color="auto" w:fill="auto"/>
            <w:noWrap/>
            <w:vAlign w:val="center"/>
            <w:hideMark/>
          </w:tcPr>
          <w:p w14:paraId="472EA836" w14:textId="53BD5E29"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63F803F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w:t>
            </w:r>
          </w:p>
        </w:tc>
        <w:tc>
          <w:tcPr>
            <w:tcW w:w="380" w:type="pct"/>
            <w:gridSpan w:val="2"/>
            <w:shd w:val="clear" w:color="auto" w:fill="auto"/>
            <w:noWrap/>
            <w:vAlign w:val="center"/>
            <w:hideMark/>
          </w:tcPr>
          <w:p w14:paraId="3CBC3D1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27.2</w:t>
            </w:r>
          </w:p>
        </w:tc>
        <w:tc>
          <w:tcPr>
            <w:tcW w:w="540" w:type="pct"/>
            <w:gridSpan w:val="2"/>
            <w:shd w:val="clear" w:color="auto" w:fill="auto"/>
            <w:noWrap/>
            <w:vAlign w:val="center"/>
            <w:hideMark/>
          </w:tcPr>
          <w:p w14:paraId="1C7FB36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477.6</w:t>
            </w:r>
          </w:p>
        </w:tc>
        <w:tc>
          <w:tcPr>
            <w:tcW w:w="266" w:type="pct"/>
            <w:gridSpan w:val="2"/>
            <w:shd w:val="clear" w:color="auto" w:fill="auto"/>
            <w:noWrap/>
            <w:vAlign w:val="center"/>
            <w:hideMark/>
          </w:tcPr>
          <w:p w14:paraId="6A135F4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01" w:type="pct"/>
            <w:gridSpan w:val="2"/>
            <w:shd w:val="clear" w:color="auto" w:fill="auto"/>
            <w:noWrap/>
            <w:vAlign w:val="center"/>
            <w:hideMark/>
          </w:tcPr>
          <w:p w14:paraId="043AD1E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11.71</w:t>
            </w:r>
          </w:p>
        </w:tc>
        <w:tc>
          <w:tcPr>
            <w:tcW w:w="293" w:type="pct"/>
            <w:gridSpan w:val="2"/>
            <w:shd w:val="clear" w:color="auto" w:fill="auto"/>
            <w:noWrap/>
            <w:vAlign w:val="center"/>
            <w:hideMark/>
          </w:tcPr>
          <w:p w14:paraId="5F92693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0.028</w:t>
            </w:r>
          </w:p>
        </w:tc>
        <w:tc>
          <w:tcPr>
            <w:tcW w:w="381" w:type="pct"/>
            <w:gridSpan w:val="2"/>
            <w:shd w:val="clear" w:color="auto" w:fill="auto"/>
            <w:noWrap/>
            <w:vAlign w:val="center"/>
            <w:hideMark/>
          </w:tcPr>
          <w:p w14:paraId="0EDB8A4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0.18</w:t>
            </w:r>
          </w:p>
        </w:tc>
      </w:tr>
      <w:tr w:rsidR="00EA3AD5" w:rsidRPr="00886198" w14:paraId="32186FA6" w14:textId="77777777" w:rsidTr="00015580">
        <w:trPr>
          <w:trHeight w:val="300"/>
        </w:trPr>
        <w:tc>
          <w:tcPr>
            <w:tcW w:w="533" w:type="pct"/>
            <w:shd w:val="clear" w:color="auto" w:fill="auto"/>
            <w:noWrap/>
            <w:vAlign w:val="center"/>
            <w:hideMark/>
          </w:tcPr>
          <w:p w14:paraId="3EF40AB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SS00337.SW</w:t>
            </w:r>
          </w:p>
        </w:tc>
        <w:tc>
          <w:tcPr>
            <w:tcW w:w="2083" w:type="pct"/>
            <w:shd w:val="clear" w:color="auto" w:fill="auto"/>
            <w:noWrap/>
            <w:vAlign w:val="center"/>
            <w:hideMark/>
          </w:tcPr>
          <w:p w14:paraId="334B6D5D" w14:textId="43617498"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Marble Falls Formation: carbonates</w:t>
            </w:r>
          </w:p>
        </w:tc>
        <w:tc>
          <w:tcPr>
            <w:tcW w:w="223" w:type="pct"/>
            <w:shd w:val="clear" w:color="auto" w:fill="auto"/>
            <w:noWrap/>
            <w:vAlign w:val="center"/>
            <w:hideMark/>
          </w:tcPr>
          <w:p w14:paraId="6FAF57A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7.95</w:t>
            </w:r>
          </w:p>
        </w:tc>
        <w:tc>
          <w:tcPr>
            <w:tcW w:w="380" w:type="pct"/>
            <w:gridSpan w:val="2"/>
            <w:shd w:val="clear" w:color="auto" w:fill="auto"/>
            <w:noWrap/>
            <w:vAlign w:val="center"/>
            <w:hideMark/>
          </w:tcPr>
          <w:p w14:paraId="34C3B8A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28.3</w:t>
            </w:r>
          </w:p>
        </w:tc>
        <w:tc>
          <w:tcPr>
            <w:tcW w:w="540" w:type="pct"/>
            <w:gridSpan w:val="2"/>
            <w:shd w:val="clear" w:color="auto" w:fill="auto"/>
            <w:noWrap/>
            <w:vAlign w:val="center"/>
            <w:hideMark/>
          </w:tcPr>
          <w:p w14:paraId="5390B87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508</w:t>
            </w:r>
          </w:p>
        </w:tc>
        <w:tc>
          <w:tcPr>
            <w:tcW w:w="266" w:type="pct"/>
            <w:gridSpan w:val="2"/>
            <w:shd w:val="clear" w:color="auto" w:fill="auto"/>
            <w:noWrap/>
            <w:vAlign w:val="center"/>
            <w:hideMark/>
          </w:tcPr>
          <w:p w14:paraId="72016B1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0.185</w:t>
            </w:r>
          </w:p>
        </w:tc>
        <w:tc>
          <w:tcPr>
            <w:tcW w:w="301" w:type="pct"/>
            <w:gridSpan w:val="2"/>
            <w:shd w:val="clear" w:color="auto" w:fill="auto"/>
            <w:noWrap/>
            <w:vAlign w:val="center"/>
            <w:hideMark/>
          </w:tcPr>
          <w:p w14:paraId="3B775F7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5.6</w:t>
            </w:r>
          </w:p>
        </w:tc>
        <w:tc>
          <w:tcPr>
            <w:tcW w:w="293" w:type="pct"/>
            <w:gridSpan w:val="2"/>
            <w:shd w:val="clear" w:color="auto" w:fill="auto"/>
            <w:noWrap/>
            <w:vAlign w:val="center"/>
            <w:hideMark/>
          </w:tcPr>
          <w:p w14:paraId="6D959AD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81" w:type="pct"/>
            <w:gridSpan w:val="2"/>
            <w:shd w:val="clear" w:color="auto" w:fill="auto"/>
            <w:noWrap/>
            <w:vAlign w:val="center"/>
            <w:hideMark/>
          </w:tcPr>
          <w:p w14:paraId="1F62F33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w:t>
            </w:r>
          </w:p>
        </w:tc>
      </w:tr>
      <w:tr w:rsidR="00EA3AD5" w:rsidRPr="00886198" w14:paraId="0C62D386" w14:textId="77777777" w:rsidTr="00015580">
        <w:trPr>
          <w:trHeight w:val="300"/>
        </w:trPr>
        <w:tc>
          <w:tcPr>
            <w:tcW w:w="533" w:type="pct"/>
            <w:shd w:val="clear" w:color="auto" w:fill="auto"/>
            <w:noWrap/>
            <w:vAlign w:val="center"/>
            <w:hideMark/>
          </w:tcPr>
          <w:p w14:paraId="6E800CC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SS00433.BR1</w:t>
            </w:r>
          </w:p>
        </w:tc>
        <w:tc>
          <w:tcPr>
            <w:tcW w:w="2083" w:type="pct"/>
            <w:shd w:val="clear" w:color="auto" w:fill="auto"/>
            <w:noWrap/>
            <w:vAlign w:val="center"/>
            <w:hideMark/>
          </w:tcPr>
          <w:p w14:paraId="4176B6C3" w14:textId="1B69B0A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Strawn Group &amp; Pre-Brazos River Formation: mixed </w:t>
            </w:r>
            <w:proofErr w:type="spellStart"/>
            <w:r w:rsidRPr="00886198">
              <w:rPr>
                <w:rFonts w:ascii="Arial" w:hAnsi="Arial" w:cs="Arial"/>
                <w:color w:val="000000"/>
                <w:sz w:val="18"/>
                <w:szCs w:val="22"/>
              </w:rPr>
              <w:t>clastics</w:t>
            </w:r>
            <w:proofErr w:type="spellEnd"/>
          </w:p>
        </w:tc>
        <w:tc>
          <w:tcPr>
            <w:tcW w:w="223" w:type="pct"/>
            <w:shd w:val="clear" w:color="auto" w:fill="auto"/>
            <w:noWrap/>
            <w:vAlign w:val="center"/>
            <w:hideMark/>
          </w:tcPr>
          <w:p w14:paraId="024E1E8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7.84</w:t>
            </w:r>
          </w:p>
        </w:tc>
        <w:tc>
          <w:tcPr>
            <w:tcW w:w="380" w:type="pct"/>
            <w:gridSpan w:val="2"/>
            <w:shd w:val="clear" w:color="auto" w:fill="auto"/>
            <w:noWrap/>
            <w:vAlign w:val="center"/>
            <w:hideMark/>
          </w:tcPr>
          <w:p w14:paraId="09F6B42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28.4</w:t>
            </w:r>
          </w:p>
        </w:tc>
        <w:tc>
          <w:tcPr>
            <w:tcW w:w="540" w:type="pct"/>
            <w:gridSpan w:val="2"/>
            <w:shd w:val="clear" w:color="auto" w:fill="auto"/>
            <w:noWrap/>
            <w:vAlign w:val="center"/>
            <w:hideMark/>
          </w:tcPr>
          <w:p w14:paraId="586B21F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571.2</w:t>
            </w:r>
          </w:p>
        </w:tc>
        <w:tc>
          <w:tcPr>
            <w:tcW w:w="266" w:type="pct"/>
            <w:gridSpan w:val="2"/>
            <w:shd w:val="clear" w:color="auto" w:fill="auto"/>
            <w:noWrap/>
            <w:vAlign w:val="center"/>
            <w:hideMark/>
          </w:tcPr>
          <w:p w14:paraId="210264E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01" w:type="pct"/>
            <w:gridSpan w:val="2"/>
            <w:shd w:val="clear" w:color="auto" w:fill="auto"/>
            <w:noWrap/>
            <w:vAlign w:val="center"/>
            <w:hideMark/>
          </w:tcPr>
          <w:p w14:paraId="73E693B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495.56</w:t>
            </w:r>
          </w:p>
        </w:tc>
        <w:tc>
          <w:tcPr>
            <w:tcW w:w="293" w:type="pct"/>
            <w:gridSpan w:val="2"/>
            <w:shd w:val="clear" w:color="auto" w:fill="auto"/>
            <w:noWrap/>
            <w:vAlign w:val="center"/>
            <w:hideMark/>
          </w:tcPr>
          <w:p w14:paraId="6FBEA9F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0.054</w:t>
            </w:r>
          </w:p>
        </w:tc>
        <w:tc>
          <w:tcPr>
            <w:tcW w:w="381" w:type="pct"/>
            <w:gridSpan w:val="2"/>
            <w:shd w:val="clear" w:color="auto" w:fill="auto"/>
            <w:noWrap/>
            <w:vAlign w:val="center"/>
            <w:hideMark/>
          </w:tcPr>
          <w:p w14:paraId="008BC07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0.19</w:t>
            </w:r>
          </w:p>
        </w:tc>
      </w:tr>
      <w:tr w:rsidR="00015580" w:rsidRPr="00886198" w14:paraId="415FC6E6" w14:textId="77777777" w:rsidTr="00015580">
        <w:trPr>
          <w:trHeight w:val="300"/>
        </w:trPr>
        <w:tc>
          <w:tcPr>
            <w:tcW w:w="533" w:type="pct"/>
            <w:shd w:val="clear" w:color="auto" w:fill="auto"/>
            <w:noWrap/>
            <w:vAlign w:val="center"/>
            <w:hideMark/>
          </w:tcPr>
          <w:p w14:paraId="465963B1"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SS00433.BR2</w:t>
            </w:r>
          </w:p>
        </w:tc>
        <w:tc>
          <w:tcPr>
            <w:tcW w:w="2083" w:type="pct"/>
            <w:shd w:val="clear" w:color="auto" w:fill="auto"/>
            <w:noWrap/>
            <w:hideMark/>
          </w:tcPr>
          <w:p w14:paraId="6E52627D" w14:textId="30B1E9B9"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 xml:space="preserve">Strawn Group &amp; Pre-Brazos River Formation: mixed </w:t>
            </w:r>
            <w:proofErr w:type="spellStart"/>
            <w:r w:rsidRPr="00886198">
              <w:rPr>
                <w:rFonts w:ascii="Arial" w:hAnsi="Arial" w:cs="Arial"/>
                <w:color w:val="000000"/>
                <w:sz w:val="18"/>
                <w:szCs w:val="22"/>
              </w:rPr>
              <w:t>clastics</w:t>
            </w:r>
            <w:proofErr w:type="spellEnd"/>
          </w:p>
        </w:tc>
        <w:tc>
          <w:tcPr>
            <w:tcW w:w="223" w:type="pct"/>
            <w:shd w:val="clear" w:color="auto" w:fill="auto"/>
            <w:noWrap/>
            <w:vAlign w:val="center"/>
            <w:hideMark/>
          </w:tcPr>
          <w:p w14:paraId="69994E31"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7.5</w:t>
            </w:r>
          </w:p>
        </w:tc>
        <w:tc>
          <w:tcPr>
            <w:tcW w:w="380" w:type="pct"/>
            <w:gridSpan w:val="2"/>
            <w:shd w:val="clear" w:color="auto" w:fill="auto"/>
            <w:noWrap/>
            <w:vAlign w:val="center"/>
            <w:hideMark/>
          </w:tcPr>
          <w:p w14:paraId="3959A683"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25.9</w:t>
            </w:r>
          </w:p>
        </w:tc>
        <w:tc>
          <w:tcPr>
            <w:tcW w:w="540" w:type="pct"/>
            <w:gridSpan w:val="2"/>
            <w:shd w:val="clear" w:color="auto" w:fill="auto"/>
            <w:noWrap/>
            <w:vAlign w:val="center"/>
            <w:hideMark/>
          </w:tcPr>
          <w:p w14:paraId="3F55BAF8"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658.1</w:t>
            </w:r>
          </w:p>
        </w:tc>
        <w:tc>
          <w:tcPr>
            <w:tcW w:w="266" w:type="pct"/>
            <w:gridSpan w:val="2"/>
            <w:shd w:val="clear" w:color="auto" w:fill="auto"/>
            <w:noWrap/>
            <w:vAlign w:val="center"/>
            <w:hideMark/>
          </w:tcPr>
          <w:p w14:paraId="56F28B97"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BDL</w:t>
            </w:r>
          </w:p>
        </w:tc>
        <w:tc>
          <w:tcPr>
            <w:tcW w:w="301" w:type="pct"/>
            <w:gridSpan w:val="2"/>
            <w:shd w:val="clear" w:color="auto" w:fill="auto"/>
            <w:noWrap/>
            <w:vAlign w:val="center"/>
            <w:hideMark/>
          </w:tcPr>
          <w:p w14:paraId="31E21558"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NM</w:t>
            </w:r>
          </w:p>
        </w:tc>
        <w:tc>
          <w:tcPr>
            <w:tcW w:w="293" w:type="pct"/>
            <w:gridSpan w:val="2"/>
            <w:shd w:val="clear" w:color="auto" w:fill="auto"/>
            <w:noWrap/>
            <w:vAlign w:val="center"/>
            <w:hideMark/>
          </w:tcPr>
          <w:p w14:paraId="4959A39D"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0.037</w:t>
            </w:r>
          </w:p>
        </w:tc>
        <w:tc>
          <w:tcPr>
            <w:tcW w:w="381" w:type="pct"/>
            <w:gridSpan w:val="2"/>
            <w:shd w:val="clear" w:color="auto" w:fill="auto"/>
            <w:noWrap/>
            <w:vAlign w:val="center"/>
            <w:hideMark/>
          </w:tcPr>
          <w:p w14:paraId="0EE6A54A"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0.11</w:t>
            </w:r>
          </w:p>
        </w:tc>
      </w:tr>
      <w:tr w:rsidR="00015580" w:rsidRPr="00886198" w14:paraId="268F52B9" w14:textId="77777777" w:rsidTr="00015580">
        <w:trPr>
          <w:trHeight w:val="300"/>
        </w:trPr>
        <w:tc>
          <w:tcPr>
            <w:tcW w:w="533" w:type="pct"/>
            <w:shd w:val="clear" w:color="auto" w:fill="auto"/>
            <w:noWrap/>
            <w:vAlign w:val="center"/>
            <w:hideMark/>
          </w:tcPr>
          <w:p w14:paraId="125E362E"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SS00433.BR3</w:t>
            </w:r>
          </w:p>
        </w:tc>
        <w:tc>
          <w:tcPr>
            <w:tcW w:w="2083" w:type="pct"/>
            <w:shd w:val="clear" w:color="auto" w:fill="auto"/>
            <w:noWrap/>
            <w:hideMark/>
          </w:tcPr>
          <w:p w14:paraId="43514745" w14:textId="673F59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 xml:space="preserve">Strawn Group &amp; Pre-Brazos River Formation: mixed </w:t>
            </w:r>
            <w:proofErr w:type="spellStart"/>
            <w:r w:rsidRPr="00886198">
              <w:rPr>
                <w:rFonts w:ascii="Arial" w:hAnsi="Arial" w:cs="Arial"/>
                <w:color w:val="000000"/>
                <w:sz w:val="18"/>
                <w:szCs w:val="22"/>
              </w:rPr>
              <w:t>clastics</w:t>
            </w:r>
            <w:proofErr w:type="spellEnd"/>
          </w:p>
        </w:tc>
        <w:tc>
          <w:tcPr>
            <w:tcW w:w="223" w:type="pct"/>
            <w:shd w:val="clear" w:color="auto" w:fill="auto"/>
            <w:noWrap/>
            <w:vAlign w:val="center"/>
            <w:hideMark/>
          </w:tcPr>
          <w:p w14:paraId="202803A0"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7.97</w:t>
            </w:r>
          </w:p>
        </w:tc>
        <w:tc>
          <w:tcPr>
            <w:tcW w:w="380" w:type="pct"/>
            <w:gridSpan w:val="2"/>
            <w:shd w:val="clear" w:color="auto" w:fill="auto"/>
            <w:noWrap/>
            <w:vAlign w:val="center"/>
            <w:hideMark/>
          </w:tcPr>
          <w:p w14:paraId="3A1FD7A2"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28.5</w:t>
            </w:r>
          </w:p>
        </w:tc>
        <w:tc>
          <w:tcPr>
            <w:tcW w:w="540" w:type="pct"/>
            <w:gridSpan w:val="2"/>
            <w:shd w:val="clear" w:color="auto" w:fill="auto"/>
            <w:noWrap/>
            <w:vAlign w:val="center"/>
            <w:hideMark/>
          </w:tcPr>
          <w:p w14:paraId="72A038C4"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518.8</w:t>
            </w:r>
          </w:p>
        </w:tc>
        <w:tc>
          <w:tcPr>
            <w:tcW w:w="266" w:type="pct"/>
            <w:gridSpan w:val="2"/>
            <w:shd w:val="clear" w:color="auto" w:fill="auto"/>
            <w:noWrap/>
            <w:vAlign w:val="center"/>
            <w:hideMark/>
          </w:tcPr>
          <w:p w14:paraId="07AEAC05"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0.025</w:t>
            </w:r>
          </w:p>
        </w:tc>
        <w:tc>
          <w:tcPr>
            <w:tcW w:w="301" w:type="pct"/>
            <w:gridSpan w:val="2"/>
            <w:shd w:val="clear" w:color="auto" w:fill="auto"/>
            <w:noWrap/>
            <w:vAlign w:val="center"/>
            <w:hideMark/>
          </w:tcPr>
          <w:p w14:paraId="5309F62F"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89.27</w:t>
            </w:r>
          </w:p>
        </w:tc>
        <w:tc>
          <w:tcPr>
            <w:tcW w:w="293" w:type="pct"/>
            <w:gridSpan w:val="2"/>
            <w:shd w:val="clear" w:color="auto" w:fill="auto"/>
            <w:noWrap/>
            <w:vAlign w:val="center"/>
            <w:hideMark/>
          </w:tcPr>
          <w:p w14:paraId="40365605"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0.079</w:t>
            </w:r>
          </w:p>
        </w:tc>
        <w:tc>
          <w:tcPr>
            <w:tcW w:w="381" w:type="pct"/>
            <w:gridSpan w:val="2"/>
            <w:shd w:val="clear" w:color="auto" w:fill="auto"/>
            <w:noWrap/>
            <w:vAlign w:val="center"/>
            <w:hideMark/>
          </w:tcPr>
          <w:p w14:paraId="7F8EDBB3"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0.23</w:t>
            </w:r>
          </w:p>
        </w:tc>
      </w:tr>
      <w:tr w:rsidR="00015580" w:rsidRPr="00886198" w14:paraId="037A07A9" w14:textId="77777777" w:rsidTr="00015580">
        <w:trPr>
          <w:trHeight w:val="300"/>
        </w:trPr>
        <w:tc>
          <w:tcPr>
            <w:tcW w:w="533" w:type="pct"/>
            <w:shd w:val="clear" w:color="auto" w:fill="auto"/>
            <w:noWrap/>
            <w:vAlign w:val="center"/>
            <w:hideMark/>
          </w:tcPr>
          <w:p w14:paraId="63653DE0"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SS00433.BR4</w:t>
            </w:r>
          </w:p>
        </w:tc>
        <w:tc>
          <w:tcPr>
            <w:tcW w:w="2083" w:type="pct"/>
            <w:shd w:val="clear" w:color="auto" w:fill="auto"/>
            <w:noWrap/>
            <w:hideMark/>
          </w:tcPr>
          <w:p w14:paraId="3E039CD5" w14:textId="420DDC4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 xml:space="preserve">Strawn Group &amp; Pre-Brazos River Formation: mixed </w:t>
            </w:r>
            <w:proofErr w:type="spellStart"/>
            <w:r w:rsidRPr="00886198">
              <w:rPr>
                <w:rFonts w:ascii="Arial" w:hAnsi="Arial" w:cs="Arial"/>
                <w:color w:val="000000"/>
                <w:sz w:val="18"/>
                <w:szCs w:val="22"/>
              </w:rPr>
              <w:t>clastics</w:t>
            </w:r>
            <w:proofErr w:type="spellEnd"/>
          </w:p>
        </w:tc>
        <w:tc>
          <w:tcPr>
            <w:tcW w:w="223" w:type="pct"/>
            <w:shd w:val="clear" w:color="auto" w:fill="auto"/>
            <w:noWrap/>
            <w:vAlign w:val="center"/>
            <w:hideMark/>
          </w:tcPr>
          <w:p w14:paraId="2BA464C8"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7.86</w:t>
            </w:r>
          </w:p>
        </w:tc>
        <w:tc>
          <w:tcPr>
            <w:tcW w:w="380" w:type="pct"/>
            <w:gridSpan w:val="2"/>
            <w:shd w:val="clear" w:color="auto" w:fill="auto"/>
            <w:noWrap/>
            <w:vAlign w:val="center"/>
            <w:hideMark/>
          </w:tcPr>
          <w:p w14:paraId="5CBB187B"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29.2</w:t>
            </w:r>
          </w:p>
        </w:tc>
        <w:tc>
          <w:tcPr>
            <w:tcW w:w="540" w:type="pct"/>
            <w:gridSpan w:val="2"/>
            <w:shd w:val="clear" w:color="auto" w:fill="auto"/>
            <w:noWrap/>
            <w:vAlign w:val="center"/>
            <w:hideMark/>
          </w:tcPr>
          <w:p w14:paraId="10A71FFF"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527.4</w:t>
            </w:r>
          </w:p>
        </w:tc>
        <w:tc>
          <w:tcPr>
            <w:tcW w:w="266" w:type="pct"/>
            <w:gridSpan w:val="2"/>
            <w:shd w:val="clear" w:color="auto" w:fill="auto"/>
            <w:noWrap/>
            <w:vAlign w:val="center"/>
            <w:hideMark/>
          </w:tcPr>
          <w:p w14:paraId="76833008"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0.067</w:t>
            </w:r>
          </w:p>
        </w:tc>
        <w:tc>
          <w:tcPr>
            <w:tcW w:w="301" w:type="pct"/>
            <w:gridSpan w:val="2"/>
            <w:shd w:val="clear" w:color="auto" w:fill="auto"/>
            <w:noWrap/>
            <w:vAlign w:val="center"/>
            <w:hideMark/>
          </w:tcPr>
          <w:p w14:paraId="21D69E2A"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60.49</w:t>
            </w:r>
          </w:p>
        </w:tc>
        <w:tc>
          <w:tcPr>
            <w:tcW w:w="293" w:type="pct"/>
            <w:gridSpan w:val="2"/>
            <w:shd w:val="clear" w:color="auto" w:fill="auto"/>
            <w:noWrap/>
            <w:vAlign w:val="center"/>
            <w:hideMark/>
          </w:tcPr>
          <w:p w14:paraId="417E8374"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0.027</w:t>
            </w:r>
          </w:p>
        </w:tc>
        <w:tc>
          <w:tcPr>
            <w:tcW w:w="381" w:type="pct"/>
            <w:gridSpan w:val="2"/>
            <w:shd w:val="clear" w:color="auto" w:fill="auto"/>
            <w:noWrap/>
            <w:vAlign w:val="center"/>
            <w:hideMark/>
          </w:tcPr>
          <w:p w14:paraId="2D85DCF2"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0.17</w:t>
            </w:r>
          </w:p>
        </w:tc>
      </w:tr>
      <w:tr w:rsidR="00015580" w:rsidRPr="00886198" w14:paraId="63FD6ED2" w14:textId="77777777" w:rsidTr="00015580">
        <w:trPr>
          <w:trHeight w:val="300"/>
        </w:trPr>
        <w:tc>
          <w:tcPr>
            <w:tcW w:w="533" w:type="pct"/>
            <w:shd w:val="clear" w:color="auto" w:fill="auto"/>
            <w:noWrap/>
            <w:vAlign w:val="center"/>
            <w:hideMark/>
          </w:tcPr>
          <w:p w14:paraId="7B848667"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SS00433.SW</w:t>
            </w:r>
          </w:p>
        </w:tc>
        <w:tc>
          <w:tcPr>
            <w:tcW w:w="2083" w:type="pct"/>
            <w:shd w:val="clear" w:color="auto" w:fill="auto"/>
            <w:noWrap/>
            <w:hideMark/>
          </w:tcPr>
          <w:p w14:paraId="26251D79" w14:textId="2A4D0BC0"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 xml:space="preserve">Strawn Group &amp; Pre-Brazos River Formation: mixed </w:t>
            </w:r>
            <w:proofErr w:type="spellStart"/>
            <w:r w:rsidRPr="00886198">
              <w:rPr>
                <w:rFonts w:ascii="Arial" w:hAnsi="Arial" w:cs="Arial"/>
                <w:color w:val="000000"/>
                <w:sz w:val="18"/>
                <w:szCs w:val="22"/>
              </w:rPr>
              <w:t>clastics</w:t>
            </w:r>
            <w:proofErr w:type="spellEnd"/>
          </w:p>
        </w:tc>
        <w:tc>
          <w:tcPr>
            <w:tcW w:w="223" w:type="pct"/>
            <w:shd w:val="clear" w:color="auto" w:fill="auto"/>
            <w:noWrap/>
            <w:vAlign w:val="center"/>
            <w:hideMark/>
          </w:tcPr>
          <w:p w14:paraId="78E86EC4"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8</w:t>
            </w:r>
          </w:p>
        </w:tc>
        <w:tc>
          <w:tcPr>
            <w:tcW w:w="380" w:type="pct"/>
            <w:gridSpan w:val="2"/>
            <w:shd w:val="clear" w:color="auto" w:fill="auto"/>
            <w:noWrap/>
            <w:vAlign w:val="center"/>
            <w:hideMark/>
          </w:tcPr>
          <w:p w14:paraId="07EE3DCF"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29.4</w:t>
            </w:r>
          </w:p>
        </w:tc>
        <w:tc>
          <w:tcPr>
            <w:tcW w:w="540" w:type="pct"/>
            <w:gridSpan w:val="2"/>
            <w:shd w:val="clear" w:color="auto" w:fill="auto"/>
            <w:noWrap/>
            <w:vAlign w:val="center"/>
            <w:hideMark/>
          </w:tcPr>
          <w:p w14:paraId="59C5D131"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505.5</w:t>
            </w:r>
          </w:p>
        </w:tc>
        <w:tc>
          <w:tcPr>
            <w:tcW w:w="266" w:type="pct"/>
            <w:gridSpan w:val="2"/>
            <w:shd w:val="clear" w:color="auto" w:fill="auto"/>
            <w:noWrap/>
            <w:vAlign w:val="center"/>
            <w:hideMark/>
          </w:tcPr>
          <w:p w14:paraId="14F717F9"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0.168</w:t>
            </w:r>
          </w:p>
        </w:tc>
        <w:tc>
          <w:tcPr>
            <w:tcW w:w="301" w:type="pct"/>
            <w:gridSpan w:val="2"/>
            <w:shd w:val="clear" w:color="auto" w:fill="auto"/>
            <w:noWrap/>
            <w:vAlign w:val="center"/>
            <w:hideMark/>
          </w:tcPr>
          <w:p w14:paraId="665F76C2"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41.56</w:t>
            </w:r>
          </w:p>
        </w:tc>
        <w:tc>
          <w:tcPr>
            <w:tcW w:w="293" w:type="pct"/>
            <w:gridSpan w:val="2"/>
            <w:shd w:val="clear" w:color="auto" w:fill="auto"/>
            <w:noWrap/>
            <w:vAlign w:val="center"/>
            <w:hideMark/>
          </w:tcPr>
          <w:p w14:paraId="775BDF5E"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BDL</w:t>
            </w:r>
          </w:p>
        </w:tc>
        <w:tc>
          <w:tcPr>
            <w:tcW w:w="381" w:type="pct"/>
            <w:gridSpan w:val="2"/>
            <w:shd w:val="clear" w:color="auto" w:fill="auto"/>
            <w:noWrap/>
            <w:vAlign w:val="center"/>
            <w:hideMark/>
          </w:tcPr>
          <w:p w14:paraId="1A9512C2" w14:textId="77777777" w:rsidR="00015580" w:rsidRPr="00886198" w:rsidRDefault="00015580" w:rsidP="00015580">
            <w:pPr>
              <w:jc w:val="center"/>
              <w:rPr>
                <w:rFonts w:ascii="Arial" w:hAnsi="Arial" w:cs="Arial"/>
                <w:color w:val="000000"/>
                <w:sz w:val="18"/>
                <w:szCs w:val="22"/>
              </w:rPr>
            </w:pPr>
            <w:r w:rsidRPr="00886198">
              <w:rPr>
                <w:rFonts w:ascii="Arial" w:hAnsi="Arial" w:cs="Arial"/>
                <w:color w:val="000000"/>
                <w:sz w:val="18"/>
                <w:szCs w:val="22"/>
              </w:rPr>
              <w:t>0.01</w:t>
            </w:r>
          </w:p>
        </w:tc>
      </w:tr>
      <w:tr w:rsidR="00EA3AD5" w:rsidRPr="00886198" w14:paraId="4DF0F072" w14:textId="77777777" w:rsidTr="00015580">
        <w:trPr>
          <w:trHeight w:val="300"/>
        </w:trPr>
        <w:tc>
          <w:tcPr>
            <w:tcW w:w="533" w:type="pct"/>
            <w:shd w:val="clear" w:color="auto" w:fill="auto"/>
            <w:noWrap/>
            <w:vAlign w:val="center"/>
            <w:hideMark/>
          </w:tcPr>
          <w:p w14:paraId="0C91600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SS01130.BR1</w:t>
            </w:r>
          </w:p>
        </w:tc>
        <w:tc>
          <w:tcPr>
            <w:tcW w:w="2083" w:type="pct"/>
            <w:shd w:val="clear" w:color="auto" w:fill="auto"/>
            <w:noWrap/>
            <w:vAlign w:val="center"/>
            <w:hideMark/>
          </w:tcPr>
          <w:p w14:paraId="401DE26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Lion Mountain &amp; Cap Mountain Limestone Members: sandstone</w:t>
            </w:r>
          </w:p>
        </w:tc>
        <w:tc>
          <w:tcPr>
            <w:tcW w:w="223" w:type="pct"/>
            <w:shd w:val="clear" w:color="auto" w:fill="auto"/>
            <w:noWrap/>
            <w:vAlign w:val="center"/>
            <w:hideMark/>
          </w:tcPr>
          <w:p w14:paraId="55837EE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8.06</w:t>
            </w:r>
          </w:p>
        </w:tc>
        <w:tc>
          <w:tcPr>
            <w:tcW w:w="380" w:type="pct"/>
            <w:gridSpan w:val="2"/>
            <w:shd w:val="clear" w:color="auto" w:fill="auto"/>
            <w:noWrap/>
            <w:vAlign w:val="center"/>
            <w:hideMark/>
          </w:tcPr>
          <w:p w14:paraId="30A85CE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27.8</w:t>
            </w:r>
          </w:p>
        </w:tc>
        <w:tc>
          <w:tcPr>
            <w:tcW w:w="540" w:type="pct"/>
            <w:gridSpan w:val="2"/>
            <w:shd w:val="clear" w:color="auto" w:fill="auto"/>
            <w:noWrap/>
            <w:vAlign w:val="center"/>
            <w:hideMark/>
          </w:tcPr>
          <w:p w14:paraId="4601D75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548.7</w:t>
            </w:r>
          </w:p>
        </w:tc>
        <w:tc>
          <w:tcPr>
            <w:tcW w:w="266" w:type="pct"/>
            <w:gridSpan w:val="2"/>
            <w:shd w:val="clear" w:color="auto" w:fill="auto"/>
            <w:noWrap/>
            <w:vAlign w:val="center"/>
            <w:hideMark/>
          </w:tcPr>
          <w:p w14:paraId="4FAF56B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0.084</w:t>
            </w:r>
          </w:p>
        </w:tc>
        <w:tc>
          <w:tcPr>
            <w:tcW w:w="301" w:type="pct"/>
            <w:gridSpan w:val="2"/>
            <w:shd w:val="clear" w:color="auto" w:fill="auto"/>
            <w:noWrap/>
            <w:vAlign w:val="center"/>
            <w:hideMark/>
          </w:tcPr>
          <w:p w14:paraId="149E54B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4.34</w:t>
            </w:r>
          </w:p>
        </w:tc>
        <w:tc>
          <w:tcPr>
            <w:tcW w:w="293" w:type="pct"/>
            <w:gridSpan w:val="2"/>
            <w:shd w:val="clear" w:color="auto" w:fill="auto"/>
            <w:noWrap/>
            <w:vAlign w:val="center"/>
            <w:hideMark/>
          </w:tcPr>
          <w:p w14:paraId="1925C19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0.014</w:t>
            </w:r>
          </w:p>
        </w:tc>
        <w:tc>
          <w:tcPr>
            <w:tcW w:w="381" w:type="pct"/>
            <w:gridSpan w:val="2"/>
            <w:shd w:val="clear" w:color="auto" w:fill="auto"/>
            <w:noWrap/>
            <w:vAlign w:val="center"/>
            <w:hideMark/>
          </w:tcPr>
          <w:p w14:paraId="588052A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0.06</w:t>
            </w:r>
          </w:p>
        </w:tc>
      </w:tr>
      <w:tr w:rsidR="00EA3AD5" w:rsidRPr="00886198" w14:paraId="187C08E0" w14:textId="77777777" w:rsidTr="00015580">
        <w:trPr>
          <w:trHeight w:val="300"/>
        </w:trPr>
        <w:tc>
          <w:tcPr>
            <w:tcW w:w="533" w:type="pct"/>
            <w:tcBorders>
              <w:bottom w:val="single" w:sz="4" w:space="0" w:color="auto"/>
            </w:tcBorders>
            <w:shd w:val="clear" w:color="auto" w:fill="auto"/>
            <w:noWrap/>
            <w:vAlign w:val="center"/>
            <w:hideMark/>
          </w:tcPr>
          <w:p w14:paraId="2F451C5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SS01130.BR2</w:t>
            </w:r>
          </w:p>
        </w:tc>
        <w:tc>
          <w:tcPr>
            <w:tcW w:w="2083" w:type="pct"/>
            <w:tcBorders>
              <w:bottom w:val="single" w:sz="4" w:space="0" w:color="auto"/>
            </w:tcBorders>
            <w:shd w:val="clear" w:color="auto" w:fill="auto"/>
            <w:noWrap/>
            <w:vAlign w:val="center"/>
            <w:hideMark/>
          </w:tcPr>
          <w:p w14:paraId="095CB75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Lion Mountain &amp; Cap Mountain Limestone Members: sandstone </w:t>
            </w:r>
          </w:p>
        </w:tc>
        <w:tc>
          <w:tcPr>
            <w:tcW w:w="223" w:type="pct"/>
            <w:tcBorders>
              <w:bottom w:val="single" w:sz="4" w:space="0" w:color="auto"/>
            </w:tcBorders>
            <w:shd w:val="clear" w:color="auto" w:fill="auto"/>
            <w:noWrap/>
            <w:vAlign w:val="center"/>
            <w:hideMark/>
          </w:tcPr>
          <w:p w14:paraId="44F1F22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8.14</w:t>
            </w:r>
          </w:p>
        </w:tc>
        <w:tc>
          <w:tcPr>
            <w:tcW w:w="380" w:type="pct"/>
            <w:gridSpan w:val="2"/>
            <w:tcBorders>
              <w:bottom w:val="single" w:sz="4" w:space="0" w:color="auto"/>
            </w:tcBorders>
            <w:shd w:val="clear" w:color="auto" w:fill="auto"/>
            <w:noWrap/>
            <w:vAlign w:val="center"/>
            <w:hideMark/>
          </w:tcPr>
          <w:p w14:paraId="10E467F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28.1</w:t>
            </w:r>
          </w:p>
        </w:tc>
        <w:tc>
          <w:tcPr>
            <w:tcW w:w="540" w:type="pct"/>
            <w:gridSpan w:val="2"/>
            <w:tcBorders>
              <w:bottom w:val="single" w:sz="4" w:space="0" w:color="auto"/>
            </w:tcBorders>
            <w:shd w:val="clear" w:color="auto" w:fill="auto"/>
            <w:noWrap/>
            <w:vAlign w:val="center"/>
            <w:hideMark/>
          </w:tcPr>
          <w:p w14:paraId="25752A6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539.5</w:t>
            </w:r>
          </w:p>
        </w:tc>
        <w:tc>
          <w:tcPr>
            <w:tcW w:w="266" w:type="pct"/>
            <w:gridSpan w:val="2"/>
            <w:tcBorders>
              <w:bottom w:val="single" w:sz="4" w:space="0" w:color="auto"/>
            </w:tcBorders>
            <w:shd w:val="clear" w:color="auto" w:fill="auto"/>
            <w:noWrap/>
            <w:vAlign w:val="center"/>
            <w:hideMark/>
          </w:tcPr>
          <w:p w14:paraId="1AE76ED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0.068</w:t>
            </w:r>
          </w:p>
        </w:tc>
        <w:tc>
          <w:tcPr>
            <w:tcW w:w="301" w:type="pct"/>
            <w:gridSpan w:val="2"/>
            <w:tcBorders>
              <w:bottom w:val="single" w:sz="4" w:space="0" w:color="auto"/>
            </w:tcBorders>
            <w:shd w:val="clear" w:color="auto" w:fill="auto"/>
            <w:noWrap/>
            <w:vAlign w:val="center"/>
            <w:hideMark/>
          </w:tcPr>
          <w:p w14:paraId="3B939F9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293" w:type="pct"/>
            <w:gridSpan w:val="2"/>
            <w:tcBorders>
              <w:bottom w:val="single" w:sz="4" w:space="0" w:color="auto"/>
            </w:tcBorders>
            <w:shd w:val="clear" w:color="auto" w:fill="auto"/>
            <w:noWrap/>
            <w:vAlign w:val="center"/>
            <w:hideMark/>
          </w:tcPr>
          <w:p w14:paraId="295D74B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0.013</w:t>
            </w:r>
          </w:p>
        </w:tc>
        <w:tc>
          <w:tcPr>
            <w:tcW w:w="381" w:type="pct"/>
            <w:gridSpan w:val="2"/>
            <w:tcBorders>
              <w:bottom w:val="single" w:sz="4" w:space="0" w:color="auto"/>
            </w:tcBorders>
            <w:shd w:val="clear" w:color="auto" w:fill="auto"/>
            <w:noWrap/>
            <w:vAlign w:val="center"/>
            <w:hideMark/>
          </w:tcPr>
          <w:p w14:paraId="0154423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0.09</w:t>
            </w:r>
          </w:p>
        </w:tc>
      </w:tr>
    </w:tbl>
    <w:p w14:paraId="5FCE99C6" w14:textId="6E2B9DC1" w:rsidR="00EA3AD5" w:rsidRPr="00886198" w:rsidRDefault="00EA3AD5"/>
    <w:p w14:paraId="1A4FE895" w14:textId="069A4C29" w:rsidR="005E31AE" w:rsidRPr="00886198" w:rsidRDefault="005E31AE"/>
    <w:p w14:paraId="686884ED" w14:textId="0CC0759B" w:rsidR="005E31AE" w:rsidRPr="00886198" w:rsidRDefault="005E31AE"/>
    <w:p w14:paraId="4E6C784D" w14:textId="77777777" w:rsidR="005E31AE" w:rsidRPr="00886198" w:rsidRDefault="005E31AE"/>
    <w:p w14:paraId="5D156106" w14:textId="4A3F1FD7" w:rsidR="00816F11" w:rsidRPr="00886198" w:rsidRDefault="00816F11">
      <w:pPr>
        <w:rPr>
          <w:rFonts w:ascii="Arial" w:hAnsi="Arial" w:cs="Arial"/>
          <w:sz w:val="22"/>
          <w:szCs w:val="22"/>
        </w:rPr>
      </w:pPr>
      <w:r w:rsidRPr="00886198">
        <w:rPr>
          <w:rFonts w:ascii="Arial" w:hAnsi="Arial" w:cs="Arial"/>
          <w:sz w:val="22"/>
          <w:szCs w:val="22"/>
        </w:rPr>
        <w:t>Table 3.6 Continued</w:t>
      </w:r>
    </w:p>
    <w:tbl>
      <w:tblPr>
        <w:tblW w:w="4961" w:type="pct"/>
        <w:tblLook w:val="04A0" w:firstRow="1" w:lastRow="0" w:firstColumn="1" w:lastColumn="0" w:noHBand="0" w:noVBand="1"/>
      </w:tblPr>
      <w:tblGrid>
        <w:gridCol w:w="1357"/>
        <w:gridCol w:w="5392"/>
        <w:gridCol w:w="567"/>
        <w:gridCol w:w="1029"/>
        <w:gridCol w:w="1386"/>
        <w:gridCol w:w="667"/>
        <w:gridCol w:w="767"/>
        <w:gridCol w:w="817"/>
        <w:gridCol w:w="877"/>
      </w:tblGrid>
      <w:tr w:rsidR="0043773D" w:rsidRPr="00886198" w14:paraId="55767E87" w14:textId="77777777" w:rsidTr="00015580">
        <w:trPr>
          <w:trHeight w:val="300"/>
        </w:trPr>
        <w:tc>
          <w:tcPr>
            <w:tcW w:w="528" w:type="pct"/>
            <w:tcBorders>
              <w:bottom w:val="single" w:sz="4" w:space="0" w:color="auto"/>
            </w:tcBorders>
            <w:shd w:val="clear" w:color="auto" w:fill="auto"/>
            <w:noWrap/>
            <w:vAlign w:val="center"/>
            <w:hideMark/>
          </w:tcPr>
          <w:p w14:paraId="696D4042" w14:textId="77777777" w:rsidR="0043773D" w:rsidRPr="00886198" w:rsidRDefault="0043773D" w:rsidP="0043773D">
            <w:pPr>
              <w:jc w:val="center"/>
              <w:rPr>
                <w:rFonts w:ascii="Arial" w:hAnsi="Arial" w:cs="Arial"/>
                <w:color w:val="000000"/>
                <w:sz w:val="18"/>
                <w:szCs w:val="22"/>
              </w:rPr>
            </w:pPr>
          </w:p>
        </w:tc>
        <w:tc>
          <w:tcPr>
            <w:tcW w:w="2097" w:type="pct"/>
            <w:tcBorders>
              <w:bottom w:val="single" w:sz="4" w:space="0" w:color="auto"/>
            </w:tcBorders>
            <w:shd w:val="clear" w:color="auto" w:fill="auto"/>
            <w:noWrap/>
            <w:vAlign w:val="center"/>
            <w:hideMark/>
          </w:tcPr>
          <w:p w14:paraId="1F4702E0" w14:textId="77777777" w:rsidR="0043773D" w:rsidRPr="00886198" w:rsidRDefault="0043773D" w:rsidP="0043773D">
            <w:pPr>
              <w:jc w:val="center"/>
              <w:rPr>
                <w:rFonts w:ascii="Arial" w:hAnsi="Arial" w:cs="Arial"/>
                <w:sz w:val="18"/>
                <w:szCs w:val="22"/>
              </w:rPr>
            </w:pPr>
          </w:p>
        </w:tc>
        <w:tc>
          <w:tcPr>
            <w:tcW w:w="2375" w:type="pct"/>
            <w:gridSpan w:val="7"/>
            <w:tcBorders>
              <w:top w:val="single" w:sz="4" w:space="0" w:color="auto"/>
              <w:bottom w:val="single" w:sz="4" w:space="0" w:color="auto"/>
            </w:tcBorders>
            <w:shd w:val="clear" w:color="auto" w:fill="auto"/>
            <w:noWrap/>
            <w:vAlign w:val="center"/>
            <w:hideMark/>
          </w:tcPr>
          <w:p w14:paraId="024613E9" w14:textId="77777777" w:rsidR="0043773D" w:rsidRPr="00886198" w:rsidRDefault="0043773D" w:rsidP="0043773D">
            <w:pPr>
              <w:jc w:val="center"/>
              <w:rPr>
                <w:rFonts w:ascii="Arial" w:hAnsi="Arial" w:cs="Arial"/>
                <w:b/>
                <w:bCs/>
                <w:iCs/>
                <w:color w:val="000000"/>
                <w:sz w:val="18"/>
                <w:szCs w:val="22"/>
              </w:rPr>
            </w:pPr>
            <w:r w:rsidRPr="00886198">
              <w:rPr>
                <w:rFonts w:ascii="Arial" w:hAnsi="Arial" w:cs="Arial"/>
                <w:b/>
                <w:bCs/>
                <w:iCs/>
                <w:color w:val="000000"/>
                <w:sz w:val="18"/>
                <w:szCs w:val="22"/>
              </w:rPr>
              <w:t>Geochemical Parameters</w:t>
            </w:r>
          </w:p>
        </w:tc>
      </w:tr>
      <w:tr w:rsidR="00EA3AD5" w:rsidRPr="00886198" w14:paraId="5A265D60" w14:textId="77777777" w:rsidTr="00015580">
        <w:trPr>
          <w:trHeight w:val="375"/>
        </w:trPr>
        <w:tc>
          <w:tcPr>
            <w:tcW w:w="528" w:type="pct"/>
            <w:tcBorders>
              <w:top w:val="single" w:sz="4" w:space="0" w:color="auto"/>
              <w:bottom w:val="single" w:sz="4" w:space="0" w:color="auto"/>
            </w:tcBorders>
            <w:shd w:val="clear" w:color="auto" w:fill="auto"/>
            <w:noWrap/>
            <w:vAlign w:val="center"/>
            <w:hideMark/>
          </w:tcPr>
          <w:p w14:paraId="3DE0D351"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Site</w:t>
            </w:r>
          </w:p>
        </w:tc>
        <w:tc>
          <w:tcPr>
            <w:tcW w:w="2097" w:type="pct"/>
            <w:tcBorders>
              <w:top w:val="single" w:sz="4" w:space="0" w:color="auto"/>
              <w:bottom w:val="single" w:sz="4" w:space="0" w:color="auto"/>
            </w:tcBorders>
            <w:shd w:val="clear" w:color="auto" w:fill="auto"/>
            <w:noWrap/>
            <w:vAlign w:val="center"/>
            <w:hideMark/>
          </w:tcPr>
          <w:p w14:paraId="7517A5D6"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Rock Type</w:t>
            </w:r>
          </w:p>
        </w:tc>
        <w:tc>
          <w:tcPr>
            <w:tcW w:w="220" w:type="pct"/>
            <w:tcBorders>
              <w:top w:val="single" w:sz="4" w:space="0" w:color="auto"/>
              <w:bottom w:val="single" w:sz="4" w:space="0" w:color="auto"/>
            </w:tcBorders>
            <w:shd w:val="clear" w:color="auto" w:fill="auto"/>
            <w:noWrap/>
            <w:vAlign w:val="center"/>
            <w:hideMark/>
          </w:tcPr>
          <w:p w14:paraId="2741F3A9"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pH</w:t>
            </w:r>
          </w:p>
        </w:tc>
        <w:tc>
          <w:tcPr>
            <w:tcW w:w="400" w:type="pct"/>
            <w:tcBorders>
              <w:top w:val="single" w:sz="4" w:space="0" w:color="auto"/>
              <w:bottom w:val="single" w:sz="4" w:space="0" w:color="auto"/>
            </w:tcBorders>
            <w:shd w:val="clear" w:color="auto" w:fill="auto"/>
            <w:noWrap/>
            <w:vAlign w:val="center"/>
            <w:hideMark/>
          </w:tcPr>
          <w:p w14:paraId="282D6A0C"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Temp (</w:t>
            </w:r>
            <w:r w:rsidRPr="00886198">
              <w:rPr>
                <w:rFonts w:ascii="Cambria Math" w:hAnsi="Cambria Math" w:cs="Cambria Math"/>
                <w:b/>
                <w:color w:val="000000"/>
                <w:sz w:val="18"/>
                <w:szCs w:val="22"/>
              </w:rPr>
              <w:t>℃</w:t>
            </w:r>
            <w:r w:rsidRPr="00886198">
              <w:rPr>
                <w:rFonts w:ascii="Arial" w:hAnsi="Arial" w:cs="Arial"/>
                <w:b/>
                <w:color w:val="000000"/>
                <w:sz w:val="18"/>
                <w:szCs w:val="22"/>
              </w:rPr>
              <w:t>)</w:t>
            </w:r>
          </w:p>
        </w:tc>
        <w:tc>
          <w:tcPr>
            <w:tcW w:w="539" w:type="pct"/>
            <w:tcBorders>
              <w:top w:val="single" w:sz="4" w:space="0" w:color="auto"/>
              <w:bottom w:val="single" w:sz="4" w:space="0" w:color="auto"/>
            </w:tcBorders>
            <w:shd w:val="clear" w:color="auto" w:fill="auto"/>
            <w:noWrap/>
            <w:vAlign w:val="center"/>
            <w:hideMark/>
          </w:tcPr>
          <w:p w14:paraId="714A050E"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Cond (</w:t>
            </w:r>
            <w:proofErr w:type="spellStart"/>
            <w:r w:rsidRPr="00886198">
              <w:rPr>
                <w:rFonts w:ascii="Arial" w:hAnsi="Arial" w:cs="Arial"/>
                <w:b/>
                <w:color w:val="000000"/>
                <w:sz w:val="18"/>
                <w:szCs w:val="22"/>
              </w:rPr>
              <w:t>uS</w:t>
            </w:r>
            <w:proofErr w:type="spellEnd"/>
            <w:r w:rsidRPr="00886198">
              <w:rPr>
                <w:rFonts w:ascii="Arial" w:hAnsi="Arial" w:cs="Arial"/>
                <w:b/>
                <w:color w:val="000000"/>
                <w:sz w:val="18"/>
                <w:szCs w:val="22"/>
              </w:rPr>
              <w:t>/cm)</w:t>
            </w:r>
          </w:p>
        </w:tc>
        <w:tc>
          <w:tcPr>
            <w:tcW w:w="259" w:type="pct"/>
            <w:tcBorders>
              <w:top w:val="single" w:sz="4" w:space="0" w:color="auto"/>
              <w:bottom w:val="single" w:sz="4" w:space="0" w:color="auto"/>
            </w:tcBorders>
            <w:shd w:val="clear" w:color="auto" w:fill="auto"/>
            <w:noWrap/>
            <w:vAlign w:val="center"/>
            <w:hideMark/>
          </w:tcPr>
          <w:p w14:paraId="3FB0DADA"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DO</w:t>
            </w:r>
          </w:p>
        </w:tc>
        <w:tc>
          <w:tcPr>
            <w:tcW w:w="298" w:type="pct"/>
            <w:tcBorders>
              <w:top w:val="single" w:sz="4" w:space="0" w:color="auto"/>
              <w:bottom w:val="single" w:sz="4" w:space="0" w:color="auto"/>
            </w:tcBorders>
            <w:shd w:val="clear" w:color="auto" w:fill="auto"/>
            <w:noWrap/>
            <w:vAlign w:val="center"/>
            <w:hideMark/>
          </w:tcPr>
          <w:p w14:paraId="7EC8C544"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CH</w:t>
            </w:r>
            <w:r w:rsidRPr="00886198">
              <w:rPr>
                <w:rFonts w:ascii="Arial" w:hAnsi="Arial" w:cs="Arial"/>
                <w:b/>
                <w:color w:val="000000"/>
                <w:sz w:val="18"/>
                <w:szCs w:val="22"/>
                <w:vertAlign w:val="subscript"/>
              </w:rPr>
              <w:t>4</w:t>
            </w:r>
          </w:p>
        </w:tc>
        <w:tc>
          <w:tcPr>
            <w:tcW w:w="318" w:type="pct"/>
            <w:tcBorders>
              <w:top w:val="single" w:sz="4" w:space="0" w:color="auto"/>
              <w:bottom w:val="single" w:sz="4" w:space="0" w:color="auto"/>
            </w:tcBorders>
            <w:shd w:val="clear" w:color="auto" w:fill="auto"/>
            <w:noWrap/>
            <w:vAlign w:val="center"/>
            <w:hideMark/>
          </w:tcPr>
          <w:p w14:paraId="7744CD5E"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Sulfide</w:t>
            </w:r>
          </w:p>
        </w:tc>
        <w:tc>
          <w:tcPr>
            <w:tcW w:w="341" w:type="pct"/>
            <w:tcBorders>
              <w:top w:val="single" w:sz="4" w:space="0" w:color="auto"/>
              <w:bottom w:val="single" w:sz="4" w:space="0" w:color="auto"/>
            </w:tcBorders>
            <w:shd w:val="clear" w:color="auto" w:fill="auto"/>
            <w:noWrap/>
            <w:vAlign w:val="center"/>
            <w:hideMark/>
          </w:tcPr>
          <w:p w14:paraId="25877F2B"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NH</w:t>
            </w:r>
            <w:r w:rsidRPr="00886198">
              <w:rPr>
                <w:rFonts w:ascii="Arial" w:hAnsi="Arial" w:cs="Arial"/>
                <w:b/>
                <w:color w:val="000000"/>
                <w:sz w:val="18"/>
                <w:szCs w:val="22"/>
                <w:vertAlign w:val="subscript"/>
              </w:rPr>
              <w:t>3</w:t>
            </w:r>
            <w:r w:rsidRPr="00886198">
              <w:rPr>
                <w:rFonts w:ascii="Arial" w:hAnsi="Arial" w:cs="Arial"/>
                <w:b/>
                <w:color w:val="000000"/>
                <w:sz w:val="18"/>
                <w:szCs w:val="22"/>
              </w:rPr>
              <w:t>-N</w:t>
            </w:r>
          </w:p>
        </w:tc>
      </w:tr>
      <w:tr w:rsidR="00EA3AD5" w:rsidRPr="00886198" w14:paraId="59BD3D01" w14:textId="77777777" w:rsidTr="00015580">
        <w:trPr>
          <w:trHeight w:val="300"/>
        </w:trPr>
        <w:tc>
          <w:tcPr>
            <w:tcW w:w="528" w:type="pct"/>
            <w:tcBorders>
              <w:top w:val="single" w:sz="4" w:space="0" w:color="auto"/>
            </w:tcBorders>
            <w:shd w:val="clear" w:color="auto" w:fill="auto"/>
            <w:noWrap/>
            <w:vAlign w:val="center"/>
            <w:hideMark/>
          </w:tcPr>
          <w:p w14:paraId="0CD9140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SS01130.BR3</w:t>
            </w:r>
          </w:p>
        </w:tc>
        <w:tc>
          <w:tcPr>
            <w:tcW w:w="2097" w:type="pct"/>
            <w:tcBorders>
              <w:top w:val="single" w:sz="4" w:space="0" w:color="auto"/>
            </w:tcBorders>
            <w:shd w:val="clear" w:color="auto" w:fill="auto"/>
            <w:noWrap/>
            <w:vAlign w:val="center"/>
            <w:hideMark/>
          </w:tcPr>
          <w:p w14:paraId="7EE2167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Lion Mountain &amp; Cap Mountain Limestone Members: sandstone</w:t>
            </w:r>
          </w:p>
        </w:tc>
        <w:tc>
          <w:tcPr>
            <w:tcW w:w="220" w:type="pct"/>
            <w:tcBorders>
              <w:top w:val="single" w:sz="4" w:space="0" w:color="auto"/>
            </w:tcBorders>
            <w:shd w:val="clear" w:color="auto" w:fill="auto"/>
            <w:noWrap/>
            <w:vAlign w:val="center"/>
            <w:hideMark/>
          </w:tcPr>
          <w:p w14:paraId="428425A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7.92</w:t>
            </w:r>
          </w:p>
        </w:tc>
        <w:tc>
          <w:tcPr>
            <w:tcW w:w="400" w:type="pct"/>
            <w:tcBorders>
              <w:top w:val="single" w:sz="4" w:space="0" w:color="auto"/>
            </w:tcBorders>
            <w:shd w:val="clear" w:color="auto" w:fill="auto"/>
            <w:noWrap/>
            <w:vAlign w:val="center"/>
            <w:hideMark/>
          </w:tcPr>
          <w:p w14:paraId="62A626E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26.4</w:t>
            </w:r>
          </w:p>
        </w:tc>
        <w:tc>
          <w:tcPr>
            <w:tcW w:w="539" w:type="pct"/>
            <w:tcBorders>
              <w:top w:val="single" w:sz="4" w:space="0" w:color="auto"/>
            </w:tcBorders>
            <w:shd w:val="clear" w:color="auto" w:fill="auto"/>
            <w:noWrap/>
            <w:vAlign w:val="center"/>
            <w:hideMark/>
          </w:tcPr>
          <w:p w14:paraId="1B2F499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563.6</w:t>
            </w:r>
          </w:p>
        </w:tc>
        <w:tc>
          <w:tcPr>
            <w:tcW w:w="259" w:type="pct"/>
            <w:tcBorders>
              <w:top w:val="single" w:sz="4" w:space="0" w:color="auto"/>
            </w:tcBorders>
            <w:shd w:val="clear" w:color="auto" w:fill="auto"/>
            <w:noWrap/>
            <w:vAlign w:val="center"/>
            <w:hideMark/>
          </w:tcPr>
          <w:p w14:paraId="00268E8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0.092</w:t>
            </w:r>
          </w:p>
        </w:tc>
        <w:tc>
          <w:tcPr>
            <w:tcW w:w="298" w:type="pct"/>
            <w:tcBorders>
              <w:top w:val="single" w:sz="4" w:space="0" w:color="auto"/>
            </w:tcBorders>
            <w:shd w:val="clear" w:color="auto" w:fill="auto"/>
            <w:noWrap/>
            <w:vAlign w:val="center"/>
            <w:hideMark/>
          </w:tcPr>
          <w:p w14:paraId="6237A49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29.31</w:t>
            </w:r>
          </w:p>
        </w:tc>
        <w:tc>
          <w:tcPr>
            <w:tcW w:w="318" w:type="pct"/>
            <w:tcBorders>
              <w:top w:val="single" w:sz="4" w:space="0" w:color="auto"/>
            </w:tcBorders>
            <w:shd w:val="clear" w:color="auto" w:fill="auto"/>
            <w:noWrap/>
            <w:vAlign w:val="center"/>
            <w:hideMark/>
          </w:tcPr>
          <w:p w14:paraId="0BB322B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0.012</w:t>
            </w:r>
          </w:p>
        </w:tc>
        <w:tc>
          <w:tcPr>
            <w:tcW w:w="341" w:type="pct"/>
            <w:tcBorders>
              <w:top w:val="single" w:sz="4" w:space="0" w:color="auto"/>
            </w:tcBorders>
            <w:shd w:val="clear" w:color="auto" w:fill="auto"/>
            <w:noWrap/>
            <w:vAlign w:val="center"/>
            <w:hideMark/>
          </w:tcPr>
          <w:p w14:paraId="7248464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w:t>
            </w:r>
          </w:p>
        </w:tc>
      </w:tr>
      <w:tr w:rsidR="00EA3AD5" w:rsidRPr="00886198" w14:paraId="2B4AEECC" w14:textId="77777777" w:rsidTr="00015580">
        <w:trPr>
          <w:trHeight w:val="300"/>
        </w:trPr>
        <w:tc>
          <w:tcPr>
            <w:tcW w:w="528" w:type="pct"/>
            <w:shd w:val="clear" w:color="auto" w:fill="auto"/>
            <w:noWrap/>
            <w:vAlign w:val="center"/>
            <w:hideMark/>
          </w:tcPr>
          <w:p w14:paraId="4BDA2B2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SS01130.BR4</w:t>
            </w:r>
          </w:p>
        </w:tc>
        <w:tc>
          <w:tcPr>
            <w:tcW w:w="2097" w:type="pct"/>
            <w:shd w:val="clear" w:color="auto" w:fill="auto"/>
            <w:noWrap/>
            <w:vAlign w:val="center"/>
            <w:hideMark/>
          </w:tcPr>
          <w:p w14:paraId="0BB63E3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Lion Mountain &amp; Cap Mountain Limestone Members: sandstone</w:t>
            </w:r>
          </w:p>
        </w:tc>
        <w:tc>
          <w:tcPr>
            <w:tcW w:w="220" w:type="pct"/>
            <w:shd w:val="clear" w:color="auto" w:fill="auto"/>
            <w:noWrap/>
            <w:vAlign w:val="center"/>
            <w:hideMark/>
          </w:tcPr>
          <w:p w14:paraId="697D0BD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8.05</w:t>
            </w:r>
          </w:p>
        </w:tc>
        <w:tc>
          <w:tcPr>
            <w:tcW w:w="400" w:type="pct"/>
            <w:shd w:val="clear" w:color="auto" w:fill="auto"/>
            <w:noWrap/>
            <w:vAlign w:val="center"/>
            <w:hideMark/>
          </w:tcPr>
          <w:p w14:paraId="7D3CCEE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27.4</w:t>
            </w:r>
          </w:p>
        </w:tc>
        <w:tc>
          <w:tcPr>
            <w:tcW w:w="539" w:type="pct"/>
            <w:shd w:val="clear" w:color="auto" w:fill="auto"/>
            <w:noWrap/>
            <w:vAlign w:val="center"/>
            <w:hideMark/>
          </w:tcPr>
          <w:p w14:paraId="20D9BDB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591.1</w:t>
            </w:r>
          </w:p>
        </w:tc>
        <w:tc>
          <w:tcPr>
            <w:tcW w:w="259" w:type="pct"/>
            <w:shd w:val="clear" w:color="auto" w:fill="auto"/>
            <w:noWrap/>
            <w:vAlign w:val="center"/>
            <w:hideMark/>
          </w:tcPr>
          <w:p w14:paraId="5C5115C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0.048</w:t>
            </w:r>
          </w:p>
        </w:tc>
        <w:tc>
          <w:tcPr>
            <w:tcW w:w="298" w:type="pct"/>
            <w:shd w:val="clear" w:color="auto" w:fill="auto"/>
            <w:noWrap/>
            <w:vAlign w:val="center"/>
            <w:hideMark/>
          </w:tcPr>
          <w:p w14:paraId="2DBDB23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9.98</w:t>
            </w:r>
          </w:p>
        </w:tc>
        <w:tc>
          <w:tcPr>
            <w:tcW w:w="318" w:type="pct"/>
            <w:shd w:val="clear" w:color="auto" w:fill="auto"/>
            <w:noWrap/>
            <w:vAlign w:val="center"/>
            <w:hideMark/>
          </w:tcPr>
          <w:p w14:paraId="616A949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0.024</w:t>
            </w:r>
          </w:p>
        </w:tc>
        <w:tc>
          <w:tcPr>
            <w:tcW w:w="341" w:type="pct"/>
            <w:shd w:val="clear" w:color="auto" w:fill="auto"/>
            <w:noWrap/>
            <w:vAlign w:val="center"/>
            <w:hideMark/>
          </w:tcPr>
          <w:p w14:paraId="50D2351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w:t>
            </w:r>
          </w:p>
        </w:tc>
      </w:tr>
      <w:tr w:rsidR="00EA3AD5" w:rsidRPr="00886198" w14:paraId="7E616F49" w14:textId="77777777" w:rsidTr="00015580">
        <w:trPr>
          <w:trHeight w:val="300"/>
        </w:trPr>
        <w:tc>
          <w:tcPr>
            <w:tcW w:w="528" w:type="pct"/>
            <w:shd w:val="clear" w:color="auto" w:fill="auto"/>
            <w:noWrap/>
            <w:vAlign w:val="center"/>
            <w:hideMark/>
          </w:tcPr>
          <w:p w14:paraId="74B7DA3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SS01130.BR5</w:t>
            </w:r>
          </w:p>
        </w:tc>
        <w:tc>
          <w:tcPr>
            <w:tcW w:w="2097" w:type="pct"/>
            <w:shd w:val="clear" w:color="auto" w:fill="auto"/>
            <w:noWrap/>
            <w:vAlign w:val="center"/>
            <w:hideMark/>
          </w:tcPr>
          <w:p w14:paraId="4C3BE64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Lion Mountain &amp; Cap Mountain Limestone Members: sandstone</w:t>
            </w:r>
          </w:p>
        </w:tc>
        <w:tc>
          <w:tcPr>
            <w:tcW w:w="220" w:type="pct"/>
            <w:shd w:val="clear" w:color="auto" w:fill="auto"/>
            <w:noWrap/>
            <w:vAlign w:val="center"/>
            <w:hideMark/>
          </w:tcPr>
          <w:p w14:paraId="30FDC10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8.13</w:t>
            </w:r>
          </w:p>
        </w:tc>
        <w:tc>
          <w:tcPr>
            <w:tcW w:w="400" w:type="pct"/>
            <w:shd w:val="clear" w:color="auto" w:fill="auto"/>
            <w:noWrap/>
            <w:vAlign w:val="center"/>
            <w:hideMark/>
          </w:tcPr>
          <w:p w14:paraId="11E2185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28.4</w:t>
            </w:r>
          </w:p>
        </w:tc>
        <w:tc>
          <w:tcPr>
            <w:tcW w:w="539" w:type="pct"/>
            <w:shd w:val="clear" w:color="auto" w:fill="auto"/>
            <w:noWrap/>
            <w:vAlign w:val="center"/>
            <w:hideMark/>
          </w:tcPr>
          <w:p w14:paraId="29CC4DF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562.4</w:t>
            </w:r>
          </w:p>
        </w:tc>
        <w:tc>
          <w:tcPr>
            <w:tcW w:w="259" w:type="pct"/>
            <w:shd w:val="clear" w:color="auto" w:fill="auto"/>
            <w:noWrap/>
            <w:vAlign w:val="center"/>
            <w:hideMark/>
          </w:tcPr>
          <w:p w14:paraId="1DD7FBD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0.036</w:t>
            </w:r>
          </w:p>
        </w:tc>
        <w:tc>
          <w:tcPr>
            <w:tcW w:w="298" w:type="pct"/>
            <w:shd w:val="clear" w:color="auto" w:fill="auto"/>
            <w:noWrap/>
            <w:vAlign w:val="center"/>
            <w:hideMark/>
          </w:tcPr>
          <w:p w14:paraId="01E4107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2557632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0.044</w:t>
            </w:r>
          </w:p>
        </w:tc>
        <w:tc>
          <w:tcPr>
            <w:tcW w:w="341" w:type="pct"/>
            <w:shd w:val="clear" w:color="auto" w:fill="auto"/>
            <w:noWrap/>
            <w:vAlign w:val="center"/>
            <w:hideMark/>
          </w:tcPr>
          <w:p w14:paraId="2484313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0.22</w:t>
            </w:r>
          </w:p>
        </w:tc>
      </w:tr>
      <w:tr w:rsidR="00EA3AD5" w:rsidRPr="00886198" w14:paraId="095FF117" w14:textId="77777777" w:rsidTr="00015580">
        <w:trPr>
          <w:trHeight w:val="300"/>
        </w:trPr>
        <w:tc>
          <w:tcPr>
            <w:tcW w:w="528" w:type="pct"/>
            <w:shd w:val="clear" w:color="auto" w:fill="auto"/>
            <w:noWrap/>
            <w:vAlign w:val="center"/>
            <w:hideMark/>
          </w:tcPr>
          <w:p w14:paraId="7AF72EF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SS01130.SW</w:t>
            </w:r>
          </w:p>
        </w:tc>
        <w:tc>
          <w:tcPr>
            <w:tcW w:w="2097" w:type="pct"/>
            <w:shd w:val="clear" w:color="auto" w:fill="auto"/>
            <w:noWrap/>
            <w:vAlign w:val="center"/>
            <w:hideMark/>
          </w:tcPr>
          <w:p w14:paraId="77D1A5D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Lion Mountain &amp; Cap Mountain Limestone Members: sandstone</w:t>
            </w:r>
          </w:p>
        </w:tc>
        <w:tc>
          <w:tcPr>
            <w:tcW w:w="220" w:type="pct"/>
            <w:shd w:val="clear" w:color="auto" w:fill="auto"/>
            <w:noWrap/>
            <w:vAlign w:val="center"/>
            <w:hideMark/>
          </w:tcPr>
          <w:p w14:paraId="40D47A3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8.66</w:t>
            </w:r>
          </w:p>
        </w:tc>
        <w:tc>
          <w:tcPr>
            <w:tcW w:w="400" w:type="pct"/>
            <w:shd w:val="clear" w:color="auto" w:fill="auto"/>
            <w:noWrap/>
            <w:vAlign w:val="center"/>
            <w:hideMark/>
          </w:tcPr>
          <w:p w14:paraId="326201C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27.7</w:t>
            </w:r>
          </w:p>
        </w:tc>
        <w:tc>
          <w:tcPr>
            <w:tcW w:w="539" w:type="pct"/>
            <w:shd w:val="clear" w:color="auto" w:fill="auto"/>
            <w:noWrap/>
            <w:vAlign w:val="center"/>
            <w:hideMark/>
          </w:tcPr>
          <w:p w14:paraId="74EAE8A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541.7</w:t>
            </w:r>
          </w:p>
        </w:tc>
        <w:tc>
          <w:tcPr>
            <w:tcW w:w="259" w:type="pct"/>
            <w:shd w:val="clear" w:color="auto" w:fill="auto"/>
            <w:noWrap/>
            <w:vAlign w:val="center"/>
            <w:hideMark/>
          </w:tcPr>
          <w:p w14:paraId="72ED870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0.231</w:t>
            </w:r>
          </w:p>
        </w:tc>
        <w:tc>
          <w:tcPr>
            <w:tcW w:w="298" w:type="pct"/>
            <w:shd w:val="clear" w:color="auto" w:fill="auto"/>
            <w:noWrap/>
            <w:vAlign w:val="center"/>
            <w:hideMark/>
          </w:tcPr>
          <w:p w14:paraId="1D61B7F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27.73</w:t>
            </w:r>
          </w:p>
        </w:tc>
        <w:tc>
          <w:tcPr>
            <w:tcW w:w="318" w:type="pct"/>
            <w:shd w:val="clear" w:color="auto" w:fill="auto"/>
            <w:noWrap/>
            <w:vAlign w:val="center"/>
            <w:hideMark/>
          </w:tcPr>
          <w:p w14:paraId="48DC316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4260747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0.005</w:t>
            </w:r>
          </w:p>
        </w:tc>
      </w:tr>
      <w:tr w:rsidR="00EA3AD5" w:rsidRPr="00886198" w14:paraId="797358B1" w14:textId="77777777" w:rsidTr="00015580">
        <w:trPr>
          <w:trHeight w:val="300"/>
        </w:trPr>
        <w:tc>
          <w:tcPr>
            <w:tcW w:w="528" w:type="pct"/>
            <w:shd w:val="clear" w:color="auto" w:fill="auto"/>
            <w:noWrap/>
            <w:vAlign w:val="center"/>
            <w:hideMark/>
          </w:tcPr>
          <w:p w14:paraId="40B0B14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SS01208.BR1</w:t>
            </w:r>
          </w:p>
        </w:tc>
        <w:tc>
          <w:tcPr>
            <w:tcW w:w="2097" w:type="pct"/>
            <w:shd w:val="clear" w:color="auto" w:fill="auto"/>
            <w:noWrap/>
            <w:vAlign w:val="center"/>
            <w:hideMark/>
          </w:tcPr>
          <w:p w14:paraId="558D09C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San Saba Member: carbonate</w:t>
            </w:r>
          </w:p>
        </w:tc>
        <w:tc>
          <w:tcPr>
            <w:tcW w:w="220" w:type="pct"/>
            <w:shd w:val="clear" w:color="auto" w:fill="auto"/>
            <w:noWrap/>
            <w:vAlign w:val="center"/>
            <w:hideMark/>
          </w:tcPr>
          <w:p w14:paraId="1EBC876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8.74</w:t>
            </w:r>
          </w:p>
        </w:tc>
        <w:tc>
          <w:tcPr>
            <w:tcW w:w="400" w:type="pct"/>
            <w:shd w:val="clear" w:color="auto" w:fill="auto"/>
            <w:noWrap/>
            <w:vAlign w:val="center"/>
            <w:hideMark/>
          </w:tcPr>
          <w:p w14:paraId="41A38D8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28.7</w:t>
            </w:r>
          </w:p>
        </w:tc>
        <w:tc>
          <w:tcPr>
            <w:tcW w:w="539" w:type="pct"/>
            <w:shd w:val="clear" w:color="auto" w:fill="auto"/>
            <w:noWrap/>
            <w:vAlign w:val="center"/>
            <w:hideMark/>
          </w:tcPr>
          <w:p w14:paraId="3A7856D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439.2</w:t>
            </w:r>
          </w:p>
        </w:tc>
        <w:tc>
          <w:tcPr>
            <w:tcW w:w="259" w:type="pct"/>
            <w:shd w:val="clear" w:color="auto" w:fill="auto"/>
            <w:noWrap/>
            <w:vAlign w:val="center"/>
            <w:hideMark/>
          </w:tcPr>
          <w:p w14:paraId="35A8732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0.006</w:t>
            </w:r>
          </w:p>
        </w:tc>
        <w:tc>
          <w:tcPr>
            <w:tcW w:w="298" w:type="pct"/>
            <w:shd w:val="clear" w:color="auto" w:fill="auto"/>
            <w:noWrap/>
            <w:vAlign w:val="center"/>
            <w:hideMark/>
          </w:tcPr>
          <w:p w14:paraId="1A56CBC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15.65</w:t>
            </w:r>
          </w:p>
        </w:tc>
        <w:tc>
          <w:tcPr>
            <w:tcW w:w="318" w:type="pct"/>
            <w:shd w:val="clear" w:color="auto" w:fill="auto"/>
            <w:noWrap/>
            <w:vAlign w:val="center"/>
            <w:hideMark/>
          </w:tcPr>
          <w:p w14:paraId="0ED5647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2B7D1AA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r>
      <w:tr w:rsidR="00EA3AD5" w:rsidRPr="00886198" w14:paraId="5561FA1B" w14:textId="77777777" w:rsidTr="00015580">
        <w:trPr>
          <w:trHeight w:val="300"/>
        </w:trPr>
        <w:tc>
          <w:tcPr>
            <w:tcW w:w="528" w:type="pct"/>
            <w:shd w:val="clear" w:color="auto" w:fill="auto"/>
            <w:noWrap/>
            <w:vAlign w:val="center"/>
            <w:hideMark/>
          </w:tcPr>
          <w:p w14:paraId="591E861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SS01208.BR2</w:t>
            </w:r>
          </w:p>
        </w:tc>
        <w:tc>
          <w:tcPr>
            <w:tcW w:w="2097" w:type="pct"/>
            <w:shd w:val="clear" w:color="auto" w:fill="auto"/>
            <w:noWrap/>
            <w:vAlign w:val="center"/>
            <w:hideMark/>
          </w:tcPr>
          <w:p w14:paraId="030A3F7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San Saba Member: carbonate</w:t>
            </w:r>
          </w:p>
        </w:tc>
        <w:tc>
          <w:tcPr>
            <w:tcW w:w="220" w:type="pct"/>
            <w:shd w:val="clear" w:color="auto" w:fill="auto"/>
            <w:noWrap/>
            <w:vAlign w:val="center"/>
            <w:hideMark/>
          </w:tcPr>
          <w:p w14:paraId="3B31E41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8.4</w:t>
            </w:r>
          </w:p>
        </w:tc>
        <w:tc>
          <w:tcPr>
            <w:tcW w:w="400" w:type="pct"/>
            <w:shd w:val="clear" w:color="auto" w:fill="auto"/>
            <w:noWrap/>
            <w:vAlign w:val="center"/>
            <w:hideMark/>
          </w:tcPr>
          <w:p w14:paraId="0409209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28.2</w:t>
            </w:r>
          </w:p>
        </w:tc>
        <w:tc>
          <w:tcPr>
            <w:tcW w:w="539" w:type="pct"/>
            <w:shd w:val="clear" w:color="auto" w:fill="auto"/>
            <w:noWrap/>
            <w:vAlign w:val="center"/>
            <w:hideMark/>
          </w:tcPr>
          <w:p w14:paraId="6D348C4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467.6</w:t>
            </w:r>
          </w:p>
        </w:tc>
        <w:tc>
          <w:tcPr>
            <w:tcW w:w="259" w:type="pct"/>
            <w:shd w:val="clear" w:color="auto" w:fill="auto"/>
            <w:noWrap/>
            <w:vAlign w:val="center"/>
            <w:hideMark/>
          </w:tcPr>
          <w:p w14:paraId="13F6AC4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298" w:type="pct"/>
            <w:shd w:val="clear" w:color="auto" w:fill="auto"/>
            <w:noWrap/>
            <w:vAlign w:val="center"/>
            <w:hideMark/>
          </w:tcPr>
          <w:p w14:paraId="793BFF0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0DB3843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3AE3EF5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w:t>
            </w:r>
          </w:p>
        </w:tc>
      </w:tr>
      <w:tr w:rsidR="00EA3AD5" w:rsidRPr="00886198" w14:paraId="39B44A24" w14:textId="77777777" w:rsidTr="00015580">
        <w:trPr>
          <w:trHeight w:val="300"/>
        </w:trPr>
        <w:tc>
          <w:tcPr>
            <w:tcW w:w="528" w:type="pct"/>
            <w:shd w:val="clear" w:color="auto" w:fill="auto"/>
            <w:noWrap/>
            <w:vAlign w:val="center"/>
            <w:hideMark/>
          </w:tcPr>
          <w:p w14:paraId="2AC4B04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SS01208.BR3</w:t>
            </w:r>
          </w:p>
        </w:tc>
        <w:tc>
          <w:tcPr>
            <w:tcW w:w="2097" w:type="pct"/>
            <w:shd w:val="clear" w:color="auto" w:fill="auto"/>
            <w:noWrap/>
            <w:vAlign w:val="center"/>
            <w:hideMark/>
          </w:tcPr>
          <w:p w14:paraId="56AC79A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San Saba Member: carbonate</w:t>
            </w:r>
          </w:p>
        </w:tc>
        <w:tc>
          <w:tcPr>
            <w:tcW w:w="220" w:type="pct"/>
            <w:shd w:val="clear" w:color="auto" w:fill="auto"/>
            <w:noWrap/>
            <w:vAlign w:val="center"/>
            <w:hideMark/>
          </w:tcPr>
          <w:p w14:paraId="31C3C2E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8.49</w:t>
            </w:r>
          </w:p>
        </w:tc>
        <w:tc>
          <w:tcPr>
            <w:tcW w:w="400" w:type="pct"/>
            <w:shd w:val="clear" w:color="auto" w:fill="auto"/>
            <w:noWrap/>
            <w:vAlign w:val="center"/>
            <w:hideMark/>
          </w:tcPr>
          <w:p w14:paraId="3E19CDF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28.2</w:t>
            </w:r>
          </w:p>
        </w:tc>
        <w:tc>
          <w:tcPr>
            <w:tcW w:w="539" w:type="pct"/>
            <w:shd w:val="clear" w:color="auto" w:fill="auto"/>
            <w:noWrap/>
            <w:vAlign w:val="center"/>
            <w:hideMark/>
          </w:tcPr>
          <w:p w14:paraId="7EFF950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459.7</w:t>
            </w:r>
          </w:p>
        </w:tc>
        <w:tc>
          <w:tcPr>
            <w:tcW w:w="259" w:type="pct"/>
            <w:shd w:val="clear" w:color="auto" w:fill="auto"/>
            <w:noWrap/>
            <w:vAlign w:val="center"/>
            <w:hideMark/>
          </w:tcPr>
          <w:p w14:paraId="2E0644D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0.012</w:t>
            </w:r>
          </w:p>
        </w:tc>
        <w:tc>
          <w:tcPr>
            <w:tcW w:w="298" w:type="pct"/>
            <w:shd w:val="clear" w:color="auto" w:fill="auto"/>
            <w:noWrap/>
            <w:vAlign w:val="center"/>
            <w:hideMark/>
          </w:tcPr>
          <w:p w14:paraId="418C485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8.95</w:t>
            </w:r>
          </w:p>
        </w:tc>
        <w:tc>
          <w:tcPr>
            <w:tcW w:w="318" w:type="pct"/>
            <w:shd w:val="clear" w:color="auto" w:fill="auto"/>
            <w:noWrap/>
            <w:vAlign w:val="center"/>
            <w:hideMark/>
          </w:tcPr>
          <w:p w14:paraId="3DBF458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6DDC5BA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0.005</w:t>
            </w:r>
          </w:p>
        </w:tc>
      </w:tr>
      <w:tr w:rsidR="00EA3AD5" w:rsidRPr="00886198" w14:paraId="76B59899" w14:textId="77777777" w:rsidTr="00015580">
        <w:trPr>
          <w:trHeight w:val="300"/>
        </w:trPr>
        <w:tc>
          <w:tcPr>
            <w:tcW w:w="528" w:type="pct"/>
            <w:shd w:val="clear" w:color="auto" w:fill="auto"/>
            <w:noWrap/>
            <w:vAlign w:val="center"/>
            <w:hideMark/>
          </w:tcPr>
          <w:p w14:paraId="548D1D5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SS01208.BR4</w:t>
            </w:r>
          </w:p>
        </w:tc>
        <w:tc>
          <w:tcPr>
            <w:tcW w:w="2097" w:type="pct"/>
            <w:shd w:val="clear" w:color="auto" w:fill="auto"/>
            <w:noWrap/>
            <w:vAlign w:val="center"/>
            <w:hideMark/>
          </w:tcPr>
          <w:p w14:paraId="44AAAF4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San Saba Member: carbonate</w:t>
            </w:r>
          </w:p>
        </w:tc>
        <w:tc>
          <w:tcPr>
            <w:tcW w:w="220" w:type="pct"/>
            <w:shd w:val="clear" w:color="auto" w:fill="auto"/>
            <w:noWrap/>
            <w:vAlign w:val="center"/>
            <w:hideMark/>
          </w:tcPr>
          <w:p w14:paraId="631209A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8.5</w:t>
            </w:r>
          </w:p>
        </w:tc>
        <w:tc>
          <w:tcPr>
            <w:tcW w:w="400" w:type="pct"/>
            <w:shd w:val="clear" w:color="auto" w:fill="auto"/>
            <w:noWrap/>
            <w:vAlign w:val="center"/>
            <w:hideMark/>
          </w:tcPr>
          <w:p w14:paraId="46086E7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27.7</w:t>
            </w:r>
          </w:p>
        </w:tc>
        <w:tc>
          <w:tcPr>
            <w:tcW w:w="539" w:type="pct"/>
            <w:shd w:val="clear" w:color="auto" w:fill="auto"/>
            <w:noWrap/>
            <w:vAlign w:val="center"/>
            <w:hideMark/>
          </w:tcPr>
          <w:p w14:paraId="4C8259D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457.6</w:t>
            </w:r>
          </w:p>
        </w:tc>
        <w:tc>
          <w:tcPr>
            <w:tcW w:w="259" w:type="pct"/>
            <w:shd w:val="clear" w:color="auto" w:fill="auto"/>
            <w:noWrap/>
            <w:vAlign w:val="center"/>
            <w:hideMark/>
          </w:tcPr>
          <w:p w14:paraId="3FBD770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298" w:type="pct"/>
            <w:shd w:val="clear" w:color="auto" w:fill="auto"/>
            <w:noWrap/>
            <w:vAlign w:val="center"/>
            <w:hideMark/>
          </w:tcPr>
          <w:p w14:paraId="628D27C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9.4</w:t>
            </w:r>
          </w:p>
        </w:tc>
        <w:tc>
          <w:tcPr>
            <w:tcW w:w="318" w:type="pct"/>
            <w:shd w:val="clear" w:color="auto" w:fill="auto"/>
            <w:noWrap/>
            <w:vAlign w:val="center"/>
            <w:hideMark/>
          </w:tcPr>
          <w:p w14:paraId="5C3BF95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0.009</w:t>
            </w:r>
          </w:p>
        </w:tc>
        <w:tc>
          <w:tcPr>
            <w:tcW w:w="341" w:type="pct"/>
            <w:shd w:val="clear" w:color="auto" w:fill="auto"/>
            <w:noWrap/>
            <w:vAlign w:val="center"/>
            <w:hideMark/>
          </w:tcPr>
          <w:p w14:paraId="03DAA9E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0.03</w:t>
            </w:r>
          </w:p>
        </w:tc>
      </w:tr>
      <w:tr w:rsidR="00EA3AD5" w:rsidRPr="00886198" w14:paraId="77C384C0" w14:textId="77777777" w:rsidTr="00015580">
        <w:trPr>
          <w:trHeight w:val="300"/>
        </w:trPr>
        <w:tc>
          <w:tcPr>
            <w:tcW w:w="528" w:type="pct"/>
            <w:shd w:val="clear" w:color="auto" w:fill="auto"/>
            <w:noWrap/>
            <w:vAlign w:val="center"/>
            <w:hideMark/>
          </w:tcPr>
          <w:p w14:paraId="2FAC2BE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SS01208.BR5</w:t>
            </w:r>
          </w:p>
        </w:tc>
        <w:tc>
          <w:tcPr>
            <w:tcW w:w="2097" w:type="pct"/>
            <w:shd w:val="clear" w:color="auto" w:fill="auto"/>
            <w:noWrap/>
            <w:vAlign w:val="center"/>
            <w:hideMark/>
          </w:tcPr>
          <w:p w14:paraId="7B1E172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San Saba Member: carbonate</w:t>
            </w:r>
          </w:p>
        </w:tc>
        <w:tc>
          <w:tcPr>
            <w:tcW w:w="220" w:type="pct"/>
            <w:shd w:val="clear" w:color="auto" w:fill="auto"/>
            <w:noWrap/>
            <w:vAlign w:val="center"/>
            <w:hideMark/>
          </w:tcPr>
          <w:p w14:paraId="4C6B679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8.48</w:t>
            </w:r>
          </w:p>
        </w:tc>
        <w:tc>
          <w:tcPr>
            <w:tcW w:w="400" w:type="pct"/>
            <w:shd w:val="clear" w:color="auto" w:fill="auto"/>
            <w:noWrap/>
            <w:vAlign w:val="center"/>
            <w:hideMark/>
          </w:tcPr>
          <w:p w14:paraId="4F721B0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27.7</w:t>
            </w:r>
          </w:p>
        </w:tc>
        <w:tc>
          <w:tcPr>
            <w:tcW w:w="539" w:type="pct"/>
            <w:shd w:val="clear" w:color="auto" w:fill="auto"/>
            <w:noWrap/>
            <w:vAlign w:val="center"/>
            <w:hideMark/>
          </w:tcPr>
          <w:p w14:paraId="6784534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482.3</w:t>
            </w:r>
          </w:p>
        </w:tc>
        <w:tc>
          <w:tcPr>
            <w:tcW w:w="259" w:type="pct"/>
            <w:shd w:val="clear" w:color="auto" w:fill="auto"/>
            <w:noWrap/>
            <w:vAlign w:val="center"/>
            <w:hideMark/>
          </w:tcPr>
          <w:p w14:paraId="5A7AD1C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0.032</w:t>
            </w:r>
          </w:p>
        </w:tc>
        <w:tc>
          <w:tcPr>
            <w:tcW w:w="298" w:type="pct"/>
            <w:shd w:val="clear" w:color="auto" w:fill="auto"/>
            <w:noWrap/>
            <w:vAlign w:val="center"/>
            <w:hideMark/>
          </w:tcPr>
          <w:p w14:paraId="34CED87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7E5271B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c>
          <w:tcPr>
            <w:tcW w:w="341" w:type="pct"/>
            <w:shd w:val="clear" w:color="auto" w:fill="auto"/>
            <w:noWrap/>
            <w:vAlign w:val="center"/>
            <w:hideMark/>
          </w:tcPr>
          <w:p w14:paraId="3BE2682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0.08</w:t>
            </w:r>
          </w:p>
        </w:tc>
      </w:tr>
      <w:tr w:rsidR="00EA3AD5" w:rsidRPr="00886198" w14:paraId="4AA13D6A" w14:textId="77777777" w:rsidTr="00015580">
        <w:trPr>
          <w:trHeight w:val="300"/>
        </w:trPr>
        <w:tc>
          <w:tcPr>
            <w:tcW w:w="528" w:type="pct"/>
            <w:shd w:val="clear" w:color="auto" w:fill="auto"/>
            <w:noWrap/>
            <w:vAlign w:val="center"/>
            <w:hideMark/>
          </w:tcPr>
          <w:p w14:paraId="22C8A40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SS01208.SW</w:t>
            </w:r>
          </w:p>
        </w:tc>
        <w:tc>
          <w:tcPr>
            <w:tcW w:w="2097" w:type="pct"/>
            <w:shd w:val="clear" w:color="auto" w:fill="auto"/>
            <w:noWrap/>
            <w:vAlign w:val="center"/>
            <w:hideMark/>
          </w:tcPr>
          <w:p w14:paraId="06485D5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San Saba Member: carbonate</w:t>
            </w:r>
          </w:p>
        </w:tc>
        <w:tc>
          <w:tcPr>
            <w:tcW w:w="220" w:type="pct"/>
            <w:shd w:val="clear" w:color="auto" w:fill="auto"/>
            <w:noWrap/>
            <w:vAlign w:val="center"/>
            <w:hideMark/>
          </w:tcPr>
          <w:p w14:paraId="21323F3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8.96</w:t>
            </w:r>
          </w:p>
        </w:tc>
        <w:tc>
          <w:tcPr>
            <w:tcW w:w="400" w:type="pct"/>
            <w:shd w:val="clear" w:color="auto" w:fill="auto"/>
            <w:noWrap/>
            <w:vAlign w:val="center"/>
            <w:hideMark/>
          </w:tcPr>
          <w:p w14:paraId="1FB085B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29.6</w:t>
            </w:r>
          </w:p>
        </w:tc>
        <w:tc>
          <w:tcPr>
            <w:tcW w:w="539" w:type="pct"/>
            <w:shd w:val="clear" w:color="auto" w:fill="auto"/>
            <w:noWrap/>
            <w:vAlign w:val="center"/>
            <w:hideMark/>
          </w:tcPr>
          <w:p w14:paraId="52076C3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424.1</w:t>
            </w:r>
          </w:p>
        </w:tc>
        <w:tc>
          <w:tcPr>
            <w:tcW w:w="259" w:type="pct"/>
            <w:shd w:val="clear" w:color="auto" w:fill="auto"/>
            <w:noWrap/>
            <w:vAlign w:val="center"/>
            <w:hideMark/>
          </w:tcPr>
          <w:p w14:paraId="01CE670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0.239</w:t>
            </w:r>
          </w:p>
        </w:tc>
        <w:tc>
          <w:tcPr>
            <w:tcW w:w="298" w:type="pct"/>
            <w:shd w:val="clear" w:color="auto" w:fill="auto"/>
            <w:noWrap/>
            <w:vAlign w:val="center"/>
            <w:hideMark/>
          </w:tcPr>
          <w:p w14:paraId="665409A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34.99</w:t>
            </w:r>
          </w:p>
        </w:tc>
        <w:tc>
          <w:tcPr>
            <w:tcW w:w="318" w:type="pct"/>
            <w:shd w:val="clear" w:color="auto" w:fill="auto"/>
            <w:noWrap/>
            <w:vAlign w:val="center"/>
            <w:hideMark/>
          </w:tcPr>
          <w:p w14:paraId="4102504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10CE04F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0.005</w:t>
            </w:r>
          </w:p>
        </w:tc>
      </w:tr>
      <w:tr w:rsidR="00EA3AD5" w:rsidRPr="00886198" w14:paraId="3409BEC6" w14:textId="77777777" w:rsidTr="00015580">
        <w:trPr>
          <w:trHeight w:val="300"/>
        </w:trPr>
        <w:tc>
          <w:tcPr>
            <w:tcW w:w="528" w:type="pct"/>
            <w:shd w:val="clear" w:color="auto" w:fill="auto"/>
            <w:noWrap/>
            <w:vAlign w:val="center"/>
            <w:hideMark/>
          </w:tcPr>
          <w:p w14:paraId="26BDE28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SS01805.BR1</w:t>
            </w:r>
          </w:p>
        </w:tc>
        <w:tc>
          <w:tcPr>
            <w:tcW w:w="2097" w:type="pct"/>
            <w:shd w:val="clear" w:color="auto" w:fill="auto"/>
            <w:noWrap/>
            <w:vAlign w:val="center"/>
            <w:hideMark/>
          </w:tcPr>
          <w:p w14:paraId="5DA71DEB"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6F339CE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7.91</w:t>
            </w:r>
          </w:p>
        </w:tc>
        <w:tc>
          <w:tcPr>
            <w:tcW w:w="400" w:type="pct"/>
            <w:shd w:val="clear" w:color="auto" w:fill="auto"/>
            <w:noWrap/>
            <w:vAlign w:val="center"/>
            <w:hideMark/>
          </w:tcPr>
          <w:p w14:paraId="2A1756A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28.4</w:t>
            </w:r>
          </w:p>
        </w:tc>
        <w:tc>
          <w:tcPr>
            <w:tcW w:w="539" w:type="pct"/>
            <w:shd w:val="clear" w:color="auto" w:fill="auto"/>
            <w:noWrap/>
            <w:vAlign w:val="center"/>
            <w:hideMark/>
          </w:tcPr>
          <w:p w14:paraId="5C63637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467.1</w:t>
            </w:r>
          </w:p>
        </w:tc>
        <w:tc>
          <w:tcPr>
            <w:tcW w:w="259" w:type="pct"/>
            <w:shd w:val="clear" w:color="auto" w:fill="auto"/>
            <w:noWrap/>
            <w:vAlign w:val="center"/>
            <w:hideMark/>
          </w:tcPr>
          <w:p w14:paraId="6BEC75B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0.145</w:t>
            </w:r>
          </w:p>
        </w:tc>
        <w:tc>
          <w:tcPr>
            <w:tcW w:w="298" w:type="pct"/>
            <w:shd w:val="clear" w:color="auto" w:fill="auto"/>
            <w:noWrap/>
            <w:vAlign w:val="center"/>
            <w:hideMark/>
          </w:tcPr>
          <w:p w14:paraId="696C0BD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3.09</w:t>
            </w:r>
          </w:p>
        </w:tc>
        <w:tc>
          <w:tcPr>
            <w:tcW w:w="318" w:type="pct"/>
            <w:shd w:val="clear" w:color="auto" w:fill="auto"/>
            <w:noWrap/>
            <w:vAlign w:val="center"/>
            <w:hideMark/>
          </w:tcPr>
          <w:p w14:paraId="710F6A1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0.012</w:t>
            </w:r>
          </w:p>
        </w:tc>
        <w:tc>
          <w:tcPr>
            <w:tcW w:w="341" w:type="pct"/>
            <w:shd w:val="clear" w:color="auto" w:fill="auto"/>
            <w:noWrap/>
            <w:vAlign w:val="center"/>
            <w:hideMark/>
          </w:tcPr>
          <w:p w14:paraId="77668BA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0.003</w:t>
            </w:r>
          </w:p>
        </w:tc>
      </w:tr>
      <w:tr w:rsidR="00EA3AD5" w:rsidRPr="00886198" w14:paraId="4E7A5A29" w14:textId="77777777" w:rsidTr="00015580">
        <w:trPr>
          <w:trHeight w:val="300"/>
        </w:trPr>
        <w:tc>
          <w:tcPr>
            <w:tcW w:w="528" w:type="pct"/>
            <w:shd w:val="clear" w:color="auto" w:fill="auto"/>
            <w:noWrap/>
            <w:vAlign w:val="center"/>
            <w:hideMark/>
          </w:tcPr>
          <w:p w14:paraId="74E871B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SS01805.BR2</w:t>
            </w:r>
          </w:p>
        </w:tc>
        <w:tc>
          <w:tcPr>
            <w:tcW w:w="2097" w:type="pct"/>
            <w:shd w:val="clear" w:color="auto" w:fill="auto"/>
            <w:noWrap/>
            <w:vAlign w:val="center"/>
            <w:hideMark/>
          </w:tcPr>
          <w:p w14:paraId="145E833F"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08DDC9C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7.98</w:t>
            </w:r>
          </w:p>
        </w:tc>
        <w:tc>
          <w:tcPr>
            <w:tcW w:w="400" w:type="pct"/>
            <w:shd w:val="clear" w:color="auto" w:fill="auto"/>
            <w:noWrap/>
            <w:vAlign w:val="center"/>
            <w:hideMark/>
          </w:tcPr>
          <w:p w14:paraId="3F9197A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28.6</w:t>
            </w:r>
          </w:p>
        </w:tc>
        <w:tc>
          <w:tcPr>
            <w:tcW w:w="539" w:type="pct"/>
            <w:shd w:val="clear" w:color="auto" w:fill="auto"/>
            <w:noWrap/>
            <w:vAlign w:val="center"/>
            <w:hideMark/>
          </w:tcPr>
          <w:p w14:paraId="4F72BCE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475.3</w:t>
            </w:r>
          </w:p>
        </w:tc>
        <w:tc>
          <w:tcPr>
            <w:tcW w:w="259" w:type="pct"/>
            <w:shd w:val="clear" w:color="auto" w:fill="auto"/>
            <w:noWrap/>
            <w:vAlign w:val="center"/>
            <w:hideMark/>
          </w:tcPr>
          <w:p w14:paraId="7FC5B35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0.004</w:t>
            </w:r>
          </w:p>
        </w:tc>
        <w:tc>
          <w:tcPr>
            <w:tcW w:w="298" w:type="pct"/>
            <w:shd w:val="clear" w:color="auto" w:fill="auto"/>
            <w:noWrap/>
            <w:vAlign w:val="center"/>
            <w:hideMark/>
          </w:tcPr>
          <w:p w14:paraId="5E7E377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2B22E43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7499E1D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r>
      <w:tr w:rsidR="00EA3AD5" w:rsidRPr="00886198" w14:paraId="3040AC0F" w14:textId="77777777" w:rsidTr="00015580">
        <w:trPr>
          <w:trHeight w:val="300"/>
        </w:trPr>
        <w:tc>
          <w:tcPr>
            <w:tcW w:w="528" w:type="pct"/>
            <w:shd w:val="clear" w:color="auto" w:fill="auto"/>
            <w:noWrap/>
            <w:vAlign w:val="center"/>
            <w:hideMark/>
          </w:tcPr>
          <w:p w14:paraId="46E1BB6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SS01805.BR3</w:t>
            </w:r>
          </w:p>
        </w:tc>
        <w:tc>
          <w:tcPr>
            <w:tcW w:w="2097" w:type="pct"/>
            <w:shd w:val="clear" w:color="auto" w:fill="auto"/>
            <w:noWrap/>
            <w:vAlign w:val="center"/>
            <w:hideMark/>
          </w:tcPr>
          <w:p w14:paraId="5CDE1B9A"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4FD5D8F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7.82</w:t>
            </w:r>
          </w:p>
        </w:tc>
        <w:tc>
          <w:tcPr>
            <w:tcW w:w="400" w:type="pct"/>
            <w:shd w:val="clear" w:color="auto" w:fill="auto"/>
            <w:noWrap/>
            <w:vAlign w:val="center"/>
            <w:hideMark/>
          </w:tcPr>
          <w:p w14:paraId="59F10C1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27.6</w:t>
            </w:r>
          </w:p>
        </w:tc>
        <w:tc>
          <w:tcPr>
            <w:tcW w:w="539" w:type="pct"/>
            <w:shd w:val="clear" w:color="auto" w:fill="auto"/>
            <w:noWrap/>
            <w:vAlign w:val="center"/>
            <w:hideMark/>
          </w:tcPr>
          <w:p w14:paraId="0F68B29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498.6</w:t>
            </w:r>
          </w:p>
        </w:tc>
        <w:tc>
          <w:tcPr>
            <w:tcW w:w="259" w:type="pct"/>
            <w:shd w:val="clear" w:color="auto" w:fill="auto"/>
            <w:noWrap/>
            <w:vAlign w:val="center"/>
            <w:hideMark/>
          </w:tcPr>
          <w:p w14:paraId="3E97BFC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0.024</w:t>
            </w:r>
          </w:p>
        </w:tc>
        <w:tc>
          <w:tcPr>
            <w:tcW w:w="298" w:type="pct"/>
            <w:shd w:val="clear" w:color="auto" w:fill="auto"/>
            <w:noWrap/>
            <w:vAlign w:val="center"/>
            <w:hideMark/>
          </w:tcPr>
          <w:p w14:paraId="5EA4A08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613.82</w:t>
            </w:r>
          </w:p>
        </w:tc>
        <w:tc>
          <w:tcPr>
            <w:tcW w:w="318" w:type="pct"/>
            <w:shd w:val="clear" w:color="auto" w:fill="auto"/>
            <w:noWrap/>
            <w:vAlign w:val="center"/>
            <w:hideMark/>
          </w:tcPr>
          <w:p w14:paraId="6CAF9BE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0.053</w:t>
            </w:r>
          </w:p>
        </w:tc>
        <w:tc>
          <w:tcPr>
            <w:tcW w:w="341" w:type="pct"/>
            <w:shd w:val="clear" w:color="auto" w:fill="auto"/>
            <w:noWrap/>
            <w:vAlign w:val="center"/>
            <w:hideMark/>
          </w:tcPr>
          <w:p w14:paraId="27FD01F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0.27</w:t>
            </w:r>
          </w:p>
        </w:tc>
      </w:tr>
      <w:tr w:rsidR="00EA3AD5" w:rsidRPr="00886198" w14:paraId="77307CE8" w14:textId="77777777" w:rsidTr="00015580">
        <w:trPr>
          <w:trHeight w:val="300"/>
        </w:trPr>
        <w:tc>
          <w:tcPr>
            <w:tcW w:w="528" w:type="pct"/>
            <w:shd w:val="clear" w:color="auto" w:fill="auto"/>
            <w:noWrap/>
            <w:vAlign w:val="center"/>
            <w:hideMark/>
          </w:tcPr>
          <w:p w14:paraId="3C157AB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SS01805.BR4</w:t>
            </w:r>
          </w:p>
        </w:tc>
        <w:tc>
          <w:tcPr>
            <w:tcW w:w="2097" w:type="pct"/>
            <w:shd w:val="clear" w:color="auto" w:fill="auto"/>
            <w:noWrap/>
            <w:vAlign w:val="center"/>
            <w:hideMark/>
          </w:tcPr>
          <w:p w14:paraId="1F109778"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5A8F8EC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7.98</w:t>
            </w:r>
          </w:p>
        </w:tc>
        <w:tc>
          <w:tcPr>
            <w:tcW w:w="400" w:type="pct"/>
            <w:shd w:val="clear" w:color="auto" w:fill="auto"/>
            <w:noWrap/>
            <w:vAlign w:val="center"/>
            <w:hideMark/>
          </w:tcPr>
          <w:p w14:paraId="5065BE1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27.2</w:t>
            </w:r>
          </w:p>
        </w:tc>
        <w:tc>
          <w:tcPr>
            <w:tcW w:w="539" w:type="pct"/>
            <w:shd w:val="clear" w:color="auto" w:fill="auto"/>
            <w:noWrap/>
            <w:vAlign w:val="center"/>
            <w:hideMark/>
          </w:tcPr>
          <w:p w14:paraId="6A394E1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514.1</w:t>
            </w:r>
          </w:p>
        </w:tc>
        <w:tc>
          <w:tcPr>
            <w:tcW w:w="259" w:type="pct"/>
            <w:shd w:val="clear" w:color="auto" w:fill="auto"/>
            <w:noWrap/>
            <w:vAlign w:val="center"/>
            <w:hideMark/>
          </w:tcPr>
          <w:p w14:paraId="3376BAB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298" w:type="pct"/>
            <w:shd w:val="clear" w:color="auto" w:fill="auto"/>
            <w:noWrap/>
            <w:vAlign w:val="center"/>
            <w:hideMark/>
          </w:tcPr>
          <w:p w14:paraId="6CE645A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94.92</w:t>
            </w:r>
          </w:p>
        </w:tc>
        <w:tc>
          <w:tcPr>
            <w:tcW w:w="318" w:type="pct"/>
            <w:shd w:val="clear" w:color="auto" w:fill="auto"/>
            <w:noWrap/>
            <w:vAlign w:val="center"/>
            <w:hideMark/>
          </w:tcPr>
          <w:p w14:paraId="590A76C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0.009</w:t>
            </w:r>
          </w:p>
        </w:tc>
        <w:tc>
          <w:tcPr>
            <w:tcW w:w="341" w:type="pct"/>
            <w:shd w:val="clear" w:color="auto" w:fill="auto"/>
            <w:noWrap/>
            <w:vAlign w:val="center"/>
            <w:hideMark/>
          </w:tcPr>
          <w:p w14:paraId="017B6DD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w:t>
            </w:r>
          </w:p>
        </w:tc>
      </w:tr>
      <w:tr w:rsidR="00EA3AD5" w:rsidRPr="00886198" w14:paraId="61AEC126" w14:textId="77777777" w:rsidTr="00015580">
        <w:trPr>
          <w:trHeight w:val="300"/>
        </w:trPr>
        <w:tc>
          <w:tcPr>
            <w:tcW w:w="528" w:type="pct"/>
            <w:shd w:val="clear" w:color="auto" w:fill="auto"/>
            <w:noWrap/>
            <w:vAlign w:val="center"/>
            <w:hideMark/>
          </w:tcPr>
          <w:p w14:paraId="1A34C0E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SS01805.BR5</w:t>
            </w:r>
          </w:p>
        </w:tc>
        <w:tc>
          <w:tcPr>
            <w:tcW w:w="2097" w:type="pct"/>
            <w:shd w:val="clear" w:color="auto" w:fill="auto"/>
            <w:noWrap/>
            <w:vAlign w:val="center"/>
            <w:hideMark/>
          </w:tcPr>
          <w:p w14:paraId="74D91D3B"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48434CE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7.49</w:t>
            </w:r>
          </w:p>
        </w:tc>
        <w:tc>
          <w:tcPr>
            <w:tcW w:w="400" w:type="pct"/>
            <w:shd w:val="clear" w:color="auto" w:fill="auto"/>
            <w:noWrap/>
            <w:vAlign w:val="center"/>
            <w:hideMark/>
          </w:tcPr>
          <w:p w14:paraId="58EB20E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25.3</w:t>
            </w:r>
          </w:p>
        </w:tc>
        <w:tc>
          <w:tcPr>
            <w:tcW w:w="539" w:type="pct"/>
            <w:shd w:val="clear" w:color="auto" w:fill="auto"/>
            <w:noWrap/>
            <w:vAlign w:val="center"/>
            <w:hideMark/>
          </w:tcPr>
          <w:p w14:paraId="4F59FA9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649.9</w:t>
            </w:r>
          </w:p>
        </w:tc>
        <w:tc>
          <w:tcPr>
            <w:tcW w:w="259" w:type="pct"/>
            <w:shd w:val="clear" w:color="auto" w:fill="auto"/>
            <w:noWrap/>
            <w:vAlign w:val="center"/>
            <w:hideMark/>
          </w:tcPr>
          <w:p w14:paraId="49F0117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0.148</w:t>
            </w:r>
          </w:p>
        </w:tc>
        <w:tc>
          <w:tcPr>
            <w:tcW w:w="298" w:type="pct"/>
            <w:shd w:val="clear" w:color="auto" w:fill="auto"/>
            <w:noWrap/>
            <w:vAlign w:val="center"/>
            <w:hideMark/>
          </w:tcPr>
          <w:p w14:paraId="19DA86B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6F6F638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0.016</w:t>
            </w:r>
          </w:p>
        </w:tc>
        <w:tc>
          <w:tcPr>
            <w:tcW w:w="341" w:type="pct"/>
            <w:shd w:val="clear" w:color="auto" w:fill="auto"/>
            <w:noWrap/>
            <w:vAlign w:val="center"/>
            <w:hideMark/>
          </w:tcPr>
          <w:p w14:paraId="1F497F8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0.06</w:t>
            </w:r>
          </w:p>
        </w:tc>
      </w:tr>
      <w:tr w:rsidR="00EA3AD5" w:rsidRPr="00886198" w14:paraId="0FCB8FA9" w14:textId="77777777" w:rsidTr="00015580">
        <w:trPr>
          <w:trHeight w:val="300"/>
        </w:trPr>
        <w:tc>
          <w:tcPr>
            <w:tcW w:w="528" w:type="pct"/>
            <w:shd w:val="clear" w:color="auto" w:fill="auto"/>
            <w:noWrap/>
            <w:vAlign w:val="center"/>
            <w:hideMark/>
          </w:tcPr>
          <w:p w14:paraId="0834BDD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SS01805.SW</w:t>
            </w:r>
          </w:p>
        </w:tc>
        <w:tc>
          <w:tcPr>
            <w:tcW w:w="2097" w:type="pct"/>
            <w:shd w:val="clear" w:color="auto" w:fill="auto"/>
            <w:noWrap/>
            <w:vAlign w:val="center"/>
            <w:hideMark/>
          </w:tcPr>
          <w:p w14:paraId="6A640F03"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1BA0D67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8.3</w:t>
            </w:r>
          </w:p>
        </w:tc>
        <w:tc>
          <w:tcPr>
            <w:tcW w:w="400" w:type="pct"/>
            <w:shd w:val="clear" w:color="auto" w:fill="auto"/>
            <w:noWrap/>
            <w:vAlign w:val="center"/>
            <w:hideMark/>
          </w:tcPr>
          <w:p w14:paraId="0451183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29.4</w:t>
            </w:r>
          </w:p>
        </w:tc>
        <w:tc>
          <w:tcPr>
            <w:tcW w:w="539" w:type="pct"/>
            <w:shd w:val="clear" w:color="auto" w:fill="auto"/>
            <w:noWrap/>
            <w:vAlign w:val="center"/>
            <w:hideMark/>
          </w:tcPr>
          <w:p w14:paraId="361A75D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470.8</w:t>
            </w:r>
          </w:p>
        </w:tc>
        <w:tc>
          <w:tcPr>
            <w:tcW w:w="259" w:type="pct"/>
            <w:shd w:val="clear" w:color="auto" w:fill="auto"/>
            <w:noWrap/>
            <w:vAlign w:val="center"/>
            <w:hideMark/>
          </w:tcPr>
          <w:p w14:paraId="3027384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0.243</w:t>
            </w:r>
          </w:p>
        </w:tc>
        <w:tc>
          <w:tcPr>
            <w:tcW w:w="298" w:type="pct"/>
            <w:shd w:val="clear" w:color="auto" w:fill="auto"/>
            <w:noWrap/>
            <w:vAlign w:val="center"/>
            <w:hideMark/>
          </w:tcPr>
          <w:p w14:paraId="6BA6FC1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10.55</w:t>
            </w:r>
          </w:p>
        </w:tc>
        <w:tc>
          <w:tcPr>
            <w:tcW w:w="318" w:type="pct"/>
            <w:shd w:val="clear" w:color="auto" w:fill="auto"/>
            <w:noWrap/>
            <w:vAlign w:val="center"/>
            <w:hideMark/>
          </w:tcPr>
          <w:p w14:paraId="0021172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1083150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0.001</w:t>
            </w:r>
          </w:p>
        </w:tc>
      </w:tr>
      <w:tr w:rsidR="00EA3AD5" w:rsidRPr="00886198" w14:paraId="348094D7" w14:textId="77777777" w:rsidTr="00015580">
        <w:trPr>
          <w:trHeight w:val="300"/>
        </w:trPr>
        <w:tc>
          <w:tcPr>
            <w:tcW w:w="528" w:type="pct"/>
            <w:shd w:val="clear" w:color="auto" w:fill="auto"/>
            <w:noWrap/>
            <w:vAlign w:val="center"/>
            <w:hideMark/>
          </w:tcPr>
          <w:p w14:paraId="0F52F28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SS01917.BR1</w:t>
            </w:r>
          </w:p>
        </w:tc>
        <w:tc>
          <w:tcPr>
            <w:tcW w:w="2097" w:type="pct"/>
            <w:shd w:val="clear" w:color="auto" w:fill="auto"/>
            <w:noWrap/>
            <w:vAlign w:val="center"/>
            <w:hideMark/>
          </w:tcPr>
          <w:p w14:paraId="7C2E4663"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164F3C3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7.86</w:t>
            </w:r>
          </w:p>
        </w:tc>
        <w:tc>
          <w:tcPr>
            <w:tcW w:w="400" w:type="pct"/>
            <w:shd w:val="clear" w:color="auto" w:fill="auto"/>
            <w:noWrap/>
            <w:vAlign w:val="center"/>
            <w:hideMark/>
          </w:tcPr>
          <w:p w14:paraId="78C58D0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30.2</w:t>
            </w:r>
          </w:p>
        </w:tc>
        <w:tc>
          <w:tcPr>
            <w:tcW w:w="539" w:type="pct"/>
            <w:shd w:val="clear" w:color="auto" w:fill="auto"/>
            <w:noWrap/>
            <w:vAlign w:val="center"/>
            <w:hideMark/>
          </w:tcPr>
          <w:p w14:paraId="4DC116B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509.1</w:t>
            </w:r>
          </w:p>
        </w:tc>
        <w:tc>
          <w:tcPr>
            <w:tcW w:w="259" w:type="pct"/>
            <w:shd w:val="clear" w:color="auto" w:fill="auto"/>
            <w:noWrap/>
            <w:vAlign w:val="center"/>
            <w:hideMark/>
          </w:tcPr>
          <w:p w14:paraId="0391795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0.112</w:t>
            </w:r>
          </w:p>
        </w:tc>
        <w:tc>
          <w:tcPr>
            <w:tcW w:w="298" w:type="pct"/>
            <w:shd w:val="clear" w:color="auto" w:fill="auto"/>
            <w:noWrap/>
            <w:vAlign w:val="center"/>
            <w:hideMark/>
          </w:tcPr>
          <w:p w14:paraId="7EE9F3E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9.35</w:t>
            </w:r>
          </w:p>
        </w:tc>
        <w:tc>
          <w:tcPr>
            <w:tcW w:w="318" w:type="pct"/>
            <w:shd w:val="clear" w:color="auto" w:fill="auto"/>
            <w:noWrap/>
            <w:vAlign w:val="center"/>
            <w:hideMark/>
          </w:tcPr>
          <w:p w14:paraId="703E95D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2C0770D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r>
      <w:tr w:rsidR="00EA3AD5" w:rsidRPr="00886198" w14:paraId="147C3F66" w14:textId="77777777" w:rsidTr="00015580">
        <w:trPr>
          <w:trHeight w:val="300"/>
        </w:trPr>
        <w:tc>
          <w:tcPr>
            <w:tcW w:w="528" w:type="pct"/>
            <w:shd w:val="clear" w:color="auto" w:fill="auto"/>
            <w:noWrap/>
            <w:vAlign w:val="center"/>
            <w:hideMark/>
          </w:tcPr>
          <w:p w14:paraId="43DAC07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SS01917.BR2</w:t>
            </w:r>
          </w:p>
        </w:tc>
        <w:tc>
          <w:tcPr>
            <w:tcW w:w="2097" w:type="pct"/>
            <w:shd w:val="clear" w:color="auto" w:fill="auto"/>
            <w:noWrap/>
            <w:vAlign w:val="center"/>
            <w:hideMark/>
          </w:tcPr>
          <w:p w14:paraId="3A157BB4"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65377B4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7.72</w:t>
            </w:r>
          </w:p>
        </w:tc>
        <w:tc>
          <w:tcPr>
            <w:tcW w:w="400" w:type="pct"/>
            <w:shd w:val="clear" w:color="auto" w:fill="auto"/>
            <w:noWrap/>
            <w:vAlign w:val="center"/>
            <w:hideMark/>
          </w:tcPr>
          <w:p w14:paraId="1C808F2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30.4</w:t>
            </w:r>
          </w:p>
        </w:tc>
        <w:tc>
          <w:tcPr>
            <w:tcW w:w="539" w:type="pct"/>
            <w:shd w:val="clear" w:color="auto" w:fill="auto"/>
            <w:noWrap/>
            <w:vAlign w:val="center"/>
            <w:hideMark/>
          </w:tcPr>
          <w:p w14:paraId="0AFFE45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506.9</w:t>
            </w:r>
          </w:p>
        </w:tc>
        <w:tc>
          <w:tcPr>
            <w:tcW w:w="259" w:type="pct"/>
            <w:shd w:val="clear" w:color="auto" w:fill="auto"/>
            <w:noWrap/>
            <w:vAlign w:val="center"/>
            <w:hideMark/>
          </w:tcPr>
          <w:p w14:paraId="15E8BBE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0.051</w:t>
            </w:r>
          </w:p>
        </w:tc>
        <w:tc>
          <w:tcPr>
            <w:tcW w:w="298" w:type="pct"/>
            <w:shd w:val="clear" w:color="auto" w:fill="auto"/>
            <w:noWrap/>
            <w:vAlign w:val="center"/>
            <w:hideMark/>
          </w:tcPr>
          <w:p w14:paraId="1C7D208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07568B5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1E2BE1A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0.002</w:t>
            </w:r>
          </w:p>
        </w:tc>
      </w:tr>
      <w:tr w:rsidR="00EA3AD5" w:rsidRPr="00886198" w14:paraId="4F36DC4D" w14:textId="77777777" w:rsidTr="00015580">
        <w:trPr>
          <w:trHeight w:val="300"/>
        </w:trPr>
        <w:tc>
          <w:tcPr>
            <w:tcW w:w="528" w:type="pct"/>
            <w:shd w:val="clear" w:color="auto" w:fill="auto"/>
            <w:noWrap/>
            <w:vAlign w:val="center"/>
            <w:hideMark/>
          </w:tcPr>
          <w:p w14:paraId="7D98F85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SS01917.BR3</w:t>
            </w:r>
          </w:p>
        </w:tc>
        <w:tc>
          <w:tcPr>
            <w:tcW w:w="2097" w:type="pct"/>
            <w:shd w:val="clear" w:color="auto" w:fill="auto"/>
            <w:noWrap/>
            <w:vAlign w:val="center"/>
            <w:hideMark/>
          </w:tcPr>
          <w:p w14:paraId="707BAB45"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5366608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7.69</w:t>
            </w:r>
          </w:p>
        </w:tc>
        <w:tc>
          <w:tcPr>
            <w:tcW w:w="400" w:type="pct"/>
            <w:shd w:val="clear" w:color="auto" w:fill="auto"/>
            <w:noWrap/>
            <w:vAlign w:val="center"/>
            <w:hideMark/>
          </w:tcPr>
          <w:p w14:paraId="19926C5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26.2</w:t>
            </w:r>
          </w:p>
        </w:tc>
        <w:tc>
          <w:tcPr>
            <w:tcW w:w="539" w:type="pct"/>
            <w:shd w:val="clear" w:color="auto" w:fill="auto"/>
            <w:noWrap/>
            <w:vAlign w:val="center"/>
            <w:hideMark/>
          </w:tcPr>
          <w:p w14:paraId="215245A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505.6</w:t>
            </w:r>
          </w:p>
        </w:tc>
        <w:tc>
          <w:tcPr>
            <w:tcW w:w="259" w:type="pct"/>
            <w:shd w:val="clear" w:color="auto" w:fill="auto"/>
            <w:noWrap/>
            <w:vAlign w:val="center"/>
            <w:hideMark/>
          </w:tcPr>
          <w:p w14:paraId="6C46020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0.06</w:t>
            </w:r>
          </w:p>
        </w:tc>
        <w:tc>
          <w:tcPr>
            <w:tcW w:w="298" w:type="pct"/>
            <w:shd w:val="clear" w:color="auto" w:fill="auto"/>
            <w:noWrap/>
            <w:vAlign w:val="center"/>
            <w:hideMark/>
          </w:tcPr>
          <w:p w14:paraId="54C8F73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18.55</w:t>
            </w:r>
          </w:p>
        </w:tc>
        <w:tc>
          <w:tcPr>
            <w:tcW w:w="318" w:type="pct"/>
            <w:shd w:val="clear" w:color="auto" w:fill="auto"/>
            <w:noWrap/>
            <w:vAlign w:val="center"/>
            <w:hideMark/>
          </w:tcPr>
          <w:p w14:paraId="3CC12B8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0.009</w:t>
            </w:r>
          </w:p>
        </w:tc>
        <w:tc>
          <w:tcPr>
            <w:tcW w:w="341" w:type="pct"/>
            <w:shd w:val="clear" w:color="auto" w:fill="auto"/>
            <w:noWrap/>
            <w:vAlign w:val="center"/>
            <w:hideMark/>
          </w:tcPr>
          <w:p w14:paraId="59AFFAD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r>
      <w:tr w:rsidR="00EA3AD5" w:rsidRPr="00886198" w14:paraId="2BC00878" w14:textId="77777777" w:rsidTr="00015580">
        <w:trPr>
          <w:trHeight w:val="300"/>
        </w:trPr>
        <w:tc>
          <w:tcPr>
            <w:tcW w:w="528" w:type="pct"/>
            <w:shd w:val="clear" w:color="auto" w:fill="auto"/>
            <w:noWrap/>
            <w:vAlign w:val="center"/>
            <w:hideMark/>
          </w:tcPr>
          <w:p w14:paraId="06AE59C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SS01917.BR4</w:t>
            </w:r>
          </w:p>
        </w:tc>
        <w:tc>
          <w:tcPr>
            <w:tcW w:w="2097" w:type="pct"/>
            <w:shd w:val="clear" w:color="auto" w:fill="auto"/>
            <w:noWrap/>
            <w:vAlign w:val="center"/>
            <w:hideMark/>
          </w:tcPr>
          <w:p w14:paraId="69B6FF08"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2C62CAA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7.84</w:t>
            </w:r>
          </w:p>
        </w:tc>
        <w:tc>
          <w:tcPr>
            <w:tcW w:w="400" w:type="pct"/>
            <w:shd w:val="clear" w:color="auto" w:fill="auto"/>
            <w:noWrap/>
            <w:vAlign w:val="center"/>
            <w:hideMark/>
          </w:tcPr>
          <w:p w14:paraId="6504F5A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30.6</w:t>
            </w:r>
          </w:p>
        </w:tc>
        <w:tc>
          <w:tcPr>
            <w:tcW w:w="539" w:type="pct"/>
            <w:shd w:val="clear" w:color="auto" w:fill="auto"/>
            <w:noWrap/>
            <w:vAlign w:val="center"/>
            <w:hideMark/>
          </w:tcPr>
          <w:p w14:paraId="0A500B9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489</w:t>
            </w:r>
          </w:p>
        </w:tc>
        <w:tc>
          <w:tcPr>
            <w:tcW w:w="259" w:type="pct"/>
            <w:shd w:val="clear" w:color="auto" w:fill="auto"/>
            <w:noWrap/>
            <w:vAlign w:val="center"/>
            <w:hideMark/>
          </w:tcPr>
          <w:p w14:paraId="3BD95B2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0.14</w:t>
            </w:r>
          </w:p>
        </w:tc>
        <w:tc>
          <w:tcPr>
            <w:tcW w:w="298" w:type="pct"/>
            <w:shd w:val="clear" w:color="auto" w:fill="auto"/>
            <w:noWrap/>
            <w:vAlign w:val="center"/>
            <w:hideMark/>
          </w:tcPr>
          <w:p w14:paraId="1C89A81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4.1</w:t>
            </w:r>
          </w:p>
        </w:tc>
        <w:tc>
          <w:tcPr>
            <w:tcW w:w="318" w:type="pct"/>
            <w:shd w:val="clear" w:color="auto" w:fill="auto"/>
            <w:noWrap/>
            <w:vAlign w:val="center"/>
            <w:hideMark/>
          </w:tcPr>
          <w:p w14:paraId="6802C03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4C95D95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r>
      <w:tr w:rsidR="00EA3AD5" w:rsidRPr="00886198" w14:paraId="5A58C6AD" w14:textId="77777777" w:rsidTr="00015580">
        <w:trPr>
          <w:trHeight w:val="300"/>
        </w:trPr>
        <w:tc>
          <w:tcPr>
            <w:tcW w:w="528" w:type="pct"/>
            <w:shd w:val="clear" w:color="auto" w:fill="auto"/>
            <w:noWrap/>
            <w:vAlign w:val="center"/>
            <w:hideMark/>
          </w:tcPr>
          <w:p w14:paraId="0111B4F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SS01917.BR5</w:t>
            </w:r>
          </w:p>
        </w:tc>
        <w:tc>
          <w:tcPr>
            <w:tcW w:w="2097" w:type="pct"/>
            <w:shd w:val="clear" w:color="auto" w:fill="auto"/>
            <w:noWrap/>
            <w:vAlign w:val="center"/>
            <w:hideMark/>
          </w:tcPr>
          <w:p w14:paraId="1F584B9D"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19597E6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w:t>
            </w:r>
          </w:p>
        </w:tc>
        <w:tc>
          <w:tcPr>
            <w:tcW w:w="400" w:type="pct"/>
            <w:shd w:val="clear" w:color="auto" w:fill="auto"/>
            <w:noWrap/>
            <w:vAlign w:val="center"/>
            <w:hideMark/>
          </w:tcPr>
          <w:p w14:paraId="19524B5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25.9</w:t>
            </w:r>
          </w:p>
        </w:tc>
        <w:tc>
          <w:tcPr>
            <w:tcW w:w="539" w:type="pct"/>
            <w:shd w:val="clear" w:color="auto" w:fill="auto"/>
            <w:noWrap/>
            <w:vAlign w:val="center"/>
            <w:hideMark/>
          </w:tcPr>
          <w:p w14:paraId="0521CAC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509.8</w:t>
            </w:r>
          </w:p>
        </w:tc>
        <w:tc>
          <w:tcPr>
            <w:tcW w:w="259" w:type="pct"/>
            <w:shd w:val="clear" w:color="auto" w:fill="auto"/>
            <w:noWrap/>
            <w:vAlign w:val="center"/>
            <w:hideMark/>
          </w:tcPr>
          <w:p w14:paraId="7C6CCE8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0.076</w:t>
            </w:r>
          </w:p>
        </w:tc>
        <w:tc>
          <w:tcPr>
            <w:tcW w:w="298" w:type="pct"/>
            <w:shd w:val="clear" w:color="auto" w:fill="auto"/>
            <w:noWrap/>
            <w:vAlign w:val="center"/>
            <w:hideMark/>
          </w:tcPr>
          <w:p w14:paraId="753CFDC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3FDFC76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0.027</w:t>
            </w:r>
          </w:p>
        </w:tc>
        <w:tc>
          <w:tcPr>
            <w:tcW w:w="341" w:type="pct"/>
            <w:shd w:val="clear" w:color="auto" w:fill="auto"/>
            <w:noWrap/>
            <w:vAlign w:val="center"/>
            <w:hideMark/>
          </w:tcPr>
          <w:p w14:paraId="06F0AE3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0.11</w:t>
            </w:r>
          </w:p>
        </w:tc>
      </w:tr>
      <w:tr w:rsidR="00EA3AD5" w:rsidRPr="00886198" w14:paraId="5ECF2CBF" w14:textId="77777777" w:rsidTr="00015580">
        <w:trPr>
          <w:trHeight w:val="300"/>
        </w:trPr>
        <w:tc>
          <w:tcPr>
            <w:tcW w:w="528" w:type="pct"/>
            <w:shd w:val="clear" w:color="auto" w:fill="auto"/>
            <w:noWrap/>
            <w:vAlign w:val="center"/>
            <w:hideMark/>
          </w:tcPr>
          <w:p w14:paraId="1ACAD25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SS01917.SW</w:t>
            </w:r>
          </w:p>
        </w:tc>
        <w:tc>
          <w:tcPr>
            <w:tcW w:w="2097" w:type="pct"/>
            <w:shd w:val="clear" w:color="auto" w:fill="auto"/>
            <w:noWrap/>
            <w:vAlign w:val="center"/>
            <w:hideMark/>
          </w:tcPr>
          <w:p w14:paraId="71F4E265" w14:textId="77777777" w:rsidR="0043773D" w:rsidRPr="00886198" w:rsidRDefault="0043773D" w:rsidP="0043773D">
            <w:pPr>
              <w:jc w:val="center"/>
              <w:rPr>
                <w:rFonts w:ascii="Arial" w:hAnsi="Arial" w:cs="Arial"/>
                <w:color w:val="000000"/>
                <w:sz w:val="18"/>
                <w:szCs w:val="22"/>
              </w:rPr>
            </w:pPr>
            <w:proofErr w:type="spellStart"/>
            <w:r w:rsidRPr="00886198">
              <w:rPr>
                <w:rFonts w:ascii="Arial" w:hAnsi="Arial" w:cs="Arial"/>
                <w:color w:val="000000"/>
                <w:sz w:val="18"/>
                <w:szCs w:val="22"/>
              </w:rPr>
              <w:t>Hensell</w:t>
            </w:r>
            <w:proofErr w:type="spellEnd"/>
            <w:r w:rsidRPr="00886198">
              <w:rPr>
                <w:rFonts w:ascii="Arial" w:hAnsi="Arial" w:cs="Arial"/>
                <w:color w:val="000000"/>
                <w:sz w:val="18"/>
                <w:szCs w:val="22"/>
              </w:rPr>
              <w:t xml:space="preserve"> Sand: mixed </w:t>
            </w:r>
            <w:proofErr w:type="spellStart"/>
            <w:r w:rsidRPr="00886198">
              <w:rPr>
                <w:rFonts w:ascii="Arial" w:hAnsi="Arial" w:cs="Arial"/>
                <w:color w:val="000000"/>
                <w:sz w:val="18"/>
                <w:szCs w:val="22"/>
              </w:rPr>
              <w:t>clastics</w:t>
            </w:r>
            <w:proofErr w:type="spellEnd"/>
            <w:r w:rsidRPr="00886198">
              <w:rPr>
                <w:rFonts w:ascii="Arial" w:hAnsi="Arial" w:cs="Arial"/>
                <w:color w:val="000000"/>
                <w:sz w:val="18"/>
                <w:szCs w:val="22"/>
              </w:rPr>
              <w:t>, conglomerate</w:t>
            </w:r>
          </w:p>
        </w:tc>
        <w:tc>
          <w:tcPr>
            <w:tcW w:w="220" w:type="pct"/>
            <w:shd w:val="clear" w:color="auto" w:fill="auto"/>
            <w:noWrap/>
            <w:vAlign w:val="center"/>
            <w:hideMark/>
          </w:tcPr>
          <w:p w14:paraId="5A9E27C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8.22</w:t>
            </w:r>
          </w:p>
        </w:tc>
        <w:tc>
          <w:tcPr>
            <w:tcW w:w="400" w:type="pct"/>
            <w:shd w:val="clear" w:color="auto" w:fill="auto"/>
            <w:noWrap/>
            <w:vAlign w:val="center"/>
            <w:hideMark/>
          </w:tcPr>
          <w:p w14:paraId="0068536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30.8</w:t>
            </w:r>
          </w:p>
        </w:tc>
        <w:tc>
          <w:tcPr>
            <w:tcW w:w="539" w:type="pct"/>
            <w:shd w:val="clear" w:color="auto" w:fill="auto"/>
            <w:noWrap/>
            <w:vAlign w:val="center"/>
            <w:hideMark/>
          </w:tcPr>
          <w:p w14:paraId="3D54A86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494.9</w:t>
            </w:r>
          </w:p>
        </w:tc>
        <w:tc>
          <w:tcPr>
            <w:tcW w:w="259" w:type="pct"/>
            <w:shd w:val="clear" w:color="auto" w:fill="auto"/>
            <w:noWrap/>
            <w:vAlign w:val="center"/>
            <w:hideMark/>
          </w:tcPr>
          <w:p w14:paraId="73CC64C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0.222</w:t>
            </w:r>
          </w:p>
        </w:tc>
        <w:tc>
          <w:tcPr>
            <w:tcW w:w="298" w:type="pct"/>
            <w:shd w:val="clear" w:color="auto" w:fill="auto"/>
            <w:noWrap/>
            <w:vAlign w:val="center"/>
            <w:hideMark/>
          </w:tcPr>
          <w:p w14:paraId="0343493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12.73</w:t>
            </w:r>
          </w:p>
        </w:tc>
        <w:tc>
          <w:tcPr>
            <w:tcW w:w="318" w:type="pct"/>
            <w:shd w:val="clear" w:color="auto" w:fill="auto"/>
            <w:noWrap/>
            <w:vAlign w:val="center"/>
            <w:hideMark/>
          </w:tcPr>
          <w:p w14:paraId="475B8C1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shd w:val="clear" w:color="auto" w:fill="auto"/>
            <w:noWrap/>
            <w:vAlign w:val="center"/>
            <w:hideMark/>
          </w:tcPr>
          <w:p w14:paraId="1E19CCB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w:t>
            </w:r>
          </w:p>
        </w:tc>
      </w:tr>
      <w:tr w:rsidR="00EA3AD5" w:rsidRPr="00886198" w14:paraId="1C4CDD15" w14:textId="77777777" w:rsidTr="00015580">
        <w:trPr>
          <w:trHeight w:val="300"/>
        </w:trPr>
        <w:tc>
          <w:tcPr>
            <w:tcW w:w="528" w:type="pct"/>
            <w:shd w:val="clear" w:color="auto" w:fill="auto"/>
            <w:noWrap/>
            <w:vAlign w:val="center"/>
            <w:hideMark/>
          </w:tcPr>
          <w:p w14:paraId="4CF471E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SS02107.BR1</w:t>
            </w:r>
          </w:p>
        </w:tc>
        <w:tc>
          <w:tcPr>
            <w:tcW w:w="2097" w:type="pct"/>
            <w:shd w:val="clear" w:color="auto" w:fill="auto"/>
            <w:noWrap/>
            <w:vAlign w:val="center"/>
            <w:hideMark/>
          </w:tcPr>
          <w:p w14:paraId="58C3896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0" w:type="pct"/>
            <w:shd w:val="clear" w:color="auto" w:fill="auto"/>
            <w:noWrap/>
            <w:vAlign w:val="center"/>
            <w:hideMark/>
          </w:tcPr>
          <w:p w14:paraId="607C363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7.63</w:t>
            </w:r>
          </w:p>
        </w:tc>
        <w:tc>
          <w:tcPr>
            <w:tcW w:w="400" w:type="pct"/>
            <w:shd w:val="clear" w:color="auto" w:fill="auto"/>
            <w:noWrap/>
            <w:vAlign w:val="center"/>
            <w:hideMark/>
          </w:tcPr>
          <w:p w14:paraId="18390CD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25.7</w:t>
            </w:r>
          </w:p>
        </w:tc>
        <w:tc>
          <w:tcPr>
            <w:tcW w:w="539" w:type="pct"/>
            <w:shd w:val="clear" w:color="auto" w:fill="auto"/>
            <w:noWrap/>
            <w:vAlign w:val="center"/>
            <w:hideMark/>
          </w:tcPr>
          <w:p w14:paraId="5FAD54D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608.4</w:t>
            </w:r>
          </w:p>
        </w:tc>
        <w:tc>
          <w:tcPr>
            <w:tcW w:w="259" w:type="pct"/>
            <w:shd w:val="clear" w:color="auto" w:fill="auto"/>
            <w:noWrap/>
            <w:vAlign w:val="center"/>
            <w:hideMark/>
          </w:tcPr>
          <w:p w14:paraId="179B93D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298" w:type="pct"/>
            <w:shd w:val="clear" w:color="auto" w:fill="auto"/>
            <w:noWrap/>
            <w:vAlign w:val="center"/>
            <w:hideMark/>
          </w:tcPr>
          <w:p w14:paraId="4682941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308.34</w:t>
            </w:r>
          </w:p>
        </w:tc>
        <w:tc>
          <w:tcPr>
            <w:tcW w:w="318" w:type="pct"/>
            <w:shd w:val="clear" w:color="auto" w:fill="auto"/>
            <w:noWrap/>
            <w:vAlign w:val="center"/>
            <w:hideMark/>
          </w:tcPr>
          <w:p w14:paraId="1A78F88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0.016</w:t>
            </w:r>
          </w:p>
        </w:tc>
        <w:tc>
          <w:tcPr>
            <w:tcW w:w="341" w:type="pct"/>
            <w:shd w:val="clear" w:color="auto" w:fill="auto"/>
            <w:noWrap/>
            <w:vAlign w:val="center"/>
            <w:hideMark/>
          </w:tcPr>
          <w:p w14:paraId="2DE3EEC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w:t>
            </w:r>
          </w:p>
        </w:tc>
      </w:tr>
      <w:tr w:rsidR="00EA3AD5" w:rsidRPr="00886198" w14:paraId="6284DE79" w14:textId="77777777" w:rsidTr="00015580">
        <w:trPr>
          <w:trHeight w:val="300"/>
        </w:trPr>
        <w:tc>
          <w:tcPr>
            <w:tcW w:w="528" w:type="pct"/>
            <w:shd w:val="clear" w:color="auto" w:fill="auto"/>
            <w:noWrap/>
            <w:vAlign w:val="center"/>
            <w:hideMark/>
          </w:tcPr>
          <w:p w14:paraId="4BCA215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SS02107.BR2</w:t>
            </w:r>
          </w:p>
        </w:tc>
        <w:tc>
          <w:tcPr>
            <w:tcW w:w="2097" w:type="pct"/>
            <w:shd w:val="clear" w:color="auto" w:fill="auto"/>
            <w:noWrap/>
            <w:vAlign w:val="center"/>
            <w:hideMark/>
          </w:tcPr>
          <w:p w14:paraId="246E78C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0" w:type="pct"/>
            <w:shd w:val="clear" w:color="auto" w:fill="auto"/>
            <w:noWrap/>
            <w:vAlign w:val="center"/>
            <w:hideMark/>
          </w:tcPr>
          <w:p w14:paraId="3D1C202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8.11</w:t>
            </w:r>
          </w:p>
        </w:tc>
        <w:tc>
          <w:tcPr>
            <w:tcW w:w="400" w:type="pct"/>
            <w:shd w:val="clear" w:color="auto" w:fill="auto"/>
            <w:noWrap/>
            <w:vAlign w:val="center"/>
            <w:hideMark/>
          </w:tcPr>
          <w:p w14:paraId="7B0ADC1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26.9</w:t>
            </w:r>
          </w:p>
        </w:tc>
        <w:tc>
          <w:tcPr>
            <w:tcW w:w="539" w:type="pct"/>
            <w:shd w:val="clear" w:color="auto" w:fill="auto"/>
            <w:noWrap/>
            <w:vAlign w:val="center"/>
            <w:hideMark/>
          </w:tcPr>
          <w:p w14:paraId="6AAA9A0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521.5</w:t>
            </w:r>
          </w:p>
        </w:tc>
        <w:tc>
          <w:tcPr>
            <w:tcW w:w="259" w:type="pct"/>
            <w:shd w:val="clear" w:color="auto" w:fill="auto"/>
            <w:noWrap/>
            <w:vAlign w:val="center"/>
            <w:hideMark/>
          </w:tcPr>
          <w:p w14:paraId="2DE4BF0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298" w:type="pct"/>
            <w:shd w:val="clear" w:color="auto" w:fill="auto"/>
            <w:noWrap/>
            <w:vAlign w:val="center"/>
            <w:hideMark/>
          </w:tcPr>
          <w:p w14:paraId="3B80AB3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18" w:type="pct"/>
            <w:shd w:val="clear" w:color="auto" w:fill="auto"/>
            <w:noWrap/>
            <w:vAlign w:val="center"/>
            <w:hideMark/>
          </w:tcPr>
          <w:p w14:paraId="5234F74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c>
          <w:tcPr>
            <w:tcW w:w="341" w:type="pct"/>
            <w:shd w:val="clear" w:color="auto" w:fill="auto"/>
            <w:noWrap/>
            <w:vAlign w:val="center"/>
            <w:hideMark/>
          </w:tcPr>
          <w:p w14:paraId="54FF55A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0.15</w:t>
            </w:r>
          </w:p>
        </w:tc>
      </w:tr>
      <w:tr w:rsidR="00EA3AD5" w:rsidRPr="00886198" w14:paraId="18EAE6C1" w14:textId="77777777" w:rsidTr="00015580">
        <w:trPr>
          <w:trHeight w:val="300"/>
        </w:trPr>
        <w:tc>
          <w:tcPr>
            <w:tcW w:w="528" w:type="pct"/>
            <w:shd w:val="clear" w:color="auto" w:fill="auto"/>
            <w:noWrap/>
            <w:vAlign w:val="center"/>
            <w:hideMark/>
          </w:tcPr>
          <w:p w14:paraId="1E57B1C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SS02107.BR3</w:t>
            </w:r>
          </w:p>
        </w:tc>
        <w:tc>
          <w:tcPr>
            <w:tcW w:w="2097" w:type="pct"/>
            <w:shd w:val="clear" w:color="auto" w:fill="auto"/>
            <w:noWrap/>
            <w:vAlign w:val="center"/>
            <w:hideMark/>
          </w:tcPr>
          <w:p w14:paraId="254B253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0" w:type="pct"/>
            <w:shd w:val="clear" w:color="auto" w:fill="auto"/>
            <w:noWrap/>
            <w:vAlign w:val="center"/>
            <w:hideMark/>
          </w:tcPr>
          <w:p w14:paraId="4EE04CC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7.72</w:t>
            </w:r>
          </w:p>
        </w:tc>
        <w:tc>
          <w:tcPr>
            <w:tcW w:w="400" w:type="pct"/>
            <w:shd w:val="clear" w:color="auto" w:fill="auto"/>
            <w:noWrap/>
            <w:vAlign w:val="center"/>
            <w:hideMark/>
          </w:tcPr>
          <w:p w14:paraId="0DED7FC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25.2</w:t>
            </w:r>
          </w:p>
        </w:tc>
        <w:tc>
          <w:tcPr>
            <w:tcW w:w="539" w:type="pct"/>
            <w:shd w:val="clear" w:color="auto" w:fill="auto"/>
            <w:noWrap/>
            <w:vAlign w:val="center"/>
            <w:hideMark/>
          </w:tcPr>
          <w:p w14:paraId="6B4BABD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641.6</w:t>
            </w:r>
          </w:p>
        </w:tc>
        <w:tc>
          <w:tcPr>
            <w:tcW w:w="259" w:type="pct"/>
            <w:shd w:val="clear" w:color="auto" w:fill="auto"/>
            <w:noWrap/>
            <w:vAlign w:val="center"/>
            <w:hideMark/>
          </w:tcPr>
          <w:p w14:paraId="510C39E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0.022</w:t>
            </w:r>
          </w:p>
        </w:tc>
        <w:tc>
          <w:tcPr>
            <w:tcW w:w="298" w:type="pct"/>
            <w:shd w:val="clear" w:color="auto" w:fill="auto"/>
            <w:noWrap/>
            <w:vAlign w:val="center"/>
            <w:hideMark/>
          </w:tcPr>
          <w:p w14:paraId="5D17762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249.79</w:t>
            </w:r>
          </w:p>
        </w:tc>
        <w:tc>
          <w:tcPr>
            <w:tcW w:w="318" w:type="pct"/>
            <w:shd w:val="clear" w:color="auto" w:fill="auto"/>
            <w:noWrap/>
            <w:vAlign w:val="center"/>
            <w:hideMark/>
          </w:tcPr>
          <w:p w14:paraId="681C27A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0.027</w:t>
            </w:r>
          </w:p>
        </w:tc>
        <w:tc>
          <w:tcPr>
            <w:tcW w:w="341" w:type="pct"/>
            <w:shd w:val="clear" w:color="auto" w:fill="auto"/>
            <w:noWrap/>
            <w:vAlign w:val="center"/>
            <w:hideMark/>
          </w:tcPr>
          <w:p w14:paraId="1B29428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0.19</w:t>
            </w:r>
          </w:p>
        </w:tc>
      </w:tr>
      <w:tr w:rsidR="00EA3AD5" w:rsidRPr="00886198" w14:paraId="4DD0963A" w14:textId="77777777" w:rsidTr="00015580">
        <w:trPr>
          <w:trHeight w:val="300"/>
        </w:trPr>
        <w:tc>
          <w:tcPr>
            <w:tcW w:w="528" w:type="pct"/>
            <w:tcBorders>
              <w:bottom w:val="single" w:sz="4" w:space="0" w:color="auto"/>
            </w:tcBorders>
            <w:shd w:val="clear" w:color="auto" w:fill="auto"/>
            <w:noWrap/>
            <w:vAlign w:val="center"/>
            <w:hideMark/>
          </w:tcPr>
          <w:p w14:paraId="06A3313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SS02107.BR4</w:t>
            </w:r>
          </w:p>
        </w:tc>
        <w:tc>
          <w:tcPr>
            <w:tcW w:w="2097" w:type="pct"/>
            <w:tcBorders>
              <w:bottom w:val="single" w:sz="4" w:space="0" w:color="auto"/>
            </w:tcBorders>
            <w:shd w:val="clear" w:color="auto" w:fill="auto"/>
            <w:noWrap/>
            <w:vAlign w:val="center"/>
            <w:hideMark/>
          </w:tcPr>
          <w:p w14:paraId="3DA2C55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0" w:type="pct"/>
            <w:tcBorders>
              <w:bottom w:val="single" w:sz="4" w:space="0" w:color="auto"/>
            </w:tcBorders>
            <w:shd w:val="clear" w:color="auto" w:fill="auto"/>
            <w:noWrap/>
            <w:vAlign w:val="center"/>
            <w:hideMark/>
          </w:tcPr>
          <w:p w14:paraId="2878AE3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8.3</w:t>
            </w:r>
          </w:p>
        </w:tc>
        <w:tc>
          <w:tcPr>
            <w:tcW w:w="400" w:type="pct"/>
            <w:tcBorders>
              <w:bottom w:val="single" w:sz="4" w:space="0" w:color="auto"/>
            </w:tcBorders>
            <w:shd w:val="clear" w:color="auto" w:fill="auto"/>
            <w:noWrap/>
            <w:vAlign w:val="center"/>
            <w:hideMark/>
          </w:tcPr>
          <w:p w14:paraId="38BF214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27.5</w:t>
            </w:r>
          </w:p>
        </w:tc>
        <w:tc>
          <w:tcPr>
            <w:tcW w:w="539" w:type="pct"/>
            <w:tcBorders>
              <w:bottom w:val="single" w:sz="4" w:space="0" w:color="auto"/>
            </w:tcBorders>
            <w:shd w:val="clear" w:color="auto" w:fill="auto"/>
            <w:noWrap/>
            <w:vAlign w:val="center"/>
            <w:hideMark/>
          </w:tcPr>
          <w:p w14:paraId="176CA9B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492.2</w:t>
            </w:r>
          </w:p>
        </w:tc>
        <w:tc>
          <w:tcPr>
            <w:tcW w:w="259" w:type="pct"/>
            <w:tcBorders>
              <w:bottom w:val="single" w:sz="4" w:space="0" w:color="auto"/>
            </w:tcBorders>
            <w:shd w:val="clear" w:color="auto" w:fill="auto"/>
            <w:noWrap/>
            <w:vAlign w:val="center"/>
            <w:hideMark/>
          </w:tcPr>
          <w:p w14:paraId="3EB6994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298" w:type="pct"/>
            <w:tcBorders>
              <w:bottom w:val="single" w:sz="4" w:space="0" w:color="auto"/>
            </w:tcBorders>
            <w:shd w:val="clear" w:color="auto" w:fill="auto"/>
            <w:noWrap/>
            <w:vAlign w:val="center"/>
            <w:hideMark/>
          </w:tcPr>
          <w:p w14:paraId="7E24336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79.19</w:t>
            </w:r>
          </w:p>
        </w:tc>
        <w:tc>
          <w:tcPr>
            <w:tcW w:w="318" w:type="pct"/>
            <w:tcBorders>
              <w:bottom w:val="single" w:sz="4" w:space="0" w:color="auto"/>
            </w:tcBorders>
            <w:shd w:val="clear" w:color="auto" w:fill="auto"/>
            <w:noWrap/>
            <w:vAlign w:val="center"/>
            <w:hideMark/>
          </w:tcPr>
          <w:p w14:paraId="4DD4F01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1" w:type="pct"/>
            <w:tcBorders>
              <w:bottom w:val="single" w:sz="4" w:space="0" w:color="auto"/>
            </w:tcBorders>
            <w:shd w:val="clear" w:color="auto" w:fill="auto"/>
            <w:noWrap/>
            <w:vAlign w:val="center"/>
            <w:hideMark/>
          </w:tcPr>
          <w:p w14:paraId="7D0BEEA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w:t>
            </w:r>
          </w:p>
        </w:tc>
      </w:tr>
    </w:tbl>
    <w:p w14:paraId="79D60BC9" w14:textId="238F11B6" w:rsidR="00EA3AD5" w:rsidRPr="00886198" w:rsidRDefault="00EA3AD5"/>
    <w:p w14:paraId="42A737FA" w14:textId="77777777" w:rsidR="00EA3AD5" w:rsidRPr="00886198" w:rsidRDefault="00EA3AD5"/>
    <w:p w14:paraId="33770358" w14:textId="53FF3E4C" w:rsidR="00816F11" w:rsidRPr="00886198" w:rsidRDefault="00816F11">
      <w:pPr>
        <w:rPr>
          <w:rFonts w:ascii="Arial" w:hAnsi="Arial" w:cs="Arial"/>
          <w:sz w:val="22"/>
          <w:szCs w:val="22"/>
        </w:rPr>
      </w:pPr>
      <w:r w:rsidRPr="00886198">
        <w:rPr>
          <w:rFonts w:ascii="Arial" w:hAnsi="Arial" w:cs="Arial"/>
          <w:sz w:val="22"/>
          <w:szCs w:val="22"/>
        </w:rPr>
        <w:t>Table 3.6 continued.</w:t>
      </w:r>
    </w:p>
    <w:tbl>
      <w:tblPr>
        <w:tblW w:w="4892" w:type="pct"/>
        <w:tblLook w:val="04A0" w:firstRow="1" w:lastRow="0" w:firstColumn="1" w:lastColumn="0" w:noHBand="0" w:noVBand="1"/>
      </w:tblPr>
      <w:tblGrid>
        <w:gridCol w:w="1357"/>
        <w:gridCol w:w="5213"/>
        <w:gridCol w:w="567"/>
        <w:gridCol w:w="1030"/>
        <w:gridCol w:w="1387"/>
        <w:gridCol w:w="667"/>
        <w:gridCol w:w="767"/>
        <w:gridCol w:w="817"/>
        <w:gridCol w:w="875"/>
      </w:tblGrid>
      <w:tr w:rsidR="0043773D" w:rsidRPr="00886198" w14:paraId="5526A0BD" w14:textId="77777777" w:rsidTr="00015580">
        <w:trPr>
          <w:trHeight w:val="300"/>
        </w:trPr>
        <w:tc>
          <w:tcPr>
            <w:tcW w:w="535" w:type="pct"/>
            <w:tcBorders>
              <w:bottom w:val="single" w:sz="4" w:space="0" w:color="auto"/>
            </w:tcBorders>
            <w:shd w:val="clear" w:color="auto" w:fill="auto"/>
            <w:noWrap/>
            <w:vAlign w:val="center"/>
            <w:hideMark/>
          </w:tcPr>
          <w:p w14:paraId="56200337" w14:textId="77777777" w:rsidR="0043773D" w:rsidRPr="00886198" w:rsidRDefault="0043773D" w:rsidP="0043773D">
            <w:pPr>
              <w:jc w:val="center"/>
              <w:rPr>
                <w:rFonts w:ascii="Arial" w:hAnsi="Arial" w:cs="Arial"/>
                <w:color w:val="000000"/>
                <w:sz w:val="18"/>
                <w:szCs w:val="22"/>
              </w:rPr>
            </w:pPr>
          </w:p>
        </w:tc>
        <w:tc>
          <w:tcPr>
            <w:tcW w:w="2056" w:type="pct"/>
            <w:tcBorders>
              <w:bottom w:val="single" w:sz="4" w:space="0" w:color="auto"/>
            </w:tcBorders>
            <w:shd w:val="clear" w:color="auto" w:fill="auto"/>
            <w:noWrap/>
            <w:vAlign w:val="center"/>
            <w:hideMark/>
          </w:tcPr>
          <w:p w14:paraId="25282E26" w14:textId="77777777" w:rsidR="0043773D" w:rsidRPr="00886198" w:rsidRDefault="0043773D" w:rsidP="0043773D">
            <w:pPr>
              <w:jc w:val="center"/>
              <w:rPr>
                <w:rFonts w:ascii="Arial" w:hAnsi="Arial" w:cs="Arial"/>
                <w:sz w:val="18"/>
                <w:szCs w:val="22"/>
              </w:rPr>
            </w:pPr>
          </w:p>
        </w:tc>
        <w:tc>
          <w:tcPr>
            <w:tcW w:w="2409" w:type="pct"/>
            <w:gridSpan w:val="7"/>
            <w:tcBorders>
              <w:top w:val="single" w:sz="4" w:space="0" w:color="auto"/>
              <w:bottom w:val="single" w:sz="4" w:space="0" w:color="auto"/>
            </w:tcBorders>
            <w:shd w:val="clear" w:color="auto" w:fill="auto"/>
            <w:noWrap/>
            <w:vAlign w:val="center"/>
            <w:hideMark/>
          </w:tcPr>
          <w:p w14:paraId="117F2121" w14:textId="77777777" w:rsidR="0043773D" w:rsidRPr="00886198" w:rsidRDefault="0043773D" w:rsidP="0043773D">
            <w:pPr>
              <w:jc w:val="center"/>
              <w:rPr>
                <w:rFonts w:ascii="Arial" w:hAnsi="Arial" w:cs="Arial"/>
                <w:b/>
                <w:bCs/>
                <w:iCs/>
                <w:color w:val="000000"/>
                <w:sz w:val="18"/>
                <w:szCs w:val="22"/>
              </w:rPr>
            </w:pPr>
            <w:r w:rsidRPr="00886198">
              <w:rPr>
                <w:rFonts w:ascii="Arial" w:hAnsi="Arial" w:cs="Arial"/>
                <w:b/>
                <w:bCs/>
                <w:iCs/>
                <w:color w:val="000000"/>
                <w:sz w:val="18"/>
                <w:szCs w:val="22"/>
              </w:rPr>
              <w:t>Geochemical Parameters</w:t>
            </w:r>
          </w:p>
        </w:tc>
      </w:tr>
      <w:tr w:rsidR="00EA3AD5" w:rsidRPr="00886198" w14:paraId="77BDE380" w14:textId="77777777" w:rsidTr="00015580">
        <w:trPr>
          <w:trHeight w:val="375"/>
        </w:trPr>
        <w:tc>
          <w:tcPr>
            <w:tcW w:w="535" w:type="pct"/>
            <w:tcBorders>
              <w:top w:val="single" w:sz="4" w:space="0" w:color="auto"/>
              <w:bottom w:val="single" w:sz="4" w:space="0" w:color="auto"/>
            </w:tcBorders>
            <w:shd w:val="clear" w:color="auto" w:fill="auto"/>
            <w:noWrap/>
            <w:vAlign w:val="center"/>
            <w:hideMark/>
          </w:tcPr>
          <w:p w14:paraId="45F163E0"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Site</w:t>
            </w:r>
          </w:p>
        </w:tc>
        <w:tc>
          <w:tcPr>
            <w:tcW w:w="2056" w:type="pct"/>
            <w:tcBorders>
              <w:top w:val="single" w:sz="4" w:space="0" w:color="auto"/>
              <w:bottom w:val="single" w:sz="4" w:space="0" w:color="auto"/>
            </w:tcBorders>
            <w:shd w:val="clear" w:color="auto" w:fill="auto"/>
            <w:noWrap/>
            <w:vAlign w:val="center"/>
            <w:hideMark/>
          </w:tcPr>
          <w:p w14:paraId="589173D2"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Rock Type</w:t>
            </w:r>
          </w:p>
        </w:tc>
        <w:tc>
          <w:tcPr>
            <w:tcW w:w="224" w:type="pct"/>
            <w:tcBorders>
              <w:top w:val="single" w:sz="4" w:space="0" w:color="auto"/>
              <w:bottom w:val="single" w:sz="4" w:space="0" w:color="auto"/>
            </w:tcBorders>
            <w:shd w:val="clear" w:color="auto" w:fill="auto"/>
            <w:noWrap/>
            <w:vAlign w:val="center"/>
            <w:hideMark/>
          </w:tcPr>
          <w:p w14:paraId="5F152B42"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pH</w:t>
            </w:r>
          </w:p>
        </w:tc>
        <w:tc>
          <w:tcPr>
            <w:tcW w:w="406" w:type="pct"/>
            <w:tcBorders>
              <w:top w:val="single" w:sz="4" w:space="0" w:color="auto"/>
              <w:bottom w:val="single" w:sz="4" w:space="0" w:color="auto"/>
            </w:tcBorders>
            <w:shd w:val="clear" w:color="auto" w:fill="auto"/>
            <w:noWrap/>
            <w:vAlign w:val="center"/>
            <w:hideMark/>
          </w:tcPr>
          <w:p w14:paraId="4A29795D"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Temp (</w:t>
            </w:r>
            <w:r w:rsidRPr="00886198">
              <w:rPr>
                <w:rFonts w:ascii="Cambria Math" w:hAnsi="Cambria Math" w:cs="Cambria Math"/>
                <w:b/>
                <w:color w:val="000000"/>
                <w:sz w:val="18"/>
                <w:szCs w:val="22"/>
              </w:rPr>
              <w:t>℃</w:t>
            </w:r>
            <w:r w:rsidRPr="00886198">
              <w:rPr>
                <w:rFonts w:ascii="Arial" w:hAnsi="Arial" w:cs="Arial"/>
                <w:b/>
                <w:color w:val="000000"/>
                <w:sz w:val="18"/>
                <w:szCs w:val="22"/>
              </w:rPr>
              <w:t>)</w:t>
            </w:r>
          </w:p>
        </w:tc>
        <w:tc>
          <w:tcPr>
            <w:tcW w:w="547" w:type="pct"/>
            <w:tcBorders>
              <w:top w:val="single" w:sz="4" w:space="0" w:color="auto"/>
              <w:bottom w:val="single" w:sz="4" w:space="0" w:color="auto"/>
            </w:tcBorders>
            <w:shd w:val="clear" w:color="auto" w:fill="auto"/>
            <w:noWrap/>
            <w:vAlign w:val="center"/>
            <w:hideMark/>
          </w:tcPr>
          <w:p w14:paraId="3421BE53"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Cond (</w:t>
            </w:r>
            <w:proofErr w:type="spellStart"/>
            <w:r w:rsidRPr="00886198">
              <w:rPr>
                <w:rFonts w:ascii="Arial" w:hAnsi="Arial" w:cs="Arial"/>
                <w:b/>
                <w:color w:val="000000"/>
                <w:sz w:val="18"/>
                <w:szCs w:val="22"/>
              </w:rPr>
              <w:t>uS</w:t>
            </w:r>
            <w:proofErr w:type="spellEnd"/>
            <w:r w:rsidRPr="00886198">
              <w:rPr>
                <w:rFonts w:ascii="Arial" w:hAnsi="Arial" w:cs="Arial"/>
                <w:b/>
                <w:color w:val="000000"/>
                <w:sz w:val="18"/>
                <w:szCs w:val="22"/>
              </w:rPr>
              <w:t>/cm)</w:t>
            </w:r>
          </w:p>
        </w:tc>
        <w:tc>
          <w:tcPr>
            <w:tcW w:w="263" w:type="pct"/>
            <w:tcBorders>
              <w:top w:val="single" w:sz="4" w:space="0" w:color="auto"/>
              <w:bottom w:val="single" w:sz="4" w:space="0" w:color="auto"/>
            </w:tcBorders>
            <w:shd w:val="clear" w:color="auto" w:fill="auto"/>
            <w:noWrap/>
            <w:vAlign w:val="center"/>
            <w:hideMark/>
          </w:tcPr>
          <w:p w14:paraId="0D8F5251"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DO</w:t>
            </w:r>
          </w:p>
        </w:tc>
        <w:tc>
          <w:tcPr>
            <w:tcW w:w="302" w:type="pct"/>
            <w:tcBorders>
              <w:top w:val="single" w:sz="4" w:space="0" w:color="auto"/>
              <w:bottom w:val="single" w:sz="4" w:space="0" w:color="auto"/>
            </w:tcBorders>
            <w:shd w:val="clear" w:color="auto" w:fill="auto"/>
            <w:noWrap/>
            <w:vAlign w:val="center"/>
            <w:hideMark/>
          </w:tcPr>
          <w:p w14:paraId="4E55B0F0"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CH</w:t>
            </w:r>
            <w:r w:rsidRPr="00886198">
              <w:rPr>
                <w:rFonts w:ascii="Arial" w:hAnsi="Arial" w:cs="Arial"/>
                <w:b/>
                <w:color w:val="000000"/>
                <w:sz w:val="18"/>
                <w:szCs w:val="22"/>
                <w:vertAlign w:val="subscript"/>
              </w:rPr>
              <w:t>4</w:t>
            </w:r>
          </w:p>
        </w:tc>
        <w:tc>
          <w:tcPr>
            <w:tcW w:w="322" w:type="pct"/>
            <w:tcBorders>
              <w:top w:val="single" w:sz="4" w:space="0" w:color="auto"/>
              <w:bottom w:val="single" w:sz="4" w:space="0" w:color="auto"/>
            </w:tcBorders>
            <w:shd w:val="clear" w:color="auto" w:fill="auto"/>
            <w:noWrap/>
            <w:vAlign w:val="center"/>
            <w:hideMark/>
          </w:tcPr>
          <w:p w14:paraId="4871B3EA"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Sulfide</w:t>
            </w:r>
          </w:p>
        </w:tc>
        <w:tc>
          <w:tcPr>
            <w:tcW w:w="345" w:type="pct"/>
            <w:tcBorders>
              <w:top w:val="single" w:sz="4" w:space="0" w:color="auto"/>
              <w:bottom w:val="single" w:sz="4" w:space="0" w:color="auto"/>
            </w:tcBorders>
            <w:shd w:val="clear" w:color="auto" w:fill="auto"/>
            <w:noWrap/>
            <w:vAlign w:val="center"/>
            <w:hideMark/>
          </w:tcPr>
          <w:p w14:paraId="4D0FF1D9" w14:textId="77777777" w:rsidR="0043773D" w:rsidRPr="00886198" w:rsidRDefault="0043773D" w:rsidP="0043773D">
            <w:pPr>
              <w:jc w:val="center"/>
              <w:rPr>
                <w:rFonts w:ascii="Arial" w:hAnsi="Arial" w:cs="Arial"/>
                <w:b/>
                <w:color w:val="000000"/>
                <w:sz w:val="18"/>
                <w:szCs w:val="22"/>
              </w:rPr>
            </w:pPr>
            <w:r w:rsidRPr="00886198">
              <w:rPr>
                <w:rFonts w:ascii="Arial" w:hAnsi="Arial" w:cs="Arial"/>
                <w:b/>
                <w:color w:val="000000"/>
                <w:sz w:val="18"/>
                <w:szCs w:val="22"/>
              </w:rPr>
              <w:t>NH</w:t>
            </w:r>
            <w:r w:rsidRPr="00886198">
              <w:rPr>
                <w:rFonts w:ascii="Arial" w:hAnsi="Arial" w:cs="Arial"/>
                <w:b/>
                <w:color w:val="000000"/>
                <w:sz w:val="18"/>
                <w:szCs w:val="22"/>
                <w:vertAlign w:val="subscript"/>
              </w:rPr>
              <w:t>3</w:t>
            </w:r>
            <w:r w:rsidRPr="00886198">
              <w:rPr>
                <w:rFonts w:ascii="Arial" w:hAnsi="Arial" w:cs="Arial"/>
                <w:b/>
                <w:color w:val="000000"/>
                <w:sz w:val="18"/>
                <w:szCs w:val="22"/>
              </w:rPr>
              <w:t>-N</w:t>
            </w:r>
          </w:p>
        </w:tc>
      </w:tr>
      <w:tr w:rsidR="00EA3AD5" w:rsidRPr="00886198" w14:paraId="52437B6B" w14:textId="77777777" w:rsidTr="00015580">
        <w:trPr>
          <w:trHeight w:val="300"/>
        </w:trPr>
        <w:tc>
          <w:tcPr>
            <w:tcW w:w="535" w:type="pct"/>
            <w:tcBorders>
              <w:top w:val="single" w:sz="4" w:space="0" w:color="auto"/>
            </w:tcBorders>
            <w:shd w:val="clear" w:color="auto" w:fill="auto"/>
            <w:noWrap/>
            <w:vAlign w:val="center"/>
            <w:hideMark/>
          </w:tcPr>
          <w:p w14:paraId="4ACDA54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SS02107.BR5</w:t>
            </w:r>
          </w:p>
        </w:tc>
        <w:tc>
          <w:tcPr>
            <w:tcW w:w="2056" w:type="pct"/>
            <w:tcBorders>
              <w:top w:val="single" w:sz="4" w:space="0" w:color="auto"/>
            </w:tcBorders>
            <w:shd w:val="clear" w:color="auto" w:fill="auto"/>
            <w:noWrap/>
            <w:vAlign w:val="center"/>
            <w:hideMark/>
          </w:tcPr>
          <w:p w14:paraId="4E497CE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4" w:type="pct"/>
            <w:tcBorders>
              <w:top w:val="single" w:sz="4" w:space="0" w:color="auto"/>
            </w:tcBorders>
            <w:shd w:val="clear" w:color="auto" w:fill="auto"/>
            <w:noWrap/>
            <w:vAlign w:val="center"/>
            <w:hideMark/>
          </w:tcPr>
          <w:p w14:paraId="7449EFB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8.13</w:t>
            </w:r>
          </w:p>
        </w:tc>
        <w:tc>
          <w:tcPr>
            <w:tcW w:w="406" w:type="pct"/>
            <w:tcBorders>
              <w:top w:val="single" w:sz="4" w:space="0" w:color="auto"/>
            </w:tcBorders>
            <w:shd w:val="clear" w:color="auto" w:fill="auto"/>
            <w:noWrap/>
            <w:vAlign w:val="center"/>
            <w:hideMark/>
          </w:tcPr>
          <w:p w14:paraId="537EA0C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23.3</w:t>
            </w:r>
          </w:p>
        </w:tc>
        <w:tc>
          <w:tcPr>
            <w:tcW w:w="547" w:type="pct"/>
            <w:tcBorders>
              <w:top w:val="single" w:sz="4" w:space="0" w:color="auto"/>
            </w:tcBorders>
            <w:shd w:val="clear" w:color="auto" w:fill="auto"/>
            <w:noWrap/>
            <w:vAlign w:val="center"/>
            <w:hideMark/>
          </w:tcPr>
          <w:p w14:paraId="3BEB46B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656</w:t>
            </w:r>
          </w:p>
        </w:tc>
        <w:tc>
          <w:tcPr>
            <w:tcW w:w="263" w:type="pct"/>
            <w:tcBorders>
              <w:top w:val="single" w:sz="4" w:space="0" w:color="auto"/>
            </w:tcBorders>
            <w:shd w:val="clear" w:color="auto" w:fill="auto"/>
            <w:noWrap/>
            <w:vAlign w:val="center"/>
            <w:hideMark/>
          </w:tcPr>
          <w:p w14:paraId="4C04B27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0.117</w:t>
            </w:r>
          </w:p>
        </w:tc>
        <w:tc>
          <w:tcPr>
            <w:tcW w:w="302" w:type="pct"/>
            <w:tcBorders>
              <w:top w:val="single" w:sz="4" w:space="0" w:color="auto"/>
            </w:tcBorders>
            <w:shd w:val="clear" w:color="auto" w:fill="auto"/>
            <w:noWrap/>
            <w:vAlign w:val="center"/>
            <w:hideMark/>
          </w:tcPr>
          <w:p w14:paraId="6B3EA2B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22" w:type="pct"/>
            <w:tcBorders>
              <w:top w:val="single" w:sz="4" w:space="0" w:color="auto"/>
            </w:tcBorders>
            <w:shd w:val="clear" w:color="auto" w:fill="auto"/>
            <w:noWrap/>
            <w:vAlign w:val="center"/>
            <w:hideMark/>
          </w:tcPr>
          <w:p w14:paraId="5CF453F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0.019</w:t>
            </w:r>
          </w:p>
        </w:tc>
        <w:tc>
          <w:tcPr>
            <w:tcW w:w="345" w:type="pct"/>
            <w:tcBorders>
              <w:top w:val="single" w:sz="4" w:space="0" w:color="auto"/>
            </w:tcBorders>
            <w:shd w:val="clear" w:color="auto" w:fill="auto"/>
            <w:noWrap/>
            <w:vAlign w:val="center"/>
            <w:hideMark/>
          </w:tcPr>
          <w:p w14:paraId="2446FC2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0.06</w:t>
            </w:r>
          </w:p>
        </w:tc>
      </w:tr>
      <w:tr w:rsidR="00EA3AD5" w:rsidRPr="00886198" w14:paraId="0B6D90D3" w14:textId="77777777" w:rsidTr="00015580">
        <w:trPr>
          <w:trHeight w:val="300"/>
        </w:trPr>
        <w:tc>
          <w:tcPr>
            <w:tcW w:w="535" w:type="pct"/>
            <w:shd w:val="clear" w:color="auto" w:fill="auto"/>
            <w:noWrap/>
            <w:vAlign w:val="center"/>
            <w:hideMark/>
          </w:tcPr>
          <w:p w14:paraId="01E2944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SS02107.SW</w:t>
            </w:r>
          </w:p>
        </w:tc>
        <w:tc>
          <w:tcPr>
            <w:tcW w:w="2056" w:type="pct"/>
            <w:shd w:val="clear" w:color="auto" w:fill="auto"/>
            <w:noWrap/>
            <w:vAlign w:val="center"/>
            <w:hideMark/>
          </w:tcPr>
          <w:p w14:paraId="6C5E806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4" w:type="pct"/>
            <w:shd w:val="clear" w:color="auto" w:fill="auto"/>
            <w:noWrap/>
            <w:vAlign w:val="center"/>
            <w:hideMark/>
          </w:tcPr>
          <w:p w14:paraId="0070631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8.49</w:t>
            </w:r>
          </w:p>
        </w:tc>
        <w:tc>
          <w:tcPr>
            <w:tcW w:w="406" w:type="pct"/>
            <w:shd w:val="clear" w:color="auto" w:fill="auto"/>
            <w:noWrap/>
            <w:vAlign w:val="center"/>
            <w:hideMark/>
          </w:tcPr>
          <w:p w14:paraId="7295020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29.5</w:t>
            </w:r>
          </w:p>
        </w:tc>
        <w:tc>
          <w:tcPr>
            <w:tcW w:w="547" w:type="pct"/>
            <w:shd w:val="clear" w:color="auto" w:fill="auto"/>
            <w:noWrap/>
            <w:vAlign w:val="center"/>
            <w:hideMark/>
          </w:tcPr>
          <w:p w14:paraId="597C912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459.5</w:t>
            </w:r>
          </w:p>
        </w:tc>
        <w:tc>
          <w:tcPr>
            <w:tcW w:w="263" w:type="pct"/>
            <w:shd w:val="clear" w:color="auto" w:fill="auto"/>
            <w:noWrap/>
            <w:vAlign w:val="center"/>
            <w:hideMark/>
          </w:tcPr>
          <w:p w14:paraId="1AD86D4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0.177</w:t>
            </w:r>
          </w:p>
        </w:tc>
        <w:tc>
          <w:tcPr>
            <w:tcW w:w="302" w:type="pct"/>
            <w:shd w:val="clear" w:color="auto" w:fill="auto"/>
            <w:noWrap/>
            <w:vAlign w:val="center"/>
            <w:hideMark/>
          </w:tcPr>
          <w:p w14:paraId="7BE5829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61.64</w:t>
            </w:r>
          </w:p>
        </w:tc>
        <w:tc>
          <w:tcPr>
            <w:tcW w:w="322" w:type="pct"/>
            <w:shd w:val="clear" w:color="auto" w:fill="auto"/>
            <w:noWrap/>
            <w:vAlign w:val="center"/>
            <w:hideMark/>
          </w:tcPr>
          <w:p w14:paraId="2ED03C2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5" w:type="pct"/>
            <w:shd w:val="clear" w:color="auto" w:fill="auto"/>
            <w:noWrap/>
            <w:vAlign w:val="center"/>
            <w:hideMark/>
          </w:tcPr>
          <w:p w14:paraId="05A0F89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w:t>
            </w:r>
          </w:p>
        </w:tc>
      </w:tr>
      <w:tr w:rsidR="00EA3AD5" w:rsidRPr="00886198" w14:paraId="127FBAB2" w14:textId="77777777" w:rsidTr="00015580">
        <w:trPr>
          <w:trHeight w:val="300"/>
        </w:trPr>
        <w:tc>
          <w:tcPr>
            <w:tcW w:w="535" w:type="pct"/>
            <w:shd w:val="clear" w:color="auto" w:fill="auto"/>
            <w:noWrap/>
            <w:vAlign w:val="center"/>
            <w:hideMark/>
          </w:tcPr>
          <w:p w14:paraId="0559AB9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SS02210.BR1</w:t>
            </w:r>
          </w:p>
        </w:tc>
        <w:tc>
          <w:tcPr>
            <w:tcW w:w="2056" w:type="pct"/>
            <w:shd w:val="clear" w:color="auto" w:fill="auto"/>
            <w:noWrap/>
            <w:vAlign w:val="center"/>
            <w:hideMark/>
          </w:tcPr>
          <w:p w14:paraId="5C17CD5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4" w:type="pct"/>
            <w:shd w:val="clear" w:color="auto" w:fill="auto"/>
            <w:noWrap/>
            <w:vAlign w:val="center"/>
            <w:hideMark/>
          </w:tcPr>
          <w:p w14:paraId="182E540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7.88</w:t>
            </w:r>
          </w:p>
        </w:tc>
        <w:tc>
          <w:tcPr>
            <w:tcW w:w="406" w:type="pct"/>
            <w:shd w:val="clear" w:color="auto" w:fill="auto"/>
            <w:noWrap/>
            <w:vAlign w:val="center"/>
            <w:hideMark/>
          </w:tcPr>
          <w:p w14:paraId="4459A7C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24.7</w:t>
            </w:r>
          </w:p>
        </w:tc>
        <w:tc>
          <w:tcPr>
            <w:tcW w:w="547" w:type="pct"/>
            <w:shd w:val="clear" w:color="auto" w:fill="auto"/>
            <w:noWrap/>
            <w:vAlign w:val="center"/>
            <w:hideMark/>
          </w:tcPr>
          <w:p w14:paraId="3E86F32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552.8</w:t>
            </w:r>
          </w:p>
        </w:tc>
        <w:tc>
          <w:tcPr>
            <w:tcW w:w="263" w:type="pct"/>
            <w:shd w:val="clear" w:color="auto" w:fill="auto"/>
            <w:noWrap/>
            <w:vAlign w:val="center"/>
            <w:hideMark/>
          </w:tcPr>
          <w:p w14:paraId="5A2A37C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0.117</w:t>
            </w:r>
          </w:p>
        </w:tc>
        <w:tc>
          <w:tcPr>
            <w:tcW w:w="302" w:type="pct"/>
            <w:shd w:val="clear" w:color="auto" w:fill="auto"/>
            <w:noWrap/>
            <w:vAlign w:val="center"/>
            <w:hideMark/>
          </w:tcPr>
          <w:p w14:paraId="20AA40E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33.14</w:t>
            </w:r>
          </w:p>
        </w:tc>
        <w:tc>
          <w:tcPr>
            <w:tcW w:w="322" w:type="pct"/>
            <w:shd w:val="clear" w:color="auto" w:fill="auto"/>
            <w:noWrap/>
            <w:vAlign w:val="center"/>
            <w:hideMark/>
          </w:tcPr>
          <w:p w14:paraId="3E89C56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5" w:type="pct"/>
            <w:shd w:val="clear" w:color="auto" w:fill="auto"/>
            <w:noWrap/>
            <w:vAlign w:val="center"/>
            <w:hideMark/>
          </w:tcPr>
          <w:p w14:paraId="4667ADB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0.005</w:t>
            </w:r>
          </w:p>
        </w:tc>
      </w:tr>
      <w:tr w:rsidR="00EA3AD5" w:rsidRPr="00886198" w14:paraId="0F8453FC" w14:textId="77777777" w:rsidTr="00015580">
        <w:trPr>
          <w:trHeight w:val="300"/>
        </w:trPr>
        <w:tc>
          <w:tcPr>
            <w:tcW w:w="535" w:type="pct"/>
            <w:shd w:val="clear" w:color="auto" w:fill="auto"/>
            <w:noWrap/>
            <w:vAlign w:val="center"/>
            <w:hideMark/>
          </w:tcPr>
          <w:p w14:paraId="4929EC2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SS02210.BR2</w:t>
            </w:r>
          </w:p>
        </w:tc>
        <w:tc>
          <w:tcPr>
            <w:tcW w:w="2056" w:type="pct"/>
            <w:shd w:val="clear" w:color="auto" w:fill="auto"/>
            <w:noWrap/>
            <w:vAlign w:val="center"/>
            <w:hideMark/>
          </w:tcPr>
          <w:p w14:paraId="68552B1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4" w:type="pct"/>
            <w:shd w:val="clear" w:color="auto" w:fill="auto"/>
            <w:noWrap/>
            <w:vAlign w:val="center"/>
            <w:hideMark/>
          </w:tcPr>
          <w:p w14:paraId="266327E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7.65</w:t>
            </w:r>
          </w:p>
        </w:tc>
        <w:tc>
          <w:tcPr>
            <w:tcW w:w="406" w:type="pct"/>
            <w:shd w:val="clear" w:color="auto" w:fill="auto"/>
            <w:noWrap/>
            <w:vAlign w:val="center"/>
            <w:hideMark/>
          </w:tcPr>
          <w:p w14:paraId="44FE061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23.7</w:t>
            </w:r>
          </w:p>
        </w:tc>
        <w:tc>
          <w:tcPr>
            <w:tcW w:w="547" w:type="pct"/>
            <w:shd w:val="clear" w:color="auto" w:fill="auto"/>
            <w:noWrap/>
            <w:vAlign w:val="center"/>
            <w:hideMark/>
          </w:tcPr>
          <w:p w14:paraId="603C2C9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670.3</w:t>
            </w:r>
          </w:p>
        </w:tc>
        <w:tc>
          <w:tcPr>
            <w:tcW w:w="263" w:type="pct"/>
            <w:shd w:val="clear" w:color="auto" w:fill="auto"/>
            <w:noWrap/>
            <w:vAlign w:val="center"/>
            <w:hideMark/>
          </w:tcPr>
          <w:p w14:paraId="7F86A7D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0.084</w:t>
            </w:r>
          </w:p>
        </w:tc>
        <w:tc>
          <w:tcPr>
            <w:tcW w:w="302" w:type="pct"/>
            <w:shd w:val="clear" w:color="auto" w:fill="auto"/>
            <w:noWrap/>
            <w:vAlign w:val="center"/>
            <w:hideMark/>
          </w:tcPr>
          <w:p w14:paraId="6BE0E16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22" w:type="pct"/>
            <w:shd w:val="clear" w:color="auto" w:fill="auto"/>
            <w:noWrap/>
            <w:vAlign w:val="center"/>
            <w:hideMark/>
          </w:tcPr>
          <w:p w14:paraId="2D341C9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5" w:type="pct"/>
            <w:shd w:val="clear" w:color="auto" w:fill="auto"/>
            <w:noWrap/>
            <w:vAlign w:val="center"/>
            <w:hideMark/>
          </w:tcPr>
          <w:p w14:paraId="43397D2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0.008</w:t>
            </w:r>
          </w:p>
        </w:tc>
      </w:tr>
      <w:tr w:rsidR="00EA3AD5" w:rsidRPr="00886198" w14:paraId="400B8763" w14:textId="77777777" w:rsidTr="00015580">
        <w:trPr>
          <w:trHeight w:val="300"/>
        </w:trPr>
        <w:tc>
          <w:tcPr>
            <w:tcW w:w="535" w:type="pct"/>
            <w:shd w:val="clear" w:color="auto" w:fill="auto"/>
            <w:noWrap/>
            <w:vAlign w:val="center"/>
            <w:hideMark/>
          </w:tcPr>
          <w:p w14:paraId="6296B13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SS02210.BR3</w:t>
            </w:r>
          </w:p>
        </w:tc>
        <w:tc>
          <w:tcPr>
            <w:tcW w:w="2056" w:type="pct"/>
            <w:shd w:val="clear" w:color="auto" w:fill="auto"/>
            <w:noWrap/>
            <w:vAlign w:val="center"/>
            <w:hideMark/>
          </w:tcPr>
          <w:p w14:paraId="4A18FCB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4" w:type="pct"/>
            <w:shd w:val="clear" w:color="auto" w:fill="auto"/>
            <w:noWrap/>
            <w:vAlign w:val="center"/>
            <w:hideMark/>
          </w:tcPr>
          <w:p w14:paraId="3BA4F19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7.85</w:t>
            </w:r>
          </w:p>
        </w:tc>
        <w:tc>
          <w:tcPr>
            <w:tcW w:w="406" w:type="pct"/>
            <w:shd w:val="clear" w:color="auto" w:fill="auto"/>
            <w:noWrap/>
            <w:vAlign w:val="center"/>
            <w:hideMark/>
          </w:tcPr>
          <w:p w14:paraId="41D535A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23.9</w:t>
            </w:r>
          </w:p>
        </w:tc>
        <w:tc>
          <w:tcPr>
            <w:tcW w:w="547" w:type="pct"/>
            <w:shd w:val="clear" w:color="auto" w:fill="auto"/>
            <w:noWrap/>
            <w:vAlign w:val="center"/>
            <w:hideMark/>
          </w:tcPr>
          <w:p w14:paraId="2B771A1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673.7</w:t>
            </w:r>
          </w:p>
        </w:tc>
        <w:tc>
          <w:tcPr>
            <w:tcW w:w="263" w:type="pct"/>
            <w:shd w:val="clear" w:color="auto" w:fill="auto"/>
            <w:noWrap/>
            <w:vAlign w:val="center"/>
            <w:hideMark/>
          </w:tcPr>
          <w:p w14:paraId="132F909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0.057</w:t>
            </w:r>
          </w:p>
        </w:tc>
        <w:tc>
          <w:tcPr>
            <w:tcW w:w="302" w:type="pct"/>
            <w:shd w:val="clear" w:color="auto" w:fill="auto"/>
            <w:noWrap/>
            <w:vAlign w:val="center"/>
            <w:hideMark/>
          </w:tcPr>
          <w:p w14:paraId="22CB7E6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13.96</w:t>
            </w:r>
          </w:p>
        </w:tc>
        <w:tc>
          <w:tcPr>
            <w:tcW w:w="322" w:type="pct"/>
            <w:shd w:val="clear" w:color="auto" w:fill="auto"/>
            <w:noWrap/>
            <w:vAlign w:val="center"/>
            <w:hideMark/>
          </w:tcPr>
          <w:p w14:paraId="73BBEA3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5" w:type="pct"/>
            <w:shd w:val="clear" w:color="auto" w:fill="auto"/>
            <w:noWrap/>
            <w:vAlign w:val="center"/>
            <w:hideMark/>
          </w:tcPr>
          <w:p w14:paraId="0B15027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w:t>
            </w:r>
          </w:p>
        </w:tc>
      </w:tr>
      <w:tr w:rsidR="00EA3AD5" w:rsidRPr="00886198" w14:paraId="41022608" w14:textId="77777777" w:rsidTr="00015580">
        <w:trPr>
          <w:trHeight w:val="300"/>
        </w:trPr>
        <w:tc>
          <w:tcPr>
            <w:tcW w:w="535" w:type="pct"/>
            <w:shd w:val="clear" w:color="auto" w:fill="auto"/>
            <w:noWrap/>
            <w:vAlign w:val="center"/>
            <w:hideMark/>
          </w:tcPr>
          <w:p w14:paraId="1555AEB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SS02210.SW</w:t>
            </w:r>
          </w:p>
        </w:tc>
        <w:tc>
          <w:tcPr>
            <w:tcW w:w="2056" w:type="pct"/>
            <w:shd w:val="clear" w:color="auto" w:fill="auto"/>
            <w:noWrap/>
            <w:vAlign w:val="center"/>
            <w:hideMark/>
          </w:tcPr>
          <w:p w14:paraId="131D775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 carbonate</w:t>
            </w:r>
          </w:p>
        </w:tc>
        <w:tc>
          <w:tcPr>
            <w:tcW w:w="224" w:type="pct"/>
            <w:shd w:val="clear" w:color="auto" w:fill="auto"/>
            <w:noWrap/>
            <w:vAlign w:val="center"/>
            <w:hideMark/>
          </w:tcPr>
          <w:p w14:paraId="6C77B63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8.44</w:t>
            </w:r>
          </w:p>
        </w:tc>
        <w:tc>
          <w:tcPr>
            <w:tcW w:w="406" w:type="pct"/>
            <w:shd w:val="clear" w:color="auto" w:fill="auto"/>
            <w:noWrap/>
            <w:vAlign w:val="center"/>
            <w:hideMark/>
          </w:tcPr>
          <w:p w14:paraId="479660F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30.8</w:t>
            </w:r>
          </w:p>
        </w:tc>
        <w:tc>
          <w:tcPr>
            <w:tcW w:w="547" w:type="pct"/>
            <w:shd w:val="clear" w:color="auto" w:fill="auto"/>
            <w:noWrap/>
            <w:vAlign w:val="center"/>
            <w:hideMark/>
          </w:tcPr>
          <w:p w14:paraId="6F13408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503.6</w:t>
            </w:r>
          </w:p>
        </w:tc>
        <w:tc>
          <w:tcPr>
            <w:tcW w:w="263" w:type="pct"/>
            <w:shd w:val="clear" w:color="auto" w:fill="auto"/>
            <w:noWrap/>
            <w:vAlign w:val="center"/>
            <w:hideMark/>
          </w:tcPr>
          <w:p w14:paraId="509FF9A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0.235</w:t>
            </w:r>
          </w:p>
        </w:tc>
        <w:tc>
          <w:tcPr>
            <w:tcW w:w="302" w:type="pct"/>
            <w:shd w:val="clear" w:color="auto" w:fill="auto"/>
            <w:noWrap/>
            <w:vAlign w:val="center"/>
            <w:hideMark/>
          </w:tcPr>
          <w:p w14:paraId="2439378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25.6</w:t>
            </w:r>
          </w:p>
        </w:tc>
        <w:tc>
          <w:tcPr>
            <w:tcW w:w="322" w:type="pct"/>
            <w:shd w:val="clear" w:color="auto" w:fill="auto"/>
            <w:noWrap/>
            <w:vAlign w:val="center"/>
            <w:hideMark/>
          </w:tcPr>
          <w:p w14:paraId="421461A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5" w:type="pct"/>
            <w:shd w:val="clear" w:color="auto" w:fill="auto"/>
            <w:noWrap/>
            <w:vAlign w:val="center"/>
            <w:hideMark/>
          </w:tcPr>
          <w:p w14:paraId="22F235A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w:t>
            </w:r>
          </w:p>
        </w:tc>
      </w:tr>
      <w:tr w:rsidR="00EA3AD5" w:rsidRPr="00886198" w14:paraId="7A217119" w14:textId="77777777" w:rsidTr="00015580">
        <w:trPr>
          <w:trHeight w:val="300"/>
        </w:trPr>
        <w:tc>
          <w:tcPr>
            <w:tcW w:w="535" w:type="pct"/>
            <w:shd w:val="clear" w:color="auto" w:fill="auto"/>
            <w:noWrap/>
            <w:vAlign w:val="center"/>
            <w:hideMark/>
          </w:tcPr>
          <w:p w14:paraId="0A79E83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SS02286.BR1</w:t>
            </w:r>
          </w:p>
        </w:tc>
        <w:tc>
          <w:tcPr>
            <w:tcW w:w="2056" w:type="pct"/>
            <w:shd w:val="clear" w:color="auto" w:fill="auto"/>
            <w:noWrap/>
            <w:vAlign w:val="center"/>
            <w:hideMark/>
          </w:tcPr>
          <w:p w14:paraId="01CF0BC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Segovia &amp; 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Members: carbonate</w:t>
            </w:r>
          </w:p>
        </w:tc>
        <w:tc>
          <w:tcPr>
            <w:tcW w:w="224" w:type="pct"/>
            <w:shd w:val="clear" w:color="auto" w:fill="auto"/>
            <w:noWrap/>
            <w:vAlign w:val="center"/>
            <w:hideMark/>
          </w:tcPr>
          <w:p w14:paraId="7F03C42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7.18</w:t>
            </w:r>
          </w:p>
        </w:tc>
        <w:tc>
          <w:tcPr>
            <w:tcW w:w="406" w:type="pct"/>
            <w:shd w:val="clear" w:color="auto" w:fill="auto"/>
            <w:noWrap/>
            <w:vAlign w:val="center"/>
            <w:hideMark/>
          </w:tcPr>
          <w:p w14:paraId="4E891DD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24.8</w:t>
            </w:r>
          </w:p>
        </w:tc>
        <w:tc>
          <w:tcPr>
            <w:tcW w:w="547" w:type="pct"/>
            <w:shd w:val="clear" w:color="auto" w:fill="auto"/>
            <w:noWrap/>
            <w:vAlign w:val="center"/>
            <w:hideMark/>
          </w:tcPr>
          <w:p w14:paraId="7D4A432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598.7</w:t>
            </w:r>
          </w:p>
        </w:tc>
        <w:tc>
          <w:tcPr>
            <w:tcW w:w="263" w:type="pct"/>
            <w:shd w:val="clear" w:color="auto" w:fill="auto"/>
            <w:noWrap/>
            <w:vAlign w:val="center"/>
            <w:hideMark/>
          </w:tcPr>
          <w:p w14:paraId="24FE1F2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02" w:type="pct"/>
            <w:shd w:val="clear" w:color="auto" w:fill="auto"/>
            <w:noWrap/>
            <w:vAlign w:val="center"/>
            <w:hideMark/>
          </w:tcPr>
          <w:p w14:paraId="43FE172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176.51</w:t>
            </w:r>
          </w:p>
        </w:tc>
        <w:tc>
          <w:tcPr>
            <w:tcW w:w="322" w:type="pct"/>
            <w:shd w:val="clear" w:color="auto" w:fill="auto"/>
            <w:noWrap/>
            <w:vAlign w:val="center"/>
            <w:hideMark/>
          </w:tcPr>
          <w:p w14:paraId="05CBE46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0.03</w:t>
            </w:r>
          </w:p>
        </w:tc>
        <w:tc>
          <w:tcPr>
            <w:tcW w:w="345" w:type="pct"/>
            <w:shd w:val="clear" w:color="auto" w:fill="auto"/>
            <w:noWrap/>
            <w:vAlign w:val="center"/>
            <w:hideMark/>
          </w:tcPr>
          <w:p w14:paraId="7A07039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0.12</w:t>
            </w:r>
          </w:p>
        </w:tc>
      </w:tr>
      <w:tr w:rsidR="00EA3AD5" w:rsidRPr="00886198" w14:paraId="589057E4" w14:textId="77777777" w:rsidTr="00015580">
        <w:trPr>
          <w:trHeight w:val="300"/>
        </w:trPr>
        <w:tc>
          <w:tcPr>
            <w:tcW w:w="535" w:type="pct"/>
            <w:shd w:val="clear" w:color="auto" w:fill="auto"/>
            <w:noWrap/>
            <w:vAlign w:val="center"/>
            <w:hideMark/>
          </w:tcPr>
          <w:p w14:paraId="6FFCC39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SS02286.BR2</w:t>
            </w:r>
          </w:p>
        </w:tc>
        <w:tc>
          <w:tcPr>
            <w:tcW w:w="2056" w:type="pct"/>
            <w:shd w:val="clear" w:color="auto" w:fill="auto"/>
            <w:noWrap/>
            <w:vAlign w:val="center"/>
            <w:hideMark/>
          </w:tcPr>
          <w:p w14:paraId="4EE86D4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Segovia &amp; 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Members: carbonate</w:t>
            </w:r>
          </w:p>
        </w:tc>
        <w:tc>
          <w:tcPr>
            <w:tcW w:w="224" w:type="pct"/>
            <w:shd w:val="clear" w:color="auto" w:fill="auto"/>
            <w:noWrap/>
            <w:vAlign w:val="center"/>
            <w:hideMark/>
          </w:tcPr>
          <w:p w14:paraId="45B4BBD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7.59</w:t>
            </w:r>
          </w:p>
        </w:tc>
        <w:tc>
          <w:tcPr>
            <w:tcW w:w="406" w:type="pct"/>
            <w:shd w:val="clear" w:color="auto" w:fill="auto"/>
            <w:noWrap/>
            <w:vAlign w:val="center"/>
            <w:hideMark/>
          </w:tcPr>
          <w:p w14:paraId="4196334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25.8</w:t>
            </w:r>
          </w:p>
        </w:tc>
        <w:tc>
          <w:tcPr>
            <w:tcW w:w="547" w:type="pct"/>
            <w:shd w:val="clear" w:color="auto" w:fill="auto"/>
            <w:noWrap/>
            <w:vAlign w:val="center"/>
            <w:hideMark/>
          </w:tcPr>
          <w:p w14:paraId="3A39989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658.3</w:t>
            </w:r>
          </w:p>
        </w:tc>
        <w:tc>
          <w:tcPr>
            <w:tcW w:w="263" w:type="pct"/>
            <w:shd w:val="clear" w:color="auto" w:fill="auto"/>
            <w:noWrap/>
            <w:vAlign w:val="center"/>
            <w:hideMark/>
          </w:tcPr>
          <w:p w14:paraId="4E9F870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0.02</w:t>
            </w:r>
          </w:p>
        </w:tc>
        <w:tc>
          <w:tcPr>
            <w:tcW w:w="302" w:type="pct"/>
            <w:shd w:val="clear" w:color="auto" w:fill="auto"/>
            <w:noWrap/>
            <w:vAlign w:val="center"/>
            <w:hideMark/>
          </w:tcPr>
          <w:p w14:paraId="590B53B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NM</w:t>
            </w:r>
          </w:p>
        </w:tc>
        <w:tc>
          <w:tcPr>
            <w:tcW w:w="322" w:type="pct"/>
            <w:shd w:val="clear" w:color="auto" w:fill="auto"/>
            <w:noWrap/>
            <w:vAlign w:val="center"/>
            <w:hideMark/>
          </w:tcPr>
          <w:p w14:paraId="22981E6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0.061</w:t>
            </w:r>
          </w:p>
        </w:tc>
        <w:tc>
          <w:tcPr>
            <w:tcW w:w="345" w:type="pct"/>
            <w:shd w:val="clear" w:color="auto" w:fill="auto"/>
            <w:noWrap/>
            <w:vAlign w:val="center"/>
            <w:hideMark/>
          </w:tcPr>
          <w:p w14:paraId="40D222D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0.33</w:t>
            </w:r>
          </w:p>
        </w:tc>
      </w:tr>
      <w:tr w:rsidR="00EA3AD5" w:rsidRPr="00886198" w14:paraId="5EB6227E" w14:textId="77777777" w:rsidTr="00015580">
        <w:trPr>
          <w:trHeight w:val="300"/>
        </w:trPr>
        <w:tc>
          <w:tcPr>
            <w:tcW w:w="535" w:type="pct"/>
            <w:shd w:val="clear" w:color="auto" w:fill="auto"/>
            <w:noWrap/>
            <w:vAlign w:val="center"/>
            <w:hideMark/>
          </w:tcPr>
          <w:p w14:paraId="3488BD5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SS02286.BR3</w:t>
            </w:r>
          </w:p>
        </w:tc>
        <w:tc>
          <w:tcPr>
            <w:tcW w:w="2056" w:type="pct"/>
            <w:shd w:val="clear" w:color="auto" w:fill="auto"/>
            <w:noWrap/>
            <w:vAlign w:val="center"/>
            <w:hideMark/>
          </w:tcPr>
          <w:p w14:paraId="7CD4819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Segovia &amp; 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Members: carbonate</w:t>
            </w:r>
          </w:p>
        </w:tc>
        <w:tc>
          <w:tcPr>
            <w:tcW w:w="224" w:type="pct"/>
            <w:shd w:val="clear" w:color="auto" w:fill="auto"/>
            <w:noWrap/>
            <w:vAlign w:val="center"/>
            <w:hideMark/>
          </w:tcPr>
          <w:p w14:paraId="7F7BF5D6"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7.82</w:t>
            </w:r>
          </w:p>
        </w:tc>
        <w:tc>
          <w:tcPr>
            <w:tcW w:w="406" w:type="pct"/>
            <w:shd w:val="clear" w:color="auto" w:fill="auto"/>
            <w:noWrap/>
            <w:vAlign w:val="center"/>
            <w:hideMark/>
          </w:tcPr>
          <w:p w14:paraId="5193024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25.4</w:t>
            </w:r>
          </w:p>
        </w:tc>
        <w:tc>
          <w:tcPr>
            <w:tcW w:w="547" w:type="pct"/>
            <w:shd w:val="clear" w:color="auto" w:fill="auto"/>
            <w:noWrap/>
            <w:vAlign w:val="center"/>
            <w:hideMark/>
          </w:tcPr>
          <w:p w14:paraId="0FCC7C60"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560.9</w:t>
            </w:r>
          </w:p>
        </w:tc>
        <w:tc>
          <w:tcPr>
            <w:tcW w:w="263" w:type="pct"/>
            <w:shd w:val="clear" w:color="auto" w:fill="auto"/>
            <w:noWrap/>
            <w:vAlign w:val="center"/>
            <w:hideMark/>
          </w:tcPr>
          <w:p w14:paraId="32CC230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0.081</w:t>
            </w:r>
          </w:p>
        </w:tc>
        <w:tc>
          <w:tcPr>
            <w:tcW w:w="302" w:type="pct"/>
            <w:shd w:val="clear" w:color="auto" w:fill="auto"/>
            <w:noWrap/>
            <w:vAlign w:val="center"/>
            <w:hideMark/>
          </w:tcPr>
          <w:p w14:paraId="5C688734"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46.92</w:t>
            </w:r>
          </w:p>
        </w:tc>
        <w:tc>
          <w:tcPr>
            <w:tcW w:w="322" w:type="pct"/>
            <w:shd w:val="clear" w:color="auto" w:fill="auto"/>
            <w:noWrap/>
            <w:vAlign w:val="center"/>
            <w:hideMark/>
          </w:tcPr>
          <w:p w14:paraId="3117B08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0.012</w:t>
            </w:r>
          </w:p>
        </w:tc>
        <w:tc>
          <w:tcPr>
            <w:tcW w:w="345" w:type="pct"/>
            <w:shd w:val="clear" w:color="auto" w:fill="auto"/>
            <w:noWrap/>
            <w:vAlign w:val="center"/>
            <w:hideMark/>
          </w:tcPr>
          <w:p w14:paraId="74DD092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w:t>
            </w:r>
          </w:p>
        </w:tc>
      </w:tr>
      <w:tr w:rsidR="00EA3AD5" w:rsidRPr="00886198" w14:paraId="1F382E35" w14:textId="77777777" w:rsidTr="00015580">
        <w:trPr>
          <w:trHeight w:val="300"/>
        </w:trPr>
        <w:tc>
          <w:tcPr>
            <w:tcW w:w="535" w:type="pct"/>
            <w:shd w:val="clear" w:color="auto" w:fill="auto"/>
            <w:noWrap/>
            <w:vAlign w:val="center"/>
            <w:hideMark/>
          </w:tcPr>
          <w:p w14:paraId="0C56347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SS02286.BR4</w:t>
            </w:r>
          </w:p>
        </w:tc>
        <w:tc>
          <w:tcPr>
            <w:tcW w:w="2056" w:type="pct"/>
            <w:shd w:val="clear" w:color="auto" w:fill="auto"/>
            <w:noWrap/>
            <w:vAlign w:val="center"/>
            <w:hideMark/>
          </w:tcPr>
          <w:p w14:paraId="6228446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Segovia &amp; 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Members: carbonate</w:t>
            </w:r>
          </w:p>
        </w:tc>
        <w:tc>
          <w:tcPr>
            <w:tcW w:w="224" w:type="pct"/>
            <w:shd w:val="clear" w:color="auto" w:fill="auto"/>
            <w:noWrap/>
            <w:vAlign w:val="center"/>
            <w:hideMark/>
          </w:tcPr>
          <w:p w14:paraId="3DD5D919"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7.56</w:t>
            </w:r>
          </w:p>
        </w:tc>
        <w:tc>
          <w:tcPr>
            <w:tcW w:w="406" w:type="pct"/>
            <w:shd w:val="clear" w:color="auto" w:fill="auto"/>
            <w:noWrap/>
            <w:vAlign w:val="center"/>
            <w:hideMark/>
          </w:tcPr>
          <w:p w14:paraId="4FF66335"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25.5</w:t>
            </w:r>
          </w:p>
        </w:tc>
        <w:tc>
          <w:tcPr>
            <w:tcW w:w="547" w:type="pct"/>
            <w:shd w:val="clear" w:color="auto" w:fill="auto"/>
            <w:noWrap/>
            <w:vAlign w:val="center"/>
            <w:hideMark/>
          </w:tcPr>
          <w:p w14:paraId="3A48BAE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576.3</w:t>
            </w:r>
          </w:p>
        </w:tc>
        <w:tc>
          <w:tcPr>
            <w:tcW w:w="263" w:type="pct"/>
            <w:shd w:val="clear" w:color="auto" w:fill="auto"/>
            <w:noWrap/>
            <w:vAlign w:val="center"/>
            <w:hideMark/>
          </w:tcPr>
          <w:p w14:paraId="1336F0C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0.083</w:t>
            </w:r>
          </w:p>
        </w:tc>
        <w:tc>
          <w:tcPr>
            <w:tcW w:w="302" w:type="pct"/>
            <w:shd w:val="clear" w:color="auto" w:fill="auto"/>
            <w:noWrap/>
            <w:vAlign w:val="center"/>
            <w:hideMark/>
          </w:tcPr>
          <w:p w14:paraId="3DC0F437"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61.89</w:t>
            </w:r>
          </w:p>
        </w:tc>
        <w:tc>
          <w:tcPr>
            <w:tcW w:w="322" w:type="pct"/>
            <w:shd w:val="clear" w:color="auto" w:fill="auto"/>
            <w:noWrap/>
            <w:vAlign w:val="center"/>
            <w:hideMark/>
          </w:tcPr>
          <w:p w14:paraId="2E65B29B"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0.013</w:t>
            </w:r>
          </w:p>
        </w:tc>
        <w:tc>
          <w:tcPr>
            <w:tcW w:w="345" w:type="pct"/>
            <w:shd w:val="clear" w:color="auto" w:fill="auto"/>
            <w:noWrap/>
            <w:vAlign w:val="center"/>
            <w:hideMark/>
          </w:tcPr>
          <w:p w14:paraId="0E81A8DF"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0.04</w:t>
            </w:r>
          </w:p>
        </w:tc>
      </w:tr>
      <w:tr w:rsidR="00EA3AD5" w:rsidRPr="00886198" w14:paraId="605AF4A1" w14:textId="77777777" w:rsidTr="00015580">
        <w:trPr>
          <w:trHeight w:val="300"/>
        </w:trPr>
        <w:tc>
          <w:tcPr>
            <w:tcW w:w="535" w:type="pct"/>
            <w:tcBorders>
              <w:bottom w:val="single" w:sz="4" w:space="0" w:color="auto"/>
            </w:tcBorders>
            <w:shd w:val="clear" w:color="auto" w:fill="auto"/>
            <w:noWrap/>
            <w:vAlign w:val="center"/>
            <w:hideMark/>
          </w:tcPr>
          <w:p w14:paraId="49516DC3"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SS02286.SW</w:t>
            </w:r>
          </w:p>
        </w:tc>
        <w:tc>
          <w:tcPr>
            <w:tcW w:w="2056" w:type="pct"/>
            <w:tcBorders>
              <w:bottom w:val="single" w:sz="4" w:space="0" w:color="auto"/>
            </w:tcBorders>
            <w:shd w:val="clear" w:color="auto" w:fill="auto"/>
            <w:noWrap/>
            <w:vAlign w:val="center"/>
            <w:hideMark/>
          </w:tcPr>
          <w:p w14:paraId="53ECA8C1"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 xml:space="preserve">Segovia &amp; Fort </w:t>
            </w:r>
            <w:proofErr w:type="spellStart"/>
            <w:r w:rsidRPr="00886198">
              <w:rPr>
                <w:rFonts w:ascii="Arial" w:hAnsi="Arial" w:cs="Arial"/>
                <w:color w:val="000000"/>
                <w:sz w:val="18"/>
                <w:szCs w:val="22"/>
              </w:rPr>
              <w:t>Terrett</w:t>
            </w:r>
            <w:proofErr w:type="spellEnd"/>
            <w:r w:rsidRPr="00886198">
              <w:rPr>
                <w:rFonts w:ascii="Arial" w:hAnsi="Arial" w:cs="Arial"/>
                <w:color w:val="000000"/>
                <w:sz w:val="18"/>
                <w:szCs w:val="22"/>
              </w:rPr>
              <w:t xml:space="preserve"> Members: carbonate</w:t>
            </w:r>
          </w:p>
        </w:tc>
        <w:tc>
          <w:tcPr>
            <w:tcW w:w="224" w:type="pct"/>
            <w:tcBorders>
              <w:bottom w:val="single" w:sz="4" w:space="0" w:color="auto"/>
            </w:tcBorders>
            <w:shd w:val="clear" w:color="auto" w:fill="auto"/>
            <w:noWrap/>
            <w:vAlign w:val="center"/>
            <w:hideMark/>
          </w:tcPr>
          <w:p w14:paraId="3912E8E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7.41</w:t>
            </w:r>
          </w:p>
        </w:tc>
        <w:tc>
          <w:tcPr>
            <w:tcW w:w="406" w:type="pct"/>
            <w:tcBorders>
              <w:bottom w:val="single" w:sz="4" w:space="0" w:color="auto"/>
            </w:tcBorders>
            <w:shd w:val="clear" w:color="auto" w:fill="auto"/>
            <w:noWrap/>
            <w:vAlign w:val="center"/>
            <w:hideMark/>
          </w:tcPr>
          <w:p w14:paraId="257EACC2"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25.5</w:t>
            </w:r>
          </w:p>
        </w:tc>
        <w:tc>
          <w:tcPr>
            <w:tcW w:w="547" w:type="pct"/>
            <w:tcBorders>
              <w:bottom w:val="single" w:sz="4" w:space="0" w:color="auto"/>
            </w:tcBorders>
            <w:shd w:val="clear" w:color="auto" w:fill="auto"/>
            <w:noWrap/>
            <w:vAlign w:val="center"/>
            <w:hideMark/>
          </w:tcPr>
          <w:p w14:paraId="07B64E18"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608.4</w:t>
            </w:r>
          </w:p>
        </w:tc>
        <w:tc>
          <w:tcPr>
            <w:tcW w:w="263" w:type="pct"/>
            <w:tcBorders>
              <w:bottom w:val="single" w:sz="4" w:space="0" w:color="auto"/>
            </w:tcBorders>
            <w:shd w:val="clear" w:color="auto" w:fill="auto"/>
            <w:noWrap/>
            <w:vAlign w:val="center"/>
            <w:hideMark/>
          </w:tcPr>
          <w:p w14:paraId="77DEAA5C"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0.163</w:t>
            </w:r>
          </w:p>
        </w:tc>
        <w:tc>
          <w:tcPr>
            <w:tcW w:w="302" w:type="pct"/>
            <w:tcBorders>
              <w:bottom w:val="single" w:sz="4" w:space="0" w:color="auto"/>
            </w:tcBorders>
            <w:shd w:val="clear" w:color="auto" w:fill="auto"/>
            <w:noWrap/>
            <w:vAlign w:val="center"/>
            <w:hideMark/>
          </w:tcPr>
          <w:p w14:paraId="343A7BBE"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11.02</w:t>
            </w:r>
          </w:p>
        </w:tc>
        <w:tc>
          <w:tcPr>
            <w:tcW w:w="322" w:type="pct"/>
            <w:tcBorders>
              <w:bottom w:val="single" w:sz="4" w:space="0" w:color="auto"/>
            </w:tcBorders>
            <w:shd w:val="clear" w:color="auto" w:fill="auto"/>
            <w:noWrap/>
            <w:vAlign w:val="center"/>
            <w:hideMark/>
          </w:tcPr>
          <w:p w14:paraId="42A9E64A"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BDL</w:t>
            </w:r>
          </w:p>
        </w:tc>
        <w:tc>
          <w:tcPr>
            <w:tcW w:w="345" w:type="pct"/>
            <w:tcBorders>
              <w:bottom w:val="single" w:sz="4" w:space="0" w:color="auto"/>
            </w:tcBorders>
            <w:shd w:val="clear" w:color="auto" w:fill="auto"/>
            <w:noWrap/>
            <w:vAlign w:val="center"/>
            <w:hideMark/>
          </w:tcPr>
          <w:p w14:paraId="0AF47C8D" w14:textId="77777777" w:rsidR="0043773D" w:rsidRPr="00886198" w:rsidRDefault="0043773D" w:rsidP="0043773D">
            <w:pPr>
              <w:jc w:val="center"/>
              <w:rPr>
                <w:rFonts w:ascii="Arial" w:hAnsi="Arial" w:cs="Arial"/>
                <w:color w:val="000000"/>
                <w:sz w:val="18"/>
                <w:szCs w:val="22"/>
              </w:rPr>
            </w:pPr>
            <w:r w:rsidRPr="00886198">
              <w:rPr>
                <w:rFonts w:ascii="Arial" w:hAnsi="Arial" w:cs="Arial"/>
                <w:color w:val="000000"/>
                <w:sz w:val="18"/>
                <w:szCs w:val="22"/>
              </w:rPr>
              <w:t>0</w:t>
            </w:r>
          </w:p>
        </w:tc>
      </w:tr>
    </w:tbl>
    <w:p w14:paraId="3A4E01CE" w14:textId="77777777" w:rsidR="0043773D" w:rsidRPr="00886198" w:rsidRDefault="0043773D" w:rsidP="00070501">
      <w:pPr>
        <w:tabs>
          <w:tab w:val="center" w:pos="4680"/>
        </w:tabs>
        <w:spacing w:line="360" w:lineRule="auto"/>
        <w:rPr>
          <w:rFonts w:ascii="Arial" w:hAnsi="Arial" w:cs="Arial"/>
          <w:bCs/>
          <w:sz w:val="22"/>
          <w:szCs w:val="22"/>
        </w:rPr>
      </w:pPr>
    </w:p>
    <w:p w14:paraId="15207657" w14:textId="77777777" w:rsidR="0043773D" w:rsidRPr="00886198" w:rsidRDefault="0043773D" w:rsidP="00070501">
      <w:pPr>
        <w:tabs>
          <w:tab w:val="center" w:pos="4680"/>
        </w:tabs>
        <w:spacing w:line="360" w:lineRule="auto"/>
        <w:rPr>
          <w:rFonts w:ascii="Arial" w:hAnsi="Arial" w:cs="Arial"/>
          <w:bCs/>
          <w:sz w:val="22"/>
          <w:szCs w:val="22"/>
        </w:rPr>
      </w:pPr>
    </w:p>
    <w:p w14:paraId="5F260E60" w14:textId="77777777" w:rsidR="0043773D" w:rsidRPr="00886198" w:rsidRDefault="0043773D" w:rsidP="00070501">
      <w:pPr>
        <w:tabs>
          <w:tab w:val="center" w:pos="4680"/>
        </w:tabs>
        <w:spacing w:line="360" w:lineRule="auto"/>
        <w:rPr>
          <w:rFonts w:ascii="Arial" w:hAnsi="Arial" w:cs="Arial"/>
          <w:bCs/>
          <w:sz w:val="22"/>
          <w:szCs w:val="22"/>
        </w:rPr>
      </w:pPr>
    </w:p>
    <w:p w14:paraId="3ED5A086" w14:textId="77777777" w:rsidR="0043773D" w:rsidRPr="00886198" w:rsidRDefault="0043773D" w:rsidP="00070501">
      <w:pPr>
        <w:tabs>
          <w:tab w:val="center" w:pos="4680"/>
        </w:tabs>
        <w:spacing w:line="360" w:lineRule="auto"/>
        <w:rPr>
          <w:rFonts w:ascii="Arial" w:hAnsi="Arial" w:cs="Arial"/>
          <w:bCs/>
          <w:sz w:val="22"/>
          <w:szCs w:val="22"/>
        </w:rPr>
      </w:pPr>
    </w:p>
    <w:p w14:paraId="44434D23" w14:textId="77777777" w:rsidR="0043773D" w:rsidRPr="00886198" w:rsidRDefault="0043773D" w:rsidP="00070501">
      <w:pPr>
        <w:tabs>
          <w:tab w:val="center" w:pos="4680"/>
        </w:tabs>
        <w:spacing w:line="360" w:lineRule="auto"/>
        <w:rPr>
          <w:rFonts w:ascii="Arial" w:hAnsi="Arial" w:cs="Arial"/>
          <w:bCs/>
          <w:sz w:val="22"/>
          <w:szCs w:val="22"/>
        </w:rPr>
      </w:pPr>
    </w:p>
    <w:p w14:paraId="5D3457E7" w14:textId="77777777" w:rsidR="0043773D" w:rsidRPr="00886198" w:rsidRDefault="0043773D" w:rsidP="00070501">
      <w:pPr>
        <w:tabs>
          <w:tab w:val="center" w:pos="4680"/>
        </w:tabs>
        <w:spacing w:line="360" w:lineRule="auto"/>
        <w:rPr>
          <w:rFonts w:ascii="Arial" w:hAnsi="Arial" w:cs="Arial"/>
          <w:bCs/>
          <w:sz w:val="22"/>
          <w:szCs w:val="22"/>
        </w:rPr>
      </w:pPr>
    </w:p>
    <w:p w14:paraId="42C449E1" w14:textId="77777777" w:rsidR="0043773D" w:rsidRPr="00886198" w:rsidRDefault="0043773D" w:rsidP="00070501">
      <w:pPr>
        <w:tabs>
          <w:tab w:val="center" w:pos="4680"/>
        </w:tabs>
        <w:spacing w:line="360" w:lineRule="auto"/>
        <w:rPr>
          <w:rFonts w:ascii="Arial" w:hAnsi="Arial" w:cs="Arial"/>
          <w:bCs/>
          <w:sz w:val="22"/>
          <w:szCs w:val="22"/>
        </w:rPr>
      </w:pPr>
    </w:p>
    <w:p w14:paraId="34228015" w14:textId="77777777" w:rsidR="0043773D" w:rsidRPr="00886198" w:rsidRDefault="0043773D" w:rsidP="00070501">
      <w:pPr>
        <w:tabs>
          <w:tab w:val="center" w:pos="4680"/>
        </w:tabs>
        <w:spacing w:line="360" w:lineRule="auto"/>
        <w:rPr>
          <w:rFonts w:ascii="Arial" w:hAnsi="Arial" w:cs="Arial"/>
          <w:bCs/>
          <w:sz w:val="22"/>
          <w:szCs w:val="22"/>
        </w:rPr>
      </w:pPr>
    </w:p>
    <w:p w14:paraId="4481B069" w14:textId="77777777" w:rsidR="00301150" w:rsidRPr="00886198" w:rsidRDefault="00301150" w:rsidP="0005413C">
      <w:pPr>
        <w:spacing w:line="360" w:lineRule="auto"/>
        <w:rPr>
          <w:rFonts w:ascii="Arial" w:hAnsi="Arial" w:cs="Arial"/>
          <w:sz w:val="22"/>
          <w:szCs w:val="22"/>
        </w:rPr>
      </w:pPr>
    </w:p>
    <w:p w14:paraId="0A8750F5" w14:textId="77777777" w:rsidR="00301150" w:rsidRPr="00886198" w:rsidRDefault="00301150" w:rsidP="0005413C">
      <w:pPr>
        <w:spacing w:line="360" w:lineRule="auto"/>
        <w:rPr>
          <w:rFonts w:ascii="Arial" w:hAnsi="Arial" w:cs="Arial"/>
          <w:sz w:val="22"/>
          <w:szCs w:val="22"/>
        </w:rPr>
      </w:pPr>
    </w:p>
    <w:p w14:paraId="2B8FB8B2" w14:textId="77777777" w:rsidR="00301150" w:rsidRPr="00886198" w:rsidRDefault="00301150" w:rsidP="0005413C">
      <w:pPr>
        <w:spacing w:line="360" w:lineRule="auto"/>
        <w:rPr>
          <w:rFonts w:ascii="Arial" w:hAnsi="Arial" w:cs="Arial"/>
          <w:sz w:val="22"/>
          <w:szCs w:val="22"/>
        </w:rPr>
      </w:pPr>
    </w:p>
    <w:p w14:paraId="0C91D111" w14:textId="77777777" w:rsidR="00301150" w:rsidRPr="00886198" w:rsidRDefault="00301150" w:rsidP="0005413C">
      <w:pPr>
        <w:spacing w:line="360" w:lineRule="auto"/>
        <w:rPr>
          <w:rFonts w:ascii="Arial" w:hAnsi="Arial" w:cs="Arial"/>
          <w:sz w:val="22"/>
          <w:szCs w:val="22"/>
        </w:rPr>
        <w:sectPr w:rsidR="00301150" w:rsidRPr="00886198" w:rsidSect="008937BD">
          <w:pgSz w:w="15840" w:h="12240" w:orient="landscape" w:code="1"/>
          <w:pgMar w:top="1440" w:right="1440" w:bottom="1440" w:left="1440" w:header="720" w:footer="720" w:gutter="0"/>
          <w:cols w:space="720"/>
          <w:docGrid w:linePitch="360"/>
        </w:sectPr>
      </w:pPr>
    </w:p>
    <w:p w14:paraId="3A1E691D" w14:textId="6FA1FE7A" w:rsidR="00B10FA4" w:rsidRPr="00886198" w:rsidRDefault="00B10FA4" w:rsidP="00B10FA4">
      <w:pPr>
        <w:spacing w:line="360" w:lineRule="auto"/>
        <w:ind w:firstLine="720"/>
        <w:rPr>
          <w:rFonts w:ascii="Arial" w:hAnsi="Arial" w:cs="Arial"/>
          <w:bCs/>
          <w:sz w:val="22"/>
          <w:szCs w:val="22"/>
        </w:rPr>
      </w:pPr>
      <w:r w:rsidRPr="00886198">
        <w:rPr>
          <w:rFonts w:ascii="Arial" w:hAnsi="Arial" w:cs="Arial"/>
          <w:bCs/>
          <w:sz w:val="22"/>
          <w:szCs w:val="22"/>
        </w:rPr>
        <w:lastRenderedPageBreak/>
        <w:t xml:space="preserve">Temperature plays a crucial role in regulating biogeochemical processes in surface water. Overall, surface water temperatures decreased downstream, but HZ temperatures fluctuated, increasing in midstream </w:t>
      </w:r>
      <w:proofErr w:type="gramStart"/>
      <w:r w:rsidRPr="00886198">
        <w:rPr>
          <w:rFonts w:ascii="Arial" w:hAnsi="Arial" w:cs="Arial"/>
          <w:bCs/>
          <w:sz w:val="22"/>
          <w:szCs w:val="22"/>
        </w:rPr>
        <w:t>locations</w:t>
      </w:r>
      <w:proofErr w:type="gramEnd"/>
      <w:r w:rsidRPr="00886198">
        <w:rPr>
          <w:rFonts w:ascii="Arial" w:hAnsi="Arial" w:cs="Arial"/>
          <w:bCs/>
          <w:sz w:val="22"/>
          <w:szCs w:val="22"/>
        </w:rPr>
        <w:t xml:space="preserve"> and decreasing furthest downstream (Table 3.6, Figure A.2A). The highest temperatures were recorded in surface water at sites SS01917 and SS02210. Average and median temperatures were generally higher across all sample locations in hydrologically gaining pool-riffle sequences (Figure A.2B). Collectively, however, temperatures from BR samplers and locations were not statistically different from each other.</w:t>
      </w:r>
    </w:p>
    <w:p w14:paraId="3BB34EC2" w14:textId="34AC7D84" w:rsidR="00B10FA4" w:rsidRPr="00886198" w:rsidRDefault="00B10FA4" w:rsidP="00B10FA4">
      <w:pPr>
        <w:spacing w:line="360" w:lineRule="auto"/>
        <w:ind w:firstLine="720"/>
        <w:rPr>
          <w:rFonts w:ascii="Arial" w:hAnsi="Arial" w:cs="Arial"/>
          <w:bCs/>
          <w:sz w:val="22"/>
          <w:szCs w:val="22"/>
        </w:rPr>
      </w:pPr>
      <w:r w:rsidRPr="00886198">
        <w:rPr>
          <w:rFonts w:ascii="Arial" w:hAnsi="Arial" w:cs="Arial"/>
          <w:bCs/>
          <w:sz w:val="22"/>
          <w:szCs w:val="22"/>
        </w:rPr>
        <w:t xml:space="preserve">Specific conductance values ranged from 424.1 to 1,373 µS/cm (Table 3.6, Figure A.3). The USGS defines slightly saline waters as those with specific conductance &gt; 1,000 µS/cm </w:t>
      </w:r>
      <w:r w:rsidRPr="00886198">
        <w:rPr>
          <w:rFonts w:ascii="Arial" w:hAnsi="Arial" w:cs="Arial"/>
          <w:sz w:val="22"/>
          <w:szCs w:val="22"/>
        </w:rPr>
        <w:t>(National Field Manual for the Collection of Water-Quality Data, USGS, 2015</w:t>
      </w:r>
      <w:r w:rsidRPr="00886198">
        <w:rPr>
          <w:rFonts w:ascii="Arial" w:hAnsi="Arial" w:cs="Arial"/>
          <w:bCs/>
          <w:sz w:val="22"/>
          <w:szCs w:val="22"/>
        </w:rPr>
        <w:t>). Four samples met or exceeded this threshold and were all located within one pool-riffle sequence at SS00224, the furthest downstream location before the confluence with the Colorado River and downstream of the confluence with Brady Creek. Losing reaches had more variable specific conductance than gaining reaches (Figure A.3B</w:t>
      </w:r>
      <w:proofErr w:type="gramStart"/>
      <w:r w:rsidRPr="00886198">
        <w:rPr>
          <w:rFonts w:ascii="Arial" w:hAnsi="Arial" w:cs="Arial"/>
          <w:bCs/>
          <w:sz w:val="22"/>
          <w:szCs w:val="22"/>
        </w:rPr>
        <w:t>), but</w:t>
      </w:r>
      <w:proofErr w:type="gramEnd"/>
      <w:r w:rsidRPr="00886198">
        <w:rPr>
          <w:rFonts w:ascii="Arial" w:hAnsi="Arial" w:cs="Arial"/>
          <w:bCs/>
          <w:sz w:val="22"/>
          <w:szCs w:val="22"/>
        </w:rPr>
        <w:t xml:space="preserve"> were not statistically different.</w:t>
      </w:r>
    </w:p>
    <w:p w14:paraId="05C4BF33" w14:textId="77777777" w:rsidR="00C42EF6" w:rsidRPr="00886198" w:rsidRDefault="00B10FA4" w:rsidP="00CA14C4">
      <w:pPr>
        <w:spacing w:line="360" w:lineRule="auto"/>
        <w:rPr>
          <w:rFonts w:ascii="Arial" w:hAnsi="Arial" w:cs="Arial"/>
          <w:bCs/>
          <w:sz w:val="22"/>
          <w:szCs w:val="22"/>
        </w:rPr>
      </w:pPr>
      <w:r w:rsidRPr="00886198">
        <w:rPr>
          <w:rFonts w:ascii="Arial" w:hAnsi="Arial" w:cs="Arial"/>
          <w:b/>
          <w:sz w:val="22"/>
          <w:szCs w:val="22"/>
        </w:rPr>
        <w:tab/>
      </w:r>
      <w:r w:rsidRPr="00886198">
        <w:rPr>
          <w:rFonts w:ascii="Arial" w:hAnsi="Arial" w:cs="Arial"/>
          <w:bCs/>
          <w:sz w:val="22"/>
          <w:szCs w:val="22"/>
        </w:rPr>
        <w:t xml:space="preserve">Dissolved oxygen (DO), sulfide, and methane concentrations (Table 3.6) were used as indicators for major oxidation-reduction (redox) geochemistry of the HZ and overlying river, which </w:t>
      </w:r>
      <w:r w:rsidR="00522AD2" w:rsidRPr="00886198">
        <w:rPr>
          <w:rFonts w:ascii="Arial" w:hAnsi="Arial" w:cs="Arial"/>
          <w:bCs/>
          <w:sz w:val="22"/>
          <w:szCs w:val="22"/>
        </w:rPr>
        <w:t xml:space="preserve">should also </w:t>
      </w:r>
      <w:r w:rsidRPr="00886198">
        <w:rPr>
          <w:rFonts w:ascii="Arial" w:hAnsi="Arial" w:cs="Arial"/>
          <w:bCs/>
          <w:sz w:val="22"/>
          <w:szCs w:val="22"/>
        </w:rPr>
        <w:t>correlate to major microbial metabolic guilds (</w:t>
      </w:r>
      <w:r w:rsidRPr="00886198">
        <w:rPr>
          <w:rFonts w:ascii="Arial" w:hAnsi="Arial" w:cs="Arial"/>
          <w:sz w:val="22"/>
          <w:szCs w:val="22"/>
        </w:rPr>
        <w:t>Barcelona and Holm, 1991). The USGS defines anoxia in groundwater as water having &lt;0.5 mg/L or 0.01 mmol/L DO (USGS, 2015),</w:t>
      </w:r>
      <w:r w:rsidRPr="00886198">
        <w:rPr>
          <w:rStyle w:val="CommentReference"/>
          <w:rFonts w:ascii="Arial" w:hAnsi="Arial" w:cs="Arial"/>
          <w:sz w:val="22"/>
          <w:szCs w:val="22"/>
        </w:rPr>
        <w:t xml:space="preserve"> which means </w:t>
      </w:r>
      <w:r w:rsidRPr="00886198">
        <w:rPr>
          <w:rFonts w:ascii="Arial" w:hAnsi="Arial" w:cs="Arial"/>
          <w:sz w:val="22"/>
          <w:szCs w:val="22"/>
        </w:rPr>
        <w:t>that it was critical to maintain gas-tight sampling conditions to minimize introducing oxygen into HZ samples.</w:t>
      </w:r>
      <w:r w:rsidRPr="00886198">
        <w:rPr>
          <w:rFonts w:ascii="Arial" w:hAnsi="Arial" w:cs="Arial"/>
          <w:bCs/>
          <w:sz w:val="22"/>
          <w:szCs w:val="22"/>
        </w:rPr>
        <w:t xml:space="preserve"> </w:t>
      </w:r>
      <w:r w:rsidRPr="00886198">
        <w:rPr>
          <w:rFonts w:ascii="Arial" w:hAnsi="Arial" w:cs="Arial"/>
          <w:sz w:val="22"/>
          <w:szCs w:val="22"/>
        </w:rPr>
        <w:t xml:space="preserve">If the river water was in equilibrium with atmospheric oxygen, at 210,000 </w:t>
      </w:r>
      <w:proofErr w:type="spellStart"/>
      <w:r w:rsidRPr="00886198">
        <w:rPr>
          <w:rFonts w:ascii="Arial" w:hAnsi="Arial" w:cs="Arial"/>
          <w:sz w:val="22"/>
          <w:szCs w:val="22"/>
        </w:rPr>
        <w:t>ppmv</w:t>
      </w:r>
      <w:proofErr w:type="spellEnd"/>
      <w:r w:rsidRPr="00886198">
        <w:rPr>
          <w:rFonts w:ascii="Arial" w:hAnsi="Arial" w:cs="Arial"/>
          <w:sz w:val="22"/>
          <w:szCs w:val="22"/>
        </w:rPr>
        <w:t>, then expected DO concentrations (depending on the</w:t>
      </w:r>
      <w:r w:rsidRPr="00886198">
        <w:rPr>
          <w:rFonts w:ascii="Arial" w:hAnsi="Arial" w:cs="Arial"/>
          <w:bCs/>
          <w:sz w:val="22"/>
          <w:szCs w:val="22"/>
        </w:rPr>
        <w:t xml:space="preserve"> temperature) could be around 0.25 mmol/L. However, with water temperatures generally above 25</w:t>
      </w:r>
      <w:r w:rsidRPr="00886198">
        <w:rPr>
          <w:rFonts w:ascii="Arial" w:hAnsi="Arial" w:cs="Arial"/>
          <w:bCs/>
          <w:sz w:val="22"/>
          <w:szCs w:val="22"/>
          <w:vertAlign w:val="superscript"/>
        </w:rPr>
        <w:t>o</w:t>
      </w:r>
      <w:r w:rsidRPr="00886198">
        <w:rPr>
          <w:rFonts w:ascii="Arial" w:hAnsi="Arial" w:cs="Arial"/>
          <w:bCs/>
          <w:sz w:val="22"/>
          <w:szCs w:val="22"/>
        </w:rPr>
        <w:t xml:space="preserve">C, DO concentrations would be less. The detection limit for DO using </w:t>
      </w:r>
      <w:proofErr w:type="spellStart"/>
      <w:r w:rsidRPr="00886198">
        <w:rPr>
          <w:rFonts w:ascii="Arial" w:hAnsi="Arial" w:cs="Arial"/>
          <w:bCs/>
          <w:sz w:val="22"/>
          <w:szCs w:val="22"/>
        </w:rPr>
        <w:t>Chemetrics</w:t>
      </w:r>
      <w:proofErr w:type="spellEnd"/>
      <w:r w:rsidRPr="00886198">
        <w:rPr>
          <w:rFonts w:ascii="Arial" w:hAnsi="Arial" w:cs="Arial"/>
          <w:bCs/>
          <w:sz w:val="22"/>
          <w:szCs w:val="22"/>
        </w:rPr>
        <w:t xml:space="preserve"> was 0.003 mmol/L and error using the Manta DO sensor was +/-0.009 mmol/L (Tillman, 2017). In general, SW samples had DO concentrations indicative of open exchange with the atmosphere, but HZ samples had more variable DO levels and DO levels that suggested </w:t>
      </w:r>
      <w:proofErr w:type="spellStart"/>
      <w:r w:rsidRPr="00886198">
        <w:rPr>
          <w:rFonts w:ascii="Arial" w:hAnsi="Arial" w:cs="Arial"/>
          <w:bCs/>
          <w:sz w:val="22"/>
          <w:szCs w:val="22"/>
        </w:rPr>
        <w:t>suboxic</w:t>
      </w:r>
      <w:proofErr w:type="spellEnd"/>
      <w:r w:rsidRPr="00886198">
        <w:rPr>
          <w:rFonts w:ascii="Arial" w:hAnsi="Arial" w:cs="Arial"/>
          <w:bCs/>
          <w:sz w:val="22"/>
          <w:szCs w:val="22"/>
        </w:rPr>
        <w:t xml:space="preserve"> to anoxic conditions (Table 3.6, Figure A.4A). The DO of all SW samples was statistically different than all BR samplers (p-value = 0.001) (Table A.7). Across pool-and-riffle reaches, from BR1 to BR3, HZ DO concentrations generally decreased, as would be expected from river water entering the riffle </w:t>
      </w:r>
      <w:r w:rsidR="00506576" w:rsidRPr="00886198">
        <w:rPr>
          <w:rFonts w:ascii="Arial" w:hAnsi="Arial" w:cs="Arial"/>
          <w:bCs/>
          <w:sz w:val="22"/>
          <w:szCs w:val="22"/>
        </w:rPr>
        <w:t xml:space="preserve">and </w:t>
      </w:r>
      <w:r w:rsidRPr="00886198">
        <w:rPr>
          <w:rFonts w:ascii="Arial" w:hAnsi="Arial" w:cs="Arial"/>
          <w:bCs/>
          <w:sz w:val="22"/>
          <w:szCs w:val="22"/>
        </w:rPr>
        <w:t>then DO being consumed by heterotrophic processes in the HZ. Moreover, DO concentrations at BR1 and BR2 were higher in losing reaches of the river, whereas BR3, BR4, and BR5 had higher DO concentrations in gaining sections (Figure A.5A). However, from location to location along the river, DO values were not statistically different.</w:t>
      </w:r>
      <w:r w:rsidR="007E2B1F" w:rsidRPr="00886198">
        <w:rPr>
          <w:rFonts w:ascii="Arial" w:hAnsi="Arial" w:cs="Arial"/>
          <w:bCs/>
          <w:sz w:val="22"/>
          <w:szCs w:val="22"/>
        </w:rPr>
        <w:t xml:space="preserve"> </w:t>
      </w:r>
    </w:p>
    <w:p w14:paraId="45B41CD4" w14:textId="449A9605" w:rsidR="003662CA" w:rsidRPr="00886198" w:rsidRDefault="00CA14C4" w:rsidP="00F36D42">
      <w:pPr>
        <w:spacing w:line="360" w:lineRule="auto"/>
        <w:ind w:firstLine="720"/>
        <w:rPr>
          <w:rFonts w:ascii="Arial" w:hAnsi="Arial" w:cs="Arial"/>
          <w:bCs/>
          <w:sz w:val="22"/>
          <w:szCs w:val="22"/>
        </w:rPr>
      </w:pPr>
      <w:r w:rsidRPr="00886198">
        <w:rPr>
          <w:rFonts w:ascii="Arial" w:hAnsi="Arial" w:cs="Arial"/>
          <w:bCs/>
          <w:sz w:val="22"/>
          <w:szCs w:val="22"/>
        </w:rPr>
        <w:lastRenderedPageBreak/>
        <w:t>Microbial degradation of OM with DO within the river water and HZ should result in a series of redox reactions</w:t>
      </w:r>
      <w:r w:rsidR="00C42EF6" w:rsidRPr="00886198">
        <w:rPr>
          <w:rFonts w:ascii="Arial" w:hAnsi="Arial" w:cs="Arial"/>
          <w:bCs/>
          <w:sz w:val="22"/>
          <w:szCs w:val="22"/>
        </w:rPr>
        <w:t xml:space="preserve"> that release nutrients, including nitrogen compounds, </w:t>
      </w:r>
      <w:r w:rsidR="003D3EC7" w:rsidRPr="00886198">
        <w:rPr>
          <w:rFonts w:ascii="Arial" w:hAnsi="Arial" w:cs="Arial"/>
          <w:bCs/>
          <w:sz w:val="22"/>
          <w:szCs w:val="22"/>
        </w:rPr>
        <w:t xml:space="preserve">and </w:t>
      </w:r>
      <w:r w:rsidR="00C42EF6" w:rsidRPr="00886198">
        <w:rPr>
          <w:rFonts w:ascii="Arial" w:hAnsi="Arial" w:cs="Arial"/>
          <w:bCs/>
          <w:sz w:val="22"/>
          <w:szCs w:val="22"/>
        </w:rPr>
        <w:t>can fuel various microorganisms. M</w:t>
      </w:r>
      <w:r w:rsidR="0012330D" w:rsidRPr="00886198">
        <w:rPr>
          <w:rFonts w:ascii="Arial" w:hAnsi="Arial" w:cs="Arial"/>
          <w:bCs/>
          <w:sz w:val="22"/>
          <w:szCs w:val="22"/>
        </w:rPr>
        <w:t>icrobial fixation of atmospheric nitrogen (N</w:t>
      </w:r>
      <w:r w:rsidR="0012330D" w:rsidRPr="00886198">
        <w:rPr>
          <w:rFonts w:ascii="Arial" w:hAnsi="Arial" w:cs="Arial"/>
          <w:bCs/>
          <w:sz w:val="22"/>
          <w:szCs w:val="22"/>
          <w:vertAlign w:val="subscript"/>
        </w:rPr>
        <w:t>2</w:t>
      </w:r>
      <w:r w:rsidR="0012330D" w:rsidRPr="00886198">
        <w:rPr>
          <w:rFonts w:ascii="Arial" w:hAnsi="Arial" w:cs="Arial"/>
          <w:bCs/>
          <w:sz w:val="22"/>
          <w:szCs w:val="22"/>
        </w:rPr>
        <w:t>)</w:t>
      </w:r>
      <w:r w:rsidR="00F36D42" w:rsidRPr="00886198">
        <w:rPr>
          <w:rFonts w:ascii="Arial" w:hAnsi="Arial" w:cs="Arial"/>
          <w:bCs/>
          <w:sz w:val="22"/>
          <w:szCs w:val="22"/>
        </w:rPr>
        <w:t>, which</w:t>
      </w:r>
      <w:r w:rsidR="0012330D" w:rsidRPr="00886198">
        <w:rPr>
          <w:rFonts w:ascii="Arial" w:hAnsi="Arial" w:cs="Arial"/>
          <w:bCs/>
          <w:sz w:val="22"/>
          <w:szCs w:val="22"/>
        </w:rPr>
        <w:t xml:space="preserve"> </w:t>
      </w:r>
      <w:r w:rsidR="00F36D42" w:rsidRPr="00886198">
        <w:rPr>
          <w:rFonts w:ascii="Arial" w:hAnsi="Arial" w:cs="Arial"/>
          <w:bCs/>
          <w:sz w:val="22"/>
          <w:szCs w:val="22"/>
        </w:rPr>
        <w:t xml:space="preserve">does not necessarily result from microbial OM degradation via DO, </w:t>
      </w:r>
      <w:r w:rsidR="0012330D" w:rsidRPr="00886198">
        <w:rPr>
          <w:rFonts w:ascii="Arial" w:hAnsi="Arial" w:cs="Arial"/>
          <w:bCs/>
          <w:sz w:val="22"/>
          <w:szCs w:val="22"/>
        </w:rPr>
        <w:t xml:space="preserve">and ammonia production (Howard &amp; Rees, 1996) </w:t>
      </w:r>
      <w:r w:rsidR="00C42EF6" w:rsidRPr="00886198">
        <w:rPr>
          <w:rFonts w:ascii="Arial" w:hAnsi="Arial" w:cs="Arial"/>
          <w:bCs/>
          <w:sz w:val="22"/>
          <w:szCs w:val="22"/>
        </w:rPr>
        <w:t>were</w:t>
      </w:r>
      <w:r w:rsidR="0012330D" w:rsidRPr="00886198">
        <w:rPr>
          <w:rFonts w:ascii="Arial" w:hAnsi="Arial" w:cs="Arial"/>
          <w:bCs/>
          <w:sz w:val="22"/>
          <w:szCs w:val="22"/>
        </w:rPr>
        <w:t xml:space="preserve"> measured as soluble-ammonia-nitrogen (NH</w:t>
      </w:r>
      <w:r w:rsidR="0012330D" w:rsidRPr="00886198">
        <w:rPr>
          <w:rFonts w:ascii="Arial" w:hAnsi="Arial" w:cs="Arial"/>
          <w:bCs/>
          <w:sz w:val="22"/>
          <w:szCs w:val="22"/>
          <w:vertAlign w:val="subscript"/>
        </w:rPr>
        <w:t>3</w:t>
      </w:r>
      <w:r w:rsidR="0012330D" w:rsidRPr="00886198">
        <w:rPr>
          <w:rFonts w:ascii="Arial" w:hAnsi="Arial" w:cs="Arial"/>
          <w:bCs/>
          <w:sz w:val="22"/>
          <w:szCs w:val="22"/>
        </w:rPr>
        <w:t>-N) (Table 3.6, Figures A.4B and A.5B). NH</w:t>
      </w:r>
      <w:r w:rsidR="0012330D" w:rsidRPr="00886198">
        <w:rPr>
          <w:rFonts w:ascii="Arial" w:hAnsi="Arial" w:cs="Arial"/>
          <w:bCs/>
          <w:sz w:val="22"/>
          <w:szCs w:val="22"/>
          <w:vertAlign w:val="subscript"/>
        </w:rPr>
        <w:t>3</w:t>
      </w:r>
      <w:r w:rsidR="0012330D" w:rsidRPr="00886198">
        <w:rPr>
          <w:rFonts w:ascii="Arial" w:hAnsi="Arial" w:cs="Arial"/>
          <w:bCs/>
          <w:sz w:val="22"/>
          <w:szCs w:val="22"/>
        </w:rPr>
        <w:t>-N concentrations generally varied, with the lowest concentrations being from SW and BR1 and the highest concentrations being at BR3, BR5 (off-channel), and BR2 (mid-channel), as well from losing conditions (Figure A.5B). The NH</w:t>
      </w:r>
      <w:r w:rsidR="0012330D" w:rsidRPr="00886198">
        <w:rPr>
          <w:rFonts w:ascii="Arial" w:hAnsi="Arial" w:cs="Arial"/>
          <w:bCs/>
          <w:sz w:val="22"/>
          <w:szCs w:val="22"/>
          <w:vertAlign w:val="subscript"/>
        </w:rPr>
        <w:t>3</w:t>
      </w:r>
      <w:r w:rsidR="0012330D" w:rsidRPr="00886198">
        <w:rPr>
          <w:rFonts w:ascii="Arial" w:hAnsi="Arial" w:cs="Arial"/>
          <w:bCs/>
          <w:sz w:val="22"/>
          <w:szCs w:val="22"/>
        </w:rPr>
        <w:t>-N values from all SW samples were significantly different than all BR1 (p-value = 0.008), BR3 (p-value = 0.0001), and BR4 (p-value = 0.0002) samples (Table A.8), but values from location to location did not differ significantly. The DO and NH</w:t>
      </w:r>
      <w:r w:rsidR="0012330D" w:rsidRPr="00886198">
        <w:rPr>
          <w:rFonts w:ascii="Arial" w:hAnsi="Arial" w:cs="Arial"/>
          <w:bCs/>
          <w:sz w:val="22"/>
          <w:szCs w:val="22"/>
          <w:vertAlign w:val="subscript"/>
        </w:rPr>
        <w:t>3</w:t>
      </w:r>
      <w:r w:rsidR="0012330D" w:rsidRPr="00886198">
        <w:rPr>
          <w:rFonts w:ascii="Arial" w:hAnsi="Arial" w:cs="Arial"/>
          <w:bCs/>
          <w:sz w:val="22"/>
          <w:szCs w:val="22"/>
        </w:rPr>
        <w:t xml:space="preserve">-N values strongly </w:t>
      </w:r>
      <w:r w:rsidR="00F359A6" w:rsidRPr="00886198">
        <w:rPr>
          <w:rFonts w:ascii="Arial" w:hAnsi="Arial" w:cs="Arial"/>
          <w:bCs/>
          <w:sz w:val="22"/>
          <w:szCs w:val="22"/>
        </w:rPr>
        <w:t xml:space="preserve">and inversely </w:t>
      </w:r>
      <w:r w:rsidR="0012330D" w:rsidRPr="00886198">
        <w:rPr>
          <w:rFonts w:ascii="Arial" w:hAnsi="Arial" w:cs="Arial"/>
          <w:bCs/>
          <w:sz w:val="22"/>
          <w:szCs w:val="22"/>
        </w:rPr>
        <w:t xml:space="preserve">correlated to each other (ρ = </w:t>
      </w:r>
      <w:r w:rsidR="00F36D42" w:rsidRPr="00886198">
        <w:rPr>
          <w:rFonts w:ascii="Arial" w:hAnsi="Arial" w:cs="Arial"/>
          <w:bCs/>
          <w:sz w:val="22"/>
          <w:szCs w:val="22"/>
        </w:rPr>
        <w:t xml:space="preserve">      </w:t>
      </w:r>
      <w:r w:rsidR="0012330D" w:rsidRPr="00886198">
        <w:rPr>
          <w:rFonts w:ascii="Arial" w:hAnsi="Arial" w:cs="Arial"/>
          <w:bCs/>
          <w:sz w:val="22"/>
          <w:szCs w:val="22"/>
        </w:rPr>
        <w:t>-0.64, p-value = 0.0001</w:t>
      </w:r>
      <w:r w:rsidRPr="00886198">
        <w:rPr>
          <w:rFonts w:ascii="Arial" w:hAnsi="Arial" w:cs="Arial"/>
          <w:bCs/>
          <w:sz w:val="22"/>
          <w:szCs w:val="22"/>
        </w:rPr>
        <w:t xml:space="preserve">). </w:t>
      </w:r>
      <w:r w:rsidR="00831181" w:rsidRPr="00886198">
        <w:rPr>
          <w:rFonts w:ascii="Arial" w:hAnsi="Arial" w:cs="Arial"/>
          <w:bCs/>
          <w:sz w:val="22"/>
          <w:szCs w:val="22"/>
        </w:rPr>
        <w:t>Microbes convert ammonia to nitrite (NO</w:t>
      </w:r>
      <w:r w:rsidR="00831181" w:rsidRPr="00886198">
        <w:rPr>
          <w:rFonts w:ascii="Arial" w:hAnsi="Arial" w:cs="Arial"/>
          <w:bCs/>
          <w:sz w:val="22"/>
          <w:szCs w:val="22"/>
          <w:vertAlign w:val="subscript"/>
        </w:rPr>
        <w:t>2</w:t>
      </w:r>
      <w:r w:rsidR="00831181" w:rsidRPr="00886198">
        <w:rPr>
          <w:rFonts w:ascii="Arial" w:hAnsi="Arial" w:cs="Arial"/>
          <w:bCs/>
          <w:sz w:val="22"/>
          <w:szCs w:val="22"/>
          <w:vertAlign w:val="superscript"/>
        </w:rPr>
        <w:t>-</w:t>
      </w:r>
      <w:r w:rsidR="00831181" w:rsidRPr="00886198">
        <w:rPr>
          <w:rFonts w:ascii="Arial" w:hAnsi="Arial" w:cs="Arial"/>
          <w:bCs/>
          <w:sz w:val="22"/>
          <w:szCs w:val="22"/>
        </w:rPr>
        <w:t>) and nitrate (NO</w:t>
      </w:r>
      <w:r w:rsidR="00831181" w:rsidRPr="00886198">
        <w:rPr>
          <w:rFonts w:ascii="Arial" w:hAnsi="Arial" w:cs="Arial"/>
          <w:bCs/>
          <w:sz w:val="22"/>
          <w:szCs w:val="22"/>
          <w:vertAlign w:val="subscript"/>
        </w:rPr>
        <w:t>3</w:t>
      </w:r>
      <w:r w:rsidR="00831181" w:rsidRPr="00886198">
        <w:rPr>
          <w:rFonts w:ascii="Arial" w:hAnsi="Arial" w:cs="Arial"/>
          <w:bCs/>
          <w:sz w:val="22"/>
          <w:szCs w:val="22"/>
          <w:vertAlign w:val="superscript"/>
        </w:rPr>
        <w:t>-</w:t>
      </w:r>
      <w:r w:rsidR="00831181" w:rsidRPr="00886198">
        <w:rPr>
          <w:rFonts w:ascii="Arial" w:hAnsi="Arial" w:cs="Arial"/>
          <w:bCs/>
          <w:sz w:val="22"/>
          <w:szCs w:val="22"/>
        </w:rPr>
        <w:t xml:space="preserve">), a process that relies on </w:t>
      </w:r>
      <w:r w:rsidR="000D5E48" w:rsidRPr="00886198">
        <w:rPr>
          <w:rFonts w:ascii="Arial" w:hAnsi="Arial" w:cs="Arial"/>
          <w:bCs/>
          <w:sz w:val="22"/>
          <w:szCs w:val="22"/>
        </w:rPr>
        <w:t xml:space="preserve">DO </w:t>
      </w:r>
      <w:r w:rsidR="00831181" w:rsidRPr="00886198">
        <w:rPr>
          <w:rFonts w:ascii="Arial" w:hAnsi="Arial" w:cs="Arial"/>
          <w:bCs/>
          <w:sz w:val="22"/>
          <w:szCs w:val="22"/>
        </w:rPr>
        <w:t>(Howard &amp; Rees, 1996). Therefore</w:t>
      </w:r>
      <w:r w:rsidR="007E2B1F" w:rsidRPr="00886198">
        <w:rPr>
          <w:rFonts w:ascii="Arial" w:hAnsi="Arial" w:cs="Arial"/>
          <w:bCs/>
          <w:sz w:val="22"/>
          <w:szCs w:val="22"/>
        </w:rPr>
        <w:t>, higher nitrite and nitrate concentrations should correspond to a decrease in ammonia and DO levels. Nitrite was typically below detection limit or not present in most samples (Table 3.7), but when nitrite was measured above detection limits, it was generally associated with losing conditions. Location SS00337.SW was the only SW sample with nitrite (Table 3.7). Conversely, nitrate concentrations, if above detection limits, were highest in the SW and lower in the HZ (Table 3.7, Figure A.5C).</w:t>
      </w:r>
      <w:r w:rsidR="004B0A36" w:rsidRPr="00886198">
        <w:rPr>
          <w:rFonts w:ascii="Arial" w:hAnsi="Arial" w:cs="Arial"/>
          <w:bCs/>
          <w:sz w:val="22"/>
          <w:szCs w:val="22"/>
        </w:rPr>
        <w:t xml:space="preserve"> </w:t>
      </w:r>
      <w:r w:rsidR="004B0A36" w:rsidRPr="00886198">
        <w:rPr>
          <w:rFonts w:ascii="Arial" w:hAnsi="Arial" w:cs="Arial"/>
          <w:sz w:val="22"/>
          <w:szCs w:val="22"/>
        </w:rPr>
        <w:t xml:space="preserve">Elevated nitrate concentrations may also be attributed to the application and runoff of fertilizers into specific locations along the river (Caraco &amp; Cole, 1999). </w:t>
      </w:r>
      <w:r w:rsidR="007E2B1F" w:rsidRPr="00886198">
        <w:rPr>
          <w:rFonts w:ascii="Arial" w:hAnsi="Arial" w:cs="Arial"/>
          <w:bCs/>
          <w:sz w:val="22"/>
          <w:szCs w:val="22"/>
        </w:rPr>
        <w:t xml:space="preserve">   </w:t>
      </w:r>
    </w:p>
    <w:p w14:paraId="10215095" w14:textId="5E55FE34" w:rsidR="00B10FA4" w:rsidRPr="00886198" w:rsidRDefault="007E2B1F" w:rsidP="00D77257">
      <w:pPr>
        <w:spacing w:line="360" w:lineRule="auto"/>
        <w:ind w:firstLine="720"/>
        <w:rPr>
          <w:rFonts w:ascii="Arial" w:hAnsi="Arial" w:cs="Arial"/>
          <w:bCs/>
          <w:sz w:val="22"/>
          <w:szCs w:val="22"/>
        </w:rPr>
        <w:sectPr w:rsidR="00B10FA4" w:rsidRPr="00886198" w:rsidSect="00E14DEF">
          <w:pgSz w:w="12240" w:h="15840" w:code="1"/>
          <w:pgMar w:top="1440" w:right="1440" w:bottom="1440" w:left="1440" w:header="720" w:footer="720" w:gutter="0"/>
          <w:cols w:space="720"/>
          <w:docGrid w:linePitch="360"/>
        </w:sectPr>
      </w:pPr>
      <w:r w:rsidRPr="00886198">
        <w:rPr>
          <w:rFonts w:ascii="Arial" w:hAnsi="Arial" w:cs="Arial"/>
          <w:bCs/>
          <w:sz w:val="22"/>
          <w:szCs w:val="22"/>
        </w:rPr>
        <w:t>When DO and nitrate are depleted, sulfate (SO</w:t>
      </w:r>
      <w:r w:rsidRPr="00886198">
        <w:rPr>
          <w:rFonts w:ascii="Arial" w:hAnsi="Arial" w:cs="Arial"/>
          <w:bCs/>
          <w:sz w:val="22"/>
          <w:szCs w:val="22"/>
          <w:vertAlign w:val="subscript"/>
        </w:rPr>
        <w:t>4</w:t>
      </w:r>
      <w:r w:rsidRPr="00886198">
        <w:rPr>
          <w:rFonts w:ascii="Arial" w:hAnsi="Arial" w:cs="Arial"/>
          <w:bCs/>
          <w:sz w:val="22"/>
          <w:szCs w:val="22"/>
          <w:vertAlign w:val="superscript"/>
        </w:rPr>
        <w:t>2-</w:t>
      </w:r>
      <w:r w:rsidRPr="00886198">
        <w:rPr>
          <w:rFonts w:ascii="Arial" w:hAnsi="Arial" w:cs="Arial"/>
          <w:bCs/>
          <w:sz w:val="22"/>
          <w:szCs w:val="22"/>
        </w:rPr>
        <w:t>) is metabolized as a terminal electron acceptor, which results in the production of hydrogen sulfide (H</w:t>
      </w:r>
      <w:r w:rsidRPr="00886198">
        <w:rPr>
          <w:rFonts w:ascii="Arial" w:hAnsi="Arial" w:cs="Arial"/>
          <w:bCs/>
          <w:sz w:val="22"/>
          <w:szCs w:val="22"/>
          <w:vertAlign w:val="subscript"/>
        </w:rPr>
        <w:t>2</w:t>
      </w:r>
      <w:r w:rsidRPr="00886198">
        <w:rPr>
          <w:rFonts w:ascii="Arial" w:hAnsi="Arial" w:cs="Arial"/>
          <w:bCs/>
          <w:sz w:val="22"/>
          <w:szCs w:val="22"/>
        </w:rPr>
        <w:t>S).</w:t>
      </w:r>
      <w:r w:rsidR="007B1D25" w:rsidRPr="00886198">
        <w:rPr>
          <w:rFonts w:ascii="Arial" w:hAnsi="Arial" w:cs="Arial"/>
          <w:bCs/>
          <w:sz w:val="22"/>
          <w:szCs w:val="22"/>
        </w:rPr>
        <w:t xml:space="preserve"> S</w:t>
      </w:r>
      <w:r w:rsidRPr="00886198">
        <w:rPr>
          <w:rFonts w:ascii="Arial" w:hAnsi="Arial" w:cs="Arial"/>
          <w:bCs/>
          <w:sz w:val="22"/>
          <w:szCs w:val="22"/>
        </w:rPr>
        <w:t xml:space="preserve">ulfide </w:t>
      </w:r>
      <w:r w:rsidR="007B1D25" w:rsidRPr="00886198">
        <w:rPr>
          <w:rFonts w:ascii="Arial" w:hAnsi="Arial" w:cs="Arial"/>
          <w:bCs/>
          <w:sz w:val="22"/>
          <w:szCs w:val="22"/>
        </w:rPr>
        <w:t xml:space="preserve">concentrations </w:t>
      </w:r>
      <w:r w:rsidRPr="00886198">
        <w:rPr>
          <w:rFonts w:ascii="Arial" w:hAnsi="Arial" w:cs="Arial"/>
          <w:bCs/>
          <w:sz w:val="22"/>
          <w:szCs w:val="22"/>
        </w:rPr>
        <w:t>(Figure A.6A) and sulfate (Figure A.6B) increased from upstream to downstream at every pool-riffle sequence (Tables 3.6 and 3.7). The highest sulfide concentrations tended to be from BR3 and BR5, and concentrations were generally higher in gaining reaches at every sample location (Figure A.7A)</w:t>
      </w:r>
      <w:r w:rsidR="000A2A78" w:rsidRPr="00886198">
        <w:rPr>
          <w:rFonts w:ascii="Arial" w:hAnsi="Arial" w:cs="Arial"/>
          <w:bCs/>
          <w:sz w:val="22"/>
          <w:szCs w:val="22"/>
        </w:rPr>
        <w:t xml:space="preserve">, which corresponded to sulfate concentrations also being slightly higher at gaining reaches (Figure A.7B). </w:t>
      </w:r>
      <w:r w:rsidRPr="00886198">
        <w:rPr>
          <w:rFonts w:ascii="Arial" w:hAnsi="Arial" w:cs="Arial"/>
          <w:bCs/>
          <w:sz w:val="22"/>
          <w:szCs w:val="22"/>
        </w:rPr>
        <w:t>BR samplers had sulfide concentrations that were significantly different than SW samples (Table A.</w:t>
      </w:r>
      <w:r w:rsidR="0012330D" w:rsidRPr="00886198">
        <w:rPr>
          <w:rFonts w:ascii="Arial" w:hAnsi="Arial" w:cs="Arial"/>
          <w:bCs/>
          <w:sz w:val="22"/>
          <w:szCs w:val="22"/>
        </w:rPr>
        <w:t>9</w:t>
      </w:r>
      <w:r w:rsidRPr="00886198">
        <w:rPr>
          <w:rFonts w:ascii="Arial" w:hAnsi="Arial" w:cs="Arial"/>
          <w:bCs/>
          <w:sz w:val="22"/>
          <w:szCs w:val="22"/>
        </w:rPr>
        <w:t>). When sample locations were grouped by major lithology, sulfide concentrations at sites underlain by mixed clastic rocks (i.e., sandstones and shales) were significantly different than carbonates (p-value = 0.02) (Table A.</w:t>
      </w:r>
      <w:r w:rsidR="0012330D" w:rsidRPr="00886198">
        <w:rPr>
          <w:rFonts w:ascii="Arial" w:hAnsi="Arial" w:cs="Arial"/>
          <w:bCs/>
          <w:sz w:val="22"/>
          <w:szCs w:val="22"/>
        </w:rPr>
        <w:t>10</w:t>
      </w:r>
      <w:r w:rsidRPr="00886198">
        <w:rPr>
          <w:rFonts w:ascii="Arial" w:hAnsi="Arial" w:cs="Arial"/>
          <w:bCs/>
          <w:sz w:val="22"/>
          <w:szCs w:val="22"/>
        </w:rPr>
        <w:t xml:space="preserve">). In general, sulfide concentrations were lower from sandstone and conglomerate locations. </w:t>
      </w:r>
      <w:r w:rsidR="004913CC" w:rsidRPr="00886198">
        <w:rPr>
          <w:rFonts w:ascii="Arial" w:hAnsi="Arial" w:cs="Arial"/>
          <w:bCs/>
          <w:sz w:val="22"/>
          <w:szCs w:val="22"/>
        </w:rPr>
        <w:t xml:space="preserve">Although sulfate concentrations among SW and BR samplers did not significantly differ, sulfate concentrations from the most downstream location were significantly different than other sections of the river </w:t>
      </w:r>
    </w:p>
    <w:p w14:paraId="364F3280" w14:textId="7588805D" w:rsidR="00B45FED" w:rsidRPr="00886198" w:rsidRDefault="00B45FED" w:rsidP="00391705">
      <w:pPr>
        <w:pStyle w:val="Tablecaptions"/>
        <w:framePr w:h="1067" w:hRule="exact" w:wrap="around" w:x="1456" w:y="1576"/>
        <w:spacing w:line="240" w:lineRule="auto"/>
      </w:pPr>
      <w:bookmarkStart w:id="162" w:name="_Toc143096382"/>
      <w:r w:rsidRPr="00886198">
        <w:lastRenderedPageBreak/>
        <w:t>Table 3.7. Field-collected alkalinity, as bicarbonate (HCO</w:t>
      </w:r>
      <w:r w:rsidRPr="00886198">
        <w:rPr>
          <w:vertAlign w:val="subscript"/>
        </w:rPr>
        <w:t>3</w:t>
      </w:r>
      <w:r w:rsidRPr="00886198">
        <w:rPr>
          <w:vertAlign w:val="superscript"/>
        </w:rPr>
        <w:t>-</w:t>
      </w:r>
      <w:r w:rsidRPr="00886198">
        <w:t xml:space="preserve">) concentration, and other major anion and cation concentrations from </w:t>
      </w:r>
      <w:proofErr w:type="spellStart"/>
      <w:r w:rsidRPr="00886198">
        <w:t>Bou</w:t>
      </w:r>
      <w:proofErr w:type="spellEnd"/>
      <w:r w:rsidRPr="00886198">
        <w:t xml:space="preserve"> </w:t>
      </w:r>
      <w:proofErr w:type="spellStart"/>
      <w:r w:rsidRPr="00886198">
        <w:t>Rouch</w:t>
      </w:r>
      <w:proofErr w:type="spellEnd"/>
      <w:r w:rsidRPr="00886198">
        <w:t xml:space="preserve"> (BR) samplers and surface water (SW) samples collected from the San Saba River, Texas, in June 2021. Not all locations had five BR samplers. Site names include distance (m) from the Colorado River, listed from downstream to upstream. See Section 2.3 for method details. Units are in mmol/L. C.B. = charge balance. NM = not measured.</w:t>
      </w:r>
      <w:bookmarkEnd w:id="162"/>
    </w:p>
    <w:tbl>
      <w:tblPr>
        <w:tblStyle w:val="TableGrid"/>
        <w:tblpPr w:leftFromText="180" w:rightFromText="180" w:vertAnchor="page" w:horzAnchor="margin" w:tblpY="273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1"/>
        <w:gridCol w:w="900"/>
        <w:gridCol w:w="812"/>
        <w:gridCol w:w="900"/>
        <w:gridCol w:w="899"/>
        <w:gridCol w:w="899"/>
        <w:gridCol w:w="899"/>
        <w:gridCol w:w="899"/>
        <w:gridCol w:w="899"/>
        <w:gridCol w:w="811"/>
        <w:gridCol w:w="811"/>
        <w:gridCol w:w="811"/>
        <w:gridCol w:w="811"/>
        <w:gridCol w:w="988"/>
      </w:tblGrid>
      <w:tr w:rsidR="00AD47C4" w:rsidRPr="00886198" w14:paraId="23D9AE56" w14:textId="77777777" w:rsidTr="00AD47C4">
        <w:trPr>
          <w:trHeight w:val="350"/>
        </w:trPr>
        <w:tc>
          <w:tcPr>
            <w:tcW w:w="625" w:type="pct"/>
            <w:tcBorders>
              <w:top w:val="single" w:sz="4" w:space="0" w:color="auto"/>
            </w:tcBorders>
            <w:vAlign w:val="center"/>
          </w:tcPr>
          <w:p w14:paraId="612516F9" w14:textId="77777777" w:rsidR="00AD47C4" w:rsidRPr="00886198" w:rsidRDefault="00AD47C4" w:rsidP="0072674B">
            <w:pPr>
              <w:jc w:val="center"/>
              <w:rPr>
                <w:rFonts w:ascii="Arial" w:hAnsi="Arial" w:cs="Arial"/>
                <w:b/>
                <w:sz w:val="20"/>
                <w:szCs w:val="20"/>
              </w:rPr>
            </w:pPr>
          </w:p>
        </w:tc>
        <w:tc>
          <w:tcPr>
            <w:tcW w:w="3993" w:type="pct"/>
            <w:gridSpan w:val="12"/>
            <w:tcBorders>
              <w:top w:val="single" w:sz="4" w:space="0" w:color="auto"/>
              <w:bottom w:val="single" w:sz="4" w:space="0" w:color="auto"/>
            </w:tcBorders>
            <w:vAlign w:val="center"/>
          </w:tcPr>
          <w:p w14:paraId="26C26CEA" w14:textId="03B3CCF7" w:rsidR="00AD47C4" w:rsidRPr="00886198" w:rsidRDefault="00AD47C4" w:rsidP="0072674B">
            <w:pPr>
              <w:jc w:val="center"/>
              <w:rPr>
                <w:rFonts w:ascii="Arial" w:hAnsi="Arial" w:cs="Arial"/>
                <w:b/>
                <w:sz w:val="20"/>
                <w:szCs w:val="20"/>
              </w:rPr>
            </w:pPr>
            <w:r w:rsidRPr="00886198">
              <w:rPr>
                <w:rFonts w:ascii="Arial" w:hAnsi="Arial" w:cs="Arial"/>
                <w:b/>
                <w:sz w:val="20"/>
                <w:szCs w:val="20"/>
              </w:rPr>
              <w:t>Geochemical Parameters</w:t>
            </w:r>
          </w:p>
        </w:tc>
        <w:tc>
          <w:tcPr>
            <w:tcW w:w="382" w:type="pct"/>
            <w:tcBorders>
              <w:top w:val="single" w:sz="4" w:space="0" w:color="auto"/>
            </w:tcBorders>
            <w:vAlign w:val="center"/>
          </w:tcPr>
          <w:p w14:paraId="0BD92128" w14:textId="77777777" w:rsidR="00AD47C4" w:rsidRPr="00886198" w:rsidRDefault="00AD47C4" w:rsidP="0072674B">
            <w:pPr>
              <w:jc w:val="center"/>
              <w:rPr>
                <w:rFonts w:ascii="Arial" w:hAnsi="Arial" w:cs="Arial"/>
                <w:b/>
                <w:sz w:val="20"/>
                <w:szCs w:val="20"/>
              </w:rPr>
            </w:pPr>
          </w:p>
        </w:tc>
      </w:tr>
      <w:tr w:rsidR="00B45FED" w:rsidRPr="00886198" w14:paraId="0567AE78" w14:textId="77777777" w:rsidTr="00AD47C4">
        <w:trPr>
          <w:trHeight w:val="350"/>
        </w:trPr>
        <w:tc>
          <w:tcPr>
            <w:tcW w:w="625" w:type="pct"/>
            <w:tcBorders>
              <w:bottom w:val="single" w:sz="4" w:space="0" w:color="auto"/>
            </w:tcBorders>
            <w:vAlign w:val="center"/>
          </w:tcPr>
          <w:p w14:paraId="175132CB"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Site</w:t>
            </w:r>
          </w:p>
        </w:tc>
        <w:tc>
          <w:tcPr>
            <w:tcW w:w="347" w:type="pct"/>
            <w:tcBorders>
              <w:top w:val="single" w:sz="4" w:space="0" w:color="auto"/>
              <w:bottom w:val="single" w:sz="4" w:space="0" w:color="auto"/>
            </w:tcBorders>
            <w:vAlign w:val="center"/>
          </w:tcPr>
          <w:p w14:paraId="21164481"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HCO</w:t>
            </w:r>
            <w:r w:rsidRPr="00886198">
              <w:rPr>
                <w:rFonts w:ascii="Arial" w:hAnsi="Arial" w:cs="Arial"/>
                <w:b/>
                <w:sz w:val="20"/>
                <w:szCs w:val="20"/>
                <w:vertAlign w:val="subscript"/>
              </w:rPr>
              <w:t>3</w:t>
            </w:r>
            <w:r w:rsidRPr="00886198">
              <w:rPr>
                <w:rFonts w:ascii="Arial" w:hAnsi="Arial" w:cs="Arial"/>
                <w:b/>
                <w:sz w:val="20"/>
                <w:szCs w:val="20"/>
                <w:vertAlign w:val="superscript"/>
              </w:rPr>
              <w:t>-</w:t>
            </w:r>
          </w:p>
        </w:tc>
        <w:tc>
          <w:tcPr>
            <w:tcW w:w="313" w:type="pct"/>
            <w:tcBorders>
              <w:top w:val="single" w:sz="4" w:space="0" w:color="auto"/>
              <w:bottom w:val="single" w:sz="4" w:space="0" w:color="auto"/>
            </w:tcBorders>
            <w:vAlign w:val="center"/>
          </w:tcPr>
          <w:p w14:paraId="6E4EC986"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Cl</w:t>
            </w:r>
            <w:r w:rsidRPr="00886198">
              <w:rPr>
                <w:rFonts w:ascii="Arial" w:hAnsi="Arial" w:cs="Arial"/>
                <w:b/>
                <w:sz w:val="20"/>
                <w:szCs w:val="20"/>
                <w:vertAlign w:val="superscript"/>
              </w:rPr>
              <w:t>-</w:t>
            </w:r>
          </w:p>
        </w:tc>
        <w:tc>
          <w:tcPr>
            <w:tcW w:w="347" w:type="pct"/>
            <w:tcBorders>
              <w:top w:val="single" w:sz="4" w:space="0" w:color="auto"/>
              <w:bottom w:val="single" w:sz="4" w:space="0" w:color="auto"/>
            </w:tcBorders>
            <w:vAlign w:val="center"/>
          </w:tcPr>
          <w:p w14:paraId="5F961084"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F</w:t>
            </w:r>
            <w:r w:rsidRPr="00886198">
              <w:rPr>
                <w:rFonts w:ascii="Arial" w:hAnsi="Arial" w:cs="Arial"/>
                <w:b/>
                <w:sz w:val="20"/>
                <w:szCs w:val="20"/>
                <w:vertAlign w:val="superscript"/>
              </w:rPr>
              <w:t>-</w:t>
            </w:r>
          </w:p>
        </w:tc>
        <w:tc>
          <w:tcPr>
            <w:tcW w:w="347" w:type="pct"/>
            <w:tcBorders>
              <w:top w:val="single" w:sz="4" w:space="0" w:color="auto"/>
              <w:bottom w:val="single" w:sz="4" w:space="0" w:color="auto"/>
            </w:tcBorders>
            <w:vAlign w:val="center"/>
          </w:tcPr>
          <w:p w14:paraId="1B047517"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Br</w:t>
            </w:r>
            <w:r w:rsidRPr="00886198">
              <w:rPr>
                <w:rFonts w:ascii="Arial" w:hAnsi="Arial" w:cs="Arial"/>
                <w:b/>
                <w:sz w:val="20"/>
                <w:szCs w:val="20"/>
                <w:vertAlign w:val="superscript"/>
              </w:rPr>
              <w:t>-</w:t>
            </w:r>
          </w:p>
        </w:tc>
        <w:tc>
          <w:tcPr>
            <w:tcW w:w="347" w:type="pct"/>
            <w:tcBorders>
              <w:top w:val="single" w:sz="4" w:space="0" w:color="auto"/>
              <w:bottom w:val="single" w:sz="4" w:space="0" w:color="auto"/>
            </w:tcBorders>
            <w:vAlign w:val="center"/>
          </w:tcPr>
          <w:p w14:paraId="150CC4BB"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NO</w:t>
            </w:r>
            <w:r w:rsidRPr="00886198">
              <w:rPr>
                <w:rFonts w:ascii="Arial" w:hAnsi="Arial" w:cs="Arial"/>
                <w:b/>
                <w:sz w:val="20"/>
                <w:szCs w:val="20"/>
                <w:vertAlign w:val="subscript"/>
              </w:rPr>
              <w:t>2</w:t>
            </w:r>
            <w:r w:rsidRPr="00886198">
              <w:rPr>
                <w:rFonts w:ascii="Arial" w:hAnsi="Arial" w:cs="Arial"/>
                <w:b/>
                <w:sz w:val="20"/>
                <w:szCs w:val="20"/>
                <w:vertAlign w:val="superscript"/>
              </w:rPr>
              <w:t>-</w:t>
            </w:r>
          </w:p>
        </w:tc>
        <w:tc>
          <w:tcPr>
            <w:tcW w:w="347" w:type="pct"/>
            <w:tcBorders>
              <w:top w:val="single" w:sz="4" w:space="0" w:color="auto"/>
              <w:bottom w:val="single" w:sz="4" w:space="0" w:color="auto"/>
            </w:tcBorders>
            <w:vAlign w:val="center"/>
          </w:tcPr>
          <w:p w14:paraId="25E3F774"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NO</w:t>
            </w:r>
            <w:r w:rsidRPr="00886198">
              <w:rPr>
                <w:rFonts w:ascii="Arial" w:hAnsi="Arial" w:cs="Arial"/>
                <w:b/>
                <w:sz w:val="20"/>
                <w:szCs w:val="20"/>
                <w:vertAlign w:val="subscript"/>
              </w:rPr>
              <w:t>3</w:t>
            </w:r>
            <w:r w:rsidRPr="00886198">
              <w:rPr>
                <w:rFonts w:ascii="Arial" w:hAnsi="Arial" w:cs="Arial"/>
                <w:b/>
                <w:sz w:val="20"/>
                <w:szCs w:val="20"/>
                <w:vertAlign w:val="superscript"/>
              </w:rPr>
              <w:t>-</w:t>
            </w:r>
          </w:p>
        </w:tc>
        <w:tc>
          <w:tcPr>
            <w:tcW w:w="347" w:type="pct"/>
            <w:tcBorders>
              <w:top w:val="single" w:sz="4" w:space="0" w:color="auto"/>
              <w:bottom w:val="single" w:sz="4" w:space="0" w:color="auto"/>
            </w:tcBorders>
            <w:vAlign w:val="center"/>
          </w:tcPr>
          <w:p w14:paraId="3598D57D"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SO</w:t>
            </w:r>
            <w:r w:rsidRPr="00886198">
              <w:rPr>
                <w:rFonts w:ascii="Arial" w:hAnsi="Arial" w:cs="Arial"/>
                <w:b/>
                <w:sz w:val="20"/>
                <w:szCs w:val="20"/>
                <w:vertAlign w:val="subscript"/>
              </w:rPr>
              <w:t>4</w:t>
            </w:r>
            <w:r w:rsidRPr="00886198">
              <w:rPr>
                <w:rFonts w:ascii="Arial" w:hAnsi="Arial" w:cs="Arial"/>
                <w:b/>
                <w:sz w:val="20"/>
                <w:szCs w:val="20"/>
                <w:vertAlign w:val="superscript"/>
              </w:rPr>
              <w:t>2-</w:t>
            </w:r>
          </w:p>
        </w:tc>
        <w:tc>
          <w:tcPr>
            <w:tcW w:w="347" w:type="pct"/>
            <w:tcBorders>
              <w:top w:val="single" w:sz="4" w:space="0" w:color="auto"/>
              <w:bottom w:val="single" w:sz="4" w:space="0" w:color="auto"/>
            </w:tcBorders>
            <w:vAlign w:val="center"/>
          </w:tcPr>
          <w:p w14:paraId="4342E6AA"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NH</w:t>
            </w:r>
            <w:r w:rsidRPr="00886198">
              <w:rPr>
                <w:rFonts w:ascii="Arial" w:hAnsi="Arial" w:cs="Arial"/>
                <w:b/>
                <w:sz w:val="20"/>
                <w:szCs w:val="20"/>
                <w:vertAlign w:val="subscript"/>
              </w:rPr>
              <w:t>4</w:t>
            </w:r>
            <w:r w:rsidRPr="00886198">
              <w:rPr>
                <w:rFonts w:ascii="Arial" w:hAnsi="Arial" w:cs="Arial"/>
                <w:b/>
                <w:sz w:val="20"/>
                <w:szCs w:val="20"/>
                <w:vertAlign w:val="superscript"/>
              </w:rPr>
              <w:t>+</w:t>
            </w:r>
          </w:p>
        </w:tc>
        <w:tc>
          <w:tcPr>
            <w:tcW w:w="313" w:type="pct"/>
            <w:tcBorders>
              <w:top w:val="single" w:sz="4" w:space="0" w:color="auto"/>
              <w:bottom w:val="single" w:sz="4" w:space="0" w:color="auto"/>
            </w:tcBorders>
            <w:vAlign w:val="center"/>
          </w:tcPr>
          <w:p w14:paraId="7897E1D2"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Na</w:t>
            </w:r>
            <w:r w:rsidRPr="00886198">
              <w:rPr>
                <w:rFonts w:ascii="Arial" w:hAnsi="Arial" w:cs="Arial"/>
                <w:b/>
                <w:sz w:val="20"/>
                <w:szCs w:val="20"/>
                <w:vertAlign w:val="superscript"/>
              </w:rPr>
              <w:t>+</w:t>
            </w:r>
          </w:p>
        </w:tc>
        <w:tc>
          <w:tcPr>
            <w:tcW w:w="313" w:type="pct"/>
            <w:tcBorders>
              <w:top w:val="single" w:sz="4" w:space="0" w:color="auto"/>
              <w:bottom w:val="single" w:sz="4" w:space="0" w:color="auto"/>
            </w:tcBorders>
            <w:vAlign w:val="center"/>
          </w:tcPr>
          <w:p w14:paraId="75BF1BDD"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K</w:t>
            </w:r>
            <w:r w:rsidRPr="00886198">
              <w:rPr>
                <w:rFonts w:ascii="Arial" w:hAnsi="Arial" w:cs="Arial"/>
                <w:b/>
                <w:sz w:val="20"/>
                <w:szCs w:val="20"/>
                <w:vertAlign w:val="superscript"/>
              </w:rPr>
              <w:t>+</w:t>
            </w:r>
          </w:p>
        </w:tc>
        <w:tc>
          <w:tcPr>
            <w:tcW w:w="313" w:type="pct"/>
            <w:tcBorders>
              <w:top w:val="single" w:sz="4" w:space="0" w:color="auto"/>
              <w:bottom w:val="single" w:sz="4" w:space="0" w:color="auto"/>
            </w:tcBorders>
            <w:vAlign w:val="center"/>
          </w:tcPr>
          <w:p w14:paraId="3F9CE0C0"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Ca</w:t>
            </w:r>
            <w:r w:rsidRPr="00886198">
              <w:rPr>
                <w:rFonts w:ascii="Arial" w:hAnsi="Arial" w:cs="Arial"/>
                <w:b/>
                <w:sz w:val="20"/>
                <w:szCs w:val="20"/>
                <w:vertAlign w:val="superscript"/>
              </w:rPr>
              <w:t>2+</w:t>
            </w:r>
          </w:p>
        </w:tc>
        <w:tc>
          <w:tcPr>
            <w:tcW w:w="313" w:type="pct"/>
            <w:tcBorders>
              <w:top w:val="single" w:sz="4" w:space="0" w:color="auto"/>
              <w:bottom w:val="single" w:sz="4" w:space="0" w:color="auto"/>
            </w:tcBorders>
            <w:vAlign w:val="center"/>
          </w:tcPr>
          <w:p w14:paraId="0066FC26"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Mg</w:t>
            </w:r>
            <w:r w:rsidRPr="00886198">
              <w:rPr>
                <w:rFonts w:ascii="Arial" w:hAnsi="Arial" w:cs="Arial"/>
                <w:b/>
                <w:sz w:val="20"/>
                <w:szCs w:val="20"/>
                <w:vertAlign w:val="superscript"/>
              </w:rPr>
              <w:t>2+</w:t>
            </w:r>
          </w:p>
        </w:tc>
        <w:tc>
          <w:tcPr>
            <w:tcW w:w="382" w:type="pct"/>
            <w:tcBorders>
              <w:bottom w:val="single" w:sz="4" w:space="0" w:color="auto"/>
            </w:tcBorders>
            <w:vAlign w:val="center"/>
          </w:tcPr>
          <w:p w14:paraId="09E3DB7B"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C.B.</w:t>
            </w:r>
          </w:p>
        </w:tc>
      </w:tr>
      <w:tr w:rsidR="00B45FED" w:rsidRPr="00886198" w14:paraId="6E7C89D0" w14:textId="77777777" w:rsidTr="00AD47C4">
        <w:tc>
          <w:tcPr>
            <w:tcW w:w="625" w:type="pct"/>
            <w:tcBorders>
              <w:top w:val="single" w:sz="4" w:space="0" w:color="auto"/>
            </w:tcBorders>
            <w:vAlign w:val="center"/>
          </w:tcPr>
          <w:p w14:paraId="759CD69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SS00224.BR1</w:t>
            </w:r>
          </w:p>
        </w:tc>
        <w:tc>
          <w:tcPr>
            <w:tcW w:w="347" w:type="pct"/>
            <w:tcBorders>
              <w:top w:val="single" w:sz="4" w:space="0" w:color="auto"/>
            </w:tcBorders>
            <w:vAlign w:val="center"/>
          </w:tcPr>
          <w:p w14:paraId="1CE1923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7.46</w:t>
            </w:r>
          </w:p>
        </w:tc>
        <w:tc>
          <w:tcPr>
            <w:tcW w:w="313" w:type="pct"/>
            <w:tcBorders>
              <w:top w:val="single" w:sz="4" w:space="0" w:color="auto"/>
            </w:tcBorders>
            <w:vAlign w:val="center"/>
          </w:tcPr>
          <w:p w14:paraId="14B20FE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3.39</w:t>
            </w:r>
          </w:p>
        </w:tc>
        <w:tc>
          <w:tcPr>
            <w:tcW w:w="347" w:type="pct"/>
            <w:tcBorders>
              <w:top w:val="single" w:sz="4" w:space="0" w:color="auto"/>
            </w:tcBorders>
            <w:vAlign w:val="center"/>
          </w:tcPr>
          <w:p w14:paraId="0E181FC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0.13</w:t>
            </w:r>
          </w:p>
        </w:tc>
        <w:tc>
          <w:tcPr>
            <w:tcW w:w="347" w:type="pct"/>
            <w:tcBorders>
              <w:top w:val="single" w:sz="4" w:space="0" w:color="auto"/>
            </w:tcBorders>
          </w:tcPr>
          <w:p w14:paraId="4E87E47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single" w:sz="4" w:space="0" w:color="auto"/>
            </w:tcBorders>
            <w:vAlign w:val="center"/>
          </w:tcPr>
          <w:p w14:paraId="4E558F6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single" w:sz="4" w:space="0" w:color="auto"/>
            </w:tcBorders>
            <w:vAlign w:val="center"/>
          </w:tcPr>
          <w:p w14:paraId="436AAC1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single" w:sz="4" w:space="0" w:color="auto"/>
            </w:tcBorders>
            <w:vAlign w:val="center"/>
          </w:tcPr>
          <w:p w14:paraId="6E58FA7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0.37</w:t>
            </w:r>
          </w:p>
        </w:tc>
        <w:tc>
          <w:tcPr>
            <w:tcW w:w="347" w:type="pct"/>
            <w:tcBorders>
              <w:top w:val="single" w:sz="4" w:space="0" w:color="auto"/>
            </w:tcBorders>
            <w:vAlign w:val="center"/>
          </w:tcPr>
          <w:p w14:paraId="668DC10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single" w:sz="4" w:space="0" w:color="auto"/>
            </w:tcBorders>
          </w:tcPr>
          <w:p w14:paraId="673432D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2.9</w:t>
            </w:r>
          </w:p>
        </w:tc>
        <w:tc>
          <w:tcPr>
            <w:tcW w:w="313" w:type="pct"/>
            <w:tcBorders>
              <w:top w:val="single" w:sz="4" w:space="0" w:color="auto"/>
            </w:tcBorders>
          </w:tcPr>
          <w:p w14:paraId="588F4C8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single" w:sz="4" w:space="0" w:color="auto"/>
            </w:tcBorders>
          </w:tcPr>
          <w:p w14:paraId="0C76C80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2.49</w:t>
            </w:r>
          </w:p>
        </w:tc>
        <w:tc>
          <w:tcPr>
            <w:tcW w:w="313" w:type="pct"/>
            <w:tcBorders>
              <w:top w:val="single" w:sz="4" w:space="0" w:color="auto"/>
            </w:tcBorders>
          </w:tcPr>
          <w:p w14:paraId="43E3B1B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1.8</w:t>
            </w:r>
          </w:p>
        </w:tc>
        <w:tc>
          <w:tcPr>
            <w:tcW w:w="382" w:type="pct"/>
            <w:tcBorders>
              <w:top w:val="single" w:sz="4" w:space="0" w:color="auto"/>
            </w:tcBorders>
            <w:vAlign w:val="bottom"/>
          </w:tcPr>
          <w:p w14:paraId="1125B424"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-1.24</w:t>
            </w:r>
          </w:p>
        </w:tc>
      </w:tr>
      <w:tr w:rsidR="00B45FED" w:rsidRPr="00886198" w14:paraId="58C1F2DC" w14:textId="77777777" w:rsidTr="00AD47C4">
        <w:tc>
          <w:tcPr>
            <w:tcW w:w="625" w:type="pct"/>
            <w:vAlign w:val="center"/>
          </w:tcPr>
          <w:p w14:paraId="3ABFEE5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SS00224.BR2</w:t>
            </w:r>
          </w:p>
        </w:tc>
        <w:tc>
          <w:tcPr>
            <w:tcW w:w="347" w:type="pct"/>
            <w:vAlign w:val="center"/>
          </w:tcPr>
          <w:p w14:paraId="7028651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vAlign w:val="center"/>
          </w:tcPr>
          <w:p w14:paraId="58BAEE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4.05</w:t>
            </w:r>
          </w:p>
        </w:tc>
        <w:tc>
          <w:tcPr>
            <w:tcW w:w="347" w:type="pct"/>
            <w:vAlign w:val="center"/>
          </w:tcPr>
          <w:p w14:paraId="164E72F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47" w:type="pct"/>
          </w:tcPr>
          <w:p w14:paraId="5A9DDED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757B189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E6BA9C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535C3AD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0.44</w:t>
            </w:r>
          </w:p>
        </w:tc>
        <w:tc>
          <w:tcPr>
            <w:tcW w:w="347" w:type="pct"/>
            <w:vAlign w:val="center"/>
          </w:tcPr>
          <w:p w14:paraId="144A08E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Pr>
          <w:p w14:paraId="77441B4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3.1</w:t>
            </w:r>
          </w:p>
        </w:tc>
        <w:tc>
          <w:tcPr>
            <w:tcW w:w="313" w:type="pct"/>
          </w:tcPr>
          <w:p w14:paraId="0AD71D5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13" w:type="pct"/>
          </w:tcPr>
          <w:p w14:paraId="798DE62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1.18</w:t>
            </w:r>
          </w:p>
        </w:tc>
        <w:tc>
          <w:tcPr>
            <w:tcW w:w="313" w:type="pct"/>
          </w:tcPr>
          <w:p w14:paraId="53C2510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1.97</w:t>
            </w:r>
          </w:p>
        </w:tc>
        <w:tc>
          <w:tcPr>
            <w:tcW w:w="382" w:type="pct"/>
            <w:vAlign w:val="bottom"/>
          </w:tcPr>
          <w:p w14:paraId="60AC9AF7"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382FB4C4" w14:textId="77777777" w:rsidTr="00AD47C4">
        <w:tc>
          <w:tcPr>
            <w:tcW w:w="625" w:type="pct"/>
            <w:vAlign w:val="center"/>
          </w:tcPr>
          <w:p w14:paraId="238EC8C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SS00224.BR3</w:t>
            </w:r>
          </w:p>
        </w:tc>
        <w:tc>
          <w:tcPr>
            <w:tcW w:w="347" w:type="pct"/>
            <w:vAlign w:val="center"/>
          </w:tcPr>
          <w:p w14:paraId="37BA230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7.25</w:t>
            </w:r>
          </w:p>
        </w:tc>
        <w:tc>
          <w:tcPr>
            <w:tcW w:w="313" w:type="pct"/>
            <w:vAlign w:val="center"/>
          </w:tcPr>
          <w:p w14:paraId="7ADDE8F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2.73</w:t>
            </w:r>
          </w:p>
        </w:tc>
        <w:tc>
          <w:tcPr>
            <w:tcW w:w="347" w:type="pct"/>
            <w:vAlign w:val="center"/>
          </w:tcPr>
          <w:p w14:paraId="2E3EC1B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0.13</w:t>
            </w:r>
          </w:p>
        </w:tc>
        <w:tc>
          <w:tcPr>
            <w:tcW w:w="347" w:type="pct"/>
          </w:tcPr>
          <w:p w14:paraId="3899704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717435F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2483CF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7856EA8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0.46</w:t>
            </w:r>
          </w:p>
        </w:tc>
        <w:tc>
          <w:tcPr>
            <w:tcW w:w="347" w:type="pct"/>
            <w:vAlign w:val="center"/>
          </w:tcPr>
          <w:p w14:paraId="396F217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13" w:type="pct"/>
          </w:tcPr>
          <w:p w14:paraId="7764B55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2.63</w:t>
            </w:r>
          </w:p>
        </w:tc>
        <w:tc>
          <w:tcPr>
            <w:tcW w:w="313" w:type="pct"/>
          </w:tcPr>
          <w:p w14:paraId="6D8CB66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4A3E361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2.71</w:t>
            </w:r>
          </w:p>
        </w:tc>
        <w:tc>
          <w:tcPr>
            <w:tcW w:w="313" w:type="pct"/>
          </w:tcPr>
          <w:p w14:paraId="4FAE758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1.49</w:t>
            </w:r>
          </w:p>
        </w:tc>
        <w:tc>
          <w:tcPr>
            <w:tcW w:w="382" w:type="pct"/>
            <w:vAlign w:val="bottom"/>
          </w:tcPr>
          <w:p w14:paraId="72E0E149"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0.27</w:t>
            </w:r>
          </w:p>
        </w:tc>
      </w:tr>
      <w:tr w:rsidR="00B45FED" w:rsidRPr="00886198" w14:paraId="20465CEA" w14:textId="77777777" w:rsidTr="00AD47C4">
        <w:tc>
          <w:tcPr>
            <w:tcW w:w="625" w:type="pct"/>
            <w:vAlign w:val="center"/>
          </w:tcPr>
          <w:p w14:paraId="193697C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SS00224.BR4</w:t>
            </w:r>
          </w:p>
        </w:tc>
        <w:tc>
          <w:tcPr>
            <w:tcW w:w="347" w:type="pct"/>
            <w:vAlign w:val="center"/>
          </w:tcPr>
          <w:p w14:paraId="5E6A49B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6.21</w:t>
            </w:r>
          </w:p>
        </w:tc>
        <w:tc>
          <w:tcPr>
            <w:tcW w:w="313" w:type="pct"/>
            <w:vAlign w:val="center"/>
          </w:tcPr>
          <w:p w14:paraId="2E9B052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2.05</w:t>
            </w:r>
          </w:p>
        </w:tc>
        <w:tc>
          <w:tcPr>
            <w:tcW w:w="347" w:type="pct"/>
            <w:vAlign w:val="center"/>
          </w:tcPr>
          <w:p w14:paraId="0C21F6A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0.13</w:t>
            </w:r>
          </w:p>
        </w:tc>
        <w:tc>
          <w:tcPr>
            <w:tcW w:w="347" w:type="pct"/>
          </w:tcPr>
          <w:p w14:paraId="0DFF0DD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CC320B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34CBC38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8182BB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0.22</w:t>
            </w:r>
          </w:p>
        </w:tc>
        <w:tc>
          <w:tcPr>
            <w:tcW w:w="347" w:type="pct"/>
            <w:vAlign w:val="center"/>
          </w:tcPr>
          <w:p w14:paraId="2250FA7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13" w:type="pct"/>
          </w:tcPr>
          <w:p w14:paraId="17A6A1C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1.97</w:t>
            </w:r>
          </w:p>
        </w:tc>
        <w:tc>
          <w:tcPr>
            <w:tcW w:w="313" w:type="pct"/>
          </w:tcPr>
          <w:p w14:paraId="6E98CEE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Pr>
          <w:p w14:paraId="7746EAB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2.13</w:t>
            </w:r>
          </w:p>
        </w:tc>
        <w:tc>
          <w:tcPr>
            <w:tcW w:w="313" w:type="pct"/>
          </w:tcPr>
          <w:p w14:paraId="76A7EE5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1.35</w:t>
            </w:r>
          </w:p>
        </w:tc>
        <w:tc>
          <w:tcPr>
            <w:tcW w:w="382" w:type="pct"/>
            <w:vAlign w:val="bottom"/>
          </w:tcPr>
          <w:p w14:paraId="237024F4"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1.01</w:t>
            </w:r>
          </w:p>
        </w:tc>
      </w:tr>
      <w:tr w:rsidR="00B45FED" w:rsidRPr="00886198" w14:paraId="7F863D73" w14:textId="77777777" w:rsidTr="00AD47C4">
        <w:tc>
          <w:tcPr>
            <w:tcW w:w="625" w:type="pct"/>
            <w:vAlign w:val="center"/>
          </w:tcPr>
          <w:p w14:paraId="4667404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SS00224.BR5</w:t>
            </w:r>
          </w:p>
        </w:tc>
        <w:tc>
          <w:tcPr>
            <w:tcW w:w="347" w:type="pct"/>
            <w:vAlign w:val="center"/>
          </w:tcPr>
          <w:p w14:paraId="021A5B6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vAlign w:val="center"/>
          </w:tcPr>
          <w:p w14:paraId="4832712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3.52</w:t>
            </w:r>
          </w:p>
        </w:tc>
        <w:tc>
          <w:tcPr>
            <w:tcW w:w="347" w:type="pct"/>
            <w:vAlign w:val="center"/>
          </w:tcPr>
          <w:p w14:paraId="522C28C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0.13</w:t>
            </w:r>
          </w:p>
        </w:tc>
        <w:tc>
          <w:tcPr>
            <w:tcW w:w="347" w:type="pct"/>
          </w:tcPr>
          <w:p w14:paraId="032661C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7282855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vAlign w:val="center"/>
          </w:tcPr>
          <w:p w14:paraId="1442E16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4CD379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0.34</w:t>
            </w:r>
          </w:p>
        </w:tc>
        <w:tc>
          <w:tcPr>
            <w:tcW w:w="347" w:type="pct"/>
            <w:vAlign w:val="center"/>
          </w:tcPr>
          <w:p w14:paraId="2FDB085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Pr>
          <w:p w14:paraId="00DB624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2.89</w:t>
            </w:r>
          </w:p>
        </w:tc>
        <w:tc>
          <w:tcPr>
            <w:tcW w:w="313" w:type="pct"/>
          </w:tcPr>
          <w:p w14:paraId="7B54DBA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13" w:type="pct"/>
          </w:tcPr>
          <w:p w14:paraId="017BB4E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1.00</w:t>
            </w:r>
          </w:p>
        </w:tc>
        <w:tc>
          <w:tcPr>
            <w:tcW w:w="313" w:type="pct"/>
          </w:tcPr>
          <w:p w14:paraId="01D773C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1.82</w:t>
            </w:r>
          </w:p>
        </w:tc>
        <w:tc>
          <w:tcPr>
            <w:tcW w:w="382" w:type="pct"/>
            <w:vAlign w:val="bottom"/>
          </w:tcPr>
          <w:p w14:paraId="4180A6A7"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7E74B405" w14:textId="77777777" w:rsidTr="00AD47C4">
        <w:tc>
          <w:tcPr>
            <w:tcW w:w="625" w:type="pct"/>
            <w:vAlign w:val="center"/>
          </w:tcPr>
          <w:p w14:paraId="5BF062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SS00224.SW</w:t>
            </w:r>
          </w:p>
        </w:tc>
        <w:tc>
          <w:tcPr>
            <w:tcW w:w="347" w:type="pct"/>
            <w:vAlign w:val="center"/>
          </w:tcPr>
          <w:p w14:paraId="2FF187D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5.21</w:t>
            </w:r>
          </w:p>
        </w:tc>
        <w:tc>
          <w:tcPr>
            <w:tcW w:w="313" w:type="pct"/>
            <w:vAlign w:val="center"/>
          </w:tcPr>
          <w:p w14:paraId="5FF54CF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1.10</w:t>
            </w:r>
          </w:p>
        </w:tc>
        <w:tc>
          <w:tcPr>
            <w:tcW w:w="347" w:type="pct"/>
            <w:vAlign w:val="center"/>
          </w:tcPr>
          <w:p w14:paraId="6096CEB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Pr>
          <w:p w14:paraId="148414C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vAlign w:val="center"/>
          </w:tcPr>
          <w:p w14:paraId="2A1EAE4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761191C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B13001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0.18</w:t>
            </w:r>
          </w:p>
        </w:tc>
        <w:tc>
          <w:tcPr>
            <w:tcW w:w="347" w:type="pct"/>
            <w:vAlign w:val="center"/>
          </w:tcPr>
          <w:p w14:paraId="42F69EF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0A3D16D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1.02</w:t>
            </w:r>
          </w:p>
        </w:tc>
        <w:tc>
          <w:tcPr>
            <w:tcW w:w="313" w:type="pct"/>
          </w:tcPr>
          <w:p w14:paraId="64A1F6E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Pr>
          <w:p w14:paraId="348A73C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1.69</w:t>
            </w:r>
          </w:p>
        </w:tc>
        <w:tc>
          <w:tcPr>
            <w:tcW w:w="313" w:type="pct"/>
          </w:tcPr>
          <w:p w14:paraId="3E88946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1.05</w:t>
            </w:r>
          </w:p>
        </w:tc>
        <w:tc>
          <w:tcPr>
            <w:tcW w:w="382" w:type="pct"/>
            <w:vAlign w:val="bottom"/>
          </w:tcPr>
          <w:p w14:paraId="18B1F79B"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-1.65</w:t>
            </w:r>
          </w:p>
        </w:tc>
      </w:tr>
      <w:tr w:rsidR="00B45FED" w:rsidRPr="00886198" w14:paraId="5828AB7C" w14:textId="77777777" w:rsidTr="00AD47C4">
        <w:tc>
          <w:tcPr>
            <w:tcW w:w="625" w:type="pct"/>
            <w:vAlign w:val="center"/>
          </w:tcPr>
          <w:p w14:paraId="5E2B254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SS00291.BR4</w:t>
            </w:r>
          </w:p>
        </w:tc>
        <w:tc>
          <w:tcPr>
            <w:tcW w:w="347" w:type="pct"/>
            <w:shd w:val="clear" w:color="auto" w:fill="auto"/>
            <w:vAlign w:val="center"/>
          </w:tcPr>
          <w:p w14:paraId="3842834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5.82</w:t>
            </w:r>
          </w:p>
        </w:tc>
        <w:tc>
          <w:tcPr>
            <w:tcW w:w="313" w:type="pct"/>
            <w:shd w:val="clear" w:color="auto" w:fill="auto"/>
            <w:vAlign w:val="center"/>
          </w:tcPr>
          <w:p w14:paraId="6AB38DF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1.55</w:t>
            </w:r>
          </w:p>
        </w:tc>
        <w:tc>
          <w:tcPr>
            <w:tcW w:w="347" w:type="pct"/>
            <w:shd w:val="clear" w:color="auto" w:fill="auto"/>
            <w:vAlign w:val="center"/>
          </w:tcPr>
          <w:p w14:paraId="05592B2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47" w:type="pct"/>
            <w:shd w:val="clear" w:color="auto" w:fill="auto"/>
          </w:tcPr>
          <w:p w14:paraId="48D9070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shd w:val="clear" w:color="auto" w:fill="auto"/>
            <w:vAlign w:val="center"/>
          </w:tcPr>
          <w:p w14:paraId="48F06B0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shd w:val="clear" w:color="auto" w:fill="auto"/>
            <w:vAlign w:val="center"/>
          </w:tcPr>
          <w:p w14:paraId="4A475F5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shd w:val="clear" w:color="auto" w:fill="auto"/>
            <w:vAlign w:val="center"/>
          </w:tcPr>
          <w:p w14:paraId="2F22288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0.54</w:t>
            </w:r>
          </w:p>
        </w:tc>
        <w:tc>
          <w:tcPr>
            <w:tcW w:w="347" w:type="pct"/>
            <w:shd w:val="clear" w:color="auto" w:fill="auto"/>
            <w:vAlign w:val="center"/>
          </w:tcPr>
          <w:p w14:paraId="4C78E6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shd w:val="clear" w:color="auto" w:fill="auto"/>
          </w:tcPr>
          <w:p w14:paraId="5521773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1.21</w:t>
            </w:r>
          </w:p>
        </w:tc>
        <w:tc>
          <w:tcPr>
            <w:tcW w:w="313" w:type="pct"/>
            <w:shd w:val="clear" w:color="auto" w:fill="auto"/>
          </w:tcPr>
          <w:p w14:paraId="7FE6B8F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13" w:type="pct"/>
            <w:shd w:val="clear" w:color="auto" w:fill="auto"/>
          </w:tcPr>
          <w:p w14:paraId="5153BD7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1.73</w:t>
            </w:r>
          </w:p>
        </w:tc>
        <w:tc>
          <w:tcPr>
            <w:tcW w:w="313" w:type="pct"/>
            <w:shd w:val="clear" w:color="auto" w:fill="auto"/>
          </w:tcPr>
          <w:p w14:paraId="14986C4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1.21</w:t>
            </w:r>
          </w:p>
        </w:tc>
        <w:tc>
          <w:tcPr>
            <w:tcW w:w="382" w:type="pct"/>
            <w:shd w:val="clear" w:color="auto" w:fill="auto"/>
            <w:vAlign w:val="center"/>
          </w:tcPr>
          <w:p w14:paraId="367F994B"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8.56</w:t>
            </w:r>
          </w:p>
        </w:tc>
      </w:tr>
      <w:tr w:rsidR="00B45FED" w:rsidRPr="00886198" w14:paraId="7F7AF5C9" w14:textId="77777777" w:rsidTr="00AD47C4">
        <w:tc>
          <w:tcPr>
            <w:tcW w:w="625" w:type="pct"/>
            <w:vAlign w:val="center"/>
          </w:tcPr>
          <w:p w14:paraId="2B479AB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SS00291.SW</w:t>
            </w:r>
          </w:p>
        </w:tc>
        <w:tc>
          <w:tcPr>
            <w:tcW w:w="347" w:type="pct"/>
            <w:vAlign w:val="center"/>
          </w:tcPr>
          <w:p w14:paraId="7506990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5.56</w:t>
            </w:r>
          </w:p>
        </w:tc>
        <w:tc>
          <w:tcPr>
            <w:tcW w:w="313" w:type="pct"/>
            <w:vAlign w:val="center"/>
          </w:tcPr>
          <w:p w14:paraId="1929466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0.71</w:t>
            </w:r>
          </w:p>
        </w:tc>
        <w:tc>
          <w:tcPr>
            <w:tcW w:w="347" w:type="pct"/>
            <w:vAlign w:val="center"/>
          </w:tcPr>
          <w:p w14:paraId="5F7EEBB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47" w:type="pct"/>
          </w:tcPr>
          <w:p w14:paraId="2325561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vAlign w:val="center"/>
          </w:tcPr>
          <w:p w14:paraId="6A65B52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5AE3ADD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B905FE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0.24</w:t>
            </w:r>
          </w:p>
        </w:tc>
        <w:tc>
          <w:tcPr>
            <w:tcW w:w="347" w:type="pct"/>
            <w:vAlign w:val="center"/>
          </w:tcPr>
          <w:p w14:paraId="1CBB079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13" w:type="pct"/>
          </w:tcPr>
          <w:p w14:paraId="4E1FF9F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0.73</w:t>
            </w:r>
          </w:p>
        </w:tc>
        <w:tc>
          <w:tcPr>
            <w:tcW w:w="313" w:type="pct"/>
          </w:tcPr>
          <w:p w14:paraId="3BC529B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15DEE33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1.57</w:t>
            </w:r>
          </w:p>
        </w:tc>
        <w:tc>
          <w:tcPr>
            <w:tcW w:w="313" w:type="pct"/>
          </w:tcPr>
          <w:p w14:paraId="22BEBD1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1.01</w:t>
            </w:r>
          </w:p>
        </w:tc>
        <w:tc>
          <w:tcPr>
            <w:tcW w:w="382" w:type="pct"/>
            <w:vAlign w:val="bottom"/>
          </w:tcPr>
          <w:p w14:paraId="0A6929F3"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-6.39</w:t>
            </w:r>
          </w:p>
        </w:tc>
      </w:tr>
      <w:tr w:rsidR="00B45FED" w:rsidRPr="00886198" w14:paraId="34996177" w14:textId="77777777" w:rsidTr="00AD47C4">
        <w:tc>
          <w:tcPr>
            <w:tcW w:w="625" w:type="pct"/>
            <w:vAlign w:val="center"/>
          </w:tcPr>
          <w:p w14:paraId="2B342E2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SS00337.BR1</w:t>
            </w:r>
          </w:p>
        </w:tc>
        <w:tc>
          <w:tcPr>
            <w:tcW w:w="347" w:type="pct"/>
            <w:vAlign w:val="center"/>
          </w:tcPr>
          <w:p w14:paraId="0BDBA46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5.15</w:t>
            </w:r>
          </w:p>
        </w:tc>
        <w:tc>
          <w:tcPr>
            <w:tcW w:w="313" w:type="pct"/>
            <w:vAlign w:val="center"/>
          </w:tcPr>
          <w:p w14:paraId="043EBE2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0.46</w:t>
            </w:r>
          </w:p>
        </w:tc>
        <w:tc>
          <w:tcPr>
            <w:tcW w:w="347" w:type="pct"/>
            <w:vAlign w:val="center"/>
          </w:tcPr>
          <w:p w14:paraId="7612145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Pr>
          <w:p w14:paraId="2EA2571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24F319E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D351D3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vAlign w:val="center"/>
          </w:tcPr>
          <w:p w14:paraId="19ADA0B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vAlign w:val="center"/>
          </w:tcPr>
          <w:p w14:paraId="34FB63F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Pr>
          <w:p w14:paraId="2B380D7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0.78</w:t>
            </w:r>
          </w:p>
        </w:tc>
        <w:tc>
          <w:tcPr>
            <w:tcW w:w="313" w:type="pct"/>
          </w:tcPr>
          <w:p w14:paraId="20699AA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0E5E94E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1.64</w:t>
            </w:r>
          </w:p>
        </w:tc>
        <w:tc>
          <w:tcPr>
            <w:tcW w:w="313" w:type="pct"/>
          </w:tcPr>
          <w:p w14:paraId="5D83C13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0.63</w:t>
            </w:r>
          </w:p>
        </w:tc>
        <w:tc>
          <w:tcPr>
            <w:tcW w:w="382" w:type="pct"/>
            <w:vAlign w:val="bottom"/>
          </w:tcPr>
          <w:p w14:paraId="2297CCD2"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-4.59</w:t>
            </w:r>
          </w:p>
        </w:tc>
      </w:tr>
      <w:tr w:rsidR="00B45FED" w:rsidRPr="00886198" w14:paraId="7569E1E3" w14:textId="77777777" w:rsidTr="00AD47C4">
        <w:tc>
          <w:tcPr>
            <w:tcW w:w="625" w:type="pct"/>
            <w:vAlign w:val="center"/>
          </w:tcPr>
          <w:p w14:paraId="7B3CEF8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SS00337.BR2</w:t>
            </w:r>
          </w:p>
        </w:tc>
        <w:tc>
          <w:tcPr>
            <w:tcW w:w="347" w:type="pct"/>
            <w:vAlign w:val="center"/>
          </w:tcPr>
          <w:p w14:paraId="6BBD7A4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vAlign w:val="center"/>
          </w:tcPr>
          <w:p w14:paraId="5F0837F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0.37</w:t>
            </w:r>
          </w:p>
        </w:tc>
        <w:tc>
          <w:tcPr>
            <w:tcW w:w="347" w:type="pct"/>
            <w:vAlign w:val="center"/>
          </w:tcPr>
          <w:p w14:paraId="5958515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47" w:type="pct"/>
          </w:tcPr>
          <w:p w14:paraId="2C35DA3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2902294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52F58D4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vAlign w:val="center"/>
          </w:tcPr>
          <w:p w14:paraId="313B02B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47" w:type="pct"/>
            <w:vAlign w:val="center"/>
          </w:tcPr>
          <w:p w14:paraId="3FE3F95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Pr>
          <w:p w14:paraId="27E1C77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0.60</w:t>
            </w:r>
          </w:p>
        </w:tc>
        <w:tc>
          <w:tcPr>
            <w:tcW w:w="313" w:type="pct"/>
          </w:tcPr>
          <w:p w14:paraId="1BAEDF6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13" w:type="pct"/>
          </w:tcPr>
          <w:p w14:paraId="1EBE2A5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1.25</w:t>
            </w:r>
          </w:p>
        </w:tc>
        <w:tc>
          <w:tcPr>
            <w:tcW w:w="313" w:type="pct"/>
          </w:tcPr>
          <w:p w14:paraId="006B525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0.78</w:t>
            </w:r>
          </w:p>
        </w:tc>
        <w:tc>
          <w:tcPr>
            <w:tcW w:w="382" w:type="pct"/>
            <w:vAlign w:val="bottom"/>
          </w:tcPr>
          <w:p w14:paraId="30422A9F"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461D68BA" w14:textId="77777777" w:rsidTr="00AD47C4">
        <w:tc>
          <w:tcPr>
            <w:tcW w:w="625" w:type="pct"/>
            <w:vAlign w:val="center"/>
          </w:tcPr>
          <w:p w14:paraId="7A0BBBC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SS00337.BR3</w:t>
            </w:r>
          </w:p>
        </w:tc>
        <w:tc>
          <w:tcPr>
            <w:tcW w:w="347" w:type="pct"/>
            <w:shd w:val="clear" w:color="auto" w:fill="auto"/>
            <w:vAlign w:val="center"/>
          </w:tcPr>
          <w:p w14:paraId="2F2FE90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5.35</w:t>
            </w:r>
          </w:p>
        </w:tc>
        <w:tc>
          <w:tcPr>
            <w:tcW w:w="313" w:type="pct"/>
            <w:shd w:val="clear" w:color="auto" w:fill="auto"/>
            <w:vAlign w:val="center"/>
          </w:tcPr>
          <w:p w14:paraId="5C0CB29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0.53</w:t>
            </w:r>
          </w:p>
        </w:tc>
        <w:tc>
          <w:tcPr>
            <w:tcW w:w="347" w:type="pct"/>
            <w:shd w:val="clear" w:color="auto" w:fill="auto"/>
            <w:vAlign w:val="center"/>
          </w:tcPr>
          <w:p w14:paraId="6E2C82B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shd w:val="clear" w:color="auto" w:fill="auto"/>
          </w:tcPr>
          <w:p w14:paraId="3CA0100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shd w:val="clear" w:color="auto" w:fill="auto"/>
            <w:vAlign w:val="center"/>
          </w:tcPr>
          <w:p w14:paraId="6393E37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shd w:val="clear" w:color="auto" w:fill="auto"/>
            <w:vAlign w:val="center"/>
          </w:tcPr>
          <w:p w14:paraId="3B8B116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shd w:val="clear" w:color="auto" w:fill="auto"/>
            <w:vAlign w:val="center"/>
          </w:tcPr>
          <w:p w14:paraId="61281BF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0.14</w:t>
            </w:r>
          </w:p>
        </w:tc>
        <w:tc>
          <w:tcPr>
            <w:tcW w:w="347" w:type="pct"/>
            <w:shd w:val="clear" w:color="auto" w:fill="auto"/>
            <w:vAlign w:val="center"/>
          </w:tcPr>
          <w:p w14:paraId="5AC6F59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13" w:type="pct"/>
            <w:shd w:val="clear" w:color="auto" w:fill="auto"/>
          </w:tcPr>
          <w:p w14:paraId="1DC816D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0.74</w:t>
            </w:r>
          </w:p>
        </w:tc>
        <w:tc>
          <w:tcPr>
            <w:tcW w:w="313" w:type="pct"/>
            <w:shd w:val="clear" w:color="auto" w:fill="auto"/>
          </w:tcPr>
          <w:p w14:paraId="20211B6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shd w:val="clear" w:color="auto" w:fill="auto"/>
          </w:tcPr>
          <w:p w14:paraId="312554C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1.92</w:t>
            </w:r>
          </w:p>
        </w:tc>
        <w:tc>
          <w:tcPr>
            <w:tcW w:w="313" w:type="pct"/>
            <w:shd w:val="clear" w:color="auto" w:fill="auto"/>
          </w:tcPr>
          <w:p w14:paraId="0033052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0.56</w:t>
            </w:r>
          </w:p>
        </w:tc>
        <w:tc>
          <w:tcPr>
            <w:tcW w:w="382" w:type="pct"/>
            <w:shd w:val="clear" w:color="auto" w:fill="auto"/>
            <w:vAlign w:val="bottom"/>
          </w:tcPr>
          <w:p w14:paraId="40598A5A"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-4.00</w:t>
            </w:r>
          </w:p>
        </w:tc>
      </w:tr>
      <w:tr w:rsidR="00B45FED" w:rsidRPr="00886198" w14:paraId="17099B9C" w14:textId="77777777" w:rsidTr="00AD47C4">
        <w:tc>
          <w:tcPr>
            <w:tcW w:w="625" w:type="pct"/>
            <w:vAlign w:val="center"/>
          </w:tcPr>
          <w:p w14:paraId="71477B1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SS00337.BR4</w:t>
            </w:r>
          </w:p>
        </w:tc>
        <w:tc>
          <w:tcPr>
            <w:tcW w:w="347" w:type="pct"/>
            <w:vAlign w:val="center"/>
          </w:tcPr>
          <w:p w14:paraId="5E4AF5A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4.93</w:t>
            </w:r>
          </w:p>
        </w:tc>
        <w:tc>
          <w:tcPr>
            <w:tcW w:w="313" w:type="pct"/>
            <w:vAlign w:val="center"/>
          </w:tcPr>
          <w:p w14:paraId="7CBFEEA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0.43</w:t>
            </w:r>
          </w:p>
        </w:tc>
        <w:tc>
          <w:tcPr>
            <w:tcW w:w="347" w:type="pct"/>
            <w:vAlign w:val="center"/>
          </w:tcPr>
          <w:p w14:paraId="6A33395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47" w:type="pct"/>
          </w:tcPr>
          <w:p w14:paraId="4A2C5D5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23064B3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380710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vAlign w:val="center"/>
          </w:tcPr>
          <w:p w14:paraId="317D9AB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vAlign w:val="center"/>
          </w:tcPr>
          <w:p w14:paraId="3AA4877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Pr>
          <w:p w14:paraId="54EEA4A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0.69</w:t>
            </w:r>
          </w:p>
        </w:tc>
        <w:tc>
          <w:tcPr>
            <w:tcW w:w="313" w:type="pct"/>
          </w:tcPr>
          <w:p w14:paraId="6230214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13" w:type="pct"/>
          </w:tcPr>
          <w:p w14:paraId="6B7A06A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1.34</w:t>
            </w:r>
          </w:p>
        </w:tc>
        <w:tc>
          <w:tcPr>
            <w:tcW w:w="313" w:type="pct"/>
          </w:tcPr>
          <w:p w14:paraId="435ED8D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1.08</w:t>
            </w:r>
          </w:p>
        </w:tc>
        <w:tc>
          <w:tcPr>
            <w:tcW w:w="382" w:type="pct"/>
            <w:vAlign w:val="bottom"/>
          </w:tcPr>
          <w:p w14:paraId="28B085CC"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0.27</w:t>
            </w:r>
          </w:p>
        </w:tc>
      </w:tr>
      <w:tr w:rsidR="00B45FED" w:rsidRPr="00886198" w14:paraId="027E2A98" w14:textId="77777777" w:rsidTr="00AD47C4">
        <w:tc>
          <w:tcPr>
            <w:tcW w:w="625" w:type="pct"/>
            <w:vAlign w:val="center"/>
          </w:tcPr>
          <w:p w14:paraId="66A3617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SS00337.SW</w:t>
            </w:r>
          </w:p>
        </w:tc>
        <w:tc>
          <w:tcPr>
            <w:tcW w:w="347" w:type="pct"/>
            <w:vAlign w:val="center"/>
          </w:tcPr>
          <w:p w14:paraId="24E03D5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5.05</w:t>
            </w:r>
          </w:p>
        </w:tc>
        <w:tc>
          <w:tcPr>
            <w:tcW w:w="313" w:type="pct"/>
            <w:vAlign w:val="center"/>
          </w:tcPr>
          <w:p w14:paraId="499D5A1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0.42</w:t>
            </w:r>
          </w:p>
        </w:tc>
        <w:tc>
          <w:tcPr>
            <w:tcW w:w="347" w:type="pct"/>
            <w:vAlign w:val="center"/>
          </w:tcPr>
          <w:p w14:paraId="3496F6E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47" w:type="pct"/>
          </w:tcPr>
          <w:p w14:paraId="1E8A089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3078E73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vAlign w:val="center"/>
          </w:tcPr>
          <w:p w14:paraId="294C138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vAlign w:val="center"/>
          </w:tcPr>
          <w:p w14:paraId="66972D3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0.15</w:t>
            </w:r>
          </w:p>
        </w:tc>
        <w:tc>
          <w:tcPr>
            <w:tcW w:w="347" w:type="pct"/>
            <w:vAlign w:val="center"/>
          </w:tcPr>
          <w:p w14:paraId="50AE6FC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4F02BBC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0.66</w:t>
            </w:r>
          </w:p>
        </w:tc>
        <w:tc>
          <w:tcPr>
            <w:tcW w:w="313" w:type="pct"/>
          </w:tcPr>
          <w:p w14:paraId="36EA614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Pr>
          <w:p w14:paraId="58A31CD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1.58</w:t>
            </w:r>
          </w:p>
        </w:tc>
        <w:tc>
          <w:tcPr>
            <w:tcW w:w="313" w:type="pct"/>
          </w:tcPr>
          <w:p w14:paraId="049720F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1.01</w:t>
            </w:r>
          </w:p>
        </w:tc>
        <w:tc>
          <w:tcPr>
            <w:tcW w:w="382" w:type="pct"/>
            <w:vAlign w:val="bottom"/>
          </w:tcPr>
          <w:p w14:paraId="34D8F6BB"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0.08</w:t>
            </w:r>
          </w:p>
        </w:tc>
      </w:tr>
      <w:tr w:rsidR="00B45FED" w:rsidRPr="00886198" w14:paraId="22F2AE1F" w14:textId="77777777" w:rsidTr="00AD47C4">
        <w:tc>
          <w:tcPr>
            <w:tcW w:w="625" w:type="pct"/>
            <w:vAlign w:val="center"/>
          </w:tcPr>
          <w:p w14:paraId="3D34C7B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SS00433.BR1</w:t>
            </w:r>
          </w:p>
        </w:tc>
        <w:tc>
          <w:tcPr>
            <w:tcW w:w="347" w:type="pct"/>
            <w:vAlign w:val="center"/>
          </w:tcPr>
          <w:p w14:paraId="2CDE575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5.61</w:t>
            </w:r>
          </w:p>
        </w:tc>
        <w:tc>
          <w:tcPr>
            <w:tcW w:w="313" w:type="pct"/>
            <w:vAlign w:val="center"/>
          </w:tcPr>
          <w:p w14:paraId="68C9038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0.53</w:t>
            </w:r>
          </w:p>
        </w:tc>
        <w:tc>
          <w:tcPr>
            <w:tcW w:w="347" w:type="pct"/>
            <w:vAlign w:val="center"/>
          </w:tcPr>
          <w:p w14:paraId="029A812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Pr>
          <w:p w14:paraId="7C5AA1B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3BF9F74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7F90C9B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vAlign w:val="center"/>
          </w:tcPr>
          <w:p w14:paraId="7096762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0.13</w:t>
            </w:r>
          </w:p>
        </w:tc>
        <w:tc>
          <w:tcPr>
            <w:tcW w:w="347" w:type="pct"/>
            <w:vAlign w:val="center"/>
          </w:tcPr>
          <w:p w14:paraId="573F6A8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36E72F2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0.78</w:t>
            </w:r>
          </w:p>
        </w:tc>
        <w:tc>
          <w:tcPr>
            <w:tcW w:w="313" w:type="pct"/>
          </w:tcPr>
          <w:p w14:paraId="5E0826F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13" w:type="pct"/>
          </w:tcPr>
          <w:p w14:paraId="79CC602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1.53</w:t>
            </w:r>
          </w:p>
        </w:tc>
        <w:tc>
          <w:tcPr>
            <w:tcW w:w="313" w:type="pct"/>
          </w:tcPr>
          <w:p w14:paraId="30915A0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1.26</w:t>
            </w:r>
          </w:p>
        </w:tc>
        <w:tc>
          <w:tcPr>
            <w:tcW w:w="382" w:type="pct"/>
            <w:vAlign w:val="bottom"/>
          </w:tcPr>
          <w:p w14:paraId="5337E901"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-0.23</w:t>
            </w:r>
          </w:p>
        </w:tc>
      </w:tr>
      <w:tr w:rsidR="00B45FED" w:rsidRPr="00886198" w14:paraId="4ECD3DAA" w14:textId="77777777" w:rsidTr="00AD47C4">
        <w:trPr>
          <w:trHeight w:val="252"/>
        </w:trPr>
        <w:tc>
          <w:tcPr>
            <w:tcW w:w="625" w:type="pct"/>
            <w:vAlign w:val="center"/>
          </w:tcPr>
          <w:p w14:paraId="530E9E2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SS00433.BR2</w:t>
            </w:r>
          </w:p>
        </w:tc>
        <w:tc>
          <w:tcPr>
            <w:tcW w:w="347" w:type="pct"/>
            <w:vAlign w:val="center"/>
          </w:tcPr>
          <w:p w14:paraId="72D6DFB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vAlign w:val="center"/>
          </w:tcPr>
          <w:p w14:paraId="38505DB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0.87</w:t>
            </w:r>
          </w:p>
        </w:tc>
        <w:tc>
          <w:tcPr>
            <w:tcW w:w="347" w:type="pct"/>
            <w:vAlign w:val="center"/>
          </w:tcPr>
          <w:p w14:paraId="7E2937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Pr>
          <w:p w14:paraId="0E350FE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vAlign w:val="center"/>
          </w:tcPr>
          <w:p w14:paraId="24AF26B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E6E387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vAlign w:val="center"/>
          </w:tcPr>
          <w:p w14:paraId="1579073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vAlign w:val="center"/>
          </w:tcPr>
          <w:p w14:paraId="5F16CF0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Pr>
          <w:p w14:paraId="091117A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0.74</w:t>
            </w:r>
          </w:p>
        </w:tc>
        <w:tc>
          <w:tcPr>
            <w:tcW w:w="313" w:type="pct"/>
          </w:tcPr>
          <w:p w14:paraId="6FC5793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13" w:type="pct"/>
          </w:tcPr>
          <w:p w14:paraId="05C9515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1.71</w:t>
            </w:r>
          </w:p>
        </w:tc>
        <w:tc>
          <w:tcPr>
            <w:tcW w:w="313" w:type="pct"/>
          </w:tcPr>
          <w:p w14:paraId="1742160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1.31</w:t>
            </w:r>
          </w:p>
        </w:tc>
        <w:tc>
          <w:tcPr>
            <w:tcW w:w="382" w:type="pct"/>
            <w:vAlign w:val="bottom"/>
          </w:tcPr>
          <w:p w14:paraId="5D52DBF5"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1CAA45C5" w14:textId="77777777" w:rsidTr="00AD47C4">
        <w:tc>
          <w:tcPr>
            <w:tcW w:w="625" w:type="pct"/>
            <w:vAlign w:val="center"/>
          </w:tcPr>
          <w:p w14:paraId="32C37FA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SS00433.BR3</w:t>
            </w:r>
          </w:p>
        </w:tc>
        <w:tc>
          <w:tcPr>
            <w:tcW w:w="347" w:type="pct"/>
            <w:vAlign w:val="center"/>
          </w:tcPr>
          <w:p w14:paraId="1105A5F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5.29</w:t>
            </w:r>
          </w:p>
        </w:tc>
        <w:tc>
          <w:tcPr>
            <w:tcW w:w="313" w:type="pct"/>
            <w:vAlign w:val="center"/>
          </w:tcPr>
          <w:p w14:paraId="20BC4B8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0.47</w:t>
            </w:r>
          </w:p>
        </w:tc>
        <w:tc>
          <w:tcPr>
            <w:tcW w:w="347" w:type="pct"/>
            <w:vAlign w:val="center"/>
          </w:tcPr>
          <w:p w14:paraId="72AA0AE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Pr>
          <w:p w14:paraId="007114B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D3561D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53F6498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vAlign w:val="center"/>
          </w:tcPr>
          <w:p w14:paraId="2A6F5A4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0.16</w:t>
            </w:r>
          </w:p>
        </w:tc>
        <w:tc>
          <w:tcPr>
            <w:tcW w:w="347" w:type="pct"/>
            <w:vAlign w:val="center"/>
          </w:tcPr>
          <w:p w14:paraId="0CE8428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Pr>
          <w:p w14:paraId="454DB10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0.75</w:t>
            </w:r>
          </w:p>
        </w:tc>
        <w:tc>
          <w:tcPr>
            <w:tcW w:w="313" w:type="pct"/>
          </w:tcPr>
          <w:p w14:paraId="508D2DE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13" w:type="pct"/>
          </w:tcPr>
          <w:p w14:paraId="532731B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1.41</w:t>
            </w:r>
          </w:p>
        </w:tc>
        <w:tc>
          <w:tcPr>
            <w:tcW w:w="313" w:type="pct"/>
          </w:tcPr>
          <w:p w14:paraId="21AB0CC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1.12</w:t>
            </w:r>
          </w:p>
        </w:tc>
        <w:tc>
          <w:tcPr>
            <w:tcW w:w="382" w:type="pct"/>
            <w:vAlign w:val="bottom"/>
          </w:tcPr>
          <w:p w14:paraId="3A16EDB7"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-2.06</w:t>
            </w:r>
          </w:p>
        </w:tc>
      </w:tr>
      <w:tr w:rsidR="00B45FED" w:rsidRPr="00886198" w14:paraId="073165D5" w14:textId="77777777" w:rsidTr="00AD47C4">
        <w:tc>
          <w:tcPr>
            <w:tcW w:w="625" w:type="pct"/>
            <w:vAlign w:val="center"/>
          </w:tcPr>
          <w:p w14:paraId="4B436A9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SS00433.BR4</w:t>
            </w:r>
          </w:p>
        </w:tc>
        <w:tc>
          <w:tcPr>
            <w:tcW w:w="347" w:type="pct"/>
            <w:shd w:val="clear" w:color="auto" w:fill="auto"/>
            <w:vAlign w:val="center"/>
          </w:tcPr>
          <w:p w14:paraId="745BE18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5.34</w:t>
            </w:r>
          </w:p>
        </w:tc>
        <w:tc>
          <w:tcPr>
            <w:tcW w:w="313" w:type="pct"/>
            <w:shd w:val="clear" w:color="auto" w:fill="auto"/>
            <w:vAlign w:val="center"/>
          </w:tcPr>
          <w:p w14:paraId="03E8531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0.45</w:t>
            </w:r>
          </w:p>
        </w:tc>
        <w:tc>
          <w:tcPr>
            <w:tcW w:w="347" w:type="pct"/>
            <w:shd w:val="clear" w:color="auto" w:fill="auto"/>
            <w:vAlign w:val="center"/>
          </w:tcPr>
          <w:p w14:paraId="02C73DE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shd w:val="clear" w:color="auto" w:fill="auto"/>
          </w:tcPr>
          <w:p w14:paraId="309E2CB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shd w:val="clear" w:color="auto" w:fill="auto"/>
            <w:vAlign w:val="center"/>
          </w:tcPr>
          <w:p w14:paraId="3F256C7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shd w:val="clear" w:color="auto" w:fill="auto"/>
            <w:vAlign w:val="center"/>
          </w:tcPr>
          <w:p w14:paraId="19BF5D9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shd w:val="clear" w:color="auto" w:fill="auto"/>
            <w:vAlign w:val="center"/>
          </w:tcPr>
          <w:p w14:paraId="5D751D9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0.17</w:t>
            </w:r>
          </w:p>
        </w:tc>
        <w:tc>
          <w:tcPr>
            <w:tcW w:w="347" w:type="pct"/>
            <w:shd w:val="clear" w:color="auto" w:fill="auto"/>
            <w:vAlign w:val="center"/>
          </w:tcPr>
          <w:p w14:paraId="70FD70F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13" w:type="pct"/>
            <w:shd w:val="clear" w:color="auto" w:fill="auto"/>
          </w:tcPr>
          <w:p w14:paraId="45E298C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0.68</w:t>
            </w:r>
          </w:p>
        </w:tc>
        <w:tc>
          <w:tcPr>
            <w:tcW w:w="313" w:type="pct"/>
            <w:shd w:val="clear" w:color="auto" w:fill="auto"/>
          </w:tcPr>
          <w:p w14:paraId="210BF23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13" w:type="pct"/>
            <w:shd w:val="clear" w:color="auto" w:fill="auto"/>
          </w:tcPr>
          <w:p w14:paraId="625825B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1.45</w:t>
            </w:r>
          </w:p>
        </w:tc>
        <w:tc>
          <w:tcPr>
            <w:tcW w:w="313" w:type="pct"/>
            <w:shd w:val="clear" w:color="auto" w:fill="auto"/>
          </w:tcPr>
          <w:p w14:paraId="6AAB890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1.06</w:t>
            </w:r>
          </w:p>
        </w:tc>
        <w:tc>
          <w:tcPr>
            <w:tcW w:w="382" w:type="pct"/>
            <w:shd w:val="clear" w:color="auto" w:fill="auto"/>
            <w:vAlign w:val="bottom"/>
          </w:tcPr>
          <w:p w14:paraId="51B42662"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-3.57</w:t>
            </w:r>
          </w:p>
        </w:tc>
      </w:tr>
      <w:tr w:rsidR="00B45FED" w:rsidRPr="00886198" w14:paraId="27A17BEF" w14:textId="77777777" w:rsidTr="00AD47C4">
        <w:tc>
          <w:tcPr>
            <w:tcW w:w="625" w:type="pct"/>
            <w:vAlign w:val="center"/>
          </w:tcPr>
          <w:p w14:paraId="0D1C42E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SS00433.SW</w:t>
            </w:r>
          </w:p>
        </w:tc>
        <w:tc>
          <w:tcPr>
            <w:tcW w:w="347" w:type="pct"/>
            <w:vAlign w:val="center"/>
          </w:tcPr>
          <w:p w14:paraId="103F0C9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5.17</w:t>
            </w:r>
          </w:p>
        </w:tc>
        <w:tc>
          <w:tcPr>
            <w:tcW w:w="313" w:type="pct"/>
            <w:vAlign w:val="center"/>
          </w:tcPr>
          <w:p w14:paraId="5DD35FB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0.41</w:t>
            </w:r>
          </w:p>
        </w:tc>
        <w:tc>
          <w:tcPr>
            <w:tcW w:w="347" w:type="pct"/>
            <w:vAlign w:val="center"/>
          </w:tcPr>
          <w:p w14:paraId="110CAFC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47" w:type="pct"/>
          </w:tcPr>
          <w:p w14:paraId="2EC112A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3FF57FF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839E9E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47" w:type="pct"/>
            <w:vAlign w:val="center"/>
          </w:tcPr>
          <w:p w14:paraId="70CF73A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0.14</w:t>
            </w:r>
          </w:p>
        </w:tc>
        <w:tc>
          <w:tcPr>
            <w:tcW w:w="347" w:type="pct"/>
            <w:vAlign w:val="center"/>
          </w:tcPr>
          <w:p w14:paraId="61957A2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3E7B2C8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0.64</w:t>
            </w:r>
          </w:p>
        </w:tc>
        <w:tc>
          <w:tcPr>
            <w:tcW w:w="313" w:type="pct"/>
          </w:tcPr>
          <w:p w14:paraId="1667865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Pr>
          <w:p w14:paraId="1C998EE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1.56</w:t>
            </w:r>
          </w:p>
        </w:tc>
        <w:tc>
          <w:tcPr>
            <w:tcW w:w="313" w:type="pct"/>
          </w:tcPr>
          <w:p w14:paraId="4A0BD87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1.01</w:t>
            </w:r>
          </w:p>
        </w:tc>
        <w:tc>
          <w:tcPr>
            <w:tcW w:w="382" w:type="pct"/>
            <w:vAlign w:val="bottom"/>
          </w:tcPr>
          <w:p w14:paraId="437CD919"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-1.02</w:t>
            </w:r>
          </w:p>
        </w:tc>
      </w:tr>
      <w:tr w:rsidR="00B45FED" w:rsidRPr="00886198" w14:paraId="762BF120" w14:textId="77777777" w:rsidTr="00AD47C4">
        <w:tc>
          <w:tcPr>
            <w:tcW w:w="625" w:type="pct"/>
            <w:vAlign w:val="center"/>
          </w:tcPr>
          <w:p w14:paraId="791C503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SS01130.BR1</w:t>
            </w:r>
          </w:p>
        </w:tc>
        <w:tc>
          <w:tcPr>
            <w:tcW w:w="347" w:type="pct"/>
            <w:vAlign w:val="center"/>
          </w:tcPr>
          <w:p w14:paraId="4E3E70B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3.99</w:t>
            </w:r>
          </w:p>
        </w:tc>
        <w:tc>
          <w:tcPr>
            <w:tcW w:w="313" w:type="pct"/>
            <w:vAlign w:val="center"/>
          </w:tcPr>
          <w:p w14:paraId="4C77572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0.59</w:t>
            </w:r>
          </w:p>
        </w:tc>
        <w:tc>
          <w:tcPr>
            <w:tcW w:w="347" w:type="pct"/>
            <w:vAlign w:val="center"/>
          </w:tcPr>
          <w:p w14:paraId="1956526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Pr>
          <w:p w14:paraId="1FA2E7F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7AAE12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18D566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2637E20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vAlign w:val="center"/>
          </w:tcPr>
          <w:p w14:paraId="48E77DD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73D2744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0.84</w:t>
            </w:r>
          </w:p>
        </w:tc>
        <w:tc>
          <w:tcPr>
            <w:tcW w:w="313" w:type="pct"/>
          </w:tcPr>
          <w:p w14:paraId="6BC3DCE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53FE4F6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1.11</w:t>
            </w:r>
          </w:p>
        </w:tc>
        <w:tc>
          <w:tcPr>
            <w:tcW w:w="313" w:type="pct"/>
          </w:tcPr>
          <w:p w14:paraId="5E37FE6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0.93</w:t>
            </w:r>
          </w:p>
        </w:tc>
        <w:tc>
          <w:tcPr>
            <w:tcW w:w="382" w:type="pct"/>
            <w:vAlign w:val="bottom"/>
          </w:tcPr>
          <w:p w14:paraId="252777CE"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0.61</w:t>
            </w:r>
          </w:p>
        </w:tc>
      </w:tr>
      <w:tr w:rsidR="00B45FED" w:rsidRPr="00886198" w14:paraId="66AE0D2D" w14:textId="77777777" w:rsidTr="00AD47C4">
        <w:tc>
          <w:tcPr>
            <w:tcW w:w="625" w:type="pct"/>
            <w:vAlign w:val="center"/>
          </w:tcPr>
          <w:p w14:paraId="0ECE49E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SS01130.BR2</w:t>
            </w:r>
          </w:p>
        </w:tc>
        <w:tc>
          <w:tcPr>
            <w:tcW w:w="347" w:type="pct"/>
            <w:vAlign w:val="center"/>
          </w:tcPr>
          <w:p w14:paraId="1AF6886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vAlign w:val="center"/>
          </w:tcPr>
          <w:p w14:paraId="7EDC7F1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0.64</w:t>
            </w:r>
          </w:p>
        </w:tc>
        <w:tc>
          <w:tcPr>
            <w:tcW w:w="347" w:type="pct"/>
            <w:vAlign w:val="center"/>
          </w:tcPr>
          <w:p w14:paraId="6C043F6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Pr>
          <w:p w14:paraId="7A00B56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83CBED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D71E00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34AD111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47" w:type="pct"/>
            <w:vAlign w:val="center"/>
          </w:tcPr>
          <w:p w14:paraId="6E74717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Pr>
          <w:p w14:paraId="04310C1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0.78</w:t>
            </w:r>
          </w:p>
        </w:tc>
        <w:tc>
          <w:tcPr>
            <w:tcW w:w="313" w:type="pct"/>
          </w:tcPr>
          <w:p w14:paraId="68A8A02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Pr>
          <w:p w14:paraId="28149F9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1.05</w:t>
            </w:r>
          </w:p>
        </w:tc>
        <w:tc>
          <w:tcPr>
            <w:tcW w:w="313" w:type="pct"/>
          </w:tcPr>
          <w:p w14:paraId="3A3ADF6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0.91</w:t>
            </w:r>
          </w:p>
        </w:tc>
        <w:tc>
          <w:tcPr>
            <w:tcW w:w="382" w:type="pct"/>
            <w:vAlign w:val="bottom"/>
          </w:tcPr>
          <w:p w14:paraId="7F9A8A06"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04A013D9" w14:textId="77777777" w:rsidTr="00AD47C4">
        <w:tc>
          <w:tcPr>
            <w:tcW w:w="625" w:type="pct"/>
            <w:vAlign w:val="center"/>
          </w:tcPr>
          <w:p w14:paraId="3E3C611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SS01130.BR3</w:t>
            </w:r>
          </w:p>
        </w:tc>
        <w:tc>
          <w:tcPr>
            <w:tcW w:w="347" w:type="pct"/>
            <w:vAlign w:val="center"/>
          </w:tcPr>
          <w:p w14:paraId="2D64D4B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4.24</w:t>
            </w:r>
          </w:p>
        </w:tc>
        <w:tc>
          <w:tcPr>
            <w:tcW w:w="313" w:type="pct"/>
            <w:vAlign w:val="center"/>
          </w:tcPr>
          <w:p w14:paraId="10406C6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0.18</w:t>
            </w:r>
          </w:p>
        </w:tc>
        <w:tc>
          <w:tcPr>
            <w:tcW w:w="347" w:type="pct"/>
            <w:vAlign w:val="center"/>
          </w:tcPr>
          <w:p w14:paraId="128ABC8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47" w:type="pct"/>
          </w:tcPr>
          <w:p w14:paraId="6F6F411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A21C69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CCD16D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2F199C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vAlign w:val="center"/>
          </w:tcPr>
          <w:p w14:paraId="09A5748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2B746E4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0.76</w:t>
            </w:r>
          </w:p>
        </w:tc>
        <w:tc>
          <w:tcPr>
            <w:tcW w:w="313" w:type="pct"/>
          </w:tcPr>
          <w:p w14:paraId="2CB8A28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Pr>
          <w:p w14:paraId="424118A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1.25</w:t>
            </w:r>
          </w:p>
        </w:tc>
        <w:tc>
          <w:tcPr>
            <w:tcW w:w="313" w:type="pct"/>
          </w:tcPr>
          <w:p w14:paraId="565CD3C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0.88</w:t>
            </w:r>
          </w:p>
        </w:tc>
        <w:tc>
          <w:tcPr>
            <w:tcW w:w="382" w:type="pct"/>
            <w:vAlign w:val="bottom"/>
          </w:tcPr>
          <w:p w14:paraId="4234F4CC"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5.21</w:t>
            </w:r>
          </w:p>
        </w:tc>
      </w:tr>
      <w:tr w:rsidR="00B45FED" w:rsidRPr="00886198" w14:paraId="6E1A93C1" w14:textId="77777777" w:rsidTr="00AD47C4">
        <w:tc>
          <w:tcPr>
            <w:tcW w:w="625" w:type="pct"/>
            <w:vAlign w:val="center"/>
          </w:tcPr>
          <w:p w14:paraId="0C26283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SS01130.BR4</w:t>
            </w:r>
          </w:p>
        </w:tc>
        <w:tc>
          <w:tcPr>
            <w:tcW w:w="347" w:type="pct"/>
            <w:vAlign w:val="center"/>
          </w:tcPr>
          <w:p w14:paraId="2EE1FBF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4.22</w:t>
            </w:r>
          </w:p>
        </w:tc>
        <w:tc>
          <w:tcPr>
            <w:tcW w:w="313" w:type="pct"/>
            <w:vAlign w:val="center"/>
          </w:tcPr>
          <w:p w14:paraId="2E8CADE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0.61</w:t>
            </w:r>
          </w:p>
        </w:tc>
        <w:tc>
          <w:tcPr>
            <w:tcW w:w="347" w:type="pct"/>
            <w:vAlign w:val="center"/>
          </w:tcPr>
          <w:p w14:paraId="65F7D84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Pr>
          <w:p w14:paraId="7030C41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vAlign w:val="center"/>
          </w:tcPr>
          <w:p w14:paraId="19E00F0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3AC996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F86619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vAlign w:val="center"/>
          </w:tcPr>
          <w:p w14:paraId="715B58F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586FE30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0.84</w:t>
            </w:r>
          </w:p>
        </w:tc>
        <w:tc>
          <w:tcPr>
            <w:tcW w:w="313" w:type="pct"/>
          </w:tcPr>
          <w:p w14:paraId="5765567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65B3D62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1.16</w:t>
            </w:r>
          </w:p>
        </w:tc>
        <w:tc>
          <w:tcPr>
            <w:tcW w:w="313" w:type="pct"/>
          </w:tcPr>
          <w:p w14:paraId="3F2C2AE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0.95</w:t>
            </w:r>
          </w:p>
        </w:tc>
        <w:tc>
          <w:tcPr>
            <w:tcW w:w="382" w:type="pct"/>
            <w:vAlign w:val="bottom"/>
          </w:tcPr>
          <w:p w14:paraId="1C75CBDD"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-0.20</w:t>
            </w:r>
          </w:p>
        </w:tc>
      </w:tr>
      <w:tr w:rsidR="00B45FED" w:rsidRPr="00886198" w14:paraId="2B8BDE52" w14:textId="77777777" w:rsidTr="00AD47C4">
        <w:tc>
          <w:tcPr>
            <w:tcW w:w="625" w:type="pct"/>
            <w:vAlign w:val="center"/>
          </w:tcPr>
          <w:p w14:paraId="0CA3555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SS01130.BR5</w:t>
            </w:r>
          </w:p>
        </w:tc>
        <w:tc>
          <w:tcPr>
            <w:tcW w:w="347" w:type="pct"/>
            <w:vAlign w:val="center"/>
          </w:tcPr>
          <w:p w14:paraId="710DB8C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vAlign w:val="center"/>
          </w:tcPr>
          <w:p w14:paraId="3675AF4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0.59</w:t>
            </w:r>
          </w:p>
        </w:tc>
        <w:tc>
          <w:tcPr>
            <w:tcW w:w="347" w:type="pct"/>
            <w:vAlign w:val="center"/>
          </w:tcPr>
          <w:p w14:paraId="5BD16D9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47" w:type="pct"/>
          </w:tcPr>
          <w:p w14:paraId="0C6601F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vAlign w:val="center"/>
          </w:tcPr>
          <w:p w14:paraId="406523F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322658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599E6E0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vAlign w:val="center"/>
          </w:tcPr>
          <w:p w14:paraId="2DEF9E9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Pr>
          <w:p w14:paraId="5CA30EF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0.69</w:t>
            </w:r>
          </w:p>
        </w:tc>
        <w:tc>
          <w:tcPr>
            <w:tcW w:w="313" w:type="pct"/>
          </w:tcPr>
          <w:p w14:paraId="7682285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Pr>
          <w:p w14:paraId="7A519EA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1.19</w:t>
            </w:r>
          </w:p>
        </w:tc>
        <w:tc>
          <w:tcPr>
            <w:tcW w:w="313" w:type="pct"/>
          </w:tcPr>
          <w:p w14:paraId="2840C7A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0.89</w:t>
            </w:r>
          </w:p>
        </w:tc>
        <w:tc>
          <w:tcPr>
            <w:tcW w:w="382" w:type="pct"/>
            <w:vAlign w:val="bottom"/>
          </w:tcPr>
          <w:p w14:paraId="58395C04"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339A17CA" w14:textId="77777777" w:rsidTr="00AD47C4">
        <w:tc>
          <w:tcPr>
            <w:tcW w:w="625" w:type="pct"/>
            <w:vAlign w:val="center"/>
          </w:tcPr>
          <w:p w14:paraId="2FDCB39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SS01130.SW</w:t>
            </w:r>
          </w:p>
        </w:tc>
        <w:tc>
          <w:tcPr>
            <w:tcW w:w="347" w:type="pct"/>
            <w:vAlign w:val="center"/>
          </w:tcPr>
          <w:p w14:paraId="40E2DD2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4.13</w:t>
            </w:r>
          </w:p>
        </w:tc>
        <w:tc>
          <w:tcPr>
            <w:tcW w:w="313" w:type="pct"/>
            <w:vAlign w:val="center"/>
          </w:tcPr>
          <w:p w14:paraId="5A4C1D6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47" w:type="pct"/>
            <w:vAlign w:val="center"/>
          </w:tcPr>
          <w:p w14:paraId="3511D8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47" w:type="pct"/>
          </w:tcPr>
          <w:p w14:paraId="089D5BA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7D2049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F05DB8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EC4CF3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vAlign w:val="center"/>
          </w:tcPr>
          <w:p w14:paraId="6F4E824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31E84C4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0.77</w:t>
            </w:r>
          </w:p>
        </w:tc>
        <w:tc>
          <w:tcPr>
            <w:tcW w:w="313" w:type="pct"/>
          </w:tcPr>
          <w:p w14:paraId="37C26D0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Pr>
          <w:p w14:paraId="38DC577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1.14</w:t>
            </w:r>
          </w:p>
        </w:tc>
        <w:tc>
          <w:tcPr>
            <w:tcW w:w="313" w:type="pct"/>
          </w:tcPr>
          <w:p w14:paraId="781542F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0.92</w:t>
            </w:r>
          </w:p>
        </w:tc>
        <w:tc>
          <w:tcPr>
            <w:tcW w:w="382" w:type="pct"/>
            <w:vAlign w:val="bottom"/>
          </w:tcPr>
          <w:p w14:paraId="62B77897"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6.02</w:t>
            </w:r>
          </w:p>
        </w:tc>
      </w:tr>
      <w:tr w:rsidR="00B45FED" w:rsidRPr="00886198" w14:paraId="12CC133B" w14:textId="77777777" w:rsidTr="00AD47C4">
        <w:tc>
          <w:tcPr>
            <w:tcW w:w="625" w:type="pct"/>
            <w:vAlign w:val="center"/>
          </w:tcPr>
          <w:p w14:paraId="398F7F8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SS01208.BR1</w:t>
            </w:r>
          </w:p>
        </w:tc>
        <w:tc>
          <w:tcPr>
            <w:tcW w:w="347" w:type="pct"/>
            <w:vAlign w:val="center"/>
          </w:tcPr>
          <w:p w14:paraId="511CC53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3.93</w:t>
            </w:r>
          </w:p>
        </w:tc>
        <w:tc>
          <w:tcPr>
            <w:tcW w:w="313" w:type="pct"/>
            <w:vAlign w:val="center"/>
          </w:tcPr>
          <w:p w14:paraId="57C5F6D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0.55</w:t>
            </w:r>
          </w:p>
        </w:tc>
        <w:tc>
          <w:tcPr>
            <w:tcW w:w="347" w:type="pct"/>
            <w:vAlign w:val="center"/>
          </w:tcPr>
          <w:p w14:paraId="609C651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Pr>
          <w:p w14:paraId="6ADFC16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250C86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C8292D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848A07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vAlign w:val="center"/>
          </w:tcPr>
          <w:p w14:paraId="4541DFC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13" w:type="pct"/>
          </w:tcPr>
          <w:p w14:paraId="0B33E07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0.75</w:t>
            </w:r>
          </w:p>
        </w:tc>
        <w:tc>
          <w:tcPr>
            <w:tcW w:w="313" w:type="pct"/>
          </w:tcPr>
          <w:p w14:paraId="60370E0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3B21B90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1.04</w:t>
            </w:r>
          </w:p>
        </w:tc>
        <w:tc>
          <w:tcPr>
            <w:tcW w:w="313" w:type="pct"/>
          </w:tcPr>
          <w:p w14:paraId="17C3E18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0.87</w:t>
            </w:r>
          </w:p>
        </w:tc>
        <w:tc>
          <w:tcPr>
            <w:tcW w:w="382" w:type="pct"/>
            <w:vAlign w:val="bottom"/>
          </w:tcPr>
          <w:p w14:paraId="50B0341D"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-1.07</w:t>
            </w:r>
          </w:p>
        </w:tc>
      </w:tr>
      <w:tr w:rsidR="00B45FED" w:rsidRPr="00886198" w14:paraId="553395E3" w14:textId="77777777" w:rsidTr="00AD47C4">
        <w:tc>
          <w:tcPr>
            <w:tcW w:w="625" w:type="pct"/>
            <w:vAlign w:val="center"/>
          </w:tcPr>
          <w:p w14:paraId="3A0A77F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SS01208.BR2</w:t>
            </w:r>
          </w:p>
        </w:tc>
        <w:tc>
          <w:tcPr>
            <w:tcW w:w="347" w:type="pct"/>
            <w:vAlign w:val="center"/>
          </w:tcPr>
          <w:p w14:paraId="3EA99ED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vAlign w:val="center"/>
          </w:tcPr>
          <w:p w14:paraId="0C3F82F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0.54</w:t>
            </w:r>
          </w:p>
        </w:tc>
        <w:tc>
          <w:tcPr>
            <w:tcW w:w="347" w:type="pct"/>
            <w:vAlign w:val="center"/>
          </w:tcPr>
          <w:p w14:paraId="7B8FDD9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Pr>
          <w:p w14:paraId="593431C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267B1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1F03448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5B68234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vAlign w:val="center"/>
          </w:tcPr>
          <w:p w14:paraId="451EB59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Pr>
          <w:p w14:paraId="4628FDF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0.74</w:t>
            </w:r>
          </w:p>
        </w:tc>
        <w:tc>
          <w:tcPr>
            <w:tcW w:w="313" w:type="pct"/>
          </w:tcPr>
          <w:p w14:paraId="2DA357E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13" w:type="pct"/>
          </w:tcPr>
          <w:p w14:paraId="6E6FFFB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1.13</w:t>
            </w:r>
          </w:p>
        </w:tc>
        <w:tc>
          <w:tcPr>
            <w:tcW w:w="313" w:type="pct"/>
          </w:tcPr>
          <w:p w14:paraId="59B24EF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0.93</w:t>
            </w:r>
          </w:p>
        </w:tc>
        <w:tc>
          <w:tcPr>
            <w:tcW w:w="382" w:type="pct"/>
            <w:vAlign w:val="bottom"/>
          </w:tcPr>
          <w:p w14:paraId="288D70F8"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3034836F" w14:textId="77777777" w:rsidTr="00AD47C4">
        <w:tc>
          <w:tcPr>
            <w:tcW w:w="625" w:type="pct"/>
            <w:vAlign w:val="center"/>
          </w:tcPr>
          <w:p w14:paraId="3709FD5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SS01208.BR3</w:t>
            </w:r>
          </w:p>
        </w:tc>
        <w:tc>
          <w:tcPr>
            <w:tcW w:w="347" w:type="pct"/>
            <w:vAlign w:val="center"/>
          </w:tcPr>
          <w:p w14:paraId="1549686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3.82</w:t>
            </w:r>
          </w:p>
        </w:tc>
        <w:tc>
          <w:tcPr>
            <w:tcW w:w="313" w:type="pct"/>
            <w:vAlign w:val="center"/>
          </w:tcPr>
          <w:p w14:paraId="3C35D5F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0.55</w:t>
            </w:r>
          </w:p>
        </w:tc>
        <w:tc>
          <w:tcPr>
            <w:tcW w:w="347" w:type="pct"/>
            <w:vAlign w:val="center"/>
          </w:tcPr>
          <w:p w14:paraId="785E02D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Pr>
          <w:p w14:paraId="49A03FC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23BBCCB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76A9B2B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73A0AB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vAlign w:val="center"/>
          </w:tcPr>
          <w:p w14:paraId="38B91E0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Pr>
          <w:p w14:paraId="30C140A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0.77</w:t>
            </w:r>
          </w:p>
        </w:tc>
        <w:tc>
          <w:tcPr>
            <w:tcW w:w="313" w:type="pct"/>
          </w:tcPr>
          <w:p w14:paraId="00D9AE7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3A06F1B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1.04</w:t>
            </w:r>
          </w:p>
        </w:tc>
        <w:tc>
          <w:tcPr>
            <w:tcW w:w="313" w:type="pct"/>
          </w:tcPr>
          <w:p w14:paraId="37747F5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0.89</w:t>
            </w:r>
          </w:p>
        </w:tc>
        <w:tc>
          <w:tcPr>
            <w:tcW w:w="382" w:type="pct"/>
            <w:vAlign w:val="bottom"/>
          </w:tcPr>
          <w:p w14:paraId="0B46A4FF"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0.00</w:t>
            </w:r>
          </w:p>
        </w:tc>
      </w:tr>
      <w:tr w:rsidR="00B45FED" w:rsidRPr="00886198" w14:paraId="2C91FFBC" w14:textId="77777777" w:rsidTr="00AD47C4">
        <w:tc>
          <w:tcPr>
            <w:tcW w:w="625" w:type="pct"/>
            <w:vAlign w:val="center"/>
          </w:tcPr>
          <w:p w14:paraId="69A3070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SS01208.BR4</w:t>
            </w:r>
          </w:p>
        </w:tc>
        <w:tc>
          <w:tcPr>
            <w:tcW w:w="347" w:type="pct"/>
            <w:vAlign w:val="center"/>
          </w:tcPr>
          <w:p w14:paraId="2E5158E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3.79</w:t>
            </w:r>
          </w:p>
        </w:tc>
        <w:tc>
          <w:tcPr>
            <w:tcW w:w="313" w:type="pct"/>
            <w:vAlign w:val="center"/>
          </w:tcPr>
          <w:p w14:paraId="01CB989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0.57</w:t>
            </w:r>
          </w:p>
        </w:tc>
        <w:tc>
          <w:tcPr>
            <w:tcW w:w="347" w:type="pct"/>
            <w:vAlign w:val="center"/>
          </w:tcPr>
          <w:p w14:paraId="7AA8AA9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Pr>
          <w:p w14:paraId="33A4903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4B3D4B0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0974E6A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vAlign w:val="center"/>
          </w:tcPr>
          <w:p w14:paraId="64C044B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vAlign w:val="center"/>
          </w:tcPr>
          <w:p w14:paraId="3F1A04D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13" w:type="pct"/>
          </w:tcPr>
          <w:p w14:paraId="6438817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0.79</w:t>
            </w:r>
          </w:p>
        </w:tc>
        <w:tc>
          <w:tcPr>
            <w:tcW w:w="313" w:type="pct"/>
          </w:tcPr>
          <w:p w14:paraId="66CAEE5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Pr>
          <w:p w14:paraId="1226907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1.04</w:t>
            </w:r>
          </w:p>
        </w:tc>
        <w:tc>
          <w:tcPr>
            <w:tcW w:w="313" w:type="pct"/>
          </w:tcPr>
          <w:p w14:paraId="6C801D2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0.88</w:t>
            </w:r>
          </w:p>
        </w:tc>
        <w:tc>
          <w:tcPr>
            <w:tcW w:w="382" w:type="pct"/>
            <w:vAlign w:val="bottom"/>
          </w:tcPr>
          <w:p w14:paraId="09EB8D22"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1.27</w:t>
            </w:r>
          </w:p>
        </w:tc>
      </w:tr>
      <w:tr w:rsidR="00B45FED" w:rsidRPr="00886198" w14:paraId="2F44B916" w14:textId="77777777" w:rsidTr="00AD47C4">
        <w:tc>
          <w:tcPr>
            <w:tcW w:w="625" w:type="pct"/>
            <w:tcBorders>
              <w:bottom w:val="single" w:sz="4" w:space="0" w:color="auto"/>
            </w:tcBorders>
            <w:vAlign w:val="center"/>
          </w:tcPr>
          <w:p w14:paraId="780C937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SS01208.BR5</w:t>
            </w:r>
          </w:p>
        </w:tc>
        <w:tc>
          <w:tcPr>
            <w:tcW w:w="347" w:type="pct"/>
            <w:tcBorders>
              <w:bottom w:val="single" w:sz="4" w:space="0" w:color="auto"/>
            </w:tcBorders>
            <w:vAlign w:val="center"/>
          </w:tcPr>
          <w:p w14:paraId="1582BAC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bottom w:val="single" w:sz="4" w:space="0" w:color="auto"/>
            </w:tcBorders>
            <w:vAlign w:val="center"/>
          </w:tcPr>
          <w:p w14:paraId="5343A60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0.60</w:t>
            </w:r>
          </w:p>
        </w:tc>
        <w:tc>
          <w:tcPr>
            <w:tcW w:w="347" w:type="pct"/>
            <w:tcBorders>
              <w:bottom w:val="single" w:sz="4" w:space="0" w:color="auto"/>
            </w:tcBorders>
            <w:vAlign w:val="center"/>
          </w:tcPr>
          <w:p w14:paraId="6545368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bottom w:val="single" w:sz="4" w:space="0" w:color="auto"/>
            </w:tcBorders>
          </w:tcPr>
          <w:p w14:paraId="2B4AC18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bottom w:val="single" w:sz="4" w:space="0" w:color="auto"/>
            </w:tcBorders>
            <w:vAlign w:val="center"/>
          </w:tcPr>
          <w:p w14:paraId="6DEF06A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bottom w:val="single" w:sz="4" w:space="0" w:color="auto"/>
            </w:tcBorders>
            <w:vAlign w:val="center"/>
          </w:tcPr>
          <w:p w14:paraId="05DEE76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bottom w:val="single" w:sz="4" w:space="0" w:color="auto"/>
            </w:tcBorders>
            <w:vAlign w:val="center"/>
          </w:tcPr>
          <w:p w14:paraId="535FE67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bottom w:val="single" w:sz="4" w:space="0" w:color="auto"/>
            </w:tcBorders>
            <w:vAlign w:val="center"/>
          </w:tcPr>
          <w:p w14:paraId="2119DFE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bottom w:val="single" w:sz="4" w:space="0" w:color="auto"/>
            </w:tcBorders>
          </w:tcPr>
          <w:p w14:paraId="78AEF42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0.74</w:t>
            </w:r>
          </w:p>
        </w:tc>
        <w:tc>
          <w:tcPr>
            <w:tcW w:w="313" w:type="pct"/>
            <w:tcBorders>
              <w:bottom w:val="single" w:sz="4" w:space="0" w:color="auto"/>
            </w:tcBorders>
          </w:tcPr>
          <w:p w14:paraId="6ADA9E6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13" w:type="pct"/>
            <w:tcBorders>
              <w:bottom w:val="single" w:sz="4" w:space="0" w:color="auto"/>
            </w:tcBorders>
          </w:tcPr>
          <w:p w14:paraId="5FFC45B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1.23</w:t>
            </w:r>
          </w:p>
        </w:tc>
        <w:tc>
          <w:tcPr>
            <w:tcW w:w="313" w:type="pct"/>
            <w:tcBorders>
              <w:bottom w:val="single" w:sz="4" w:space="0" w:color="auto"/>
            </w:tcBorders>
          </w:tcPr>
          <w:p w14:paraId="6C0B450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0.92</w:t>
            </w:r>
          </w:p>
        </w:tc>
        <w:tc>
          <w:tcPr>
            <w:tcW w:w="382" w:type="pct"/>
            <w:tcBorders>
              <w:bottom w:val="single" w:sz="4" w:space="0" w:color="auto"/>
            </w:tcBorders>
            <w:vAlign w:val="bottom"/>
          </w:tcPr>
          <w:p w14:paraId="07645605"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bl>
    <w:p w14:paraId="1F24EFCA" w14:textId="72F035EB" w:rsidR="00B45FED" w:rsidRPr="00886198" w:rsidRDefault="00B45FED" w:rsidP="0072674B">
      <w:pPr>
        <w:spacing w:after="160"/>
        <w:rPr>
          <w:rFonts w:ascii="Arial" w:hAnsi="Arial" w:cs="Arial"/>
          <w:sz w:val="20"/>
          <w:szCs w:val="20"/>
        </w:rPr>
      </w:pPr>
    </w:p>
    <w:tbl>
      <w:tblPr>
        <w:tblStyle w:val="TableGrid"/>
        <w:tblW w:w="5000" w:type="pct"/>
        <w:jc w:val="center"/>
        <w:tblLook w:val="04A0" w:firstRow="1" w:lastRow="0" w:firstColumn="1" w:lastColumn="0" w:noHBand="0" w:noVBand="1"/>
      </w:tblPr>
      <w:tblGrid>
        <w:gridCol w:w="1621"/>
        <w:gridCol w:w="900"/>
        <w:gridCol w:w="812"/>
        <w:gridCol w:w="900"/>
        <w:gridCol w:w="899"/>
        <w:gridCol w:w="899"/>
        <w:gridCol w:w="899"/>
        <w:gridCol w:w="899"/>
        <w:gridCol w:w="902"/>
        <w:gridCol w:w="811"/>
        <w:gridCol w:w="811"/>
        <w:gridCol w:w="811"/>
        <w:gridCol w:w="811"/>
        <w:gridCol w:w="985"/>
      </w:tblGrid>
      <w:tr w:rsidR="00B45FED" w:rsidRPr="00886198" w14:paraId="66C1955B" w14:textId="77777777" w:rsidTr="00AD47C4">
        <w:trPr>
          <w:trHeight w:val="548"/>
          <w:jc w:val="center"/>
        </w:trPr>
        <w:tc>
          <w:tcPr>
            <w:tcW w:w="3368" w:type="pct"/>
            <w:gridSpan w:val="9"/>
            <w:tcBorders>
              <w:top w:val="nil"/>
              <w:left w:val="nil"/>
              <w:bottom w:val="single" w:sz="4" w:space="0" w:color="auto"/>
              <w:right w:val="nil"/>
            </w:tcBorders>
            <w:vAlign w:val="center"/>
          </w:tcPr>
          <w:p w14:paraId="7E4231DD" w14:textId="5598E4CE" w:rsidR="00B45FED" w:rsidRPr="00886198" w:rsidRDefault="00B45FED" w:rsidP="0072674B">
            <w:pPr>
              <w:rPr>
                <w:rFonts w:ascii="Arial" w:hAnsi="Arial" w:cs="Arial"/>
                <w:b/>
                <w:sz w:val="22"/>
                <w:szCs w:val="22"/>
              </w:rPr>
            </w:pPr>
            <w:r w:rsidRPr="00886198">
              <w:rPr>
                <w:rFonts w:ascii="Arial" w:hAnsi="Arial" w:cs="Arial"/>
                <w:bCs/>
                <w:sz w:val="22"/>
                <w:szCs w:val="22"/>
              </w:rPr>
              <w:lastRenderedPageBreak/>
              <w:t>Table 3.</w:t>
            </w:r>
            <w:r w:rsidR="00107C70" w:rsidRPr="00886198">
              <w:rPr>
                <w:rFonts w:ascii="Arial" w:hAnsi="Arial" w:cs="Arial"/>
                <w:bCs/>
                <w:sz w:val="22"/>
                <w:szCs w:val="22"/>
              </w:rPr>
              <w:t>7</w:t>
            </w:r>
            <w:r w:rsidRPr="00886198">
              <w:rPr>
                <w:rFonts w:ascii="Arial" w:hAnsi="Arial" w:cs="Arial"/>
                <w:bCs/>
                <w:sz w:val="22"/>
                <w:szCs w:val="22"/>
              </w:rPr>
              <w:t>.</w:t>
            </w:r>
            <w:r w:rsidRPr="00886198">
              <w:rPr>
                <w:rFonts w:ascii="Arial" w:hAnsi="Arial" w:cs="Arial"/>
                <w:b/>
                <w:sz w:val="22"/>
                <w:szCs w:val="22"/>
              </w:rPr>
              <w:t xml:space="preserve"> </w:t>
            </w:r>
            <w:r w:rsidRPr="00886198">
              <w:rPr>
                <w:rFonts w:ascii="Arial" w:hAnsi="Arial" w:cs="Arial"/>
                <w:bCs/>
                <w:sz w:val="22"/>
                <w:szCs w:val="22"/>
              </w:rPr>
              <w:t>Continued.</w:t>
            </w:r>
          </w:p>
        </w:tc>
        <w:tc>
          <w:tcPr>
            <w:tcW w:w="313" w:type="pct"/>
            <w:tcBorders>
              <w:top w:val="nil"/>
              <w:left w:val="nil"/>
              <w:bottom w:val="single" w:sz="4" w:space="0" w:color="auto"/>
              <w:right w:val="nil"/>
            </w:tcBorders>
          </w:tcPr>
          <w:p w14:paraId="4C7FE2DF" w14:textId="77777777" w:rsidR="00B45FED" w:rsidRPr="00886198" w:rsidRDefault="00B45FED" w:rsidP="0072674B">
            <w:pPr>
              <w:rPr>
                <w:rFonts w:ascii="Arial" w:hAnsi="Arial" w:cs="Arial"/>
                <w:b/>
                <w:sz w:val="22"/>
                <w:szCs w:val="22"/>
              </w:rPr>
            </w:pPr>
          </w:p>
        </w:tc>
        <w:tc>
          <w:tcPr>
            <w:tcW w:w="313" w:type="pct"/>
            <w:tcBorders>
              <w:top w:val="nil"/>
              <w:left w:val="nil"/>
              <w:bottom w:val="single" w:sz="4" w:space="0" w:color="auto"/>
              <w:right w:val="nil"/>
            </w:tcBorders>
          </w:tcPr>
          <w:p w14:paraId="612F5AF4" w14:textId="77777777" w:rsidR="00B45FED" w:rsidRPr="00886198" w:rsidRDefault="00B45FED" w:rsidP="0072674B">
            <w:pPr>
              <w:rPr>
                <w:rFonts w:ascii="Arial" w:hAnsi="Arial" w:cs="Arial"/>
                <w:b/>
                <w:sz w:val="22"/>
                <w:szCs w:val="22"/>
              </w:rPr>
            </w:pPr>
          </w:p>
        </w:tc>
        <w:tc>
          <w:tcPr>
            <w:tcW w:w="313" w:type="pct"/>
            <w:tcBorders>
              <w:top w:val="nil"/>
              <w:left w:val="nil"/>
              <w:bottom w:val="single" w:sz="4" w:space="0" w:color="auto"/>
              <w:right w:val="nil"/>
            </w:tcBorders>
          </w:tcPr>
          <w:p w14:paraId="70C12997" w14:textId="77777777" w:rsidR="00B45FED" w:rsidRPr="00886198" w:rsidRDefault="00B45FED" w:rsidP="0072674B">
            <w:pPr>
              <w:rPr>
                <w:rFonts w:ascii="Arial" w:hAnsi="Arial" w:cs="Arial"/>
                <w:b/>
                <w:sz w:val="22"/>
                <w:szCs w:val="22"/>
              </w:rPr>
            </w:pPr>
          </w:p>
        </w:tc>
        <w:tc>
          <w:tcPr>
            <w:tcW w:w="313" w:type="pct"/>
            <w:tcBorders>
              <w:top w:val="nil"/>
              <w:left w:val="nil"/>
              <w:bottom w:val="single" w:sz="4" w:space="0" w:color="auto"/>
              <w:right w:val="nil"/>
            </w:tcBorders>
          </w:tcPr>
          <w:p w14:paraId="3D6575B9" w14:textId="77777777" w:rsidR="00B45FED" w:rsidRPr="00886198" w:rsidRDefault="00B45FED" w:rsidP="0072674B">
            <w:pPr>
              <w:rPr>
                <w:rFonts w:ascii="Arial" w:hAnsi="Arial" w:cs="Arial"/>
                <w:b/>
                <w:sz w:val="22"/>
                <w:szCs w:val="22"/>
              </w:rPr>
            </w:pPr>
          </w:p>
        </w:tc>
        <w:tc>
          <w:tcPr>
            <w:tcW w:w="382" w:type="pct"/>
            <w:tcBorders>
              <w:top w:val="nil"/>
              <w:left w:val="nil"/>
              <w:bottom w:val="single" w:sz="4" w:space="0" w:color="auto"/>
              <w:right w:val="nil"/>
            </w:tcBorders>
          </w:tcPr>
          <w:p w14:paraId="78621B63" w14:textId="77777777" w:rsidR="00B45FED" w:rsidRPr="00886198" w:rsidRDefault="00B45FED" w:rsidP="0072674B">
            <w:pPr>
              <w:rPr>
                <w:rFonts w:ascii="Arial" w:hAnsi="Arial" w:cs="Arial"/>
                <w:b/>
                <w:sz w:val="22"/>
                <w:szCs w:val="22"/>
              </w:rPr>
            </w:pPr>
          </w:p>
        </w:tc>
      </w:tr>
      <w:tr w:rsidR="00AD47C4" w:rsidRPr="00886198" w14:paraId="343E347C" w14:textId="77777777" w:rsidTr="00AD47C4">
        <w:trPr>
          <w:trHeight w:val="350"/>
          <w:jc w:val="center"/>
        </w:trPr>
        <w:tc>
          <w:tcPr>
            <w:tcW w:w="625" w:type="pct"/>
            <w:tcBorders>
              <w:top w:val="single" w:sz="4" w:space="0" w:color="auto"/>
              <w:left w:val="nil"/>
              <w:bottom w:val="nil"/>
              <w:right w:val="nil"/>
            </w:tcBorders>
            <w:vAlign w:val="center"/>
          </w:tcPr>
          <w:p w14:paraId="0B1D7447" w14:textId="77777777" w:rsidR="00AD47C4" w:rsidRPr="00886198" w:rsidRDefault="00AD47C4" w:rsidP="0072674B">
            <w:pPr>
              <w:jc w:val="center"/>
              <w:rPr>
                <w:rFonts w:ascii="Arial" w:hAnsi="Arial" w:cs="Arial"/>
                <w:b/>
                <w:sz w:val="20"/>
                <w:szCs w:val="20"/>
              </w:rPr>
            </w:pPr>
          </w:p>
        </w:tc>
        <w:tc>
          <w:tcPr>
            <w:tcW w:w="3993" w:type="pct"/>
            <w:gridSpan w:val="12"/>
            <w:tcBorders>
              <w:top w:val="single" w:sz="4" w:space="0" w:color="auto"/>
              <w:left w:val="nil"/>
              <w:bottom w:val="single" w:sz="4" w:space="0" w:color="auto"/>
              <w:right w:val="nil"/>
            </w:tcBorders>
            <w:vAlign w:val="center"/>
          </w:tcPr>
          <w:p w14:paraId="68052B66" w14:textId="48DF38F4" w:rsidR="00AD47C4" w:rsidRPr="00886198" w:rsidRDefault="00AD47C4" w:rsidP="0072674B">
            <w:pPr>
              <w:jc w:val="center"/>
              <w:rPr>
                <w:rFonts w:ascii="Arial" w:hAnsi="Arial" w:cs="Arial"/>
                <w:b/>
                <w:sz w:val="20"/>
                <w:szCs w:val="20"/>
              </w:rPr>
            </w:pPr>
            <w:r w:rsidRPr="00886198">
              <w:rPr>
                <w:rFonts w:ascii="Arial" w:hAnsi="Arial" w:cs="Arial"/>
                <w:b/>
                <w:sz w:val="20"/>
                <w:szCs w:val="20"/>
              </w:rPr>
              <w:t>Geochemical Parameters</w:t>
            </w:r>
          </w:p>
        </w:tc>
        <w:tc>
          <w:tcPr>
            <w:tcW w:w="382" w:type="pct"/>
            <w:tcBorders>
              <w:top w:val="single" w:sz="4" w:space="0" w:color="auto"/>
              <w:left w:val="nil"/>
              <w:bottom w:val="nil"/>
              <w:right w:val="nil"/>
            </w:tcBorders>
          </w:tcPr>
          <w:p w14:paraId="295EC87D" w14:textId="77777777" w:rsidR="00AD47C4" w:rsidRPr="00886198" w:rsidRDefault="00AD47C4" w:rsidP="0072674B">
            <w:pPr>
              <w:jc w:val="center"/>
              <w:rPr>
                <w:rFonts w:ascii="Arial" w:hAnsi="Arial" w:cs="Arial"/>
                <w:b/>
                <w:sz w:val="20"/>
                <w:szCs w:val="20"/>
              </w:rPr>
            </w:pPr>
          </w:p>
        </w:tc>
      </w:tr>
      <w:tr w:rsidR="00B45FED" w:rsidRPr="00886198" w14:paraId="508E160D" w14:textId="77777777" w:rsidTr="00AD47C4">
        <w:trPr>
          <w:trHeight w:val="350"/>
          <w:jc w:val="center"/>
        </w:trPr>
        <w:tc>
          <w:tcPr>
            <w:tcW w:w="625" w:type="pct"/>
            <w:tcBorders>
              <w:top w:val="nil"/>
              <w:left w:val="nil"/>
              <w:bottom w:val="single" w:sz="4" w:space="0" w:color="auto"/>
              <w:right w:val="nil"/>
            </w:tcBorders>
            <w:vAlign w:val="center"/>
          </w:tcPr>
          <w:p w14:paraId="06F2FE54"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Site</w:t>
            </w:r>
          </w:p>
        </w:tc>
        <w:tc>
          <w:tcPr>
            <w:tcW w:w="347" w:type="pct"/>
            <w:tcBorders>
              <w:top w:val="single" w:sz="4" w:space="0" w:color="auto"/>
              <w:left w:val="nil"/>
              <w:bottom w:val="single" w:sz="4" w:space="0" w:color="auto"/>
              <w:right w:val="nil"/>
            </w:tcBorders>
            <w:vAlign w:val="center"/>
          </w:tcPr>
          <w:p w14:paraId="331387C0"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HCO</w:t>
            </w:r>
            <w:r w:rsidRPr="00886198">
              <w:rPr>
                <w:rFonts w:ascii="Arial" w:hAnsi="Arial" w:cs="Arial"/>
                <w:b/>
                <w:sz w:val="20"/>
                <w:szCs w:val="20"/>
                <w:vertAlign w:val="subscript"/>
              </w:rPr>
              <w:t>3</w:t>
            </w:r>
            <w:r w:rsidRPr="00886198">
              <w:rPr>
                <w:rFonts w:ascii="Arial" w:hAnsi="Arial" w:cs="Arial"/>
                <w:b/>
                <w:sz w:val="20"/>
                <w:szCs w:val="20"/>
                <w:vertAlign w:val="superscript"/>
              </w:rPr>
              <w:t>-</w:t>
            </w:r>
          </w:p>
        </w:tc>
        <w:tc>
          <w:tcPr>
            <w:tcW w:w="313" w:type="pct"/>
            <w:tcBorders>
              <w:top w:val="single" w:sz="4" w:space="0" w:color="auto"/>
              <w:left w:val="nil"/>
              <w:bottom w:val="single" w:sz="4" w:space="0" w:color="auto"/>
              <w:right w:val="nil"/>
            </w:tcBorders>
            <w:vAlign w:val="center"/>
          </w:tcPr>
          <w:p w14:paraId="0F4BA32D"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Cl</w:t>
            </w:r>
            <w:r w:rsidRPr="00886198">
              <w:rPr>
                <w:rFonts w:ascii="Arial" w:hAnsi="Arial" w:cs="Arial"/>
                <w:b/>
                <w:sz w:val="20"/>
                <w:szCs w:val="20"/>
                <w:vertAlign w:val="superscript"/>
              </w:rPr>
              <w:t>-</w:t>
            </w:r>
          </w:p>
        </w:tc>
        <w:tc>
          <w:tcPr>
            <w:tcW w:w="347" w:type="pct"/>
            <w:tcBorders>
              <w:top w:val="single" w:sz="4" w:space="0" w:color="auto"/>
              <w:left w:val="nil"/>
              <w:bottom w:val="single" w:sz="4" w:space="0" w:color="auto"/>
              <w:right w:val="nil"/>
            </w:tcBorders>
            <w:vAlign w:val="center"/>
          </w:tcPr>
          <w:p w14:paraId="63BFA154"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F</w:t>
            </w:r>
            <w:r w:rsidRPr="00886198">
              <w:rPr>
                <w:rFonts w:ascii="Arial" w:hAnsi="Arial" w:cs="Arial"/>
                <w:b/>
                <w:sz w:val="20"/>
                <w:szCs w:val="20"/>
                <w:vertAlign w:val="superscript"/>
              </w:rPr>
              <w:t>-</w:t>
            </w:r>
          </w:p>
        </w:tc>
        <w:tc>
          <w:tcPr>
            <w:tcW w:w="347" w:type="pct"/>
            <w:tcBorders>
              <w:top w:val="single" w:sz="4" w:space="0" w:color="auto"/>
              <w:left w:val="nil"/>
              <w:bottom w:val="single" w:sz="4" w:space="0" w:color="auto"/>
              <w:right w:val="nil"/>
            </w:tcBorders>
            <w:vAlign w:val="center"/>
          </w:tcPr>
          <w:p w14:paraId="499D0542"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Br</w:t>
            </w:r>
            <w:r w:rsidRPr="00886198">
              <w:rPr>
                <w:rFonts w:ascii="Arial" w:hAnsi="Arial" w:cs="Arial"/>
                <w:b/>
                <w:sz w:val="20"/>
                <w:szCs w:val="20"/>
                <w:vertAlign w:val="superscript"/>
              </w:rPr>
              <w:t>-</w:t>
            </w:r>
          </w:p>
        </w:tc>
        <w:tc>
          <w:tcPr>
            <w:tcW w:w="347" w:type="pct"/>
            <w:tcBorders>
              <w:top w:val="single" w:sz="4" w:space="0" w:color="auto"/>
              <w:left w:val="nil"/>
              <w:bottom w:val="single" w:sz="4" w:space="0" w:color="auto"/>
              <w:right w:val="nil"/>
            </w:tcBorders>
            <w:vAlign w:val="center"/>
          </w:tcPr>
          <w:p w14:paraId="27DF847A"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NO</w:t>
            </w:r>
            <w:r w:rsidRPr="00886198">
              <w:rPr>
                <w:rFonts w:ascii="Arial" w:hAnsi="Arial" w:cs="Arial"/>
                <w:b/>
                <w:sz w:val="20"/>
                <w:szCs w:val="20"/>
                <w:vertAlign w:val="subscript"/>
              </w:rPr>
              <w:t>2</w:t>
            </w:r>
            <w:r w:rsidRPr="00886198">
              <w:rPr>
                <w:rFonts w:ascii="Arial" w:hAnsi="Arial" w:cs="Arial"/>
                <w:b/>
                <w:sz w:val="20"/>
                <w:szCs w:val="20"/>
                <w:vertAlign w:val="superscript"/>
              </w:rPr>
              <w:t>-</w:t>
            </w:r>
          </w:p>
        </w:tc>
        <w:tc>
          <w:tcPr>
            <w:tcW w:w="347" w:type="pct"/>
            <w:tcBorders>
              <w:top w:val="single" w:sz="4" w:space="0" w:color="auto"/>
              <w:left w:val="nil"/>
              <w:bottom w:val="single" w:sz="4" w:space="0" w:color="auto"/>
              <w:right w:val="nil"/>
            </w:tcBorders>
            <w:vAlign w:val="center"/>
          </w:tcPr>
          <w:p w14:paraId="44EA0B72"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NO</w:t>
            </w:r>
            <w:r w:rsidRPr="00886198">
              <w:rPr>
                <w:rFonts w:ascii="Arial" w:hAnsi="Arial" w:cs="Arial"/>
                <w:b/>
                <w:sz w:val="20"/>
                <w:szCs w:val="20"/>
                <w:vertAlign w:val="subscript"/>
              </w:rPr>
              <w:t>3</w:t>
            </w:r>
            <w:r w:rsidRPr="00886198">
              <w:rPr>
                <w:rFonts w:ascii="Arial" w:hAnsi="Arial" w:cs="Arial"/>
                <w:b/>
                <w:sz w:val="20"/>
                <w:szCs w:val="20"/>
                <w:vertAlign w:val="superscript"/>
              </w:rPr>
              <w:t>-</w:t>
            </w:r>
          </w:p>
        </w:tc>
        <w:tc>
          <w:tcPr>
            <w:tcW w:w="347" w:type="pct"/>
            <w:tcBorders>
              <w:top w:val="single" w:sz="4" w:space="0" w:color="auto"/>
              <w:left w:val="nil"/>
              <w:bottom w:val="single" w:sz="4" w:space="0" w:color="auto"/>
              <w:right w:val="nil"/>
            </w:tcBorders>
            <w:vAlign w:val="center"/>
          </w:tcPr>
          <w:p w14:paraId="61C5E70F"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SO</w:t>
            </w:r>
            <w:r w:rsidRPr="00886198">
              <w:rPr>
                <w:rFonts w:ascii="Arial" w:hAnsi="Arial" w:cs="Arial"/>
                <w:b/>
                <w:sz w:val="20"/>
                <w:szCs w:val="20"/>
                <w:vertAlign w:val="subscript"/>
              </w:rPr>
              <w:t>4</w:t>
            </w:r>
            <w:r w:rsidRPr="00886198">
              <w:rPr>
                <w:rFonts w:ascii="Arial" w:hAnsi="Arial" w:cs="Arial"/>
                <w:b/>
                <w:sz w:val="20"/>
                <w:szCs w:val="20"/>
                <w:vertAlign w:val="superscript"/>
              </w:rPr>
              <w:t>2-</w:t>
            </w:r>
          </w:p>
        </w:tc>
        <w:tc>
          <w:tcPr>
            <w:tcW w:w="347" w:type="pct"/>
            <w:tcBorders>
              <w:top w:val="single" w:sz="4" w:space="0" w:color="auto"/>
              <w:left w:val="nil"/>
              <w:bottom w:val="single" w:sz="4" w:space="0" w:color="auto"/>
              <w:right w:val="nil"/>
            </w:tcBorders>
            <w:vAlign w:val="center"/>
          </w:tcPr>
          <w:p w14:paraId="003E11B4"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NH</w:t>
            </w:r>
            <w:r w:rsidRPr="00886198">
              <w:rPr>
                <w:rFonts w:ascii="Arial" w:hAnsi="Arial" w:cs="Arial"/>
                <w:b/>
                <w:sz w:val="20"/>
                <w:szCs w:val="20"/>
                <w:vertAlign w:val="subscript"/>
              </w:rPr>
              <w:t>4</w:t>
            </w:r>
            <w:r w:rsidRPr="00886198">
              <w:rPr>
                <w:rFonts w:ascii="Arial" w:hAnsi="Arial" w:cs="Arial"/>
                <w:b/>
                <w:sz w:val="20"/>
                <w:szCs w:val="20"/>
                <w:vertAlign w:val="superscript"/>
              </w:rPr>
              <w:t>+</w:t>
            </w:r>
          </w:p>
        </w:tc>
        <w:tc>
          <w:tcPr>
            <w:tcW w:w="313" w:type="pct"/>
            <w:tcBorders>
              <w:top w:val="single" w:sz="4" w:space="0" w:color="auto"/>
              <w:left w:val="nil"/>
              <w:bottom w:val="single" w:sz="4" w:space="0" w:color="auto"/>
              <w:right w:val="nil"/>
            </w:tcBorders>
            <w:vAlign w:val="center"/>
          </w:tcPr>
          <w:p w14:paraId="6839E567"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Na</w:t>
            </w:r>
            <w:r w:rsidRPr="00886198">
              <w:rPr>
                <w:rFonts w:ascii="Arial" w:hAnsi="Arial" w:cs="Arial"/>
                <w:b/>
                <w:sz w:val="20"/>
                <w:szCs w:val="20"/>
                <w:vertAlign w:val="superscript"/>
              </w:rPr>
              <w:t>+</w:t>
            </w:r>
          </w:p>
        </w:tc>
        <w:tc>
          <w:tcPr>
            <w:tcW w:w="313" w:type="pct"/>
            <w:tcBorders>
              <w:top w:val="single" w:sz="4" w:space="0" w:color="auto"/>
              <w:left w:val="nil"/>
              <w:bottom w:val="single" w:sz="4" w:space="0" w:color="auto"/>
              <w:right w:val="nil"/>
            </w:tcBorders>
            <w:vAlign w:val="center"/>
          </w:tcPr>
          <w:p w14:paraId="10229769"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K</w:t>
            </w:r>
            <w:r w:rsidRPr="00886198">
              <w:rPr>
                <w:rFonts w:ascii="Arial" w:hAnsi="Arial" w:cs="Arial"/>
                <w:b/>
                <w:sz w:val="20"/>
                <w:szCs w:val="20"/>
                <w:vertAlign w:val="superscript"/>
              </w:rPr>
              <w:t>+</w:t>
            </w:r>
          </w:p>
        </w:tc>
        <w:tc>
          <w:tcPr>
            <w:tcW w:w="313" w:type="pct"/>
            <w:tcBorders>
              <w:top w:val="single" w:sz="4" w:space="0" w:color="auto"/>
              <w:left w:val="nil"/>
              <w:bottom w:val="single" w:sz="4" w:space="0" w:color="auto"/>
              <w:right w:val="nil"/>
            </w:tcBorders>
            <w:vAlign w:val="center"/>
          </w:tcPr>
          <w:p w14:paraId="1A1743BB"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Ca</w:t>
            </w:r>
            <w:r w:rsidRPr="00886198">
              <w:rPr>
                <w:rFonts w:ascii="Arial" w:hAnsi="Arial" w:cs="Arial"/>
                <w:b/>
                <w:sz w:val="20"/>
                <w:szCs w:val="20"/>
                <w:vertAlign w:val="superscript"/>
              </w:rPr>
              <w:t>2+</w:t>
            </w:r>
          </w:p>
        </w:tc>
        <w:tc>
          <w:tcPr>
            <w:tcW w:w="313" w:type="pct"/>
            <w:tcBorders>
              <w:top w:val="single" w:sz="4" w:space="0" w:color="auto"/>
              <w:left w:val="nil"/>
              <w:bottom w:val="single" w:sz="4" w:space="0" w:color="auto"/>
              <w:right w:val="nil"/>
            </w:tcBorders>
            <w:vAlign w:val="center"/>
          </w:tcPr>
          <w:p w14:paraId="098E1356"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Mg</w:t>
            </w:r>
            <w:r w:rsidRPr="00886198">
              <w:rPr>
                <w:rFonts w:ascii="Arial" w:hAnsi="Arial" w:cs="Arial"/>
                <w:b/>
                <w:sz w:val="20"/>
                <w:szCs w:val="20"/>
                <w:vertAlign w:val="superscript"/>
              </w:rPr>
              <w:t>2+</w:t>
            </w:r>
          </w:p>
        </w:tc>
        <w:tc>
          <w:tcPr>
            <w:tcW w:w="382" w:type="pct"/>
            <w:tcBorders>
              <w:top w:val="nil"/>
              <w:left w:val="nil"/>
              <w:bottom w:val="single" w:sz="4" w:space="0" w:color="auto"/>
              <w:right w:val="nil"/>
            </w:tcBorders>
          </w:tcPr>
          <w:p w14:paraId="2A8878C6" w14:textId="77777777" w:rsidR="00B45FED" w:rsidRPr="00886198" w:rsidRDefault="00B45FED" w:rsidP="0072674B">
            <w:pPr>
              <w:jc w:val="center"/>
              <w:rPr>
                <w:rFonts w:ascii="Arial" w:hAnsi="Arial" w:cs="Arial"/>
                <w:b/>
                <w:sz w:val="20"/>
                <w:szCs w:val="20"/>
              </w:rPr>
            </w:pPr>
            <w:r w:rsidRPr="00886198">
              <w:rPr>
                <w:rFonts w:ascii="Arial" w:hAnsi="Arial" w:cs="Arial"/>
                <w:b/>
                <w:sz w:val="20"/>
                <w:szCs w:val="20"/>
              </w:rPr>
              <w:t>C.B.</w:t>
            </w:r>
          </w:p>
        </w:tc>
      </w:tr>
      <w:tr w:rsidR="00B45FED" w:rsidRPr="00886198" w14:paraId="2DA40087" w14:textId="77777777" w:rsidTr="00AD47C4">
        <w:trPr>
          <w:jc w:val="center"/>
        </w:trPr>
        <w:tc>
          <w:tcPr>
            <w:tcW w:w="625" w:type="pct"/>
            <w:tcBorders>
              <w:top w:val="single" w:sz="4" w:space="0" w:color="auto"/>
              <w:left w:val="nil"/>
              <w:bottom w:val="nil"/>
              <w:right w:val="nil"/>
            </w:tcBorders>
            <w:vAlign w:val="center"/>
          </w:tcPr>
          <w:p w14:paraId="75F0CD8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SS01208.SW</w:t>
            </w:r>
          </w:p>
        </w:tc>
        <w:tc>
          <w:tcPr>
            <w:tcW w:w="347" w:type="pct"/>
            <w:tcBorders>
              <w:top w:val="single" w:sz="4" w:space="0" w:color="auto"/>
              <w:left w:val="nil"/>
              <w:bottom w:val="nil"/>
              <w:right w:val="nil"/>
            </w:tcBorders>
            <w:vAlign w:val="center"/>
          </w:tcPr>
          <w:p w14:paraId="320AC2D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3.99</w:t>
            </w:r>
          </w:p>
        </w:tc>
        <w:tc>
          <w:tcPr>
            <w:tcW w:w="313" w:type="pct"/>
            <w:tcBorders>
              <w:top w:val="single" w:sz="4" w:space="0" w:color="auto"/>
              <w:left w:val="nil"/>
              <w:bottom w:val="nil"/>
              <w:right w:val="nil"/>
            </w:tcBorders>
            <w:vAlign w:val="center"/>
          </w:tcPr>
          <w:p w14:paraId="61E073B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0.52</w:t>
            </w:r>
          </w:p>
        </w:tc>
        <w:tc>
          <w:tcPr>
            <w:tcW w:w="347" w:type="pct"/>
            <w:tcBorders>
              <w:top w:val="single" w:sz="4" w:space="0" w:color="auto"/>
              <w:left w:val="nil"/>
              <w:bottom w:val="nil"/>
              <w:right w:val="nil"/>
            </w:tcBorders>
            <w:vAlign w:val="center"/>
          </w:tcPr>
          <w:p w14:paraId="7AC3F84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single" w:sz="4" w:space="0" w:color="auto"/>
              <w:left w:val="nil"/>
              <w:bottom w:val="nil"/>
              <w:right w:val="nil"/>
            </w:tcBorders>
          </w:tcPr>
          <w:p w14:paraId="4B1818C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single" w:sz="4" w:space="0" w:color="auto"/>
              <w:left w:val="nil"/>
              <w:bottom w:val="nil"/>
              <w:right w:val="nil"/>
            </w:tcBorders>
            <w:vAlign w:val="center"/>
          </w:tcPr>
          <w:p w14:paraId="767C510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single" w:sz="4" w:space="0" w:color="auto"/>
              <w:left w:val="nil"/>
              <w:bottom w:val="nil"/>
              <w:right w:val="nil"/>
            </w:tcBorders>
            <w:vAlign w:val="center"/>
          </w:tcPr>
          <w:p w14:paraId="1A3E651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single" w:sz="4" w:space="0" w:color="auto"/>
              <w:left w:val="nil"/>
              <w:bottom w:val="nil"/>
              <w:right w:val="nil"/>
            </w:tcBorders>
            <w:vAlign w:val="center"/>
          </w:tcPr>
          <w:p w14:paraId="66B92FD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single" w:sz="4" w:space="0" w:color="auto"/>
              <w:left w:val="nil"/>
              <w:bottom w:val="nil"/>
              <w:right w:val="nil"/>
            </w:tcBorders>
            <w:vAlign w:val="center"/>
          </w:tcPr>
          <w:p w14:paraId="696D616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single" w:sz="4" w:space="0" w:color="auto"/>
              <w:left w:val="nil"/>
              <w:bottom w:val="nil"/>
              <w:right w:val="nil"/>
            </w:tcBorders>
          </w:tcPr>
          <w:p w14:paraId="243EE13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0.79</w:t>
            </w:r>
          </w:p>
        </w:tc>
        <w:tc>
          <w:tcPr>
            <w:tcW w:w="313" w:type="pct"/>
            <w:tcBorders>
              <w:top w:val="single" w:sz="4" w:space="0" w:color="auto"/>
              <w:left w:val="nil"/>
              <w:bottom w:val="nil"/>
              <w:right w:val="nil"/>
            </w:tcBorders>
          </w:tcPr>
          <w:p w14:paraId="1B5306A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single" w:sz="4" w:space="0" w:color="auto"/>
              <w:left w:val="nil"/>
              <w:bottom w:val="nil"/>
              <w:right w:val="nil"/>
            </w:tcBorders>
          </w:tcPr>
          <w:p w14:paraId="5B32D7F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1.05</w:t>
            </w:r>
          </w:p>
        </w:tc>
        <w:tc>
          <w:tcPr>
            <w:tcW w:w="313" w:type="pct"/>
            <w:tcBorders>
              <w:top w:val="single" w:sz="4" w:space="0" w:color="auto"/>
              <w:left w:val="nil"/>
              <w:bottom w:val="nil"/>
              <w:right w:val="nil"/>
            </w:tcBorders>
          </w:tcPr>
          <w:p w14:paraId="4893C10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0.89</w:t>
            </w:r>
          </w:p>
        </w:tc>
        <w:tc>
          <w:tcPr>
            <w:tcW w:w="382" w:type="pct"/>
            <w:tcBorders>
              <w:top w:val="single" w:sz="4" w:space="0" w:color="auto"/>
              <w:left w:val="nil"/>
              <w:bottom w:val="nil"/>
              <w:right w:val="nil"/>
            </w:tcBorders>
            <w:vAlign w:val="bottom"/>
          </w:tcPr>
          <w:p w14:paraId="6761CA8A"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-1.15</w:t>
            </w:r>
          </w:p>
        </w:tc>
      </w:tr>
      <w:tr w:rsidR="00B45FED" w:rsidRPr="00886198" w14:paraId="021A68EB" w14:textId="77777777" w:rsidTr="00AD47C4">
        <w:trPr>
          <w:jc w:val="center"/>
        </w:trPr>
        <w:tc>
          <w:tcPr>
            <w:tcW w:w="625" w:type="pct"/>
            <w:tcBorders>
              <w:top w:val="nil"/>
              <w:left w:val="nil"/>
              <w:bottom w:val="nil"/>
              <w:right w:val="nil"/>
            </w:tcBorders>
            <w:vAlign w:val="center"/>
          </w:tcPr>
          <w:p w14:paraId="07B5003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SS01805.BR1</w:t>
            </w:r>
          </w:p>
        </w:tc>
        <w:tc>
          <w:tcPr>
            <w:tcW w:w="347" w:type="pct"/>
            <w:tcBorders>
              <w:top w:val="nil"/>
              <w:left w:val="nil"/>
              <w:bottom w:val="nil"/>
              <w:right w:val="nil"/>
            </w:tcBorders>
            <w:vAlign w:val="center"/>
          </w:tcPr>
          <w:p w14:paraId="45D59778" w14:textId="77777777" w:rsidR="00B45FED" w:rsidRPr="00886198" w:rsidRDefault="00B45FED" w:rsidP="0072674B">
            <w:pPr>
              <w:jc w:val="center"/>
              <w:rPr>
                <w:rFonts w:ascii="Arial" w:hAnsi="Arial" w:cs="Arial"/>
                <w:color w:val="000000"/>
                <w:sz w:val="20"/>
                <w:szCs w:val="20"/>
              </w:rPr>
            </w:pPr>
            <w:r w:rsidRPr="00886198">
              <w:rPr>
                <w:rFonts w:ascii="Arial" w:hAnsi="Arial" w:cs="Arial"/>
                <w:color w:val="000000"/>
                <w:sz w:val="20"/>
                <w:szCs w:val="20"/>
              </w:rPr>
              <w:t>4.73</w:t>
            </w:r>
          </w:p>
        </w:tc>
        <w:tc>
          <w:tcPr>
            <w:tcW w:w="313" w:type="pct"/>
            <w:tcBorders>
              <w:top w:val="nil"/>
              <w:left w:val="nil"/>
              <w:bottom w:val="nil"/>
              <w:right w:val="nil"/>
            </w:tcBorders>
            <w:vAlign w:val="center"/>
          </w:tcPr>
          <w:p w14:paraId="2E20A27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0.54</w:t>
            </w:r>
          </w:p>
        </w:tc>
        <w:tc>
          <w:tcPr>
            <w:tcW w:w="347" w:type="pct"/>
            <w:tcBorders>
              <w:top w:val="nil"/>
              <w:left w:val="nil"/>
              <w:bottom w:val="nil"/>
              <w:right w:val="nil"/>
            </w:tcBorders>
            <w:vAlign w:val="center"/>
          </w:tcPr>
          <w:p w14:paraId="3506BC0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tcPr>
          <w:p w14:paraId="5E69175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0B2200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4C8487A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1356332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vAlign w:val="center"/>
          </w:tcPr>
          <w:p w14:paraId="6CF5E1D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2FE5100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0.73</w:t>
            </w:r>
          </w:p>
        </w:tc>
        <w:tc>
          <w:tcPr>
            <w:tcW w:w="313" w:type="pct"/>
            <w:tcBorders>
              <w:top w:val="nil"/>
              <w:left w:val="nil"/>
              <w:bottom w:val="nil"/>
              <w:right w:val="nil"/>
            </w:tcBorders>
          </w:tcPr>
          <w:p w14:paraId="01A4B53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Borders>
              <w:top w:val="nil"/>
              <w:left w:val="nil"/>
              <w:bottom w:val="nil"/>
              <w:right w:val="nil"/>
            </w:tcBorders>
          </w:tcPr>
          <w:p w14:paraId="26C7A15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1.35</w:t>
            </w:r>
          </w:p>
        </w:tc>
        <w:tc>
          <w:tcPr>
            <w:tcW w:w="313" w:type="pct"/>
            <w:tcBorders>
              <w:top w:val="nil"/>
              <w:left w:val="nil"/>
              <w:bottom w:val="nil"/>
              <w:right w:val="nil"/>
            </w:tcBorders>
          </w:tcPr>
          <w:p w14:paraId="53857B9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0.83</w:t>
            </w:r>
          </w:p>
        </w:tc>
        <w:tc>
          <w:tcPr>
            <w:tcW w:w="382" w:type="pct"/>
            <w:tcBorders>
              <w:top w:val="nil"/>
              <w:left w:val="nil"/>
              <w:bottom w:val="nil"/>
              <w:right w:val="nil"/>
            </w:tcBorders>
            <w:vAlign w:val="bottom"/>
          </w:tcPr>
          <w:p w14:paraId="42E263C6"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-4.19</w:t>
            </w:r>
          </w:p>
        </w:tc>
      </w:tr>
      <w:tr w:rsidR="00B45FED" w:rsidRPr="00886198" w14:paraId="1A11C87C" w14:textId="77777777" w:rsidTr="00AD47C4">
        <w:trPr>
          <w:jc w:val="center"/>
        </w:trPr>
        <w:tc>
          <w:tcPr>
            <w:tcW w:w="625" w:type="pct"/>
            <w:tcBorders>
              <w:top w:val="nil"/>
              <w:left w:val="nil"/>
              <w:bottom w:val="nil"/>
              <w:right w:val="nil"/>
            </w:tcBorders>
            <w:vAlign w:val="center"/>
          </w:tcPr>
          <w:p w14:paraId="4A37A58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SS01805.BR2</w:t>
            </w:r>
          </w:p>
        </w:tc>
        <w:tc>
          <w:tcPr>
            <w:tcW w:w="347" w:type="pct"/>
            <w:tcBorders>
              <w:top w:val="nil"/>
              <w:left w:val="nil"/>
              <w:bottom w:val="nil"/>
              <w:right w:val="nil"/>
            </w:tcBorders>
            <w:vAlign w:val="center"/>
          </w:tcPr>
          <w:p w14:paraId="53D5578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3A8BA4B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0.54</w:t>
            </w:r>
          </w:p>
        </w:tc>
        <w:tc>
          <w:tcPr>
            <w:tcW w:w="347" w:type="pct"/>
            <w:tcBorders>
              <w:top w:val="nil"/>
              <w:left w:val="nil"/>
              <w:bottom w:val="nil"/>
              <w:right w:val="nil"/>
            </w:tcBorders>
            <w:vAlign w:val="center"/>
          </w:tcPr>
          <w:p w14:paraId="1A3AF60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tcPr>
          <w:p w14:paraId="62FDDD9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402B8CC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1C57A3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tcBorders>
              <w:top w:val="nil"/>
              <w:left w:val="nil"/>
              <w:bottom w:val="nil"/>
              <w:right w:val="nil"/>
            </w:tcBorders>
            <w:vAlign w:val="center"/>
          </w:tcPr>
          <w:p w14:paraId="6FEED02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vAlign w:val="center"/>
          </w:tcPr>
          <w:p w14:paraId="37B4FE4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358CB36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0.73</w:t>
            </w:r>
          </w:p>
        </w:tc>
        <w:tc>
          <w:tcPr>
            <w:tcW w:w="313" w:type="pct"/>
            <w:tcBorders>
              <w:top w:val="nil"/>
              <w:left w:val="nil"/>
              <w:bottom w:val="nil"/>
              <w:right w:val="nil"/>
            </w:tcBorders>
          </w:tcPr>
          <w:p w14:paraId="71CB51A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13" w:type="pct"/>
            <w:tcBorders>
              <w:top w:val="nil"/>
              <w:left w:val="nil"/>
              <w:bottom w:val="nil"/>
              <w:right w:val="nil"/>
            </w:tcBorders>
          </w:tcPr>
          <w:p w14:paraId="2009633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1.28</w:t>
            </w:r>
          </w:p>
        </w:tc>
        <w:tc>
          <w:tcPr>
            <w:tcW w:w="313" w:type="pct"/>
            <w:tcBorders>
              <w:top w:val="nil"/>
              <w:left w:val="nil"/>
              <w:bottom w:val="nil"/>
              <w:right w:val="nil"/>
            </w:tcBorders>
          </w:tcPr>
          <w:p w14:paraId="232F26B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0.79</w:t>
            </w:r>
          </w:p>
        </w:tc>
        <w:tc>
          <w:tcPr>
            <w:tcW w:w="382" w:type="pct"/>
            <w:tcBorders>
              <w:top w:val="nil"/>
              <w:left w:val="nil"/>
              <w:bottom w:val="nil"/>
              <w:right w:val="nil"/>
            </w:tcBorders>
            <w:vAlign w:val="bottom"/>
          </w:tcPr>
          <w:p w14:paraId="62EC309C"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7E16C564" w14:textId="77777777" w:rsidTr="00AD47C4">
        <w:trPr>
          <w:jc w:val="center"/>
        </w:trPr>
        <w:tc>
          <w:tcPr>
            <w:tcW w:w="625" w:type="pct"/>
            <w:tcBorders>
              <w:top w:val="nil"/>
              <w:left w:val="nil"/>
              <w:bottom w:val="nil"/>
              <w:right w:val="nil"/>
            </w:tcBorders>
            <w:vAlign w:val="center"/>
          </w:tcPr>
          <w:p w14:paraId="3745018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SS01805.BR3</w:t>
            </w:r>
          </w:p>
        </w:tc>
        <w:tc>
          <w:tcPr>
            <w:tcW w:w="347" w:type="pct"/>
            <w:tcBorders>
              <w:top w:val="nil"/>
              <w:left w:val="nil"/>
              <w:bottom w:val="nil"/>
              <w:right w:val="nil"/>
            </w:tcBorders>
            <w:vAlign w:val="center"/>
          </w:tcPr>
          <w:p w14:paraId="6D5898F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4.61</w:t>
            </w:r>
          </w:p>
        </w:tc>
        <w:tc>
          <w:tcPr>
            <w:tcW w:w="313" w:type="pct"/>
            <w:tcBorders>
              <w:top w:val="nil"/>
              <w:left w:val="nil"/>
              <w:bottom w:val="nil"/>
              <w:right w:val="nil"/>
            </w:tcBorders>
            <w:vAlign w:val="center"/>
          </w:tcPr>
          <w:p w14:paraId="7AF2394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0.54</w:t>
            </w:r>
          </w:p>
        </w:tc>
        <w:tc>
          <w:tcPr>
            <w:tcW w:w="347" w:type="pct"/>
            <w:tcBorders>
              <w:top w:val="nil"/>
              <w:left w:val="nil"/>
              <w:bottom w:val="nil"/>
              <w:right w:val="nil"/>
            </w:tcBorders>
            <w:vAlign w:val="center"/>
          </w:tcPr>
          <w:p w14:paraId="398BBC3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tcPr>
          <w:p w14:paraId="40C18EE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5C953CB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446324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7403E82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47" w:type="pct"/>
            <w:tcBorders>
              <w:top w:val="nil"/>
              <w:left w:val="nil"/>
              <w:bottom w:val="nil"/>
              <w:right w:val="nil"/>
            </w:tcBorders>
            <w:vAlign w:val="center"/>
          </w:tcPr>
          <w:p w14:paraId="54EDB42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Borders>
              <w:top w:val="nil"/>
              <w:left w:val="nil"/>
              <w:bottom w:val="nil"/>
              <w:right w:val="nil"/>
            </w:tcBorders>
          </w:tcPr>
          <w:p w14:paraId="3E25E90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0.77</w:t>
            </w:r>
          </w:p>
        </w:tc>
        <w:tc>
          <w:tcPr>
            <w:tcW w:w="313" w:type="pct"/>
            <w:tcBorders>
              <w:top w:val="nil"/>
              <w:left w:val="nil"/>
              <w:bottom w:val="nil"/>
              <w:right w:val="nil"/>
            </w:tcBorders>
          </w:tcPr>
          <w:p w14:paraId="4F68B03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Borders>
              <w:top w:val="nil"/>
              <w:left w:val="nil"/>
              <w:bottom w:val="nil"/>
              <w:right w:val="nil"/>
            </w:tcBorders>
          </w:tcPr>
          <w:p w14:paraId="7E3D1A8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1.46</w:t>
            </w:r>
          </w:p>
        </w:tc>
        <w:tc>
          <w:tcPr>
            <w:tcW w:w="313" w:type="pct"/>
            <w:tcBorders>
              <w:top w:val="nil"/>
              <w:left w:val="nil"/>
              <w:bottom w:val="nil"/>
              <w:right w:val="nil"/>
            </w:tcBorders>
          </w:tcPr>
          <w:p w14:paraId="093074A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0.80</w:t>
            </w:r>
          </w:p>
        </w:tc>
        <w:tc>
          <w:tcPr>
            <w:tcW w:w="382" w:type="pct"/>
            <w:tcBorders>
              <w:top w:val="nil"/>
              <w:left w:val="nil"/>
              <w:bottom w:val="nil"/>
              <w:right w:val="nil"/>
            </w:tcBorders>
            <w:vAlign w:val="bottom"/>
          </w:tcPr>
          <w:p w14:paraId="22F7236D"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0.46</w:t>
            </w:r>
          </w:p>
        </w:tc>
      </w:tr>
      <w:tr w:rsidR="00B45FED" w:rsidRPr="00886198" w14:paraId="4A33DCCE" w14:textId="77777777" w:rsidTr="00AD47C4">
        <w:trPr>
          <w:jc w:val="center"/>
        </w:trPr>
        <w:tc>
          <w:tcPr>
            <w:tcW w:w="625" w:type="pct"/>
            <w:tcBorders>
              <w:top w:val="nil"/>
              <w:left w:val="nil"/>
              <w:bottom w:val="nil"/>
              <w:right w:val="nil"/>
            </w:tcBorders>
            <w:vAlign w:val="center"/>
          </w:tcPr>
          <w:p w14:paraId="4A9F816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SS01805.BR4</w:t>
            </w:r>
          </w:p>
        </w:tc>
        <w:tc>
          <w:tcPr>
            <w:tcW w:w="347" w:type="pct"/>
            <w:tcBorders>
              <w:top w:val="nil"/>
              <w:left w:val="nil"/>
              <w:bottom w:val="nil"/>
              <w:right w:val="nil"/>
            </w:tcBorders>
            <w:vAlign w:val="center"/>
          </w:tcPr>
          <w:p w14:paraId="6433C11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4.31</w:t>
            </w:r>
          </w:p>
        </w:tc>
        <w:tc>
          <w:tcPr>
            <w:tcW w:w="313" w:type="pct"/>
            <w:tcBorders>
              <w:top w:val="nil"/>
              <w:left w:val="nil"/>
              <w:bottom w:val="nil"/>
              <w:right w:val="nil"/>
            </w:tcBorders>
            <w:vAlign w:val="center"/>
          </w:tcPr>
          <w:p w14:paraId="3083F23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0.56</w:t>
            </w:r>
          </w:p>
        </w:tc>
        <w:tc>
          <w:tcPr>
            <w:tcW w:w="347" w:type="pct"/>
            <w:tcBorders>
              <w:top w:val="nil"/>
              <w:left w:val="nil"/>
              <w:bottom w:val="nil"/>
              <w:right w:val="nil"/>
            </w:tcBorders>
            <w:vAlign w:val="center"/>
          </w:tcPr>
          <w:p w14:paraId="50F0E84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tcPr>
          <w:p w14:paraId="450C992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F5C5C7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553046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3CDD142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Borders>
              <w:top w:val="nil"/>
              <w:left w:val="nil"/>
              <w:bottom w:val="nil"/>
              <w:right w:val="nil"/>
            </w:tcBorders>
            <w:vAlign w:val="center"/>
          </w:tcPr>
          <w:p w14:paraId="085BC8A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13" w:type="pct"/>
            <w:tcBorders>
              <w:top w:val="nil"/>
              <w:left w:val="nil"/>
              <w:bottom w:val="nil"/>
              <w:right w:val="nil"/>
            </w:tcBorders>
          </w:tcPr>
          <w:p w14:paraId="442CB0D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0.76</w:t>
            </w:r>
          </w:p>
        </w:tc>
        <w:tc>
          <w:tcPr>
            <w:tcW w:w="313" w:type="pct"/>
            <w:tcBorders>
              <w:top w:val="nil"/>
              <w:left w:val="nil"/>
              <w:bottom w:val="nil"/>
              <w:right w:val="nil"/>
            </w:tcBorders>
          </w:tcPr>
          <w:p w14:paraId="0189E91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Borders>
              <w:top w:val="nil"/>
              <w:left w:val="nil"/>
              <w:bottom w:val="nil"/>
              <w:right w:val="nil"/>
            </w:tcBorders>
          </w:tcPr>
          <w:p w14:paraId="22C0439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1.33</w:t>
            </w:r>
          </w:p>
        </w:tc>
        <w:tc>
          <w:tcPr>
            <w:tcW w:w="313" w:type="pct"/>
            <w:tcBorders>
              <w:top w:val="nil"/>
              <w:left w:val="nil"/>
              <w:bottom w:val="nil"/>
              <w:right w:val="nil"/>
            </w:tcBorders>
          </w:tcPr>
          <w:p w14:paraId="44EECE9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0.81</w:t>
            </w:r>
          </w:p>
        </w:tc>
        <w:tc>
          <w:tcPr>
            <w:tcW w:w="382" w:type="pct"/>
            <w:tcBorders>
              <w:top w:val="nil"/>
              <w:left w:val="nil"/>
              <w:bottom w:val="nil"/>
              <w:right w:val="nil"/>
            </w:tcBorders>
            <w:vAlign w:val="bottom"/>
          </w:tcPr>
          <w:p w14:paraId="1877E25E"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-0.29</w:t>
            </w:r>
          </w:p>
        </w:tc>
      </w:tr>
      <w:tr w:rsidR="00B45FED" w:rsidRPr="00886198" w14:paraId="5AE50D94" w14:textId="77777777" w:rsidTr="00AD47C4">
        <w:trPr>
          <w:jc w:val="center"/>
        </w:trPr>
        <w:tc>
          <w:tcPr>
            <w:tcW w:w="625" w:type="pct"/>
            <w:tcBorders>
              <w:top w:val="nil"/>
              <w:left w:val="nil"/>
              <w:bottom w:val="nil"/>
              <w:right w:val="nil"/>
            </w:tcBorders>
            <w:vAlign w:val="center"/>
          </w:tcPr>
          <w:p w14:paraId="42AAAE9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SS01805.BR5</w:t>
            </w:r>
          </w:p>
        </w:tc>
        <w:tc>
          <w:tcPr>
            <w:tcW w:w="347" w:type="pct"/>
            <w:tcBorders>
              <w:top w:val="nil"/>
              <w:left w:val="nil"/>
              <w:bottom w:val="nil"/>
              <w:right w:val="nil"/>
            </w:tcBorders>
            <w:vAlign w:val="center"/>
          </w:tcPr>
          <w:p w14:paraId="28F7C17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43C52B4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0.80</w:t>
            </w:r>
          </w:p>
        </w:tc>
        <w:tc>
          <w:tcPr>
            <w:tcW w:w="347" w:type="pct"/>
            <w:tcBorders>
              <w:top w:val="nil"/>
              <w:left w:val="nil"/>
              <w:bottom w:val="nil"/>
              <w:right w:val="nil"/>
            </w:tcBorders>
            <w:vAlign w:val="center"/>
          </w:tcPr>
          <w:p w14:paraId="7E19F5B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tcPr>
          <w:p w14:paraId="44F567A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1595F4E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34E0A16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89CA65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0.23</w:t>
            </w:r>
          </w:p>
        </w:tc>
        <w:tc>
          <w:tcPr>
            <w:tcW w:w="347" w:type="pct"/>
            <w:tcBorders>
              <w:top w:val="nil"/>
              <w:left w:val="nil"/>
              <w:bottom w:val="nil"/>
              <w:right w:val="nil"/>
            </w:tcBorders>
            <w:vAlign w:val="center"/>
          </w:tcPr>
          <w:p w14:paraId="1CA61AB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2B5CBB4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1.11</w:t>
            </w:r>
          </w:p>
        </w:tc>
        <w:tc>
          <w:tcPr>
            <w:tcW w:w="313" w:type="pct"/>
            <w:tcBorders>
              <w:top w:val="nil"/>
              <w:left w:val="nil"/>
              <w:bottom w:val="nil"/>
              <w:right w:val="nil"/>
            </w:tcBorders>
          </w:tcPr>
          <w:p w14:paraId="1F89348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6DB0556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1.73</w:t>
            </w:r>
          </w:p>
        </w:tc>
        <w:tc>
          <w:tcPr>
            <w:tcW w:w="313" w:type="pct"/>
            <w:tcBorders>
              <w:top w:val="nil"/>
              <w:left w:val="nil"/>
              <w:bottom w:val="nil"/>
              <w:right w:val="nil"/>
            </w:tcBorders>
          </w:tcPr>
          <w:p w14:paraId="20C8A1F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1.12</w:t>
            </w:r>
          </w:p>
        </w:tc>
        <w:tc>
          <w:tcPr>
            <w:tcW w:w="382" w:type="pct"/>
            <w:tcBorders>
              <w:top w:val="nil"/>
              <w:left w:val="nil"/>
              <w:bottom w:val="nil"/>
              <w:right w:val="nil"/>
            </w:tcBorders>
            <w:vAlign w:val="bottom"/>
          </w:tcPr>
          <w:p w14:paraId="4BFA42E4"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3D4AA1E6" w14:textId="77777777" w:rsidTr="00AD47C4">
        <w:trPr>
          <w:jc w:val="center"/>
        </w:trPr>
        <w:tc>
          <w:tcPr>
            <w:tcW w:w="625" w:type="pct"/>
            <w:tcBorders>
              <w:top w:val="nil"/>
              <w:left w:val="nil"/>
              <w:bottom w:val="nil"/>
              <w:right w:val="nil"/>
            </w:tcBorders>
            <w:vAlign w:val="center"/>
          </w:tcPr>
          <w:p w14:paraId="2046BE0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SS01805.SW</w:t>
            </w:r>
          </w:p>
        </w:tc>
        <w:tc>
          <w:tcPr>
            <w:tcW w:w="347" w:type="pct"/>
            <w:tcBorders>
              <w:top w:val="nil"/>
              <w:left w:val="nil"/>
              <w:bottom w:val="nil"/>
              <w:right w:val="nil"/>
            </w:tcBorders>
            <w:vAlign w:val="center"/>
          </w:tcPr>
          <w:p w14:paraId="54F6106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4.88</w:t>
            </w:r>
          </w:p>
        </w:tc>
        <w:tc>
          <w:tcPr>
            <w:tcW w:w="313" w:type="pct"/>
            <w:tcBorders>
              <w:top w:val="nil"/>
              <w:left w:val="nil"/>
              <w:bottom w:val="nil"/>
              <w:right w:val="nil"/>
            </w:tcBorders>
            <w:vAlign w:val="center"/>
          </w:tcPr>
          <w:p w14:paraId="7EDF254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0.54</w:t>
            </w:r>
          </w:p>
        </w:tc>
        <w:tc>
          <w:tcPr>
            <w:tcW w:w="347" w:type="pct"/>
            <w:tcBorders>
              <w:top w:val="nil"/>
              <w:left w:val="nil"/>
              <w:bottom w:val="nil"/>
              <w:right w:val="nil"/>
            </w:tcBorders>
            <w:vAlign w:val="center"/>
          </w:tcPr>
          <w:p w14:paraId="51A66FB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79194FD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5B18F56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78C160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tcBorders>
              <w:top w:val="nil"/>
              <w:left w:val="nil"/>
              <w:bottom w:val="nil"/>
              <w:right w:val="nil"/>
            </w:tcBorders>
            <w:vAlign w:val="center"/>
          </w:tcPr>
          <w:p w14:paraId="043737E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vAlign w:val="center"/>
          </w:tcPr>
          <w:p w14:paraId="5567AB4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0523666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0.75</w:t>
            </w:r>
          </w:p>
        </w:tc>
        <w:tc>
          <w:tcPr>
            <w:tcW w:w="313" w:type="pct"/>
            <w:tcBorders>
              <w:top w:val="nil"/>
              <w:left w:val="nil"/>
              <w:bottom w:val="nil"/>
              <w:right w:val="nil"/>
            </w:tcBorders>
          </w:tcPr>
          <w:p w14:paraId="3A1CC84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Borders>
              <w:top w:val="nil"/>
              <w:left w:val="nil"/>
              <w:bottom w:val="nil"/>
              <w:right w:val="nil"/>
            </w:tcBorders>
          </w:tcPr>
          <w:p w14:paraId="7D3B0D9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1.35</w:t>
            </w:r>
          </w:p>
        </w:tc>
        <w:tc>
          <w:tcPr>
            <w:tcW w:w="313" w:type="pct"/>
            <w:tcBorders>
              <w:top w:val="nil"/>
              <w:left w:val="nil"/>
              <w:bottom w:val="nil"/>
              <w:right w:val="nil"/>
            </w:tcBorders>
          </w:tcPr>
          <w:p w14:paraId="5D868CD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0.84</w:t>
            </w:r>
          </w:p>
        </w:tc>
        <w:tc>
          <w:tcPr>
            <w:tcW w:w="382" w:type="pct"/>
            <w:tcBorders>
              <w:top w:val="nil"/>
              <w:left w:val="nil"/>
              <w:bottom w:val="nil"/>
              <w:right w:val="nil"/>
            </w:tcBorders>
            <w:vAlign w:val="bottom"/>
          </w:tcPr>
          <w:p w14:paraId="0DD4F1BD"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-5.04</w:t>
            </w:r>
          </w:p>
        </w:tc>
      </w:tr>
      <w:tr w:rsidR="00B45FED" w:rsidRPr="00886198" w14:paraId="7EE764E5" w14:textId="77777777" w:rsidTr="00AD47C4">
        <w:trPr>
          <w:jc w:val="center"/>
        </w:trPr>
        <w:tc>
          <w:tcPr>
            <w:tcW w:w="625" w:type="pct"/>
            <w:tcBorders>
              <w:top w:val="nil"/>
              <w:left w:val="nil"/>
              <w:bottom w:val="nil"/>
              <w:right w:val="nil"/>
            </w:tcBorders>
            <w:vAlign w:val="center"/>
          </w:tcPr>
          <w:p w14:paraId="7331BDE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SS01917.BR1</w:t>
            </w:r>
          </w:p>
        </w:tc>
        <w:tc>
          <w:tcPr>
            <w:tcW w:w="347" w:type="pct"/>
            <w:tcBorders>
              <w:top w:val="nil"/>
              <w:left w:val="nil"/>
              <w:bottom w:val="nil"/>
              <w:right w:val="nil"/>
            </w:tcBorders>
            <w:vAlign w:val="center"/>
          </w:tcPr>
          <w:p w14:paraId="564F66D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4.60</w:t>
            </w:r>
          </w:p>
        </w:tc>
        <w:tc>
          <w:tcPr>
            <w:tcW w:w="313" w:type="pct"/>
            <w:tcBorders>
              <w:top w:val="nil"/>
              <w:left w:val="nil"/>
              <w:bottom w:val="nil"/>
              <w:right w:val="nil"/>
            </w:tcBorders>
            <w:vAlign w:val="center"/>
          </w:tcPr>
          <w:p w14:paraId="3F282B6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0.55</w:t>
            </w:r>
          </w:p>
        </w:tc>
        <w:tc>
          <w:tcPr>
            <w:tcW w:w="347" w:type="pct"/>
            <w:tcBorders>
              <w:top w:val="nil"/>
              <w:left w:val="nil"/>
              <w:bottom w:val="nil"/>
              <w:right w:val="nil"/>
            </w:tcBorders>
            <w:vAlign w:val="center"/>
          </w:tcPr>
          <w:p w14:paraId="0314FEB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577C30C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5267558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147E3D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tcBorders>
              <w:top w:val="nil"/>
              <w:left w:val="nil"/>
              <w:bottom w:val="nil"/>
              <w:right w:val="nil"/>
            </w:tcBorders>
            <w:vAlign w:val="center"/>
          </w:tcPr>
          <w:p w14:paraId="1DFDA9B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47" w:type="pct"/>
            <w:tcBorders>
              <w:top w:val="nil"/>
              <w:left w:val="nil"/>
              <w:bottom w:val="nil"/>
              <w:right w:val="nil"/>
            </w:tcBorders>
            <w:vAlign w:val="center"/>
          </w:tcPr>
          <w:p w14:paraId="2764CB2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13" w:type="pct"/>
            <w:tcBorders>
              <w:top w:val="nil"/>
              <w:left w:val="nil"/>
              <w:bottom w:val="nil"/>
              <w:right w:val="nil"/>
            </w:tcBorders>
          </w:tcPr>
          <w:p w14:paraId="60D2E37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0.72</w:t>
            </w:r>
          </w:p>
        </w:tc>
        <w:tc>
          <w:tcPr>
            <w:tcW w:w="313" w:type="pct"/>
            <w:tcBorders>
              <w:top w:val="nil"/>
              <w:left w:val="nil"/>
              <w:bottom w:val="nil"/>
              <w:right w:val="nil"/>
            </w:tcBorders>
          </w:tcPr>
          <w:p w14:paraId="156E65C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4743CA6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1.45</w:t>
            </w:r>
          </w:p>
        </w:tc>
        <w:tc>
          <w:tcPr>
            <w:tcW w:w="313" w:type="pct"/>
            <w:tcBorders>
              <w:top w:val="nil"/>
              <w:left w:val="nil"/>
              <w:bottom w:val="nil"/>
              <w:right w:val="nil"/>
            </w:tcBorders>
          </w:tcPr>
          <w:p w14:paraId="0EB7B67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0.86</w:t>
            </w:r>
          </w:p>
        </w:tc>
        <w:tc>
          <w:tcPr>
            <w:tcW w:w="382" w:type="pct"/>
            <w:tcBorders>
              <w:top w:val="nil"/>
              <w:left w:val="nil"/>
              <w:bottom w:val="nil"/>
              <w:right w:val="nil"/>
            </w:tcBorders>
            <w:vAlign w:val="bottom"/>
          </w:tcPr>
          <w:p w14:paraId="38DFDB28"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-0.64</w:t>
            </w:r>
          </w:p>
        </w:tc>
      </w:tr>
      <w:tr w:rsidR="00B45FED" w:rsidRPr="00886198" w14:paraId="3E8CF8B1" w14:textId="77777777" w:rsidTr="00AD47C4">
        <w:trPr>
          <w:jc w:val="center"/>
        </w:trPr>
        <w:tc>
          <w:tcPr>
            <w:tcW w:w="625" w:type="pct"/>
            <w:tcBorders>
              <w:top w:val="nil"/>
              <w:left w:val="nil"/>
              <w:bottom w:val="nil"/>
              <w:right w:val="nil"/>
            </w:tcBorders>
            <w:vAlign w:val="center"/>
          </w:tcPr>
          <w:p w14:paraId="0E169D7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SS01917.BR2</w:t>
            </w:r>
          </w:p>
        </w:tc>
        <w:tc>
          <w:tcPr>
            <w:tcW w:w="347" w:type="pct"/>
            <w:tcBorders>
              <w:top w:val="nil"/>
              <w:left w:val="nil"/>
              <w:bottom w:val="nil"/>
              <w:right w:val="nil"/>
            </w:tcBorders>
            <w:vAlign w:val="center"/>
          </w:tcPr>
          <w:p w14:paraId="14A3332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53EE01A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0.57</w:t>
            </w:r>
          </w:p>
        </w:tc>
        <w:tc>
          <w:tcPr>
            <w:tcW w:w="347" w:type="pct"/>
            <w:tcBorders>
              <w:top w:val="nil"/>
              <w:left w:val="nil"/>
              <w:bottom w:val="nil"/>
              <w:right w:val="nil"/>
            </w:tcBorders>
            <w:vAlign w:val="center"/>
          </w:tcPr>
          <w:p w14:paraId="6CC192F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47" w:type="pct"/>
            <w:tcBorders>
              <w:top w:val="nil"/>
              <w:left w:val="nil"/>
              <w:bottom w:val="nil"/>
              <w:right w:val="nil"/>
            </w:tcBorders>
          </w:tcPr>
          <w:p w14:paraId="59301C3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5B862F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DB8B16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tcBorders>
              <w:top w:val="nil"/>
              <w:left w:val="nil"/>
              <w:bottom w:val="nil"/>
              <w:right w:val="nil"/>
            </w:tcBorders>
            <w:vAlign w:val="center"/>
          </w:tcPr>
          <w:p w14:paraId="2179E3C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0.18</w:t>
            </w:r>
          </w:p>
        </w:tc>
        <w:tc>
          <w:tcPr>
            <w:tcW w:w="347" w:type="pct"/>
            <w:tcBorders>
              <w:top w:val="nil"/>
              <w:left w:val="nil"/>
              <w:bottom w:val="nil"/>
              <w:right w:val="nil"/>
            </w:tcBorders>
            <w:vAlign w:val="center"/>
          </w:tcPr>
          <w:p w14:paraId="5C2427B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7213F92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1.65</w:t>
            </w:r>
          </w:p>
        </w:tc>
        <w:tc>
          <w:tcPr>
            <w:tcW w:w="313" w:type="pct"/>
            <w:tcBorders>
              <w:top w:val="nil"/>
              <w:left w:val="nil"/>
              <w:bottom w:val="nil"/>
              <w:right w:val="nil"/>
            </w:tcBorders>
          </w:tcPr>
          <w:p w14:paraId="034977E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348997C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0.95</w:t>
            </w:r>
          </w:p>
        </w:tc>
        <w:tc>
          <w:tcPr>
            <w:tcW w:w="313" w:type="pct"/>
            <w:tcBorders>
              <w:top w:val="nil"/>
              <w:left w:val="nil"/>
              <w:bottom w:val="nil"/>
              <w:right w:val="nil"/>
            </w:tcBorders>
          </w:tcPr>
          <w:p w14:paraId="1D90BCB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0.81</w:t>
            </w:r>
          </w:p>
        </w:tc>
        <w:tc>
          <w:tcPr>
            <w:tcW w:w="382" w:type="pct"/>
            <w:tcBorders>
              <w:top w:val="nil"/>
              <w:left w:val="nil"/>
              <w:bottom w:val="nil"/>
              <w:right w:val="nil"/>
            </w:tcBorders>
            <w:vAlign w:val="bottom"/>
          </w:tcPr>
          <w:p w14:paraId="54A44F8F"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42242F45" w14:textId="77777777" w:rsidTr="00AD47C4">
        <w:trPr>
          <w:jc w:val="center"/>
        </w:trPr>
        <w:tc>
          <w:tcPr>
            <w:tcW w:w="625" w:type="pct"/>
            <w:tcBorders>
              <w:top w:val="nil"/>
              <w:left w:val="nil"/>
              <w:bottom w:val="nil"/>
              <w:right w:val="nil"/>
            </w:tcBorders>
            <w:vAlign w:val="center"/>
          </w:tcPr>
          <w:p w14:paraId="412D6CA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SS01917.BR3</w:t>
            </w:r>
          </w:p>
        </w:tc>
        <w:tc>
          <w:tcPr>
            <w:tcW w:w="347" w:type="pct"/>
            <w:tcBorders>
              <w:top w:val="nil"/>
              <w:left w:val="nil"/>
              <w:bottom w:val="nil"/>
              <w:right w:val="nil"/>
            </w:tcBorders>
            <w:vAlign w:val="center"/>
          </w:tcPr>
          <w:p w14:paraId="06AF028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4.89</w:t>
            </w:r>
          </w:p>
        </w:tc>
        <w:tc>
          <w:tcPr>
            <w:tcW w:w="313" w:type="pct"/>
            <w:tcBorders>
              <w:top w:val="nil"/>
              <w:left w:val="nil"/>
              <w:bottom w:val="nil"/>
              <w:right w:val="nil"/>
            </w:tcBorders>
            <w:vAlign w:val="center"/>
          </w:tcPr>
          <w:p w14:paraId="03012BD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0.52</w:t>
            </w:r>
          </w:p>
        </w:tc>
        <w:tc>
          <w:tcPr>
            <w:tcW w:w="347" w:type="pct"/>
            <w:tcBorders>
              <w:top w:val="nil"/>
              <w:left w:val="nil"/>
              <w:bottom w:val="nil"/>
              <w:right w:val="nil"/>
            </w:tcBorders>
            <w:vAlign w:val="center"/>
          </w:tcPr>
          <w:p w14:paraId="5EFCC54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tcPr>
          <w:p w14:paraId="222928A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2008B8A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9A0A46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72D0C78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vAlign w:val="center"/>
          </w:tcPr>
          <w:p w14:paraId="4E848A3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4DB86FD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0.69</w:t>
            </w:r>
          </w:p>
        </w:tc>
        <w:tc>
          <w:tcPr>
            <w:tcW w:w="313" w:type="pct"/>
            <w:tcBorders>
              <w:top w:val="nil"/>
              <w:left w:val="nil"/>
              <w:bottom w:val="nil"/>
              <w:right w:val="nil"/>
            </w:tcBorders>
          </w:tcPr>
          <w:p w14:paraId="37A8A7D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5C3A9C5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1.52</w:t>
            </w:r>
          </w:p>
        </w:tc>
        <w:tc>
          <w:tcPr>
            <w:tcW w:w="313" w:type="pct"/>
            <w:tcBorders>
              <w:top w:val="nil"/>
              <w:left w:val="nil"/>
              <w:bottom w:val="nil"/>
              <w:right w:val="nil"/>
            </w:tcBorders>
          </w:tcPr>
          <w:p w14:paraId="4F8BD3C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0.87</w:t>
            </w:r>
          </w:p>
        </w:tc>
        <w:tc>
          <w:tcPr>
            <w:tcW w:w="382" w:type="pct"/>
            <w:tcBorders>
              <w:top w:val="nil"/>
              <w:left w:val="nil"/>
              <w:bottom w:val="nil"/>
              <w:right w:val="nil"/>
            </w:tcBorders>
            <w:vAlign w:val="bottom"/>
          </w:tcPr>
          <w:p w14:paraId="42473E0C"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-2.13</w:t>
            </w:r>
          </w:p>
        </w:tc>
      </w:tr>
      <w:tr w:rsidR="00B45FED" w:rsidRPr="00886198" w14:paraId="14C2742E" w14:textId="77777777" w:rsidTr="00AD47C4">
        <w:trPr>
          <w:jc w:val="center"/>
        </w:trPr>
        <w:tc>
          <w:tcPr>
            <w:tcW w:w="625" w:type="pct"/>
            <w:tcBorders>
              <w:top w:val="nil"/>
              <w:left w:val="nil"/>
              <w:bottom w:val="nil"/>
              <w:right w:val="nil"/>
            </w:tcBorders>
            <w:vAlign w:val="center"/>
          </w:tcPr>
          <w:p w14:paraId="01364CE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SS01917.BR4</w:t>
            </w:r>
          </w:p>
        </w:tc>
        <w:tc>
          <w:tcPr>
            <w:tcW w:w="347" w:type="pct"/>
            <w:tcBorders>
              <w:top w:val="nil"/>
              <w:left w:val="nil"/>
              <w:bottom w:val="nil"/>
              <w:right w:val="nil"/>
            </w:tcBorders>
            <w:shd w:val="clear" w:color="auto" w:fill="auto"/>
            <w:vAlign w:val="center"/>
          </w:tcPr>
          <w:p w14:paraId="1B30DD7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3CABC8E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0.55</w:t>
            </w:r>
          </w:p>
        </w:tc>
        <w:tc>
          <w:tcPr>
            <w:tcW w:w="347" w:type="pct"/>
            <w:tcBorders>
              <w:top w:val="nil"/>
              <w:left w:val="nil"/>
              <w:bottom w:val="nil"/>
              <w:right w:val="nil"/>
            </w:tcBorders>
            <w:vAlign w:val="center"/>
          </w:tcPr>
          <w:p w14:paraId="254772F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4112477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754D9DD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3DAD1E9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tcBorders>
              <w:top w:val="nil"/>
              <w:left w:val="nil"/>
              <w:bottom w:val="nil"/>
              <w:right w:val="nil"/>
            </w:tcBorders>
            <w:vAlign w:val="center"/>
          </w:tcPr>
          <w:p w14:paraId="357C614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vAlign w:val="center"/>
          </w:tcPr>
          <w:p w14:paraId="7FABA38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76AD2C4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0.72</w:t>
            </w:r>
          </w:p>
        </w:tc>
        <w:tc>
          <w:tcPr>
            <w:tcW w:w="313" w:type="pct"/>
            <w:tcBorders>
              <w:top w:val="nil"/>
              <w:left w:val="nil"/>
              <w:bottom w:val="nil"/>
              <w:right w:val="nil"/>
            </w:tcBorders>
          </w:tcPr>
          <w:p w14:paraId="6C87E56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34794D6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1.44</w:t>
            </w:r>
          </w:p>
        </w:tc>
        <w:tc>
          <w:tcPr>
            <w:tcW w:w="313" w:type="pct"/>
            <w:tcBorders>
              <w:top w:val="nil"/>
              <w:left w:val="nil"/>
              <w:bottom w:val="nil"/>
              <w:right w:val="nil"/>
            </w:tcBorders>
          </w:tcPr>
          <w:p w14:paraId="2C9B5B4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0.86</w:t>
            </w:r>
          </w:p>
        </w:tc>
        <w:tc>
          <w:tcPr>
            <w:tcW w:w="382" w:type="pct"/>
            <w:tcBorders>
              <w:top w:val="nil"/>
              <w:left w:val="nil"/>
              <w:bottom w:val="nil"/>
              <w:right w:val="nil"/>
            </w:tcBorders>
            <w:vAlign w:val="bottom"/>
          </w:tcPr>
          <w:p w14:paraId="5F09C474"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-3.05</w:t>
            </w:r>
          </w:p>
        </w:tc>
      </w:tr>
      <w:tr w:rsidR="00B45FED" w:rsidRPr="00886198" w14:paraId="63A3FB75" w14:textId="77777777" w:rsidTr="00AD47C4">
        <w:trPr>
          <w:jc w:val="center"/>
        </w:trPr>
        <w:tc>
          <w:tcPr>
            <w:tcW w:w="625" w:type="pct"/>
            <w:tcBorders>
              <w:top w:val="nil"/>
              <w:left w:val="nil"/>
              <w:bottom w:val="nil"/>
              <w:right w:val="nil"/>
            </w:tcBorders>
            <w:vAlign w:val="center"/>
          </w:tcPr>
          <w:p w14:paraId="02EFBA9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SS01917.BR5</w:t>
            </w:r>
          </w:p>
        </w:tc>
        <w:tc>
          <w:tcPr>
            <w:tcW w:w="347" w:type="pct"/>
            <w:tcBorders>
              <w:top w:val="nil"/>
              <w:left w:val="nil"/>
              <w:bottom w:val="nil"/>
              <w:right w:val="nil"/>
            </w:tcBorders>
            <w:vAlign w:val="center"/>
          </w:tcPr>
          <w:p w14:paraId="41D6F1D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6E080ED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0.52</w:t>
            </w:r>
          </w:p>
        </w:tc>
        <w:tc>
          <w:tcPr>
            <w:tcW w:w="347" w:type="pct"/>
            <w:tcBorders>
              <w:top w:val="nil"/>
              <w:left w:val="nil"/>
              <w:bottom w:val="nil"/>
              <w:right w:val="nil"/>
            </w:tcBorders>
            <w:vAlign w:val="center"/>
          </w:tcPr>
          <w:p w14:paraId="462EEB4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11050F9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A33AC9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7B70A7B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BDF24A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vAlign w:val="center"/>
          </w:tcPr>
          <w:p w14:paraId="2A8DAFE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18A0E75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0.67</w:t>
            </w:r>
          </w:p>
        </w:tc>
        <w:tc>
          <w:tcPr>
            <w:tcW w:w="313" w:type="pct"/>
            <w:tcBorders>
              <w:top w:val="nil"/>
              <w:left w:val="nil"/>
              <w:bottom w:val="nil"/>
              <w:right w:val="nil"/>
            </w:tcBorders>
          </w:tcPr>
          <w:p w14:paraId="6FD89D1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Borders>
              <w:top w:val="nil"/>
              <w:left w:val="nil"/>
              <w:bottom w:val="nil"/>
              <w:right w:val="nil"/>
            </w:tcBorders>
          </w:tcPr>
          <w:p w14:paraId="640F986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1.45</w:t>
            </w:r>
          </w:p>
        </w:tc>
        <w:tc>
          <w:tcPr>
            <w:tcW w:w="313" w:type="pct"/>
            <w:tcBorders>
              <w:top w:val="nil"/>
              <w:left w:val="nil"/>
              <w:bottom w:val="nil"/>
              <w:right w:val="nil"/>
            </w:tcBorders>
          </w:tcPr>
          <w:p w14:paraId="45569CD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0.87</w:t>
            </w:r>
          </w:p>
        </w:tc>
        <w:tc>
          <w:tcPr>
            <w:tcW w:w="382" w:type="pct"/>
            <w:tcBorders>
              <w:top w:val="nil"/>
              <w:left w:val="nil"/>
              <w:bottom w:val="nil"/>
              <w:right w:val="nil"/>
            </w:tcBorders>
            <w:vAlign w:val="bottom"/>
          </w:tcPr>
          <w:p w14:paraId="26CB630F"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7E2B3F61" w14:textId="77777777" w:rsidTr="00AD47C4">
        <w:trPr>
          <w:jc w:val="center"/>
        </w:trPr>
        <w:tc>
          <w:tcPr>
            <w:tcW w:w="625" w:type="pct"/>
            <w:tcBorders>
              <w:top w:val="nil"/>
              <w:left w:val="nil"/>
              <w:bottom w:val="nil"/>
              <w:right w:val="nil"/>
            </w:tcBorders>
            <w:vAlign w:val="center"/>
          </w:tcPr>
          <w:p w14:paraId="24F29C8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SS01917.SW</w:t>
            </w:r>
          </w:p>
        </w:tc>
        <w:tc>
          <w:tcPr>
            <w:tcW w:w="347" w:type="pct"/>
            <w:tcBorders>
              <w:top w:val="nil"/>
              <w:left w:val="nil"/>
              <w:bottom w:val="nil"/>
              <w:right w:val="nil"/>
            </w:tcBorders>
            <w:vAlign w:val="center"/>
          </w:tcPr>
          <w:p w14:paraId="0A6AFB6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4.56</w:t>
            </w:r>
          </w:p>
        </w:tc>
        <w:tc>
          <w:tcPr>
            <w:tcW w:w="313" w:type="pct"/>
            <w:tcBorders>
              <w:top w:val="nil"/>
              <w:left w:val="nil"/>
              <w:bottom w:val="nil"/>
              <w:right w:val="nil"/>
            </w:tcBorders>
            <w:vAlign w:val="center"/>
          </w:tcPr>
          <w:p w14:paraId="453A44A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0.55</w:t>
            </w:r>
          </w:p>
        </w:tc>
        <w:tc>
          <w:tcPr>
            <w:tcW w:w="347" w:type="pct"/>
            <w:tcBorders>
              <w:top w:val="nil"/>
              <w:left w:val="nil"/>
              <w:bottom w:val="nil"/>
              <w:right w:val="nil"/>
            </w:tcBorders>
            <w:vAlign w:val="center"/>
          </w:tcPr>
          <w:p w14:paraId="6769808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5574B98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79FE148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36690D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tcBorders>
              <w:top w:val="nil"/>
              <w:left w:val="nil"/>
              <w:bottom w:val="nil"/>
              <w:right w:val="nil"/>
            </w:tcBorders>
            <w:vAlign w:val="center"/>
          </w:tcPr>
          <w:p w14:paraId="30CFE75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vAlign w:val="center"/>
          </w:tcPr>
          <w:p w14:paraId="32E9EC6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531E634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0.72</w:t>
            </w:r>
          </w:p>
        </w:tc>
        <w:tc>
          <w:tcPr>
            <w:tcW w:w="313" w:type="pct"/>
            <w:tcBorders>
              <w:top w:val="nil"/>
              <w:left w:val="nil"/>
              <w:bottom w:val="nil"/>
              <w:right w:val="nil"/>
            </w:tcBorders>
          </w:tcPr>
          <w:p w14:paraId="4FD2DE4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67A5201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1.43</w:t>
            </w:r>
          </w:p>
        </w:tc>
        <w:tc>
          <w:tcPr>
            <w:tcW w:w="313" w:type="pct"/>
            <w:tcBorders>
              <w:top w:val="nil"/>
              <w:left w:val="nil"/>
              <w:bottom w:val="nil"/>
              <w:right w:val="nil"/>
            </w:tcBorders>
          </w:tcPr>
          <w:p w14:paraId="44CC8F8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0.86</w:t>
            </w:r>
          </w:p>
        </w:tc>
        <w:tc>
          <w:tcPr>
            <w:tcW w:w="382" w:type="pct"/>
            <w:tcBorders>
              <w:top w:val="nil"/>
              <w:left w:val="nil"/>
              <w:bottom w:val="nil"/>
              <w:right w:val="nil"/>
            </w:tcBorders>
            <w:vAlign w:val="bottom"/>
          </w:tcPr>
          <w:p w14:paraId="76AA4BCF"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-0.84</w:t>
            </w:r>
          </w:p>
        </w:tc>
      </w:tr>
      <w:tr w:rsidR="00B45FED" w:rsidRPr="00886198" w14:paraId="52489F4A" w14:textId="77777777" w:rsidTr="00AD47C4">
        <w:trPr>
          <w:jc w:val="center"/>
        </w:trPr>
        <w:tc>
          <w:tcPr>
            <w:tcW w:w="625" w:type="pct"/>
            <w:tcBorders>
              <w:top w:val="nil"/>
              <w:left w:val="nil"/>
              <w:bottom w:val="nil"/>
              <w:right w:val="nil"/>
            </w:tcBorders>
            <w:vAlign w:val="center"/>
          </w:tcPr>
          <w:p w14:paraId="5C2B5DC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SS02107.BR1</w:t>
            </w:r>
          </w:p>
        </w:tc>
        <w:tc>
          <w:tcPr>
            <w:tcW w:w="347" w:type="pct"/>
            <w:tcBorders>
              <w:top w:val="nil"/>
              <w:left w:val="nil"/>
              <w:bottom w:val="nil"/>
              <w:right w:val="nil"/>
            </w:tcBorders>
            <w:vAlign w:val="center"/>
          </w:tcPr>
          <w:p w14:paraId="06B8962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6.10</w:t>
            </w:r>
          </w:p>
        </w:tc>
        <w:tc>
          <w:tcPr>
            <w:tcW w:w="313" w:type="pct"/>
            <w:tcBorders>
              <w:top w:val="nil"/>
              <w:left w:val="nil"/>
              <w:bottom w:val="nil"/>
              <w:right w:val="nil"/>
            </w:tcBorders>
            <w:vAlign w:val="center"/>
          </w:tcPr>
          <w:p w14:paraId="7264EBE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0.60</w:t>
            </w:r>
          </w:p>
        </w:tc>
        <w:tc>
          <w:tcPr>
            <w:tcW w:w="347" w:type="pct"/>
            <w:tcBorders>
              <w:top w:val="nil"/>
              <w:left w:val="nil"/>
              <w:bottom w:val="nil"/>
              <w:right w:val="nil"/>
            </w:tcBorders>
            <w:vAlign w:val="center"/>
          </w:tcPr>
          <w:p w14:paraId="24BAA3F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tcPr>
          <w:p w14:paraId="2730B9E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1358D33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51AAFDC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7D79D1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0.06</w:t>
            </w:r>
          </w:p>
        </w:tc>
        <w:tc>
          <w:tcPr>
            <w:tcW w:w="347" w:type="pct"/>
            <w:tcBorders>
              <w:top w:val="nil"/>
              <w:left w:val="nil"/>
              <w:bottom w:val="nil"/>
              <w:right w:val="nil"/>
            </w:tcBorders>
            <w:vAlign w:val="center"/>
          </w:tcPr>
          <w:p w14:paraId="15B2E36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13" w:type="pct"/>
            <w:tcBorders>
              <w:top w:val="nil"/>
              <w:left w:val="nil"/>
              <w:bottom w:val="nil"/>
              <w:right w:val="nil"/>
            </w:tcBorders>
          </w:tcPr>
          <w:p w14:paraId="0ACAFB6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0.83</w:t>
            </w:r>
          </w:p>
        </w:tc>
        <w:tc>
          <w:tcPr>
            <w:tcW w:w="313" w:type="pct"/>
            <w:tcBorders>
              <w:top w:val="nil"/>
              <w:left w:val="nil"/>
              <w:bottom w:val="nil"/>
              <w:right w:val="nil"/>
            </w:tcBorders>
          </w:tcPr>
          <w:p w14:paraId="281A6F9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1938966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2.00</w:t>
            </w:r>
          </w:p>
        </w:tc>
        <w:tc>
          <w:tcPr>
            <w:tcW w:w="313" w:type="pct"/>
            <w:tcBorders>
              <w:top w:val="nil"/>
              <w:left w:val="nil"/>
              <w:bottom w:val="nil"/>
              <w:right w:val="nil"/>
            </w:tcBorders>
          </w:tcPr>
          <w:p w14:paraId="2AEFBCE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1.00</w:t>
            </w:r>
          </w:p>
        </w:tc>
        <w:tc>
          <w:tcPr>
            <w:tcW w:w="382" w:type="pct"/>
            <w:tcBorders>
              <w:top w:val="nil"/>
              <w:left w:val="nil"/>
              <w:bottom w:val="nil"/>
              <w:right w:val="nil"/>
            </w:tcBorders>
            <w:vAlign w:val="bottom"/>
          </w:tcPr>
          <w:p w14:paraId="4A2D98B8"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-0.29</w:t>
            </w:r>
          </w:p>
        </w:tc>
      </w:tr>
      <w:tr w:rsidR="00B45FED" w:rsidRPr="00886198" w14:paraId="264D5834" w14:textId="77777777" w:rsidTr="00AD47C4">
        <w:trPr>
          <w:jc w:val="center"/>
        </w:trPr>
        <w:tc>
          <w:tcPr>
            <w:tcW w:w="625" w:type="pct"/>
            <w:tcBorders>
              <w:top w:val="nil"/>
              <w:left w:val="nil"/>
              <w:bottom w:val="nil"/>
              <w:right w:val="nil"/>
            </w:tcBorders>
            <w:vAlign w:val="center"/>
          </w:tcPr>
          <w:p w14:paraId="4713A88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SS02107.BR2</w:t>
            </w:r>
          </w:p>
        </w:tc>
        <w:tc>
          <w:tcPr>
            <w:tcW w:w="347" w:type="pct"/>
            <w:tcBorders>
              <w:top w:val="nil"/>
              <w:left w:val="nil"/>
              <w:bottom w:val="nil"/>
              <w:right w:val="nil"/>
            </w:tcBorders>
            <w:vAlign w:val="center"/>
          </w:tcPr>
          <w:p w14:paraId="5836452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35079C6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0.52</w:t>
            </w:r>
          </w:p>
        </w:tc>
        <w:tc>
          <w:tcPr>
            <w:tcW w:w="347" w:type="pct"/>
            <w:tcBorders>
              <w:top w:val="nil"/>
              <w:left w:val="nil"/>
              <w:bottom w:val="nil"/>
              <w:right w:val="nil"/>
            </w:tcBorders>
            <w:vAlign w:val="center"/>
          </w:tcPr>
          <w:p w14:paraId="0008980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tcPr>
          <w:p w14:paraId="64BC1DC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1FCE423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46CF1BE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126F858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47" w:type="pct"/>
            <w:tcBorders>
              <w:top w:val="nil"/>
              <w:left w:val="nil"/>
              <w:bottom w:val="nil"/>
              <w:right w:val="nil"/>
            </w:tcBorders>
            <w:vAlign w:val="center"/>
          </w:tcPr>
          <w:p w14:paraId="5B616BF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4378F01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0.67</w:t>
            </w:r>
          </w:p>
        </w:tc>
        <w:tc>
          <w:tcPr>
            <w:tcW w:w="313" w:type="pct"/>
            <w:tcBorders>
              <w:top w:val="nil"/>
              <w:left w:val="nil"/>
              <w:bottom w:val="nil"/>
              <w:right w:val="nil"/>
            </w:tcBorders>
          </w:tcPr>
          <w:p w14:paraId="119EEBF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Borders>
              <w:top w:val="nil"/>
              <w:left w:val="nil"/>
              <w:bottom w:val="nil"/>
              <w:right w:val="nil"/>
            </w:tcBorders>
          </w:tcPr>
          <w:p w14:paraId="18CEF4C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1.57</w:t>
            </w:r>
          </w:p>
        </w:tc>
        <w:tc>
          <w:tcPr>
            <w:tcW w:w="313" w:type="pct"/>
            <w:tcBorders>
              <w:top w:val="nil"/>
              <w:left w:val="nil"/>
              <w:bottom w:val="nil"/>
              <w:right w:val="nil"/>
            </w:tcBorders>
          </w:tcPr>
          <w:p w14:paraId="5691BA9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0.80</w:t>
            </w:r>
          </w:p>
        </w:tc>
        <w:tc>
          <w:tcPr>
            <w:tcW w:w="382" w:type="pct"/>
            <w:tcBorders>
              <w:top w:val="nil"/>
              <w:left w:val="nil"/>
              <w:bottom w:val="nil"/>
              <w:right w:val="nil"/>
            </w:tcBorders>
            <w:vAlign w:val="bottom"/>
          </w:tcPr>
          <w:p w14:paraId="2FB0A241"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4530CA91" w14:textId="77777777" w:rsidTr="00AD47C4">
        <w:trPr>
          <w:jc w:val="center"/>
        </w:trPr>
        <w:tc>
          <w:tcPr>
            <w:tcW w:w="625" w:type="pct"/>
            <w:tcBorders>
              <w:top w:val="nil"/>
              <w:left w:val="nil"/>
              <w:bottom w:val="nil"/>
              <w:right w:val="nil"/>
            </w:tcBorders>
            <w:vAlign w:val="center"/>
          </w:tcPr>
          <w:p w14:paraId="003D8C6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SS02107.BR3</w:t>
            </w:r>
          </w:p>
        </w:tc>
        <w:tc>
          <w:tcPr>
            <w:tcW w:w="347" w:type="pct"/>
            <w:tcBorders>
              <w:top w:val="nil"/>
              <w:left w:val="nil"/>
              <w:bottom w:val="nil"/>
              <w:right w:val="nil"/>
            </w:tcBorders>
            <w:vAlign w:val="center"/>
          </w:tcPr>
          <w:p w14:paraId="543FDFC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6.68</w:t>
            </w:r>
          </w:p>
        </w:tc>
        <w:tc>
          <w:tcPr>
            <w:tcW w:w="313" w:type="pct"/>
            <w:tcBorders>
              <w:top w:val="nil"/>
              <w:left w:val="nil"/>
              <w:bottom w:val="nil"/>
              <w:right w:val="nil"/>
            </w:tcBorders>
            <w:vAlign w:val="center"/>
          </w:tcPr>
          <w:p w14:paraId="31797E8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0.63</w:t>
            </w:r>
          </w:p>
        </w:tc>
        <w:tc>
          <w:tcPr>
            <w:tcW w:w="347" w:type="pct"/>
            <w:tcBorders>
              <w:top w:val="nil"/>
              <w:left w:val="nil"/>
              <w:bottom w:val="nil"/>
              <w:right w:val="nil"/>
            </w:tcBorders>
            <w:vAlign w:val="center"/>
          </w:tcPr>
          <w:p w14:paraId="1CF8257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tcPr>
          <w:p w14:paraId="76C1011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6553D38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5BE6CBC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4024035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tcBorders>
              <w:top w:val="nil"/>
              <w:left w:val="nil"/>
              <w:bottom w:val="nil"/>
              <w:right w:val="nil"/>
            </w:tcBorders>
            <w:vAlign w:val="center"/>
          </w:tcPr>
          <w:p w14:paraId="40A19C2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Borders>
              <w:top w:val="nil"/>
              <w:left w:val="nil"/>
              <w:bottom w:val="nil"/>
              <w:right w:val="nil"/>
            </w:tcBorders>
          </w:tcPr>
          <w:p w14:paraId="12EFE20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0.84</w:t>
            </w:r>
          </w:p>
        </w:tc>
        <w:tc>
          <w:tcPr>
            <w:tcW w:w="313" w:type="pct"/>
            <w:tcBorders>
              <w:top w:val="nil"/>
              <w:left w:val="nil"/>
              <w:bottom w:val="nil"/>
              <w:right w:val="nil"/>
            </w:tcBorders>
          </w:tcPr>
          <w:p w14:paraId="17BDFA6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6E3D456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2.23</w:t>
            </w:r>
          </w:p>
        </w:tc>
        <w:tc>
          <w:tcPr>
            <w:tcW w:w="313" w:type="pct"/>
            <w:tcBorders>
              <w:top w:val="nil"/>
              <w:left w:val="nil"/>
              <w:bottom w:val="nil"/>
              <w:right w:val="nil"/>
            </w:tcBorders>
          </w:tcPr>
          <w:p w14:paraId="3F9C221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1.05</w:t>
            </w:r>
          </w:p>
        </w:tc>
        <w:tc>
          <w:tcPr>
            <w:tcW w:w="382" w:type="pct"/>
            <w:tcBorders>
              <w:top w:val="nil"/>
              <w:left w:val="nil"/>
              <w:bottom w:val="nil"/>
              <w:right w:val="nil"/>
            </w:tcBorders>
            <w:vAlign w:val="bottom"/>
          </w:tcPr>
          <w:p w14:paraId="63D388B7"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-0.13</w:t>
            </w:r>
          </w:p>
        </w:tc>
      </w:tr>
      <w:tr w:rsidR="00B45FED" w:rsidRPr="00886198" w14:paraId="3DC5BC62" w14:textId="77777777" w:rsidTr="00AD47C4">
        <w:trPr>
          <w:jc w:val="center"/>
        </w:trPr>
        <w:tc>
          <w:tcPr>
            <w:tcW w:w="625" w:type="pct"/>
            <w:tcBorders>
              <w:top w:val="nil"/>
              <w:left w:val="nil"/>
              <w:bottom w:val="nil"/>
              <w:right w:val="nil"/>
            </w:tcBorders>
            <w:vAlign w:val="center"/>
          </w:tcPr>
          <w:p w14:paraId="7BD800B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SS02107.BR4</w:t>
            </w:r>
          </w:p>
        </w:tc>
        <w:tc>
          <w:tcPr>
            <w:tcW w:w="347" w:type="pct"/>
            <w:tcBorders>
              <w:top w:val="nil"/>
              <w:left w:val="nil"/>
              <w:bottom w:val="nil"/>
              <w:right w:val="nil"/>
            </w:tcBorders>
            <w:vAlign w:val="center"/>
          </w:tcPr>
          <w:p w14:paraId="289FE60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4.85</w:t>
            </w:r>
          </w:p>
        </w:tc>
        <w:tc>
          <w:tcPr>
            <w:tcW w:w="313" w:type="pct"/>
            <w:tcBorders>
              <w:top w:val="nil"/>
              <w:left w:val="nil"/>
              <w:bottom w:val="nil"/>
              <w:right w:val="nil"/>
            </w:tcBorders>
            <w:vAlign w:val="center"/>
          </w:tcPr>
          <w:p w14:paraId="1948CFC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0.47</w:t>
            </w:r>
          </w:p>
        </w:tc>
        <w:tc>
          <w:tcPr>
            <w:tcW w:w="347" w:type="pct"/>
            <w:tcBorders>
              <w:top w:val="nil"/>
              <w:left w:val="nil"/>
              <w:bottom w:val="nil"/>
              <w:right w:val="nil"/>
            </w:tcBorders>
            <w:vAlign w:val="center"/>
          </w:tcPr>
          <w:p w14:paraId="1958878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7452EA6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BF848E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F111EE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7EDA859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tcBorders>
              <w:top w:val="nil"/>
              <w:left w:val="nil"/>
              <w:bottom w:val="nil"/>
              <w:right w:val="nil"/>
            </w:tcBorders>
            <w:vAlign w:val="center"/>
          </w:tcPr>
          <w:p w14:paraId="2043C26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13" w:type="pct"/>
            <w:tcBorders>
              <w:top w:val="nil"/>
              <w:left w:val="nil"/>
              <w:bottom w:val="nil"/>
              <w:right w:val="nil"/>
            </w:tcBorders>
          </w:tcPr>
          <w:p w14:paraId="6285CD7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0.70</w:t>
            </w:r>
          </w:p>
        </w:tc>
        <w:tc>
          <w:tcPr>
            <w:tcW w:w="313" w:type="pct"/>
            <w:tcBorders>
              <w:top w:val="nil"/>
              <w:left w:val="nil"/>
              <w:bottom w:val="nil"/>
              <w:right w:val="nil"/>
            </w:tcBorders>
          </w:tcPr>
          <w:p w14:paraId="42277B0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7FA8D6D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1.37</w:t>
            </w:r>
          </w:p>
        </w:tc>
        <w:tc>
          <w:tcPr>
            <w:tcW w:w="313" w:type="pct"/>
            <w:tcBorders>
              <w:top w:val="nil"/>
              <w:left w:val="nil"/>
              <w:bottom w:val="nil"/>
              <w:right w:val="nil"/>
            </w:tcBorders>
          </w:tcPr>
          <w:p w14:paraId="0B46377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0.82</w:t>
            </w:r>
          </w:p>
        </w:tc>
        <w:tc>
          <w:tcPr>
            <w:tcW w:w="382" w:type="pct"/>
            <w:tcBorders>
              <w:top w:val="nil"/>
              <w:left w:val="nil"/>
              <w:bottom w:val="nil"/>
              <w:right w:val="nil"/>
            </w:tcBorders>
            <w:vAlign w:val="bottom"/>
          </w:tcPr>
          <w:p w14:paraId="1FCAAFC4"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-3.20</w:t>
            </w:r>
          </w:p>
        </w:tc>
      </w:tr>
      <w:tr w:rsidR="00B45FED" w:rsidRPr="00886198" w14:paraId="024670F2" w14:textId="77777777" w:rsidTr="00AD47C4">
        <w:trPr>
          <w:jc w:val="center"/>
        </w:trPr>
        <w:tc>
          <w:tcPr>
            <w:tcW w:w="625" w:type="pct"/>
            <w:tcBorders>
              <w:top w:val="nil"/>
              <w:left w:val="nil"/>
              <w:bottom w:val="nil"/>
              <w:right w:val="nil"/>
            </w:tcBorders>
            <w:vAlign w:val="center"/>
          </w:tcPr>
          <w:p w14:paraId="65D8CEB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SS02107.BR5</w:t>
            </w:r>
          </w:p>
        </w:tc>
        <w:tc>
          <w:tcPr>
            <w:tcW w:w="347" w:type="pct"/>
            <w:tcBorders>
              <w:top w:val="nil"/>
              <w:left w:val="nil"/>
              <w:bottom w:val="nil"/>
              <w:right w:val="nil"/>
            </w:tcBorders>
            <w:vAlign w:val="center"/>
          </w:tcPr>
          <w:p w14:paraId="497E6D5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1236557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0.81</w:t>
            </w:r>
          </w:p>
        </w:tc>
        <w:tc>
          <w:tcPr>
            <w:tcW w:w="347" w:type="pct"/>
            <w:tcBorders>
              <w:top w:val="nil"/>
              <w:left w:val="nil"/>
              <w:bottom w:val="nil"/>
              <w:right w:val="nil"/>
            </w:tcBorders>
            <w:vAlign w:val="center"/>
          </w:tcPr>
          <w:p w14:paraId="49787C8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Borders>
              <w:top w:val="nil"/>
              <w:left w:val="nil"/>
              <w:bottom w:val="nil"/>
              <w:right w:val="nil"/>
            </w:tcBorders>
          </w:tcPr>
          <w:p w14:paraId="2E4F4FB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33B3050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75D5226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C94C39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vAlign w:val="center"/>
          </w:tcPr>
          <w:p w14:paraId="42208ED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761481C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0.79</w:t>
            </w:r>
          </w:p>
        </w:tc>
        <w:tc>
          <w:tcPr>
            <w:tcW w:w="313" w:type="pct"/>
            <w:tcBorders>
              <w:top w:val="nil"/>
              <w:left w:val="nil"/>
              <w:bottom w:val="nil"/>
              <w:right w:val="nil"/>
            </w:tcBorders>
          </w:tcPr>
          <w:p w14:paraId="0BC4A26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Borders>
              <w:top w:val="nil"/>
              <w:left w:val="nil"/>
              <w:bottom w:val="nil"/>
              <w:right w:val="nil"/>
            </w:tcBorders>
          </w:tcPr>
          <w:p w14:paraId="1197899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2.02</w:t>
            </w:r>
          </w:p>
        </w:tc>
        <w:tc>
          <w:tcPr>
            <w:tcW w:w="313" w:type="pct"/>
            <w:tcBorders>
              <w:top w:val="nil"/>
              <w:left w:val="nil"/>
              <w:bottom w:val="nil"/>
              <w:right w:val="nil"/>
            </w:tcBorders>
          </w:tcPr>
          <w:p w14:paraId="7D86FBF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1.07</w:t>
            </w:r>
          </w:p>
        </w:tc>
        <w:tc>
          <w:tcPr>
            <w:tcW w:w="382" w:type="pct"/>
            <w:tcBorders>
              <w:top w:val="nil"/>
              <w:left w:val="nil"/>
              <w:bottom w:val="nil"/>
              <w:right w:val="nil"/>
            </w:tcBorders>
            <w:vAlign w:val="bottom"/>
          </w:tcPr>
          <w:p w14:paraId="3E7DFC57"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7637F629" w14:textId="77777777" w:rsidTr="00AD47C4">
        <w:trPr>
          <w:jc w:val="center"/>
        </w:trPr>
        <w:tc>
          <w:tcPr>
            <w:tcW w:w="625" w:type="pct"/>
            <w:tcBorders>
              <w:top w:val="nil"/>
              <w:left w:val="nil"/>
              <w:bottom w:val="nil"/>
              <w:right w:val="nil"/>
            </w:tcBorders>
            <w:vAlign w:val="center"/>
          </w:tcPr>
          <w:p w14:paraId="6367B77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SS02107.SW</w:t>
            </w:r>
          </w:p>
        </w:tc>
        <w:tc>
          <w:tcPr>
            <w:tcW w:w="347" w:type="pct"/>
            <w:tcBorders>
              <w:top w:val="nil"/>
              <w:left w:val="nil"/>
              <w:bottom w:val="nil"/>
              <w:right w:val="nil"/>
            </w:tcBorders>
            <w:vAlign w:val="center"/>
          </w:tcPr>
          <w:p w14:paraId="1CF77D3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4.34</w:t>
            </w:r>
          </w:p>
        </w:tc>
        <w:tc>
          <w:tcPr>
            <w:tcW w:w="313" w:type="pct"/>
            <w:tcBorders>
              <w:top w:val="nil"/>
              <w:left w:val="nil"/>
              <w:bottom w:val="nil"/>
              <w:right w:val="nil"/>
            </w:tcBorders>
            <w:vAlign w:val="center"/>
          </w:tcPr>
          <w:p w14:paraId="5D8AD3E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0.51</w:t>
            </w:r>
          </w:p>
        </w:tc>
        <w:tc>
          <w:tcPr>
            <w:tcW w:w="347" w:type="pct"/>
            <w:tcBorders>
              <w:top w:val="nil"/>
              <w:left w:val="nil"/>
              <w:bottom w:val="nil"/>
              <w:right w:val="nil"/>
            </w:tcBorders>
            <w:vAlign w:val="center"/>
          </w:tcPr>
          <w:p w14:paraId="31EF747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Borders>
              <w:top w:val="nil"/>
              <w:left w:val="nil"/>
              <w:bottom w:val="nil"/>
              <w:right w:val="nil"/>
            </w:tcBorders>
          </w:tcPr>
          <w:p w14:paraId="4A53101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F9DBBB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1137488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tcBorders>
              <w:top w:val="nil"/>
              <w:left w:val="nil"/>
              <w:bottom w:val="nil"/>
              <w:right w:val="nil"/>
            </w:tcBorders>
            <w:vAlign w:val="center"/>
          </w:tcPr>
          <w:p w14:paraId="10E53B6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vAlign w:val="center"/>
          </w:tcPr>
          <w:p w14:paraId="4525B82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5315F40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0.67</w:t>
            </w:r>
          </w:p>
        </w:tc>
        <w:tc>
          <w:tcPr>
            <w:tcW w:w="313" w:type="pct"/>
            <w:tcBorders>
              <w:top w:val="nil"/>
              <w:left w:val="nil"/>
              <w:bottom w:val="nil"/>
              <w:right w:val="nil"/>
            </w:tcBorders>
          </w:tcPr>
          <w:p w14:paraId="0C3E835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5540495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1.35</w:t>
            </w:r>
          </w:p>
        </w:tc>
        <w:tc>
          <w:tcPr>
            <w:tcW w:w="313" w:type="pct"/>
            <w:tcBorders>
              <w:top w:val="nil"/>
              <w:left w:val="nil"/>
              <w:bottom w:val="nil"/>
              <w:right w:val="nil"/>
            </w:tcBorders>
          </w:tcPr>
          <w:p w14:paraId="1E4A47B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0.83</w:t>
            </w:r>
          </w:p>
        </w:tc>
        <w:tc>
          <w:tcPr>
            <w:tcW w:w="382" w:type="pct"/>
            <w:tcBorders>
              <w:top w:val="nil"/>
              <w:left w:val="nil"/>
              <w:bottom w:val="nil"/>
              <w:right w:val="nil"/>
            </w:tcBorders>
            <w:vAlign w:val="bottom"/>
          </w:tcPr>
          <w:p w14:paraId="22AD879A"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-0.78</w:t>
            </w:r>
          </w:p>
        </w:tc>
      </w:tr>
      <w:tr w:rsidR="00B45FED" w:rsidRPr="00886198" w14:paraId="02070AB1" w14:textId="77777777" w:rsidTr="00AD47C4">
        <w:trPr>
          <w:jc w:val="center"/>
        </w:trPr>
        <w:tc>
          <w:tcPr>
            <w:tcW w:w="625" w:type="pct"/>
            <w:tcBorders>
              <w:top w:val="nil"/>
              <w:left w:val="nil"/>
              <w:bottom w:val="nil"/>
              <w:right w:val="nil"/>
            </w:tcBorders>
            <w:vAlign w:val="center"/>
          </w:tcPr>
          <w:p w14:paraId="5BEB6D3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SS02210.BR1</w:t>
            </w:r>
          </w:p>
        </w:tc>
        <w:tc>
          <w:tcPr>
            <w:tcW w:w="347" w:type="pct"/>
            <w:tcBorders>
              <w:top w:val="nil"/>
              <w:left w:val="nil"/>
              <w:bottom w:val="nil"/>
              <w:right w:val="nil"/>
            </w:tcBorders>
            <w:vAlign w:val="center"/>
          </w:tcPr>
          <w:p w14:paraId="71C9CD9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6.89</w:t>
            </w:r>
          </w:p>
        </w:tc>
        <w:tc>
          <w:tcPr>
            <w:tcW w:w="313" w:type="pct"/>
            <w:tcBorders>
              <w:top w:val="nil"/>
              <w:left w:val="nil"/>
              <w:bottom w:val="nil"/>
              <w:right w:val="nil"/>
            </w:tcBorders>
            <w:vAlign w:val="center"/>
          </w:tcPr>
          <w:p w14:paraId="65E1084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0.62</w:t>
            </w:r>
          </w:p>
        </w:tc>
        <w:tc>
          <w:tcPr>
            <w:tcW w:w="347" w:type="pct"/>
            <w:tcBorders>
              <w:top w:val="nil"/>
              <w:left w:val="nil"/>
              <w:bottom w:val="nil"/>
              <w:right w:val="nil"/>
            </w:tcBorders>
            <w:vAlign w:val="center"/>
          </w:tcPr>
          <w:p w14:paraId="050841E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28D5CD4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D32099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73A7DBE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9ABD6C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vAlign w:val="center"/>
          </w:tcPr>
          <w:p w14:paraId="205C64F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139B3B0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0.81</w:t>
            </w:r>
          </w:p>
        </w:tc>
        <w:tc>
          <w:tcPr>
            <w:tcW w:w="313" w:type="pct"/>
            <w:tcBorders>
              <w:top w:val="nil"/>
              <w:left w:val="nil"/>
              <w:bottom w:val="nil"/>
              <w:right w:val="nil"/>
            </w:tcBorders>
          </w:tcPr>
          <w:p w14:paraId="4534D58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Borders>
              <w:top w:val="nil"/>
              <w:left w:val="nil"/>
              <w:bottom w:val="nil"/>
              <w:right w:val="nil"/>
            </w:tcBorders>
          </w:tcPr>
          <w:p w14:paraId="16EFC52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2.46</w:t>
            </w:r>
          </w:p>
        </w:tc>
        <w:tc>
          <w:tcPr>
            <w:tcW w:w="313" w:type="pct"/>
            <w:tcBorders>
              <w:top w:val="nil"/>
              <w:left w:val="nil"/>
              <w:bottom w:val="nil"/>
              <w:right w:val="nil"/>
            </w:tcBorders>
          </w:tcPr>
          <w:p w14:paraId="076A41D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0.98</w:t>
            </w:r>
          </w:p>
        </w:tc>
        <w:tc>
          <w:tcPr>
            <w:tcW w:w="382" w:type="pct"/>
            <w:tcBorders>
              <w:top w:val="nil"/>
              <w:left w:val="nil"/>
              <w:bottom w:val="nil"/>
              <w:right w:val="nil"/>
            </w:tcBorders>
            <w:vAlign w:val="bottom"/>
          </w:tcPr>
          <w:p w14:paraId="126D313F"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-0.64</w:t>
            </w:r>
          </w:p>
        </w:tc>
      </w:tr>
      <w:tr w:rsidR="00B45FED" w:rsidRPr="00886198" w14:paraId="25CD6317" w14:textId="77777777" w:rsidTr="00AD47C4">
        <w:trPr>
          <w:jc w:val="center"/>
        </w:trPr>
        <w:tc>
          <w:tcPr>
            <w:tcW w:w="625" w:type="pct"/>
            <w:tcBorders>
              <w:top w:val="nil"/>
              <w:left w:val="nil"/>
              <w:bottom w:val="nil"/>
              <w:right w:val="nil"/>
            </w:tcBorders>
            <w:vAlign w:val="center"/>
          </w:tcPr>
          <w:p w14:paraId="6331E2B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SS02210.BR2</w:t>
            </w:r>
          </w:p>
        </w:tc>
        <w:tc>
          <w:tcPr>
            <w:tcW w:w="347" w:type="pct"/>
            <w:tcBorders>
              <w:top w:val="nil"/>
              <w:left w:val="nil"/>
              <w:bottom w:val="nil"/>
              <w:right w:val="nil"/>
            </w:tcBorders>
            <w:vAlign w:val="center"/>
          </w:tcPr>
          <w:p w14:paraId="0BD486F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734995F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0.64</w:t>
            </w:r>
          </w:p>
        </w:tc>
        <w:tc>
          <w:tcPr>
            <w:tcW w:w="347" w:type="pct"/>
            <w:tcBorders>
              <w:top w:val="nil"/>
              <w:left w:val="nil"/>
              <w:bottom w:val="nil"/>
              <w:right w:val="nil"/>
            </w:tcBorders>
            <w:vAlign w:val="center"/>
          </w:tcPr>
          <w:p w14:paraId="690A99A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tcPr>
          <w:p w14:paraId="56B506E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79D70CC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4A12435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39ADABE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vAlign w:val="center"/>
          </w:tcPr>
          <w:p w14:paraId="56A9AF1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46ADDE5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0.85</w:t>
            </w:r>
          </w:p>
        </w:tc>
        <w:tc>
          <w:tcPr>
            <w:tcW w:w="313" w:type="pct"/>
            <w:tcBorders>
              <w:top w:val="nil"/>
              <w:left w:val="nil"/>
              <w:bottom w:val="nil"/>
              <w:right w:val="nil"/>
            </w:tcBorders>
          </w:tcPr>
          <w:p w14:paraId="17378E2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13" w:type="pct"/>
            <w:tcBorders>
              <w:top w:val="nil"/>
              <w:left w:val="nil"/>
              <w:bottom w:val="nil"/>
              <w:right w:val="nil"/>
            </w:tcBorders>
          </w:tcPr>
          <w:p w14:paraId="4955C3F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2.15</w:t>
            </w:r>
          </w:p>
        </w:tc>
        <w:tc>
          <w:tcPr>
            <w:tcW w:w="313" w:type="pct"/>
            <w:tcBorders>
              <w:top w:val="nil"/>
              <w:left w:val="nil"/>
              <w:bottom w:val="nil"/>
              <w:right w:val="nil"/>
            </w:tcBorders>
          </w:tcPr>
          <w:p w14:paraId="7A4AB07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0.97</w:t>
            </w:r>
          </w:p>
        </w:tc>
        <w:tc>
          <w:tcPr>
            <w:tcW w:w="382" w:type="pct"/>
            <w:tcBorders>
              <w:top w:val="nil"/>
              <w:left w:val="nil"/>
              <w:bottom w:val="nil"/>
              <w:right w:val="nil"/>
            </w:tcBorders>
            <w:vAlign w:val="bottom"/>
          </w:tcPr>
          <w:p w14:paraId="1E61B79A"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019AD550" w14:textId="77777777" w:rsidTr="00AD47C4">
        <w:trPr>
          <w:jc w:val="center"/>
        </w:trPr>
        <w:tc>
          <w:tcPr>
            <w:tcW w:w="625" w:type="pct"/>
            <w:tcBorders>
              <w:top w:val="nil"/>
              <w:left w:val="nil"/>
              <w:bottom w:val="nil"/>
              <w:right w:val="nil"/>
            </w:tcBorders>
            <w:vAlign w:val="center"/>
          </w:tcPr>
          <w:p w14:paraId="535F428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SS02210.BR3</w:t>
            </w:r>
          </w:p>
        </w:tc>
        <w:tc>
          <w:tcPr>
            <w:tcW w:w="347" w:type="pct"/>
            <w:tcBorders>
              <w:top w:val="nil"/>
              <w:left w:val="nil"/>
              <w:bottom w:val="nil"/>
              <w:right w:val="nil"/>
            </w:tcBorders>
            <w:vAlign w:val="center"/>
          </w:tcPr>
          <w:p w14:paraId="0887C80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7.28</w:t>
            </w:r>
          </w:p>
        </w:tc>
        <w:tc>
          <w:tcPr>
            <w:tcW w:w="313" w:type="pct"/>
            <w:tcBorders>
              <w:top w:val="nil"/>
              <w:left w:val="nil"/>
              <w:bottom w:val="nil"/>
              <w:right w:val="nil"/>
            </w:tcBorders>
            <w:vAlign w:val="center"/>
          </w:tcPr>
          <w:p w14:paraId="5C10801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0.63</w:t>
            </w:r>
          </w:p>
        </w:tc>
        <w:tc>
          <w:tcPr>
            <w:tcW w:w="347" w:type="pct"/>
            <w:tcBorders>
              <w:top w:val="nil"/>
              <w:left w:val="nil"/>
              <w:bottom w:val="nil"/>
              <w:right w:val="nil"/>
            </w:tcBorders>
            <w:vAlign w:val="center"/>
          </w:tcPr>
          <w:p w14:paraId="000FC9C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tcPr>
          <w:p w14:paraId="78BBB63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5449882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23F8847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FFE128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0.12</w:t>
            </w:r>
          </w:p>
        </w:tc>
        <w:tc>
          <w:tcPr>
            <w:tcW w:w="347" w:type="pct"/>
            <w:tcBorders>
              <w:top w:val="nil"/>
              <w:left w:val="nil"/>
              <w:bottom w:val="nil"/>
              <w:right w:val="nil"/>
            </w:tcBorders>
            <w:vAlign w:val="center"/>
          </w:tcPr>
          <w:p w14:paraId="2119D4A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7700F8E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0.85</w:t>
            </w:r>
          </w:p>
        </w:tc>
        <w:tc>
          <w:tcPr>
            <w:tcW w:w="313" w:type="pct"/>
            <w:tcBorders>
              <w:top w:val="nil"/>
              <w:left w:val="nil"/>
              <w:bottom w:val="nil"/>
              <w:right w:val="nil"/>
            </w:tcBorders>
          </w:tcPr>
          <w:p w14:paraId="7B5A23D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Borders>
              <w:top w:val="nil"/>
              <w:left w:val="nil"/>
              <w:bottom w:val="nil"/>
              <w:right w:val="nil"/>
            </w:tcBorders>
          </w:tcPr>
          <w:p w14:paraId="4C1CD7A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2.47</w:t>
            </w:r>
          </w:p>
        </w:tc>
        <w:tc>
          <w:tcPr>
            <w:tcW w:w="313" w:type="pct"/>
            <w:tcBorders>
              <w:top w:val="nil"/>
              <w:left w:val="nil"/>
              <w:bottom w:val="nil"/>
              <w:right w:val="nil"/>
            </w:tcBorders>
          </w:tcPr>
          <w:p w14:paraId="098ADE1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0.99</w:t>
            </w:r>
          </w:p>
        </w:tc>
        <w:tc>
          <w:tcPr>
            <w:tcW w:w="382" w:type="pct"/>
            <w:tcBorders>
              <w:top w:val="nil"/>
              <w:left w:val="nil"/>
              <w:bottom w:val="nil"/>
              <w:right w:val="nil"/>
            </w:tcBorders>
            <w:vAlign w:val="bottom"/>
          </w:tcPr>
          <w:p w14:paraId="2F76F4D1"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-2.86</w:t>
            </w:r>
          </w:p>
        </w:tc>
      </w:tr>
      <w:tr w:rsidR="00B45FED" w:rsidRPr="00886198" w14:paraId="5EC4E731" w14:textId="77777777" w:rsidTr="00AD47C4">
        <w:trPr>
          <w:jc w:val="center"/>
        </w:trPr>
        <w:tc>
          <w:tcPr>
            <w:tcW w:w="625" w:type="pct"/>
            <w:tcBorders>
              <w:top w:val="nil"/>
              <w:left w:val="nil"/>
              <w:bottom w:val="nil"/>
              <w:right w:val="nil"/>
            </w:tcBorders>
            <w:vAlign w:val="center"/>
          </w:tcPr>
          <w:p w14:paraId="2BF61A4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SS02210.SW</w:t>
            </w:r>
          </w:p>
        </w:tc>
        <w:tc>
          <w:tcPr>
            <w:tcW w:w="347" w:type="pct"/>
            <w:tcBorders>
              <w:top w:val="nil"/>
              <w:left w:val="nil"/>
              <w:bottom w:val="nil"/>
              <w:right w:val="nil"/>
            </w:tcBorders>
            <w:vAlign w:val="center"/>
          </w:tcPr>
          <w:p w14:paraId="1B5BFDA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5.09</w:t>
            </w:r>
          </w:p>
        </w:tc>
        <w:tc>
          <w:tcPr>
            <w:tcW w:w="313" w:type="pct"/>
            <w:tcBorders>
              <w:top w:val="nil"/>
              <w:left w:val="nil"/>
              <w:bottom w:val="nil"/>
              <w:right w:val="nil"/>
            </w:tcBorders>
            <w:vAlign w:val="center"/>
          </w:tcPr>
          <w:p w14:paraId="331FA4F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0.46</w:t>
            </w:r>
          </w:p>
        </w:tc>
        <w:tc>
          <w:tcPr>
            <w:tcW w:w="347" w:type="pct"/>
            <w:tcBorders>
              <w:top w:val="nil"/>
              <w:left w:val="nil"/>
              <w:bottom w:val="nil"/>
              <w:right w:val="nil"/>
            </w:tcBorders>
            <w:vAlign w:val="center"/>
          </w:tcPr>
          <w:p w14:paraId="6007472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47" w:type="pct"/>
            <w:tcBorders>
              <w:top w:val="nil"/>
              <w:left w:val="nil"/>
              <w:bottom w:val="nil"/>
              <w:right w:val="nil"/>
            </w:tcBorders>
          </w:tcPr>
          <w:p w14:paraId="124212C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BD634E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33B8640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tcBorders>
              <w:top w:val="nil"/>
              <w:left w:val="nil"/>
              <w:bottom w:val="nil"/>
              <w:right w:val="nil"/>
            </w:tcBorders>
            <w:vAlign w:val="center"/>
          </w:tcPr>
          <w:p w14:paraId="43E124E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vAlign w:val="center"/>
          </w:tcPr>
          <w:p w14:paraId="2F52522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nil"/>
              <w:right w:val="nil"/>
            </w:tcBorders>
          </w:tcPr>
          <w:p w14:paraId="04270CB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0.68</w:t>
            </w:r>
          </w:p>
        </w:tc>
        <w:tc>
          <w:tcPr>
            <w:tcW w:w="313" w:type="pct"/>
            <w:tcBorders>
              <w:top w:val="nil"/>
              <w:left w:val="nil"/>
              <w:bottom w:val="nil"/>
              <w:right w:val="nil"/>
            </w:tcBorders>
          </w:tcPr>
          <w:p w14:paraId="691ED0A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Borders>
              <w:top w:val="nil"/>
              <w:left w:val="nil"/>
              <w:bottom w:val="nil"/>
              <w:right w:val="nil"/>
            </w:tcBorders>
          </w:tcPr>
          <w:p w14:paraId="5E381F5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1.67</w:t>
            </w:r>
          </w:p>
        </w:tc>
        <w:tc>
          <w:tcPr>
            <w:tcW w:w="313" w:type="pct"/>
            <w:tcBorders>
              <w:top w:val="nil"/>
              <w:left w:val="nil"/>
              <w:bottom w:val="nil"/>
              <w:right w:val="nil"/>
            </w:tcBorders>
          </w:tcPr>
          <w:p w14:paraId="2A162F2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0.83</w:t>
            </w:r>
          </w:p>
        </w:tc>
        <w:tc>
          <w:tcPr>
            <w:tcW w:w="382" w:type="pct"/>
            <w:tcBorders>
              <w:top w:val="nil"/>
              <w:left w:val="nil"/>
              <w:bottom w:val="nil"/>
              <w:right w:val="nil"/>
            </w:tcBorders>
            <w:vAlign w:val="bottom"/>
          </w:tcPr>
          <w:p w14:paraId="301CDFDD"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-0.95</w:t>
            </w:r>
          </w:p>
        </w:tc>
      </w:tr>
      <w:tr w:rsidR="00B45FED" w:rsidRPr="00886198" w14:paraId="12ADA8BF" w14:textId="77777777" w:rsidTr="00AD47C4">
        <w:trPr>
          <w:trHeight w:val="95"/>
          <w:jc w:val="center"/>
        </w:trPr>
        <w:tc>
          <w:tcPr>
            <w:tcW w:w="625" w:type="pct"/>
            <w:tcBorders>
              <w:top w:val="nil"/>
              <w:left w:val="nil"/>
              <w:bottom w:val="nil"/>
              <w:right w:val="nil"/>
            </w:tcBorders>
            <w:vAlign w:val="center"/>
          </w:tcPr>
          <w:p w14:paraId="42E62EB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SS02286.BR1</w:t>
            </w:r>
          </w:p>
        </w:tc>
        <w:tc>
          <w:tcPr>
            <w:tcW w:w="347" w:type="pct"/>
            <w:tcBorders>
              <w:top w:val="nil"/>
              <w:left w:val="nil"/>
              <w:bottom w:val="nil"/>
              <w:right w:val="nil"/>
            </w:tcBorders>
            <w:vAlign w:val="center"/>
          </w:tcPr>
          <w:p w14:paraId="139A521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6.42</w:t>
            </w:r>
          </w:p>
        </w:tc>
        <w:tc>
          <w:tcPr>
            <w:tcW w:w="313" w:type="pct"/>
            <w:tcBorders>
              <w:top w:val="nil"/>
              <w:left w:val="nil"/>
              <w:bottom w:val="nil"/>
              <w:right w:val="nil"/>
            </w:tcBorders>
            <w:vAlign w:val="center"/>
          </w:tcPr>
          <w:p w14:paraId="224BCD4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0.45</w:t>
            </w:r>
          </w:p>
        </w:tc>
        <w:tc>
          <w:tcPr>
            <w:tcW w:w="347" w:type="pct"/>
            <w:tcBorders>
              <w:top w:val="nil"/>
              <w:left w:val="nil"/>
              <w:bottom w:val="nil"/>
              <w:right w:val="nil"/>
            </w:tcBorders>
            <w:vAlign w:val="center"/>
          </w:tcPr>
          <w:p w14:paraId="510F6BA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0.11</w:t>
            </w:r>
          </w:p>
        </w:tc>
        <w:tc>
          <w:tcPr>
            <w:tcW w:w="347" w:type="pct"/>
            <w:tcBorders>
              <w:top w:val="nil"/>
              <w:left w:val="nil"/>
              <w:bottom w:val="nil"/>
              <w:right w:val="nil"/>
            </w:tcBorders>
          </w:tcPr>
          <w:p w14:paraId="57A26C8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0D29E54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1B4DF97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1968ED5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47" w:type="pct"/>
            <w:tcBorders>
              <w:top w:val="nil"/>
              <w:left w:val="nil"/>
              <w:bottom w:val="nil"/>
              <w:right w:val="nil"/>
            </w:tcBorders>
            <w:vAlign w:val="center"/>
          </w:tcPr>
          <w:p w14:paraId="69657CD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75732F5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0.64</w:t>
            </w:r>
          </w:p>
        </w:tc>
        <w:tc>
          <w:tcPr>
            <w:tcW w:w="313" w:type="pct"/>
            <w:tcBorders>
              <w:top w:val="nil"/>
              <w:left w:val="nil"/>
              <w:bottom w:val="nil"/>
              <w:right w:val="nil"/>
            </w:tcBorders>
          </w:tcPr>
          <w:p w14:paraId="5EEB809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13" w:type="pct"/>
            <w:tcBorders>
              <w:top w:val="nil"/>
              <w:left w:val="nil"/>
              <w:bottom w:val="nil"/>
              <w:right w:val="nil"/>
            </w:tcBorders>
          </w:tcPr>
          <w:p w14:paraId="0BB0B0A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2.23</w:t>
            </w:r>
          </w:p>
        </w:tc>
        <w:tc>
          <w:tcPr>
            <w:tcW w:w="313" w:type="pct"/>
            <w:tcBorders>
              <w:top w:val="nil"/>
              <w:left w:val="nil"/>
              <w:bottom w:val="nil"/>
              <w:right w:val="nil"/>
            </w:tcBorders>
          </w:tcPr>
          <w:p w14:paraId="1476501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0.81</w:t>
            </w:r>
          </w:p>
        </w:tc>
        <w:tc>
          <w:tcPr>
            <w:tcW w:w="382" w:type="pct"/>
            <w:tcBorders>
              <w:top w:val="nil"/>
              <w:left w:val="nil"/>
              <w:bottom w:val="nil"/>
              <w:right w:val="nil"/>
            </w:tcBorders>
            <w:vAlign w:val="bottom"/>
          </w:tcPr>
          <w:p w14:paraId="19EC20A9"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-1.80</w:t>
            </w:r>
          </w:p>
        </w:tc>
      </w:tr>
      <w:tr w:rsidR="00B45FED" w:rsidRPr="00886198" w14:paraId="70CEA99D" w14:textId="77777777" w:rsidTr="00AD47C4">
        <w:trPr>
          <w:jc w:val="center"/>
        </w:trPr>
        <w:tc>
          <w:tcPr>
            <w:tcW w:w="625" w:type="pct"/>
            <w:tcBorders>
              <w:top w:val="nil"/>
              <w:left w:val="nil"/>
              <w:bottom w:val="nil"/>
              <w:right w:val="nil"/>
            </w:tcBorders>
            <w:vAlign w:val="center"/>
          </w:tcPr>
          <w:p w14:paraId="2B2F677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SS02286.BR2</w:t>
            </w:r>
          </w:p>
        </w:tc>
        <w:tc>
          <w:tcPr>
            <w:tcW w:w="347" w:type="pct"/>
            <w:tcBorders>
              <w:top w:val="nil"/>
              <w:left w:val="nil"/>
              <w:bottom w:val="nil"/>
              <w:right w:val="nil"/>
            </w:tcBorders>
            <w:vAlign w:val="center"/>
          </w:tcPr>
          <w:p w14:paraId="54A08C3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vAlign w:val="center"/>
          </w:tcPr>
          <w:p w14:paraId="2E308B0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0.59</w:t>
            </w:r>
          </w:p>
        </w:tc>
        <w:tc>
          <w:tcPr>
            <w:tcW w:w="347" w:type="pct"/>
            <w:tcBorders>
              <w:top w:val="nil"/>
              <w:left w:val="nil"/>
              <w:bottom w:val="nil"/>
              <w:right w:val="nil"/>
            </w:tcBorders>
            <w:vAlign w:val="center"/>
          </w:tcPr>
          <w:p w14:paraId="17524BF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nil"/>
              <w:right w:val="nil"/>
            </w:tcBorders>
          </w:tcPr>
          <w:p w14:paraId="4B39BE1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013F47E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47" w:type="pct"/>
            <w:tcBorders>
              <w:top w:val="nil"/>
              <w:left w:val="nil"/>
              <w:bottom w:val="nil"/>
              <w:right w:val="nil"/>
            </w:tcBorders>
            <w:vAlign w:val="center"/>
          </w:tcPr>
          <w:p w14:paraId="73B591C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0.02</w:t>
            </w:r>
          </w:p>
        </w:tc>
        <w:tc>
          <w:tcPr>
            <w:tcW w:w="347" w:type="pct"/>
            <w:tcBorders>
              <w:top w:val="nil"/>
              <w:left w:val="nil"/>
              <w:bottom w:val="nil"/>
              <w:right w:val="nil"/>
            </w:tcBorders>
            <w:vAlign w:val="center"/>
          </w:tcPr>
          <w:p w14:paraId="17A64F9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0.05</w:t>
            </w:r>
          </w:p>
        </w:tc>
        <w:tc>
          <w:tcPr>
            <w:tcW w:w="347" w:type="pct"/>
            <w:tcBorders>
              <w:top w:val="nil"/>
              <w:left w:val="nil"/>
              <w:bottom w:val="nil"/>
              <w:right w:val="nil"/>
            </w:tcBorders>
            <w:vAlign w:val="center"/>
          </w:tcPr>
          <w:p w14:paraId="62493AF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NM</w:t>
            </w:r>
          </w:p>
        </w:tc>
        <w:tc>
          <w:tcPr>
            <w:tcW w:w="313" w:type="pct"/>
            <w:tcBorders>
              <w:top w:val="nil"/>
              <w:left w:val="nil"/>
              <w:bottom w:val="nil"/>
              <w:right w:val="nil"/>
            </w:tcBorders>
          </w:tcPr>
          <w:p w14:paraId="2E68C68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0.76</w:t>
            </w:r>
          </w:p>
        </w:tc>
        <w:tc>
          <w:tcPr>
            <w:tcW w:w="313" w:type="pct"/>
            <w:tcBorders>
              <w:top w:val="nil"/>
              <w:left w:val="nil"/>
              <w:bottom w:val="nil"/>
              <w:right w:val="nil"/>
            </w:tcBorders>
          </w:tcPr>
          <w:p w14:paraId="049572A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0.07</w:t>
            </w:r>
          </w:p>
        </w:tc>
        <w:tc>
          <w:tcPr>
            <w:tcW w:w="313" w:type="pct"/>
            <w:tcBorders>
              <w:top w:val="nil"/>
              <w:left w:val="nil"/>
              <w:bottom w:val="nil"/>
              <w:right w:val="nil"/>
            </w:tcBorders>
          </w:tcPr>
          <w:p w14:paraId="745D28D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1.94</w:t>
            </w:r>
          </w:p>
        </w:tc>
        <w:tc>
          <w:tcPr>
            <w:tcW w:w="313" w:type="pct"/>
            <w:tcBorders>
              <w:top w:val="nil"/>
              <w:left w:val="nil"/>
              <w:bottom w:val="nil"/>
              <w:right w:val="nil"/>
            </w:tcBorders>
          </w:tcPr>
          <w:p w14:paraId="34F3CF31"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0.96</w:t>
            </w:r>
          </w:p>
        </w:tc>
        <w:tc>
          <w:tcPr>
            <w:tcW w:w="382" w:type="pct"/>
            <w:tcBorders>
              <w:top w:val="nil"/>
              <w:left w:val="nil"/>
              <w:bottom w:val="nil"/>
              <w:right w:val="nil"/>
            </w:tcBorders>
            <w:vAlign w:val="bottom"/>
          </w:tcPr>
          <w:p w14:paraId="0860489F"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NM</w:t>
            </w:r>
          </w:p>
        </w:tc>
      </w:tr>
      <w:tr w:rsidR="00B45FED" w:rsidRPr="00886198" w14:paraId="5E917D08" w14:textId="77777777" w:rsidTr="00AD47C4">
        <w:trPr>
          <w:jc w:val="center"/>
        </w:trPr>
        <w:tc>
          <w:tcPr>
            <w:tcW w:w="625" w:type="pct"/>
            <w:tcBorders>
              <w:top w:val="nil"/>
              <w:left w:val="nil"/>
              <w:bottom w:val="nil"/>
              <w:right w:val="nil"/>
            </w:tcBorders>
            <w:vAlign w:val="center"/>
          </w:tcPr>
          <w:p w14:paraId="434DF28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SS02286.BR3</w:t>
            </w:r>
          </w:p>
        </w:tc>
        <w:tc>
          <w:tcPr>
            <w:tcW w:w="347" w:type="pct"/>
            <w:tcBorders>
              <w:top w:val="nil"/>
              <w:left w:val="nil"/>
              <w:bottom w:val="nil"/>
              <w:right w:val="nil"/>
            </w:tcBorders>
            <w:vAlign w:val="center"/>
          </w:tcPr>
          <w:p w14:paraId="205E270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6.01</w:t>
            </w:r>
          </w:p>
        </w:tc>
        <w:tc>
          <w:tcPr>
            <w:tcW w:w="313" w:type="pct"/>
            <w:tcBorders>
              <w:top w:val="nil"/>
              <w:left w:val="nil"/>
              <w:bottom w:val="nil"/>
              <w:right w:val="nil"/>
            </w:tcBorders>
            <w:vAlign w:val="center"/>
          </w:tcPr>
          <w:p w14:paraId="570CB07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0.45</w:t>
            </w:r>
          </w:p>
        </w:tc>
        <w:tc>
          <w:tcPr>
            <w:tcW w:w="347" w:type="pct"/>
            <w:tcBorders>
              <w:top w:val="nil"/>
              <w:left w:val="nil"/>
              <w:bottom w:val="nil"/>
              <w:right w:val="nil"/>
            </w:tcBorders>
            <w:vAlign w:val="center"/>
          </w:tcPr>
          <w:p w14:paraId="1CDA3BB8"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Borders>
              <w:top w:val="nil"/>
              <w:left w:val="nil"/>
              <w:bottom w:val="nil"/>
              <w:right w:val="nil"/>
            </w:tcBorders>
          </w:tcPr>
          <w:p w14:paraId="7B31B2B2"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3CA140F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1146FA2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47" w:type="pct"/>
            <w:tcBorders>
              <w:top w:val="nil"/>
              <w:left w:val="nil"/>
              <w:bottom w:val="nil"/>
              <w:right w:val="nil"/>
            </w:tcBorders>
            <w:vAlign w:val="center"/>
          </w:tcPr>
          <w:p w14:paraId="6AF7BEF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0.09</w:t>
            </w:r>
          </w:p>
        </w:tc>
        <w:tc>
          <w:tcPr>
            <w:tcW w:w="347" w:type="pct"/>
            <w:tcBorders>
              <w:top w:val="nil"/>
              <w:left w:val="nil"/>
              <w:bottom w:val="nil"/>
              <w:right w:val="nil"/>
            </w:tcBorders>
            <w:vAlign w:val="center"/>
          </w:tcPr>
          <w:p w14:paraId="3D664C9F"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Borders>
              <w:top w:val="nil"/>
              <w:left w:val="nil"/>
              <w:bottom w:val="nil"/>
              <w:right w:val="nil"/>
            </w:tcBorders>
          </w:tcPr>
          <w:p w14:paraId="1896347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0.64</w:t>
            </w:r>
          </w:p>
        </w:tc>
        <w:tc>
          <w:tcPr>
            <w:tcW w:w="313" w:type="pct"/>
            <w:tcBorders>
              <w:top w:val="nil"/>
              <w:left w:val="nil"/>
              <w:bottom w:val="nil"/>
              <w:right w:val="nil"/>
            </w:tcBorders>
          </w:tcPr>
          <w:p w14:paraId="5567CF1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0A8063A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2.16</w:t>
            </w:r>
          </w:p>
        </w:tc>
        <w:tc>
          <w:tcPr>
            <w:tcW w:w="313" w:type="pct"/>
            <w:tcBorders>
              <w:top w:val="nil"/>
              <w:left w:val="nil"/>
              <w:bottom w:val="nil"/>
              <w:right w:val="nil"/>
            </w:tcBorders>
          </w:tcPr>
          <w:p w14:paraId="7A7AA26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0.81</w:t>
            </w:r>
          </w:p>
        </w:tc>
        <w:tc>
          <w:tcPr>
            <w:tcW w:w="382" w:type="pct"/>
            <w:tcBorders>
              <w:top w:val="nil"/>
              <w:left w:val="nil"/>
              <w:bottom w:val="nil"/>
              <w:right w:val="nil"/>
            </w:tcBorders>
            <w:vAlign w:val="bottom"/>
          </w:tcPr>
          <w:p w14:paraId="4DB61D5E"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-0.82</w:t>
            </w:r>
          </w:p>
        </w:tc>
      </w:tr>
      <w:tr w:rsidR="00B45FED" w:rsidRPr="00886198" w14:paraId="3BD3C007" w14:textId="77777777" w:rsidTr="00AD47C4">
        <w:trPr>
          <w:jc w:val="center"/>
        </w:trPr>
        <w:tc>
          <w:tcPr>
            <w:tcW w:w="625" w:type="pct"/>
            <w:tcBorders>
              <w:top w:val="nil"/>
              <w:left w:val="nil"/>
              <w:bottom w:val="nil"/>
              <w:right w:val="nil"/>
            </w:tcBorders>
            <w:vAlign w:val="center"/>
          </w:tcPr>
          <w:p w14:paraId="0E768C9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SS02286.BR4</w:t>
            </w:r>
          </w:p>
        </w:tc>
        <w:tc>
          <w:tcPr>
            <w:tcW w:w="347" w:type="pct"/>
            <w:tcBorders>
              <w:top w:val="nil"/>
              <w:left w:val="nil"/>
              <w:bottom w:val="nil"/>
              <w:right w:val="nil"/>
            </w:tcBorders>
            <w:vAlign w:val="center"/>
          </w:tcPr>
          <w:p w14:paraId="74FCAA9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6.27</w:t>
            </w:r>
          </w:p>
        </w:tc>
        <w:tc>
          <w:tcPr>
            <w:tcW w:w="313" w:type="pct"/>
            <w:tcBorders>
              <w:top w:val="nil"/>
              <w:left w:val="nil"/>
              <w:bottom w:val="nil"/>
              <w:right w:val="nil"/>
            </w:tcBorders>
            <w:vAlign w:val="center"/>
          </w:tcPr>
          <w:p w14:paraId="1C2A2B7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0.46</w:t>
            </w:r>
          </w:p>
        </w:tc>
        <w:tc>
          <w:tcPr>
            <w:tcW w:w="347" w:type="pct"/>
            <w:tcBorders>
              <w:top w:val="nil"/>
              <w:left w:val="nil"/>
              <w:bottom w:val="nil"/>
              <w:right w:val="nil"/>
            </w:tcBorders>
            <w:vAlign w:val="center"/>
          </w:tcPr>
          <w:p w14:paraId="18D34E5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Borders>
              <w:top w:val="nil"/>
              <w:left w:val="nil"/>
              <w:bottom w:val="nil"/>
              <w:right w:val="nil"/>
            </w:tcBorders>
          </w:tcPr>
          <w:p w14:paraId="7D709FE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64B3C51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nil"/>
              <w:right w:val="nil"/>
            </w:tcBorders>
            <w:vAlign w:val="center"/>
          </w:tcPr>
          <w:p w14:paraId="5F9C477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47" w:type="pct"/>
            <w:tcBorders>
              <w:top w:val="nil"/>
              <w:left w:val="nil"/>
              <w:bottom w:val="nil"/>
              <w:right w:val="nil"/>
            </w:tcBorders>
            <w:vAlign w:val="center"/>
          </w:tcPr>
          <w:p w14:paraId="096F5B3C"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Borders>
              <w:top w:val="nil"/>
              <w:left w:val="nil"/>
              <w:bottom w:val="nil"/>
              <w:right w:val="nil"/>
            </w:tcBorders>
            <w:vAlign w:val="center"/>
          </w:tcPr>
          <w:p w14:paraId="100BB19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0.01</w:t>
            </w:r>
          </w:p>
        </w:tc>
        <w:tc>
          <w:tcPr>
            <w:tcW w:w="313" w:type="pct"/>
            <w:tcBorders>
              <w:top w:val="nil"/>
              <w:left w:val="nil"/>
              <w:bottom w:val="nil"/>
              <w:right w:val="nil"/>
            </w:tcBorders>
          </w:tcPr>
          <w:p w14:paraId="2BA8A87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0.64</w:t>
            </w:r>
          </w:p>
        </w:tc>
        <w:tc>
          <w:tcPr>
            <w:tcW w:w="313" w:type="pct"/>
            <w:tcBorders>
              <w:top w:val="nil"/>
              <w:left w:val="nil"/>
              <w:bottom w:val="nil"/>
              <w:right w:val="nil"/>
            </w:tcBorders>
          </w:tcPr>
          <w:p w14:paraId="00531F45"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0.04</w:t>
            </w:r>
          </w:p>
        </w:tc>
        <w:tc>
          <w:tcPr>
            <w:tcW w:w="313" w:type="pct"/>
            <w:tcBorders>
              <w:top w:val="nil"/>
              <w:left w:val="nil"/>
              <w:bottom w:val="nil"/>
              <w:right w:val="nil"/>
            </w:tcBorders>
          </w:tcPr>
          <w:p w14:paraId="0FE3453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2.20</w:t>
            </w:r>
          </w:p>
        </w:tc>
        <w:tc>
          <w:tcPr>
            <w:tcW w:w="313" w:type="pct"/>
            <w:tcBorders>
              <w:top w:val="nil"/>
              <w:left w:val="nil"/>
              <w:bottom w:val="nil"/>
              <w:right w:val="nil"/>
            </w:tcBorders>
          </w:tcPr>
          <w:p w14:paraId="1CE38D87"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0.82</w:t>
            </w:r>
          </w:p>
        </w:tc>
        <w:tc>
          <w:tcPr>
            <w:tcW w:w="382" w:type="pct"/>
            <w:tcBorders>
              <w:top w:val="nil"/>
              <w:left w:val="nil"/>
              <w:bottom w:val="nil"/>
              <w:right w:val="nil"/>
            </w:tcBorders>
            <w:vAlign w:val="bottom"/>
          </w:tcPr>
          <w:p w14:paraId="60B93283"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-1.97</w:t>
            </w:r>
          </w:p>
        </w:tc>
      </w:tr>
      <w:tr w:rsidR="00B45FED" w:rsidRPr="00886198" w14:paraId="7165A6BE" w14:textId="77777777" w:rsidTr="00AD47C4">
        <w:trPr>
          <w:jc w:val="center"/>
        </w:trPr>
        <w:tc>
          <w:tcPr>
            <w:tcW w:w="625" w:type="pct"/>
            <w:tcBorders>
              <w:top w:val="nil"/>
              <w:left w:val="nil"/>
              <w:bottom w:val="single" w:sz="4" w:space="0" w:color="auto"/>
              <w:right w:val="nil"/>
            </w:tcBorders>
            <w:vAlign w:val="center"/>
          </w:tcPr>
          <w:p w14:paraId="457AB0B9"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SS02286.SW</w:t>
            </w:r>
          </w:p>
        </w:tc>
        <w:tc>
          <w:tcPr>
            <w:tcW w:w="347" w:type="pct"/>
            <w:tcBorders>
              <w:top w:val="nil"/>
              <w:left w:val="nil"/>
              <w:bottom w:val="single" w:sz="4" w:space="0" w:color="auto"/>
              <w:right w:val="nil"/>
            </w:tcBorders>
            <w:vAlign w:val="center"/>
          </w:tcPr>
          <w:p w14:paraId="0EDA7D6E"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6.21</w:t>
            </w:r>
          </w:p>
        </w:tc>
        <w:tc>
          <w:tcPr>
            <w:tcW w:w="313" w:type="pct"/>
            <w:tcBorders>
              <w:top w:val="nil"/>
              <w:left w:val="nil"/>
              <w:bottom w:val="single" w:sz="4" w:space="0" w:color="auto"/>
              <w:right w:val="nil"/>
            </w:tcBorders>
            <w:vAlign w:val="center"/>
          </w:tcPr>
          <w:p w14:paraId="6F0A9EBA"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0.45</w:t>
            </w:r>
          </w:p>
        </w:tc>
        <w:tc>
          <w:tcPr>
            <w:tcW w:w="347" w:type="pct"/>
            <w:tcBorders>
              <w:top w:val="nil"/>
              <w:left w:val="nil"/>
              <w:bottom w:val="single" w:sz="4" w:space="0" w:color="auto"/>
              <w:right w:val="nil"/>
            </w:tcBorders>
            <w:vAlign w:val="center"/>
          </w:tcPr>
          <w:p w14:paraId="0578478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0.08</w:t>
            </w:r>
          </w:p>
        </w:tc>
        <w:tc>
          <w:tcPr>
            <w:tcW w:w="347" w:type="pct"/>
            <w:tcBorders>
              <w:top w:val="nil"/>
              <w:left w:val="nil"/>
              <w:bottom w:val="single" w:sz="4" w:space="0" w:color="auto"/>
              <w:right w:val="nil"/>
            </w:tcBorders>
          </w:tcPr>
          <w:p w14:paraId="725BABC6"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single" w:sz="4" w:space="0" w:color="auto"/>
              <w:right w:val="nil"/>
            </w:tcBorders>
            <w:vAlign w:val="center"/>
          </w:tcPr>
          <w:p w14:paraId="41D9C69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single" w:sz="4" w:space="0" w:color="auto"/>
              <w:right w:val="nil"/>
            </w:tcBorders>
            <w:vAlign w:val="center"/>
          </w:tcPr>
          <w:p w14:paraId="5AA35110"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47" w:type="pct"/>
            <w:tcBorders>
              <w:top w:val="nil"/>
              <w:left w:val="nil"/>
              <w:bottom w:val="single" w:sz="4" w:space="0" w:color="auto"/>
              <w:right w:val="nil"/>
            </w:tcBorders>
            <w:vAlign w:val="center"/>
          </w:tcPr>
          <w:p w14:paraId="4669A8F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0.10</w:t>
            </w:r>
          </w:p>
        </w:tc>
        <w:tc>
          <w:tcPr>
            <w:tcW w:w="347" w:type="pct"/>
            <w:tcBorders>
              <w:top w:val="nil"/>
              <w:left w:val="nil"/>
              <w:bottom w:val="single" w:sz="4" w:space="0" w:color="auto"/>
              <w:right w:val="nil"/>
            </w:tcBorders>
            <w:vAlign w:val="center"/>
          </w:tcPr>
          <w:p w14:paraId="5E847AA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w:t>
            </w:r>
          </w:p>
        </w:tc>
        <w:tc>
          <w:tcPr>
            <w:tcW w:w="313" w:type="pct"/>
            <w:tcBorders>
              <w:top w:val="nil"/>
              <w:left w:val="nil"/>
              <w:bottom w:val="single" w:sz="4" w:space="0" w:color="auto"/>
              <w:right w:val="nil"/>
            </w:tcBorders>
          </w:tcPr>
          <w:p w14:paraId="1B63225B"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0.63</w:t>
            </w:r>
          </w:p>
        </w:tc>
        <w:tc>
          <w:tcPr>
            <w:tcW w:w="313" w:type="pct"/>
            <w:tcBorders>
              <w:top w:val="nil"/>
              <w:left w:val="nil"/>
              <w:bottom w:val="single" w:sz="4" w:space="0" w:color="auto"/>
              <w:right w:val="nil"/>
            </w:tcBorders>
          </w:tcPr>
          <w:p w14:paraId="4529B8ED"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0.03</w:t>
            </w:r>
          </w:p>
        </w:tc>
        <w:tc>
          <w:tcPr>
            <w:tcW w:w="313" w:type="pct"/>
            <w:tcBorders>
              <w:top w:val="nil"/>
              <w:left w:val="nil"/>
              <w:bottom w:val="single" w:sz="4" w:space="0" w:color="auto"/>
              <w:right w:val="nil"/>
            </w:tcBorders>
          </w:tcPr>
          <w:p w14:paraId="6CA83AF4"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2.21</w:t>
            </w:r>
          </w:p>
        </w:tc>
        <w:tc>
          <w:tcPr>
            <w:tcW w:w="313" w:type="pct"/>
            <w:tcBorders>
              <w:top w:val="nil"/>
              <w:left w:val="nil"/>
              <w:bottom w:val="single" w:sz="4" w:space="0" w:color="auto"/>
              <w:right w:val="nil"/>
            </w:tcBorders>
          </w:tcPr>
          <w:p w14:paraId="0CEAA133" w14:textId="77777777" w:rsidR="00B45FED" w:rsidRPr="00886198" w:rsidRDefault="00B45FED" w:rsidP="0072674B">
            <w:pPr>
              <w:jc w:val="center"/>
              <w:rPr>
                <w:rFonts w:ascii="Arial" w:hAnsi="Arial" w:cs="Arial"/>
                <w:sz w:val="20"/>
                <w:szCs w:val="20"/>
              </w:rPr>
            </w:pPr>
            <w:r w:rsidRPr="00886198">
              <w:rPr>
                <w:rFonts w:ascii="Arial" w:hAnsi="Arial" w:cs="Arial"/>
                <w:sz w:val="20"/>
                <w:szCs w:val="20"/>
              </w:rPr>
              <w:t>0.83</w:t>
            </w:r>
          </w:p>
        </w:tc>
        <w:tc>
          <w:tcPr>
            <w:tcW w:w="382" w:type="pct"/>
            <w:tcBorders>
              <w:top w:val="nil"/>
              <w:left w:val="nil"/>
              <w:bottom w:val="single" w:sz="4" w:space="0" w:color="auto"/>
              <w:right w:val="nil"/>
            </w:tcBorders>
            <w:vAlign w:val="bottom"/>
          </w:tcPr>
          <w:p w14:paraId="2036CD10" w14:textId="77777777" w:rsidR="00B45FED" w:rsidRPr="00886198" w:rsidRDefault="00B45FED" w:rsidP="0072674B">
            <w:pPr>
              <w:jc w:val="center"/>
              <w:rPr>
                <w:rFonts w:ascii="Arial" w:hAnsi="Arial" w:cs="Arial"/>
                <w:sz w:val="20"/>
                <w:szCs w:val="20"/>
              </w:rPr>
            </w:pPr>
            <w:r w:rsidRPr="00886198">
              <w:rPr>
                <w:rFonts w:ascii="Arial" w:hAnsi="Arial" w:cs="Arial"/>
                <w:color w:val="000000"/>
                <w:sz w:val="20"/>
                <w:szCs w:val="20"/>
              </w:rPr>
              <w:t>-1.46</w:t>
            </w:r>
          </w:p>
        </w:tc>
      </w:tr>
    </w:tbl>
    <w:p w14:paraId="5EA654DE" w14:textId="33473E88" w:rsidR="00B45FED" w:rsidRPr="00886198" w:rsidRDefault="00B45FED" w:rsidP="0005413C">
      <w:pPr>
        <w:spacing w:after="160" w:line="360" w:lineRule="auto"/>
        <w:rPr>
          <w:rFonts w:ascii="Arial" w:hAnsi="Arial" w:cs="Arial"/>
          <w:sz w:val="22"/>
          <w:szCs w:val="22"/>
        </w:rPr>
      </w:pPr>
    </w:p>
    <w:p w14:paraId="2A33CF8A" w14:textId="109A5963" w:rsidR="00E14DEF" w:rsidRPr="00886198" w:rsidRDefault="00B45FED" w:rsidP="0005413C">
      <w:pPr>
        <w:spacing w:after="160" w:line="360" w:lineRule="auto"/>
        <w:rPr>
          <w:rFonts w:ascii="Arial" w:hAnsi="Arial" w:cs="Arial"/>
          <w:sz w:val="22"/>
          <w:szCs w:val="22"/>
        </w:rPr>
        <w:sectPr w:rsidR="00E14DEF" w:rsidRPr="00886198" w:rsidSect="00414D04">
          <w:pgSz w:w="15840" w:h="12240" w:orient="landscape" w:code="1"/>
          <w:pgMar w:top="1440" w:right="1440" w:bottom="1440" w:left="1440" w:header="720" w:footer="720" w:gutter="0"/>
          <w:cols w:space="720"/>
          <w:docGrid w:linePitch="360"/>
        </w:sectPr>
      </w:pPr>
      <w:r w:rsidRPr="00886198">
        <w:rPr>
          <w:rFonts w:ascii="Arial" w:hAnsi="Arial" w:cs="Arial"/>
          <w:sz w:val="22"/>
          <w:szCs w:val="22"/>
        </w:rPr>
        <w:br w:type="page"/>
      </w:r>
    </w:p>
    <w:p w14:paraId="07221947" w14:textId="6A1C1311" w:rsidR="004B0A36" w:rsidRPr="00886198" w:rsidRDefault="004B0A36" w:rsidP="004B0A36">
      <w:pPr>
        <w:spacing w:line="360" w:lineRule="auto"/>
        <w:rPr>
          <w:rFonts w:ascii="Arial" w:hAnsi="Arial" w:cs="Arial"/>
          <w:bCs/>
          <w:sz w:val="22"/>
          <w:szCs w:val="22"/>
        </w:rPr>
      </w:pPr>
      <w:r w:rsidRPr="00886198">
        <w:rPr>
          <w:rFonts w:ascii="Arial" w:hAnsi="Arial" w:cs="Arial"/>
          <w:bCs/>
          <w:sz w:val="22"/>
          <w:szCs w:val="22"/>
        </w:rPr>
        <w:lastRenderedPageBreak/>
        <w:t>(p-values ~0.03) (Table A.11). Sulfide and NH</w:t>
      </w:r>
      <w:r w:rsidRPr="00886198">
        <w:rPr>
          <w:rFonts w:ascii="Arial" w:hAnsi="Arial" w:cs="Arial"/>
          <w:bCs/>
          <w:sz w:val="22"/>
          <w:szCs w:val="22"/>
          <w:vertAlign w:val="subscript"/>
        </w:rPr>
        <w:t>3</w:t>
      </w:r>
      <w:r w:rsidRPr="00886198">
        <w:rPr>
          <w:rFonts w:ascii="Arial" w:hAnsi="Arial" w:cs="Arial"/>
          <w:bCs/>
          <w:sz w:val="22"/>
          <w:szCs w:val="22"/>
        </w:rPr>
        <w:t xml:space="preserve">-N strongly and positively correlated (ρ = 0.9, p-value &lt;0.00001), regardless of hydrology (Figure 3.5). Sulfide and methane concentrations also positively correlated, albeit weakly (ρ = 0.36, p-value 0.03), and sulfide negatively correlated to DO (ρ = -0.59, p-value = 0.0008). </w:t>
      </w:r>
    </w:p>
    <w:p w14:paraId="4230800D" w14:textId="5E3EA0ED" w:rsidR="004B0A36" w:rsidRPr="00886198" w:rsidRDefault="004B0A36" w:rsidP="004B0A36">
      <w:pPr>
        <w:spacing w:line="360" w:lineRule="auto"/>
        <w:ind w:firstLine="720"/>
        <w:rPr>
          <w:rFonts w:ascii="Arial" w:hAnsi="Arial" w:cs="Arial"/>
          <w:sz w:val="22"/>
          <w:szCs w:val="22"/>
        </w:rPr>
      </w:pPr>
      <w:r w:rsidRPr="00886198">
        <w:rPr>
          <w:rFonts w:ascii="Arial" w:hAnsi="Arial" w:cs="Arial"/>
          <w:bCs/>
          <w:sz w:val="22"/>
          <w:szCs w:val="22"/>
        </w:rPr>
        <w:t>Methane (CH</w:t>
      </w:r>
      <w:r w:rsidRPr="00886198">
        <w:rPr>
          <w:rFonts w:ascii="Arial" w:hAnsi="Arial" w:cs="Arial"/>
          <w:bCs/>
          <w:sz w:val="22"/>
          <w:szCs w:val="22"/>
          <w:vertAlign w:val="subscript"/>
        </w:rPr>
        <w:t>4</w:t>
      </w:r>
      <w:r w:rsidRPr="00886198">
        <w:rPr>
          <w:rFonts w:ascii="Arial" w:hAnsi="Arial" w:cs="Arial"/>
          <w:bCs/>
          <w:sz w:val="22"/>
          <w:szCs w:val="22"/>
        </w:rPr>
        <w:t>) is indicative of microbial methanogenesis, which results from the metabolic use of CO</w:t>
      </w:r>
      <w:r w:rsidRPr="00886198">
        <w:rPr>
          <w:rFonts w:ascii="Arial" w:hAnsi="Arial" w:cs="Arial"/>
          <w:bCs/>
          <w:sz w:val="22"/>
          <w:szCs w:val="22"/>
          <w:vertAlign w:val="subscript"/>
        </w:rPr>
        <w:t>2</w:t>
      </w:r>
      <w:r w:rsidRPr="00886198">
        <w:rPr>
          <w:rFonts w:ascii="Arial" w:hAnsi="Arial" w:cs="Arial"/>
          <w:bCs/>
          <w:sz w:val="22"/>
          <w:szCs w:val="22"/>
        </w:rPr>
        <w:t xml:space="preserve"> with molecular hydrogen (H</w:t>
      </w:r>
      <w:r w:rsidRPr="00886198">
        <w:rPr>
          <w:rFonts w:ascii="Arial" w:hAnsi="Arial" w:cs="Arial"/>
          <w:bCs/>
          <w:sz w:val="22"/>
          <w:szCs w:val="22"/>
          <w:vertAlign w:val="subscript"/>
        </w:rPr>
        <w:t>2</w:t>
      </w:r>
      <w:r w:rsidRPr="00886198">
        <w:rPr>
          <w:rFonts w:ascii="Arial" w:hAnsi="Arial" w:cs="Arial"/>
          <w:bCs/>
          <w:sz w:val="22"/>
          <w:szCs w:val="22"/>
        </w:rPr>
        <w:t>) or degradation of small organic acids, such as acetate or lactate, among other compounds like methanol (</w:t>
      </w:r>
      <w:proofErr w:type="spellStart"/>
      <w:r w:rsidRPr="00886198">
        <w:rPr>
          <w:rFonts w:ascii="Arial" w:hAnsi="Arial" w:cs="Arial"/>
          <w:bCs/>
          <w:sz w:val="22"/>
          <w:szCs w:val="22"/>
        </w:rPr>
        <w:t>Zeikus</w:t>
      </w:r>
      <w:proofErr w:type="spellEnd"/>
      <w:r w:rsidRPr="00886198">
        <w:rPr>
          <w:rFonts w:ascii="Arial" w:hAnsi="Arial" w:cs="Arial"/>
          <w:bCs/>
          <w:sz w:val="22"/>
          <w:szCs w:val="22"/>
        </w:rPr>
        <w:t>, 1977). If water reaches equilibrium with atmospheric CH</w:t>
      </w:r>
      <w:r w:rsidRPr="00886198">
        <w:rPr>
          <w:rFonts w:ascii="Arial" w:hAnsi="Arial" w:cs="Arial"/>
          <w:bCs/>
          <w:sz w:val="22"/>
          <w:szCs w:val="22"/>
          <w:vertAlign w:val="subscript"/>
        </w:rPr>
        <w:t>4</w:t>
      </w:r>
      <w:r w:rsidRPr="00886198">
        <w:rPr>
          <w:rFonts w:ascii="Arial" w:hAnsi="Arial" w:cs="Arial"/>
          <w:bCs/>
          <w:sz w:val="22"/>
          <w:szCs w:val="22"/>
        </w:rPr>
        <w:t xml:space="preserve"> at 1.8 </w:t>
      </w:r>
      <w:proofErr w:type="spellStart"/>
      <w:r w:rsidRPr="00886198">
        <w:rPr>
          <w:rFonts w:ascii="Arial" w:hAnsi="Arial" w:cs="Arial"/>
          <w:bCs/>
          <w:sz w:val="22"/>
          <w:szCs w:val="22"/>
        </w:rPr>
        <w:t>ppmv</w:t>
      </w:r>
      <w:proofErr w:type="spellEnd"/>
      <w:r w:rsidRPr="00886198">
        <w:rPr>
          <w:rFonts w:ascii="Arial" w:hAnsi="Arial" w:cs="Arial"/>
          <w:bCs/>
          <w:sz w:val="22"/>
          <w:szCs w:val="22"/>
        </w:rPr>
        <w:t xml:space="preserve"> at 20</w:t>
      </w:r>
      <w:r w:rsidRPr="00886198">
        <w:rPr>
          <w:rFonts w:ascii="Arial" w:hAnsi="Arial" w:cs="Arial"/>
          <w:bCs/>
          <w:sz w:val="22"/>
          <w:szCs w:val="22"/>
        </w:rPr>
        <w:sym w:font="Symbol" w:char="F0B0"/>
      </w:r>
      <w:r w:rsidRPr="00886198">
        <w:rPr>
          <w:rFonts w:ascii="Arial" w:hAnsi="Arial" w:cs="Arial"/>
          <w:bCs/>
          <w:sz w:val="22"/>
          <w:szCs w:val="22"/>
        </w:rPr>
        <w:t>C, then the expected dissolved CH</w:t>
      </w:r>
      <w:r w:rsidRPr="00886198">
        <w:rPr>
          <w:rFonts w:ascii="Arial" w:hAnsi="Arial" w:cs="Arial"/>
          <w:bCs/>
          <w:sz w:val="22"/>
          <w:szCs w:val="22"/>
          <w:vertAlign w:val="subscript"/>
        </w:rPr>
        <w:t>4</w:t>
      </w:r>
      <w:r w:rsidRPr="00886198">
        <w:rPr>
          <w:rFonts w:ascii="Arial" w:hAnsi="Arial" w:cs="Arial"/>
          <w:bCs/>
          <w:sz w:val="22"/>
          <w:szCs w:val="22"/>
        </w:rPr>
        <w:t xml:space="preserve">. </w:t>
      </w:r>
      <w:r w:rsidRPr="00886198">
        <w:rPr>
          <w:rFonts w:ascii="Arial" w:hAnsi="Arial" w:cs="Arial"/>
          <w:sz w:val="22"/>
          <w:szCs w:val="22"/>
        </w:rPr>
        <w:t>concentration should be around 2.8 nmol/L (less at elevated temperatures). Therefore, CH</w:t>
      </w:r>
      <w:r w:rsidRPr="00886198">
        <w:rPr>
          <w:rFonts w:ascii="Arial" w:hAnsi="Arial" w:cs="Arial"/>
          <w:sz w:val="22"/>
          <w:szCs w:val="22"/>
          <w:vertAlign w:val="subscript"/>
        </w:rPr>
        <w:t>4</w:t>
      </w:r>
      <w:r w:rsidRPr="00886198">
        <w:rPr>
          <w:rFonts w:ascii="Arial" w:hAnsi="Arial" w:cs="Arial"/>
          <w:sz w:val="22"/>
          <w:szCs w:val="22"/>
        </w:rPr>
        <w:t xml:space="preserve"> concentrations above 2.8 nmol/L could indicate CH</w:t>
      </w:r>
      <w:r w:rsidRPr="00886198">
        <w:rPr>
          <w:rFonts w:ascii="Arial" w:hAnsi="Arial" w:cs="Arial"/>
          <w:sz w:val="22"/>
          <w:szCs w:val="22"/>
          <w:vertAlign w:val="subscript"/>
        </w:rPr>
        <w:t xml:space="preserve">4 </w:t>
      </w:r>
      <w:r w:rsidRPr="00886198">
        <w:rPr>
          <w:rFonts w:ascii="Arial" w:hAnsi="Arial" w:cs="Arial"/>
          <w:sz w:val="22"/>
          <w:szCs w:val="22"/>
        </w:rPr>
        <w:t>production exceeds oxidation by microbial and/or abiotic processes (</w:t>
      </w:r>
      <w:proofErr w:type="spellStart"/>
      <w:r w:rsidRPr="00886198">
        <w:rPr>
          <w:rFonts w:ascii="Arial" w:hAnsi="Arial" w:cs="Arial"/>
          <w:sz w:val="22"/>
          <w:szCs w:val="22"/>
        </w:rPr>
        <w:t>Oze</w:t>
      </w:r>
      <w:proofErr w:type="spellEnd"/>
      <w:r w:rsidRPr="00886198">
        <w:rPr>
          <w:rFonts w:ascii="Arial" w:hAnsi="Arial" w:cs="Arial"/>
          <w:sz w:val="22"/>
          <w:szCs w:val="22"/>
        </w:rPr>
        <w:t xml:space="preserve"> et al., 2012; Ho et al., 2016). Except for one location (SS00224.BR1), all other locations along the San Saba River, including SW, had dissolved CH</w:t>
      </w:r>
      <w:r w:rsidRPr="00886198">
        <w:rPr>
          <w:rFonts w:ascii="Arial" w:hAnsi="Arial" w:cs="Arial"/>
          <w:sz w:val="22"/>
          <w:szCs w:val="22"/>
          <w:vertAlign w:val="subscript"/>
        </w:rPr>
        <w:t>4</w:t>
      </w:r>
      <w:r w:rsidRPr="00886198">
        <w:rPr>
          <w:rFonts w:ascii="Arial" w:hAnsi="Arial" w:cs="Arial"/>
          <w:sz w:val="22"/>
          <w:szCs w:val="22"/>
        </w:rPr>
        <w:t xml:space="preserve"> concentrations higher than 2.8 nmol/L (Table 3.6, Figure A.8A). In general, the highest concentrations were from BR1 and BR3 sites, and CH</w:t>
      </w:r>
      <w:r w:rsidRPr="00886198">
        <w:rPr>
          <w:rFonts w:ascii="Arial" w:hAnsi="Arial" w:cs="Arial"/>
          <w:sz w:val="22"/>
          <w:szCs w:val="22"/>
          <w:vertAlign w:val="subscript"/>
        </w:rPr>
        <w:t>4</w:t>
      </w:r>
      <w:r w:rsidRPr="00886198">
        <w:rPr>
          <w:rFonts w:ascii="Arial" w:hAnsi="Arial" w:cs="Arial"/>
          <w:sz w:val="22"/>
          <w:szCs w:val="22"/>
        </w:rPr>
        <w:t xml:space="preserve"> concentrations were higher in gaining reaches for all sample locations except for BR4 (Figure A.8B), but these differences were not significant statistically according to PERMANOVA. Among all SW and BR samplers at each location along the river, there were significant differences in CH</w:t>
      </w:r>
      <w:r w:rsidRPr="00886198">
        <w:rPr>
          <w:rFonts w:ascii="Arial" w:hAnsi="Arial" w:cs="Arial"/>
          <w:sz w:val="22"/>
          <w:szCs w:val="22"/>
          <w:vertAlign w:val="subscript"/>
        </w:rPr>
        <w:t>4</w:t>
      </w:r>
      <w:r w:rsidRPr="00886198">
        <w:rPr>
          <w:rFonts w:ascii="Arial" w:hAnsi="Arial" w:cs="Arial"/>
          <w:sz w:val="22"/>
          <w:szCs w:val="22"/>
        </w:rPr>
        <w:t xml:space="preserve"> concentrations (p-values ~0.03) between some locations, but not all (Table A.12). </w:t>
      </w:r>
      <w:r w:rsidRPr="00886198">
        <w:rPr>
          <w:rFonts w:ascii="Arial" w:hAnsi="Arial" w:cs="Arial"/>
          <w:bCs/>
          <w:sz w:val="22"/>
          <w:szCs w:val="22"/>
        </w:rPr>
        <w:t xml:space="preserve">When sample locations were grouped by major lithology, </w:t>
      </w:r>
      <w:r w:rsidRPr="00886198">
        <w:rPr>
          <w:rFonts w:ascii="Arial" w:hAnsi="Arial" w:cs="Arial"/>
          <w:sz w:val="22"/>
          <w:szCs w:val="22"/>
        </w:rPr>
        <w:t>CH</w:t>
      </w:r>
      <w:r w:rsidRPr="00886198">
        <w:rPr>
          <w:rFonts w:ascii="Arial" w:hAnsi="Arial" w:cs="Arial"/>
          <w:sz w:val="22"/>
          <w:szCs w:val="22"/>
          <w:vertAlign w:val="subscript"/>
        </w:rPr>
        <w:t>4</w:t>
      </w:r>
      <w:r w:rsidRPr="00886198">
        <w:rPr>
          <w:rFonts w:ascii="Arial" w:hAnsi="Arial" w:cs="Arial"/>
          <w:sz w:val="22"/>
          <w:szCs w:val="22"/>
        </w:rPr>
        <w:t xml:space="preserve"> concentrations from locations underlain by mixed </w:t>
      </w:r>
      <w:proofErr w:type="spellStart"/>
      <w:r w:rsidRPr="00886198">
        <w:rPr>
          <w:rFonts w:ascii="Arial" w:hAnsi="Arial" w:cs="Arial"/>
          <w:sz w:val="22"/>
          <w:szCs w:val="22"/>
        </w:rPr>
        <w:t>clastics</w:t>
      </w:r>
      <w:proofErr w:type="spellEnd"/>
      <w:r w:rsidRPr="00886198">
        <w:rPr>
          <w:rFonts w:ascii="Arial" w:hAnsi="Arial" w:cs="Arial"/>
          <w:sz w:val="22"/>
          <w:szCs w:val="22"/>
        </w:rPr>
        <w:t>, sandstone, and conglomerates differed (p-value = 0.03) (Table A.13). There were no apparent correlations between CH</w:t>
      </w:r>
      <w:r w:rsidRPr="00886198">
        <w:rPr>
          <w:rFonts w:ascii="Arial" w:hAnsi="Arial" w:cs="Arial"/>
          <w:sz w:val="22"/>
          <w:szCs w:val="22"/>
          <w:vertAlign w:val="subscript"/>
        </w:rPr>
        <w:t>4</w:t>
      </w:r>
      <w:r w:rsidRPr="00886198">
        <w:rPr>
          <w:rFonts w:ascii="Arial" w:hAnsi="Arial" w:cs="Arial"/>
          <w:sz w:val="22"/>
          <w:szCs w:val="22"/>
        </w:rPr>
        <w:t xml:space="preserve"> concentrations and upwelling/downwelling conditions or hydraulic conductivities, although the sites with the two highest concentrations (SS01805.BR3 and SS00433.BR1) were from downwelling samplers. Methane concentrations also weakly but positively correlated to NH</w:t>
      </w:r>
      <w:r w:rsidRPr="00886198">
        <w:rPr>
          <w:rFonts w:ascii="Arial" w:hAnsi="Arial" w:cs="Arial"/>
          <w:sz w:val="22"/>
          <w:szCs w:val="22"/>
          <w:vertAlign w:val="subscript"/>
        </w:rPr>
        <w:t>3</w:t>
      </w:r>
      <w:r w:rsidRPr="00886198">
        <w:rPr>
          <w:rFonts w:ascii="Arial" w:hAnsi="Arial" w:cs="Arial"/>
          <w:sz w:val="22"/>
          <w:szCs w:val="22"/>
        </w:rPr>
        <w:t>-N concentrations (R</w:t>
      </w:r>
      <w:r w:rsidRPr="00886198">
        <w:rPr>
          <w:rFonts w:ascii="Arial" w:hAnsi="Arial" w:cs="Arial"/>
          <w:sz w:val="22"/>
          <w:szCs w:val="22"/>
          <w:vertAlign w:val="superscript"/>
        </w:rPr>
        <w:t>2</w:t>
      </w:r>
      <w:r w:rsidRPr="00886198">
        <w:rPr>
          <w:rFonts w:ascii="Arial" w:hAnsi="Arial" w:cs="Arial"/>
          <w:sz w:val="22"/>
          <w:szCs w:val="22"/>
        </w:rPr>
        <w:t xml:space="preserve"> = 0.36, p-value = 0.02) and negatively to DO (R</w:t>
      </w:r>
      <w:r w:rsidRPr="00886198">
        <w:rPr>
          <w:rFonts w:ascii="Arial" w:hAnsi="Arial" w:cs="Arial"/>
          <w:sz w:val="22"/>
          <w:szCs w:val="22"/>
          <w:vertAlign w:val="superscript"/>
        </w:rPr>
        <w:t>2</w:t>
      </w:r>
      <w:r w:rsidRPr="00886198">
        <w:rPr>
          <w:rFonts w:ascii="Arial" w:hAnsi="Arial" w:cs="Arial"/>
          <w:sz w:val="22"/>
          <w:szCs w:val="22"/>
        </w:rPr>
        <w:t xml:space="preserve"> = -0.38, p-value 0.02) and sulfate (R</w:t>
      </w:r>
      <w:r w:rsidRPr="00886198">
        <w:rPr>
          <w:rFonts w:ascii="Arial" w:hAnsi="Arial" w:cs="Arial"/>
          <w:sz w:val="22"/>
          <w:szCs w:val="22"/>
          <w:vertAlign w:val="superscript"/>
        </w:rPr>
        <w:t>2</w:t>
      </w:r>
      <w:r w:rsidRPr="00886198">
        <w:rPr>
          <w:rFonts w:ascii="Arial" w:hAnsi="Arial" w:cs="Arial"/>
          <w:sz w:val="22"/>
          <w:szCs w:val="22"/>
        </w:rPr>
        <w:t xml:space="preserve"> = -0.36, p-value = 0.02) concentrations.</w:t>
      </w:r>
    </w:p>
    <w:p w14:paraId="006DEC02" w14:textId="77777777" w:rsidR="004B0A36" w:rsidRPr="00886198" w:rsidRDefault="004B0A36" w:rsidP="001357AD">
      <w:pPr>
        <w:pStyle w:val="Heading4"/>
        <w:spacing w:line="360" w:lineRule="auto"/>
      </w:pPr>
      <w:bookmarkStart w:id="163" w:name="_Toc127460307"/>
      <w:bookmarkStart w:id="164" w:name="_Toc127461519"/>
      <w:bookmarkStart w:id="165" w:name="_Toc127461612"/>
      <w:bookmarkStart w:id="166" w:name="_Toc127462058"/>
      <w:bookmarkStart w:id="167" w:name="_Toc135822652"/>
      <w:r w:rsidRPr="00886198">
        <w:t>3.2.2 Nutrient geochemistry and indicators of carbon cycling</w:t>
      </w:r>
      <w:bookmarkEnd w:id="163"/>
      <w:bookmarkEnd w:id="164"/>
      <w:bookmarkEnd w:id="165"/>
      <w:bookmarkEnd w:id="166"/>
      <w:bookmarkEnd w:id="167"/>
    </w:p>
    <w:p w14:paraId="56912A2C" w14:textId="1F68041E" w:rsidR="004B0A36" w:rsidRPr="00886198" w:rsidRDefault="004B0A36" w:rsidP="004B0A36">
      <w:pPr>
        <w:spacing w:after="160" w:line="360" w:lineRule="auto"/>
        <w:ind w:firstLine="720"/>
        <w:rPr>
          <w:rFonts w:ascii="Arial" w:hAnsi="Arial" w:cs="Arial"/>
          <w:bCs/>
          <w:sz w:val="22"/>
          <w:szCs w:val="22"/>
        </w:rPr>
      </w:pPr>
      <w:r w:rsidRPr="00886198">
        <w:rPr>
          <w:rFonts w:ascii="Arial" w:hAnsi="Arial" w:cs="Arial"/>
          <w:sz w:val="22"/>
          <w:szCs w:val="22"/>
        </w:rPr>
        <w:t>Carbon and nitrogen are essential nutrients for microbial metabolism that cycle through the coupled river and HZ system. NPOC concentrations ranged from 1.93 to 55.46 mg/L and TN concentrations varied from 0.06 to 1.04 mg/L (Table 3.8). NPOC concentrations in SW were also higher where the river flowed across shale or carbonates. Elsewhere, in general, higher NPOC (Figure A.9) and TN (Figure A.10) concentrations in SW and BR1 samples were from gaining conditions.</w:t>
      </w:r>
      <w:r w:rsidRPr="00886198">
        <w:rPr>
          <w:rFonts w:ascii="Arial" w:hAnsi="Arial" w:cs="Arial"/>
          <w:bCs/>
          <w:sz w:val="22"/>
          <w:szCs w:val="22"/>
        </w:rPr>
        <w:t xml:space="preserve"> In the HZ, NPOC was higher in gaining sites when compared to losing sites (Figure 3.6A). When sample locations were grouped by major lithology, locations underlain by</w:t>
      </w:r>
    </w:p>
    <w:p w14:paraId="32F7ED47" w14:textId="1AAC143D" w:rsidR="00963BCD" w:rsidRPr="00886198" w:rsidRDefault="004B0A36" w:rsidP="004B0A36">
      <w:pPr>
        <w:spacing w:after="160" w:line="360" w:lineRule="auto"/>
        <w:rPr>
          <w:rFonts w:ascii="Arial" w:hAnsi="Arial" w:cs="Arial"/>
          <w:bCs/>
          <w:sz w:val="22"/>
          <w:szCs w:val="22"/>
        </w:rPr>
      </w:pPr>
      <w:r w:rsidRPr="00886198">
        <w:rPr>
          <w:rFonts w:ascii="Arial" w:hAnsi="Arial" w:cs="Arial"/>
          <w:bCs/>
          <w:sz w:val="22"/>
          <w:szCs w:val="22"/>
        </w:rPr>
        <w:lastRenderedPageBreak/>
        <w:t xml:space="preserve"> </w:t>
      </w:r>
      <w:r w:rsidR="00CA6A25" w:rsidRPr="00886198">
        <w:rPr>
          <w:rFonts w:ascii="Arial" w:hAnsi="Arial" w:cs="Arial"/>
          <w:noProof/>
          <w:sz w:val="22"/>
          <w:szCs w:val="22"/>
        </w:rPr>
        <mc:AlternateContent>
          <mc:Choice Requires="wps">
            <w:drawing>
              <wp:anchor distT="0" distB="0" distL="114300" distR="114300" simplePos="0" relativeHeight="251700224" behindDoc="0" locked="0" layoutInCell="1" allowOverlap="1" wp14:anchorId="62102615" wp14:editId="4632B601">
                <wp:simplePos x="0" y="0"/>
                <wp:positionH relativeFrom="margin">
                  <wp:posOffset>95693</wp:posOffset>
                </wp:positionH>
                <wp:positionV relativeFrom="margin">
                  <wp:posOffset>7729870</wp:posOffset>
                </wp:positionV>
                <wp:extent cx="5837274" cy="482600"/>
                <wp:effectExtent l="0" t="0" r="0" b="0"/>
                <wp:wrapNone/>
                <wp:docPr id="441711411" name="Text Box 441711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7274" cy="482600"/>
                        </a:xfrm>
                        <a:prstGeom prst="rect">
                          <a:avLst/>
                        </a:prstGeom>
                        <a:solidFill>
                          <a:prstClr val="white"/>
                        </a:solidFill>
                        <a:ln>
                          <a:noFill/>
                        </a:ln>
                      </wps:spPr>
                      <wps:txbx>
                        <w:txbxContent>
                          <w:p w14:paraId="42D54700" w14:textId="2FA33D4D" w:rsidR="00963BCD" w:rsidRPr="008C6792" w:rsidRDefault="00963BCD" w:rsidP="00CA6A25">
                            <w:pPr>
                              <w:pStyle w:val="FigureCaption"/>
                              <w:rPr>
                                <w:sz w:val="36"/>
                                <w:szCs w:val="24"/>
                              </w:rPr>
                            </w:pPr>
                            <w:bookmarkStart w:id="168" w:name="_Toc143194139"/>
                            <w:r w:rsidRPr="00BB4655">
                              <w:rPr>
                                <w:bCs/>
                              </w:rPr>
                              <w:t>Figure</w:t>
                            </w:r>
                            <w:r>
                              <w:rPr>
                                <w:bCs/>
                              </w:rPr>
                              <w:t xml:space="preserve"> 3.5.</w:t>
                            </w:r>
                            <w:r w:rsidRPr="003D33D5">
                              <w:rPr>
                                <w:bCs/>
                              </w:rPr>
                              <w:t xml:space="preserve"> </w:t>
                            </w:r>
                            <w:r>
                              <w:rPr>
                                <w:bCs/>
                              </w:rPr>
                              <w:t>Dissolved s</w:t>
                            </w:r>
                            <w:r>
                              <w:t>ulfide</w:t>
                            </w:r>
                            <w:r w:rsidRPr="008C6792">
                              <w:t xml:space="preserve"> and </w:t>
                            </w:r>
                            <w:r>
                              <w:t>soluble-ammonia nitrogen</w:t>
                            </w:r>
                            <w:r w:rsidRPr="008C6792">
                              <w:t xml:space="preserve"> </w:t>
                            </w:r>
                            <w:r>
                              <w:t xml:space="preserve">concentrations </w:t>
                            </w:r>
                            <w:r w:rsidRPr="008C6792">
                              <w:t xml:space="preserve">by </w:t>
                            </w:r>
                            <w:r>
                              <w:t xml:space="preserve">hydrologic condition. All values in mmol/L. </w:t>
                            </w:r>
                            <w:r w:rsidRPr="00CD418B">
                              <w:t>Red indicates losing conditions,</w:t>
                            </w:r>
                            <w:r>
                              <w:t xml:space="preserve"> and</w:t>
                            </w:r>
                            <w:r w:rsidRPr="00CD418B">
                              <w:t xml:space="preserve"> blue indicates gaining conditions.</w:t>
                            </w:r>
                            <w:bookmarkEnd w:id="168"/>
                            <w:r w:rsidRPr="00CD418B">
                              <w:t xml:space="preserve"> </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02615" id="Text Box 441711411" o:spid="_x0000_s1046" type="#_x0000_t202" style="position:absolute;margin-left:7.55pt;margin-top:608.65pt;width:459.65pt;height:38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" stroked="f">
                <v:textbox inset="0,0,0,0">
                  <w:txbxContent>
                    <w:p w14:paraId="42D54700" w14:textId="2FA33D4D" w:rsidR="00963BCD" w:rsidRPr="008C6792" w:rsidRDefault="00963BCD" w:rsidP="00CA6A25">
                      <w:pPr>
                        <w:pStyle w:val="FigureCaption"/>
                        <w:rPr>
                          <w:sz w:val="36"/>
                          <w:szCs w:val="24"/>
                        </w:rPr>
                      </w:pPr>
                      <w:bookmarkStart w:id="178" w:name="_Toc143194139"/>
                      <w:r w:rsidRPr="00BB4655">
                        <w:rPr>
                          <w:bCs/>
                        </w:rPr>
                        <w:t>Figure</w:t>
                      </w:r>
                      <w:r>
                        <w:rPr>
                          <w:bCs/>
                        </w:rPr>
                        <w:t xml:space="preserve"> 3.5.</w:t>
                      </w:r>
                      <w:r w:rsidRPr="003D33D5">
                        <w:rPr>
                          <w:bCs/>
                        </w:rPr>
                        <w:t xml:space="preserve"> </w:t>
                      </w:r>
                      <w:r>
                        <w:rPr>
                          <w:bCs/>
                        </w:rPr>
                        <w:t>Dissolved s</w:t>
                      </w:r>
                      <w:r>
                        <w:t>ulfide</w:t>
                      </w:r>
                      <w:r w:rsidRPr="008C6792">
                        <w:t xml:space="preserve"> and </w:t>
                      </w:r>
                      <w:r>
                        <w:t>soluble-ammonia nitrogen</w:t>
                      </w:r>
                      <w:r w:rsidRPr="008C6792">
                        <w:t xml:space="preserve"> </w:t>
                      </w:r>
                      <w:r>
                        <w:t xml:space="preserve">concentrations </w:t>
                      </w:r>
                      <w:r w:rsidRPr="008C6792">
                        <w:t xml:space="preserve">by </w:t>
                      </w:r>
                      <w:r>
                        <w:t xml:space="preserve">hydrologic condition. All values in mmol/L. </w:t>
                      </w:r>
                      <w:r w:rsidRPr="00CD418B">
                        <w:t>Red indicates losing conditions,</w:t>
                      </w:r>
                      <w:r>
                        <w:t xml:space="preserve"> and</w:t>
                      </w:r>
                      <w:r w:rsidRPr="00CD418B">
                        <w:t xml:space="preserve"> blue indicates gaining conditions.</w:t>
                      </w:r>
                      <w:bookmarkEnd w:id="178"/>
                      <w:r w:rsidRPr="00CD418B">
                        <w:t xml:space="preserve"> </w:t>
                      </w:r>
                      <w:r>
                        <w:t xml:space="preserve"> </w:t>
                      </w:r>
                    </w:p>
                  </w:txbxContent>
                </v:textbox>
                <w10:wrap anchorx="margin" anchory="margin"/>
              </v:shape>
            </w:pict>
          </mc:Fallback>
        </mc:AlternateContent>
      </w:r>
      <w:r w:rsidR="00FE305A" w:rsidRPr="00886198">
        <w:rPr>
          <w:rFonts w:ascii="Arial" w:hAnsi="Arial" w:cs="Arial"/>
          <w:noProof/>
          <w:sz w:val="22"/>
          <w:szCs w:val="22"/>
        </w:rPr>
        <w:drawing>
          <wp:anchor distT="0" distB="0" distL="114300" distR="114300" simplePos="0" relativeHeight="251699200" behindDoc="0" locked="0" layoutInCell="1" allowOverlap="1" wp14:anchorId="3CD6F5D5" wp14:editId="71E3AB62">
            <wp:simplePos x="0" y="0"/>
            <wp:positionH relativeFrom="margin">
              <wp:align>center</wp:align>
            </wp:positionH>
            <wp:positionV relativeFrom="margin">
              <wp:posOffset>1295400</wp:posOffset>
            </wp:positionV>
            <wp:extent cx="5391150" cy="4228692"/>
            <wp:effectExtent l="0" t="0" r="0" b="635"/>
            <wp:wrapSquare wrapText="bothSides"/>
            <wp:docPr id="924" name="Picture 924" descr="A picture containing text, screenshot,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Picture 924" descr="A picture containing text, screenshot, font, diagram&#10;&#10;Description automatically generated"/>
                    <pic:cNvPicPr/>
                  </pic:nvPicPr>
                  <pic:blipFill rotWithShape="1">
                    <a:blip r:embed="rId30" cstate="screen">
                      <a:extLst>
                        <a:ext uri="{28A0092B-C50C-407E-A947-70E740481C1C}">
                          <a14:useLocalDpi xmlns:a14="http://schemas.microsoft.com/office/drawing/2010/main"/>
                        </a:ext>
                      </a:extLst>
                    </a:blip>
                    <a:srcRect l="6330" t="8910" r="11387" b="3920"/>
                    <a:stretch/>
                  </pic:blipFill>
                  <pic:spPr bwMode="auto">
                    <a:xfrm>
                      <a:off x="0" y="0"/>
                      <a:ext cx="5391150" cy="42286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3BCD" w:rsidRPr="00886198">
        <w:rPr>
          <w:rFonts w:ascii="Arial" w:hAnsi="Arial" w:cs="Arial"/>
          <w:bCs/>
          <w:sz w:val="22"/>
          <w:szCs w:val="22"/>
        </w:rPr>
        <w:br w:type="page"/>
      </w:r>
    </w:p>
    <w:p w14:paraId="3D5DE75F" w14:textId="2606C8EF" w:rsidR="00A44E21" w:rsidRPr="00886198" w:rsidRDefault="00013849" w:rsidP="004B0A36">
      <w:pPr>
        <w:spacing w:line="360" w:lineRule="auto"/>
        <w:rPr>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736064" behindDoc="0" locked="0" layoutInCell="1" allowOverlap="1" wp14:anchorId="6D573A29" wp14:editId="5808B41B">
                <wp:simplePos x="0" y="0"/>
                <wp:positionH relativeFrom="column">
                  <wp:posOffset>13648</wp:posOffset>
                </wp:positionH>
                <wp:positionV relativeFrom="paragraph">
                  <wp:posOffset>245660</wp:posOffset>
                </wp:positionV>
                <wp:extent cx="5916930" cy="2940685"/>
                <wp:effectExtent l="0" t="0" r="7620" b="0"/>
                <wp:wrapNone/>
                <wp:docPr id="3" name="Group 3"/>
                <wp:cNvGraphicFramePr/>
                <a:graphic xmlns:a="http://schemas.openxmlformats.org/drawingml/2006/main">
                  <a:graphicData uri="http://schemas.microsoft.com/office/word/2010/wordprocessingGroup">
                    <wpg:wgp>
                      <wpg:cNvGrpSpPr/>
                      <wpg:grpSpPr>
                        <a:xfrm>
                          <a:off x="0" y="0"/>
                          <a:ext cx="5916930" cy="2940685"/>
                          <a:chOff x="0" y="0"/>
                          <a:chExt cx="5916930" cy="2940685"/>
                        </a:xfrm>
                      </wpg:grpSpPr>
                      <pic:pic xmlns:pic="http://schemas.openxmlformats.org/drawingml/2006/picture">
                        <pic:nvPicPr>
                          <pic:cNvPr id="147037802" name="Picture 147037802"/>
                          <pic:cNvPicPr>
                            <a:picLocks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5916930" cy="2940685"/>
                          </a:xfrm>
                          <a:prstGeom prst="rect">
                            <a:avLst/>
                          </a:prstGeom>
                        </pic:spPr>
                      </pic:pic>
                      <wps:wsp>
                        <wps:cNvPr id="617699847" name="Text Box 3"/>
                        <wps:cNvSpPr txBox="1"/>
                        <wps:spPr>
                          <a:xfrm>
                            <a:off x="368489" y="0"/>
                            <a:ext cx="489098" cy="349885"/>
                          </a:xfrm>
                          <a:prstGeom prst="rect">
                            <a:avLst/>
                          </a:prstGeom>
                          <a:noFill/>
                          <a:ln w="6350">
                            <a:noFill/>
                          </a:ln>
                        </wps:spPr>
                        <wps:txbx>
                          <w:txbxContent>
                            <w:p w14:paraId="0B0F901C" w14:textId="657931BC" w:rsidR="00105024" w:rsidRPr="00AF59D9" w:rsidRDefault="00105024">
                              <w:pPr>
                                <w:rPr>
                                  <w:rFonts w:ascii="Arial" w:hAnsi="Arial" w:cs="Arial"/>
                                  <w:b/>
                                  <w:bCs/>
                                  <w:sz w:val="32"/>
                                  <w:szCs w:val="32"/>
                                </w:rPr>
                              </w:pPr>
                              <w:r w:rsidRPr="00AF59D9">
                                <w:rPr>
                                  <w:rFonts w:ascii="Arial" w:hAnsi="Arial" w:cs="Arial"/>
                                  <w:b/>
                                  <w:bCs/>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7037810" name="Picture 147037810"/>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5308979" y="1924334"/>
                            <a:ext cx="551180" cy="670560"/>
                          </a:xfrm>
                          <a:prstGeom prst="rect">
                            <a:avLst/>
                          </a:prstGeom>
                          <a:noFill/>
                        </pic:spPr>
                      </pic:pic>
                    </wpg:wgp>
                  </a:graphicData>
                </a:graphic>
              </wp:anchor>
            </w:drawing>
          </mc:Choice>
          <mc:Fallback>
            <w:pict>
              <v:group w14:anchorId="6D573A29" id="Group 3" o:spid="_x0000_s1047" style="position:absolute;margin-left:1.05pt;margin-top:19.35pt;width:465.9pt;height:231.55pt;z-index:251736064" coordsize="59169,2940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">
                <v:shape id="Picture 147037802" o:spid="_x0000_s1048" type="#_x0000_t75" style="position:absolute;width:59169;height:29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">
                  <v:imagedata r:id="rId34" o:title=""/>
                </v:shape>
                <v:shape id="Text Box 3" o:spid="_x0000_s1049" type="#_x0000_t202" style="position:absolute;left:3684;width:4891;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" filled="f" stroked="f" strokeweight=".5pt">
                  <v:textbox>
                    <w:txbxContent>
                      <w:p w14:paraId="0B0F901C" w14:textId="657931BC" w:rsidR="00105024" w:rsidRPr="00AF59D9" w:rsidRDefault="00105024">
                        <w:pPr>
                          <w:rPr>
                            <w:rFonts w:ascii="Arial" w:hAnsi="Arial" w:cs="Arial"/>
                            <w:b/>
                            <w:bCs/>
                            <w:sz w:val="32"/>
                            <w:szCs w:val="32"/>
                          </w:rPr>
                        </w:pPr>
                        <w:r w:rsidRPr="00AF59D9">
                          <w:rPr>
                            <w:rFonts w:ascii="Arial" w:hAnsi="Arial" w:cs="Arial"/>
                            <w:b/>
                            <w:bCs/>
                            <w:sz w:val="32"/>
                            <w:szCs w:val="32"/>
                          </w:rPr>
                          <w:t>A</w:t>
                        </w:r>
                      </w:p>
                    </w:txbxContent>
                  </v:textbox>
                </v:shape>
                <v:shape id="Picture 147037810" o:spid="_x0000_s1050" type="#_x0000_t75" style="position:absolute;left:53089;top:19243;width:5512;height: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">
                  <v:imagedata r:id="rId35" o:title=""/>
                </v:shape>
              </v:group>
            </w:pict>
          </mc:Fallback>
        </mc:AlternateContent>
      </w:r>
    </w:p>
    <w:p w14:paraId="664E7348" w14:textId="3DFB9825" w:rsidR="00A12BFE" w:rsidRPr="00886198" w:rsidRDefault="00A12BFE" w:rsidP="0005413C">
      <w:pPr>
        <w:spacing w:line="360" w:lineRule="auto"/>
        <w:rPr>
          <w:rFonts w:ascii="Arial" w:hAnsi="Arial" w:cs="Arial"/>
          <w:sz w:val="22"/>
          <w:szCs w:val="22"/>
        </w:rPr>
      </w:pPr>
    </w:p>
    <w:p w14:paraId="2BCC0EF4" w14:textId="2A1F100F" w:rsidR="00A12BFE" w:rsidRPr="00886198" w:rsidRDefault="00A12BFE" w:rsidP="0005413C">
      <w:pPr>
        <w:spacing w:line="360" w:lineRule="auto"/>
        <w:rPr>
          <w:rFonts w:ascii="Arial" w:hAnsi="Arial" w:cs="Arial"/>
          <w:sz w:val="22"/>
          <w:szCs w:val="22"/>
        </w:rPr>
      </w:pPr>
    </w:p>
    <w:p w14:paraId="4C814A2F" w14:textId="46C03125" w:rsidR="00A12BFE" w:rsidRPr="00886198" w:rsidRDefault="00A12BFE" w:rsidP="0005413C">
      <w:pPr>
        <w:spacing w:line="360" w:lineRule="auto"/>
        <w:rPr>
          <w:rFonts w:ascii="Arial" w:hAnsi="Arial" w:cs="Arial"/>
          <w:sz w:val="22"/>
          <w:szCs w:val="22"/>
        </w:rPr>
      </w:pPr>
    </w:p>
    <w:p w14:paraId="311BEC91" w14:textId="7D78139C" w:rsidR="000E5FB3" w:rsidRPr="00886198" w:rsidRDefault="000E5FB3" w:rsidP="0005413C">
      <w:pPr>
        <w:spacing w:after="160" w:line="360" w:lineRule="auto"/>
        <w:rPr>
          <w:rFonts w:ascii="Arial" w:hAnsi="Arial" w:cs="Arial"/>
          <w:sz w:val="22"/>
          <w:szCs w:val="22"/>
        </w:rPr>
      </w:pPr>
      <w:bookmarkStart w:id="169" w:name="_Toc127460308"/>
      <w:bookmarkStart w:id="170" w:name="_Toc127461520"/>
      <w:bookmarkStart w:id="171" w:name="_Toc127461613"/>
      <w:bookmarkStart w:id="172" w:name="_Toc127462059"/>
      <w:bookmarkStart w:id="173" w:name="_Toc135822653"/>
    </w:p>
    <w:p w14:paraId="35230160" w14:textId="0519D8BF" w:rsidR="000E5FB3" w:rsidRPr="00886198" w:rsidRDefault="000E5FB3" w:rsidP="0005413C">
      <w:pPr>
        <w:spacing w:line="360" w:lineRule="auto"/>
        <w:ind w:firstLine="720"/>
        <w:rPr>
          <w:rFonts w:ascii="Arial" w:hAnsi="Arial" w:cs="Arial"/>
          <w:sz w:val="22"/>
          <w:szCs w:val="22"/>
        </w:rPr>
      </w:pPr>
    </w:p>
    <w:p w14:paraId="7C12519B" w14:textId="24A55A3D" w:rsidR="000E5FB3" w:rsidRPr="00886198" w:rsidRDefault="000E5FB3" w:rsidP="0005413C">
      <w:pPr>
        <w:spacing w:line="360" w:lineRule="auto"/>
        <w:ind w:firstLine="720"/>
        <w:rPr>
          <w:rFonts w:ascii="Arial" w:hAnsi="Arial" w:cs="Arial"/>
          <w:sz w:val="22"/>
          <w:szCs w:val="22"/>
        </w:rPr>
      </w:pPr>
    </w:p>
    <w:p w14:paraId="65D1971A" w14:textId="256765C3" w:rsidR="000E5FB3" w:rsidRPr="00886198" w:rsidRDefault="000E5FB3" w:rsidP="0005413C">
      <w:pPr>
        <w:spacing w:after="160" w:line="360" w:lineRule="auto"/>
        <w:rPr>
          <w:rFonts w:ascii="Arial" w:hAnsi="Arial" w:cs="Arial"/>
          <w:sz w:val="22"/>
          <w:szCs w:val="22"/>
        </w:rPr>
      </w:pPr>
    </w:p>
    <w:p w14:paraId="455FED36" w14:textId="5C99D3E4" w:rsidR="007940CA" w:rsidRPr="00886198" w:rsidRDefault="00653F69" w:rsidP="0005413C">
      <w:pPr>
        <w:spacing w:after="160" w:line="360" w:lineRule="auto"/>
        <w:rPr>
          <w:rFonts w:ascii="Arial" w:hAnsi="Arial" w:cs="Arial"/>
          <w:bCs/>
          <w:sz w:val="22"/>
          <w:szCs w:val="22"/>
        </w:rPr>
      </w:pPr>
      <w:r w:rsidRPr="00886198">
        <w:rPr>
          <w:rFonts w:ascii="Arial" w:hAnsi="Arial" w:cs="Arial"/>
          <w:noProof/>
          <w:sz w:val="22"/>
          <w:szCs w:val="22"/>
        </w:rPr>
        <mc:AlternateContent>
          <mc:Choice Requires="wps">
            <w:drawing>
              <wp:anchor distT="0" distB="0" distL="114300" distR="114300" simplePos="0" relativeHeight="251619328" behindDoc="0" locked="0" layoutInCell="1" allowOverlap="1" wp14:anchorId="59216801" wp14:editId="1809A3E7">
                <wp:simplePos x="0" y="0"/>
                <wp:positionH relativeFrom="margin">
                  <wp:posOffset>0</wp:posOffset>
                </wp:positionH>
                <wp:positionV relativeFrom="paragraph">
                  <wp:posOffset>5113020</wp:posOffset>
                </wp:positionV>
                <wp:extent cx="5943600" cy="739930"/>
                <wp:effectExtent l="0" t="0" r="0" b="3175"/>
                <wp:wrapNone/>
                <wp:docPr id="372" name="Text 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739930"/>
                        </a:xfrm>
                        <a:prstGeom prst="rect">
                          <a:avLst/>
                        </a:prstGeom>
                        <a:solidFill>
                          <a:prstClr val="white"/>
                        </a:solidFill>
                        <a:ln>
                          <a:noFill/>
                        </a:ln>
                      </wps:spPr>
                      <wps:txbx>
                        <w:txbxContent>
                          <w:p w14:paraId="16EAC456" w14:textId="7B74B832" w:rsidR="00105024" w:rsidRPr="006974BC" w:rsidRDefault="00105024" w:rsidP="006974BC">
                            <w:pPr>
                              <w:pStyle w:val="FigureCaption"/>
                              <w:rPr>
                                <w:rFonts w:eastAsiaTheme="minorHAnsi"/>
                              </w:rPr>
                            </w:pPr>
                            <w:bookmarkStart w:id="174" w:name="_Toc143194140"/>
                            <w:r w:rsidRPr="006974BC">
                              <w:t>Figure 3.6. (A) XY plot of log-transformed values for non-purgeable organic carbon (NPOC) and total nitrogen (TN) from HZ samples. Bound regions in red indicate convex hulls for hydrologically losing sites, and blue-bound regions indicate convex hulls for hydrologically gaining sites. (B) General linear model (GLM) of NPOC and TN.</w:t>
                            </w:r>
                            <w:bookmarkEnd w:id="1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16801" id="Text Box 372" o:spid="_x0000_s1051" type="#_x0000_t202" style="position:absolute;margin-left:0;margin-top:402.6pt;width:468pt;height:58.2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" stroked="f">
                <v:textbox inset="0,0,0,0">
                  <w:txbxContent>
                    <w:p w14:paraId="16EAC456" w14:textId="7B74B832" w:rsidR="00105024" w:rsidRPr="006974BC" w:rsidRDefault="00105024" w:rsidP="006974BC">
                      <w:pPr>
                        <w:pStyle w:val="FigureCaption"/>
                        <w:rPr>
                          <w:rFonts w:eastAsiaTheme="minorHAnsi"/>
                        </w:rPr>
                      </w:pPr>
                      <w:bookmarkStart w:id="185" w:name="_Toc143194140"/>
                      <w:r w:rsidRPr="006974BC">
                        <w:t>Figure 3.6. (A) XY plot of log-transformed values for non-purgeable organic carbon (NPOC) and total nitrogen (TN) from HZ samples. Bound regions in red indicate convex hulls for hydrologically losing sites, and blue-bound regions indicate convex hulls for hydrologically gaining sites. (B) General linear model (GLM) of NPOC and TN.</w:t>
                      </w:r>
                      <w:bookmarkEnd w:id="185"/>
                    </w:p>
                  </w:txbxContent>
                </v:textbox>
                <w10:wrap anchorx="margin"/>
              </v:shape>
            </w:pict>
          </mc:Fallback>
        </mc:AlternateContent>
      </w:r>
      <w:r w:rsidR="00013849" w:rsidRPr="00886198">
        <w:rPr>
          <w:rFonts w:ascii="Arial" w:hAnsi="Arial" w:cs="Arial"/>
          <w:noProof/>
          <w:sz w:val="22"/>
          <w:szCs w:val="22"/>
        </w:rPr>
        <mc:AlternateContent>
          <mc:Choice Requires="wpg">
            <w:drawing>
              <wp:anchor distT="0" distB="0" distL="114300" distR="114300" simplePos="0" relativeHeight="251729920" behindDoc="0" locked="0" layoutInCell="1" allowOverlap="1" wp14:anchorId="65529010" wp14:editId="0AF109CB">
                <wp:simplePos x="0" y="0"/>
                <wp:positionH relativeFrom="column">
                  <wp:posOffset>0</wp:posOffset>
                </wp:positionH>
                <wp:positionV relativeFrom="paragraph">
                  <wp:posOffset>1731256</wp:posOffset>
                </wp:positionV>
                <wp:extent cx="5943600" cy="2924479"/>
                <wp:effectExtent l="0" t="0" r="0" b="0"/>
                <wp:wrapNone/>
                <wp:docPr id="24" name="Group 24"/>
                <wp:cNvGraphicFramePr/>
                <a:graphic xmlns:a="http://schemas.openxmlformats.org/drawingml/2006/main">
                  <a:graphicData uri="http://schemas.microsoft.com/office/word/2010/wordprocessingGroup">
                    <wpg:wgp>
                      <wpg:cNvGrpSpPr/>
                      <wpg:grpSpPr>
                        <a:xfrm>
                          <a:off x="0" y="0"/>
                          <a:ext cx="5943600" cy="2924479"/>
                          <a:chOff x="0" y="0"/>
                          <a:chExt cx="5943600" cy="2924479"/>
                        </a:xfrm>
                      </wpg:grpSpPr>
                      <wpg:grpSp>
                        <wpg:cNvPr id="66" name="Group 66"/>
                        <wpg:cNvGrpSpPr/>
                        <wpg:grpSpPr>
                          <a:xfrm>
                            <a:off x="0" y="40944"/>
                            <a:ext cx="5943600" cy="2883535"/>
                            <a:chOff x="0" y="0"/>
                            <a:chExt cx="5943600" cy="2883535"/>
                          </a:xfrm>
                        </wpg:grpSpPr>
                        <pic:pic xmlns:pic="http://schemas.openxmlformats.org/drawingml/2006/picture">
                          <pic:nvPicPr>
                            <pic:cNvPr id="147037804" name="Picture 147037804"/>
                            <pic:cNvPicPr>
                              <a:picLocks noChangeAspect="1"/>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bwMode="auto">
                            <a:xfrm>
                              <a:off x="0" y="0"/>
                              <a:ext cx="5943600" cy="2883535"/>
                            </a:xfrm>
                            <a:prstGeom prst="rect">
                              <a:avLst/>
                            </a:prstGeom>
                          </pic:spPr>
                        </pic:pic>
                        <pic:pic xmlns:pic="http://schemas.openxmlformats.org/drawingml/2006/picture">
                          <pic:nvPicPr>
                            <pic:cNvPr id="64" name="Picture 64"/>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4753155" y="25879"/>
                              <a:ext cx="1163955" cy="177800"/>
                            </a:xfrm>
                            <a:prstGeom prst="rect">
                              <a:avLst/>
                            </a:prstGeom>
                          </pic:spPr>
                        </pic:pic>
                      </wpg:grpSp>
                      <wps:wsp>
                        <wps:cNvPr id="389011361" name="Text Box 3"/>
                        <wps:cNvSpPr txBox="1"/>
                        <wps:spPr>
                          <a:xfrm>
                            <a:off x="272955" y="0"/>
                            <a:ext cx="338314" cy="371475"/>
                          </a:xfrm>
                          <a:prstGeom prst="rect">
                            <a:avLst/>
                          </a:prstGeom>
                          <a:noFill/>
                          <a:ln w="6350">
                            <a:noFill/>
                          </a:ln>
                        </wps:spPr>
                        <wps:txbx>
                          <w:txbxContent>
                            <w:p w14:paraId="388B71AC" w14:textId="612ABCF3" w:rsidR="00105024" w:rsidRPr="00AF59D9" w:rsidRDefault="00105024" w:rsidP="00200CE7">
                              <w:pPr>
                                <w:rPr>
                                  <w:rFonts w:ascii="Arial" w:hAnsi="Arial" w:cs="Arial"/>
                                  <w:b/>
                                  <w:bCs/>
                                  <w:sz w:val="32"/>
                                  <w:szCs w:val="32"/>
                                </w:rPr>
                              </w:pPr>
                              <w:r w:rsidRPr="00AF59D9">
                                <w:rPr>
                                  <w:rFonts w:ascii="Arial" w:hAnsi="Arial" w:cs="Arial"/>
                                  <w:b/>
                                  <w:bCs/>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7037805" name="Picture 147037805"/>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5390866" y="1992574"/>
                            <a:ext cx="551180" cy="670560"/>
                          </a:xfrm>
                          <a:prstGeom prst="rect">
                            <a:avLst/>
                          </a:prstGeom>
                          <a:noFill/>
                        </pic:spPr>
                      </pic:pic>
                    </wpg:wgp>
                  </a:graphicData>
                </a:graphic>
              </wp:anchor>
            </w:drawing>
          </mc:Choice>
          <mc:Fallback>
            <w:pict>
              <v:group w14:anchorId="65529010" id="Group 24" o:spid="_x0000_s1052" style="position:absolute;margin-left:0;margin-top:136.3pt;width:468pt;height:230.25pt;z-index:251729920" coordsize="59436,292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">
                <v:group id="Group 66" o:spid="_x0000_s1053" style="position:absolute;top:409;width:59436;height:28835" coordsize="59436,2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Picture 147037804" o:spid="_x0000_s1054" type="#_x0000_t75" style="position:absolute;width:59436;height:28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">
                    <v:imagedata r:id="rId39" o:title=""/>
                  </v:shape>
                  <v:shape id="Picture 64" o:spid="_x0000_s1055" type="#_x0000_t75" style="position:absolute;left:47531;top:258;width:11640;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">
                    <v:imagedata r:id="rId40" o:title=""/>
                  </v:shape>
                </v:group>
                <v:shape id="Text Box 3" o:spid="_x0000_s1056" type="#_x0000_t202" style="position:absolute;left:2729;width:3383;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" filled="f" stroked="f" strokeweight=".5pt">
                  <v:textbox>
                    <w:txbxContent>
                      <w:p w14:paraId="388B71AC" w14:textId="612ABCF3" w:rsidR="00105024" w:rsidRPr="00AF59D9" w:rsidRDefault="00105024" w:rsidP="00200CE7">
                        <w:pPr>
                          <w:rPr>
                            <w:rFonts w:ascii="Arial" w:hAnsi="Arial" w:cs="Arial"/>
                            <w:b/>
                            <w:bCs/>
                            <w:sz w:val="32"/>
                            <w:szCs w:val="32"/>
                          </w:rPr>
                        </w:pPr>
                        <w:r w:rsidRPr="00AF59D9">
                          <w:rPr>
                            <w:rFonts w:ascii="Arial" w:hAnsi="Arial" w:cs="Arial"/>
                            <w:b/>
                            <w:bCs/>
                            <w:sz w:val="32"/>
                            <w:szCs w:val="32"/>
                          </w:rPr>
                          <w:t>B</w:t>
                        </w:r>
                      </w:p>
                    </w:txbxContent>
                  </v:textbox>
                </v:shape>
                <v:shape id="Picture 147037805" o:spid="_x0000_s1057" type="#_x0000_t75" style="position:absolute;left:53908;top:19925;width:5512;height:6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">
                  <v:imagedata r:id="rId35" o:title=""/>
                </v:shape>
              </v:group>
            </w:pict>
          </mc:Fallback>
        </mc:AlternateContent>
      </w:r>
      <w:r w:rsidR="000E5FB3" w:rsidRPr="00886198">
        <w:rPr>
          <w:rFonts w:ascii="Arial" w:hAnsi="Arial" w:cs="Arial"/>
          <w:sz w:val="22"/>
          <w:szCs w:val="22"/>
        </w:rPr>
        <w:br w:type="page"/>
      </w:r>
      <w:bookmarkEnd w:id="169"/>
      <w:bookmarkEnd w:id="170"/>
      <w:bookmarkEnd w:id="171"/>
      <w:bookmarkEnd w:id="172"/>
      <w:bookmarkEnd w:id="173"/>
    </w:p>
    <w:p w14:paraId="59169D93" w14:textId="77777777" w:rsidR="004B0A36" w:rsidRPr="00886198" w:rsidRDefault="004B0A36" w:rsidP="004B0A36">
      <w:pPr>
        <w:spacing w:line="360" w:lineRule="auto"/>
        <w:ind w:firstLine="720"/>
        <w:rPr>
          <w:rFonts w:ascii="Arial" w:hAnsi="Arial" w:cs="Arial"/>
          <w:sz w:val="22"/>
          <w:szCs w:val="22"/>
        </w:rPr>
      </w:pPr>
      <w:r w:rsidRPr="00886198">
        <w:rPr>
          <w:rFonts w:ascii="Arial" w:hAnsi="Arial" w:cs="Arial"/>
          <w:noProof/>
          <w:sz w:val="22"/>
          <w:szCs w:val="22"/>
        </w:rPr>
        <w:lastRenderedPageBreak/>
        <mc:AlternateContent>
          <mc:Choice Requires="wps">
            <w:drawing>
              <wp:anchor distT="45720" distB="45720" distL="114300" distR="114300" simplePos="0" relativeHeight="251749376" behindDoc="0" locked="0" layoutInCell="1" allowOverlap="1" wp14:anchorId="6B2B452F" wp14:editId="760A0259">
                <wp:simplePos x="0" y="0"/>
                <wp:positionH relativeFrom="margin">
                  <wp:posOffset>23750</wp:posOffset>
                </wp:positionH>
                <wp:positionV relativeFrom="paragraph">
                  <wp:posOffset>101732</wp:posOffset>
                </wp:positionV>
                <wp:extent cx="5953760" cy="977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760" cy="977900"/>
                        </a:xfrm>
                        <a:prstGeom prst="rect">
                          <a:avLst/>
                        </a:prstGeom>
                        <a:noFill/>
                        <a:ln w="9525">
                          <a:noFill/>
                          <a:miter lim="800000"/>
                          <a:headEnd/>
                          <a:tailEnd/>
                        </a:ln>
                      </wps:spPr>
                      <wps:txbx>
                        <w:txbxContent>
                          <w:p w14:paraId="530A9C2F" w14:textId="77777777" w:rsidR="004B0A36" w:rsidRDefault="004B0A36" w:rsidP="004B0A36">
                            <w:pPr>
                              <w:pStyle w:val="Tablecaptions"/>
                              <w:spacing w:line="240" w:lineRule="auto"/>
                            </w:pPr>
                            <w:bookmarkStart w:id="175" w:name="_Toc143096383"/>
                            <w:r w:rsidRPr="0005413C">
                              <w:rPr>
                                <w:bCs/>
                              </w:rPr>
                              <w:t>Table 3.8.</w:t>
                            </w:r>
                            <w:r w:rsidRPr="0005413C">
                              <w:t xml:space="preserve"> Non-purgeable organic carbon (NPOC), total nitrogen (TN), calculated C:N ratios, and CDOM fluorescence indices, including the fluorescence index (FI), humification index (HIX), and biological index (BIX) for surface water (SW) and </w:t>
                            </w:r>
                            <w:proofErr w:type="spellStart"/>
                            <w:r w:rsidRPr="0005413C">
                              <w:t>Bou</w:t>
                            </w:r>
                            <w:proofErr w:type="spellEnd"/>
                            <w:r w:rsidRPr="0005413C">
                              <w:t xml:space="preserve"> </w:t>
                            </w:r>
                            <w:proofErr w:type="spellStart"/>
                            <w:r w:rsidRPr="0005413C">
                              <w:t>Rouch</w:t>
                            </w:r>
                            <w:proofErr w:type="spellEnd"/>
                            <w:r w:rsidRPr="0005413C">
                              <w:t xml:space="preserve"> (BR) samplers in the San Saba River, Texas, from June 2021. Only BR1, BR3, and BR4 samples were analyzed to link with microbial data. NPOC and TN are reported in mg/L.</w:t>
                            </w:r>
                            <w:bookmarkEnd w:id="175"/>
                            <w:r w:rsidRPr="0005413C">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B452F" id="_x0000_s1058" type="#_x0000_t202" style="position:absolute;left:0;text-align:left;margin-left:1.85pt;margin-top:8pt;width:468.8pt;height:77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" filled="f" stroked="f">
                <v:textbox>
                  <w:txbxContent>
                    <w:p w14:paraId="530A9C2F" w14:textId="77777777" w:rsidR="004B0A36" w:rsidRDefault="004B0A36" w:rsidP="004B0A36">
                      <w:pPr>
                        <w:pStyle w:val="Tablecaptions"/>
                        <w:spacing w:line="240" w:lineRule="auto"/>
                      </w:pPr>
                      <w:bookmarkStart w:id="187" w:name="_Toc143096383"/>
                      <w:r w:rsidRPr="0005413C">
                        <w:rPr>
                          <w:bCs/>
                        </w:rPr>
                        <w:t>Table 3.8.</w:t>
                      </w:r>
                      <w:r w:rsidRPr="0005413C">
                        <w:t xml:space="preserve"> Non-purgeable organic carbon (NPOC), total nitrogen (TN), calculated C:N ratios, and CDOM fluorescence indices, including the fluorescence index (FI), humification index (HIX), and biological index (BIX) for surface water (SW) and Bou Rouch (BR) samplers in the San Saba River, Texas, from June 2021. Only BR1, BR3, and BR4 samples were analyzed to link with microbial data. NPOC and TN are reported in mg/L.</w:t>
                      </w:r>
                      <w:bookmarkEnd w:id="187"/>
                      <w:r w:rsidRPr="0005413C">
                        <w:t xml:space="preserve"> </w:t>
                      </w:r>
                    </w:p>
                  </w:txbxContent>
                </v:textbox>
                <w10:wrap anchorx="margin"/>
              </v:shape>
            </w:pict>
          </mc:Fallback>
        </mc:AlternateContent>
      </w:r>
      <w:r w:rsidRPr="00886198">
        <w:rPr>
          <w:rFonts w:ascii="Arial" w:hAnsi="Arial" w:cs="Arial"/>
          <w:sz w:val="22"/>
          <w:szCs w:val="22"/>
        </w:rPr>
        <w:t xml:space="preserve"> </w:t>
      </w:r>
    </w:p>
    <w:p w14:paraId="53A7FCD3" w14:textId="46CEA03C" w:rsidR="004B0A36" w:rsidRPr="00886198" w:rsidRDefault="004B0A36" w:rsidP="004B0A36">
      <w:pPr>
        <w:spacing w:line="360" w:lineRule="auto"/>
        <w:ind w:firstLine="720"/>
        <w:rPr>
          <w:rFonts w:ascii="Arial" w:hAnsi="Arial" w:cs="Arial"/>
          <w:sz w:val="22"/>
          <w:szCs w:val="22"/>
        </w:rPr>
      </w:pPr>
    </w:p>
    <w:tbl>
      <w:tblPr>
        <w:tblStyle w:val="TableGrid"/>
        <w:tblpPr w:leftFromText="187" w:rightFromText="187" w:topFromText="1440" w:vertAnchor="page" w:horzAnchor="margin" w:tblpY="3165"/>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1322"/>
        <w:gridCol w:w="1056"/>
        <w:gridCol w:w="1196"/>
        <w:gridCol w:w="1179"/>
        <w:gridCol w:w="1187"/>
        <w:gridCol w:w="1054"/>
      </w:tblGrid>
      <w:tr w:rsidR="004B0A36" w:rsidRPr="00886198" w14:paraId="0C3C4630" w14:textId="77777777" w:rsidTr="006A4C38">
        <w:trPr>
          <w:trHeight w:val="350"/>
        </w:trPr>
        <w:tc>
          <w:tcPr>
            <w:tcW w:w="1264" w:type="pct"/>
            <w:tcBorders>
              <w:top w:val="single" w:sz="4" w:space="0" w:color="auto"/>
              <w:bottom w:val="single" w:sz="4" w:space="0" w:color="auto"/>
            </w:tcBorders>
            <w:vAlign w:val="center"/>
          </w:tcPr>
          <w:p w14:paraId="6E9AFE1F" w14:textId="77777777" w:rsidR="004B0A36" w:rsidRPr="00886198" w:rsidRDefault="004B0A36" w:rsidP="006A4C38">
            <w:pPr>
              <w:jc w:val="center"/>
              <w:rPr>
                <w:rFonts w:ascii="Arial" w:hAnsi="Arial" w:cs="Arial"/>
                <w:b/>
                <w:sz w:val="22"/>
                <w:szCs w:val="22"/>
              </w:rPr>
            </w:pPr>
            <w:r w:rsidRPr="00886198">
              <w:rPr>
                <w:rFonts w:ascii="Arial" w:hAnsi="Arial" w:cs="Arial"/>
                <w:b/>
                <w:sz w:val="22"/>
                <w:szCs w:val="22"/>
              </w:rPr>
              <w:t>Site</w:t>
            </w:r>
          </w:p>
        </w:tc>
        <w:tc>
          <w:tcPr>
            <w:tcW w:w="706" w:type="pct"/>
            <w:tcBorders>
              <w:top w:val="single" w:sz="4" w:space="0" w:color="auto"/>
              <w:bottom w:val="single" w:sz="4" w:space="0" w:color="auto"/>
            </w:tcBorders>
            <w:vAlign w:val="center"/>
          </w:tcPr>
          <w:p w14:paraId="4B13D270" w14:textId="77777777" w:rsidR="004B0A36" w:rsidRPr="00886198" w:rsidRDefault="004B0A36" w:rsidP="006A4C38">
            <w:pPr>
              <w:jc w:val="center"/>
              <w:rPr>
                <w:rFonts w:ascii="Arial" w:hAnsi="Arial" w:cs="Arial"/>
                <w:b/>
                <w:sz w:val="22"/>
                <w:szCs w:val="22"/>
              </w:rPr>
            </w:pPr>
            <w:r w:rsidRPr="00886198">
              <w:rPr>
                <w:rFonts w:ascii="Arial" w:hAnsi="Arial" w:cs="Arial"/>
                <w:b/>
                <w:sz w:val="22"/>
                <w:szCs w:val="22"/>
              </w:rPr>
              <w:t>NPOC</w:t>
            </w:r>
          </w:p>
        </w:tc>
        <w:tc>
          <w:tcPr>
            <w:tcW w:w="564" w:type="pct"/>
            <w:tcBorders>
              <w:top w:val="single" w:sz="4" w:space="0" w:color="auto"/>
              <w:bottom w:val="single" w:sz="4" w:space="0" w:color="auto"/>
            </w:tcBorders>
            <w:vAlign w:val="center"/>
          </w:tcPr>
          <w:p w14:paraId="527CF12C" w14:textId="77777777" w:rsidR="004B0A36" w:rsidRPr="00886198" w:rsidRDefault="004B0A36" w:rsidP="006A4C38">
            <w:pPr>
              <w:jc w:val="center"/>
              <w:rPr>
                <w:rFonts w:ascii="Arial" w:hAnsi="Arial" w:cs="Arial"/>
                <w:b/>
                <w:sz w:val="22"/>
                <w:szCs w:val="22"/>
              </w:rPr>
            </w:pPr>
            <w:r w:rsidRPr="00886198">
              <w:rPr>
                <w:rFonts w:ascii="Arial" w:hAnsi="Arial" w:cs="Arial"/>
                <w:b/>
                <w:sz w:val="22"/>
                <w:szCs w:val="22"/>
              </w:rPr>
              <w:t>TN</w:t>
            </w:r>
          </w:p>
        </w:tc>
        <w:tc>
          <w:tcPr>
            <w:tcW w:w="639" w:type="pct"/>
            <w:tcBorders>
              <w:top w:val="single" w:sz="4" w:space="0" w:color="auto"/>
              <w:bottom w:val="single" w:sz="4" w:space="0" w:color="auto"/>
            </w:tcBorders>
            <w:vAlign w:val="center"/>
          </w:tcPr>
          <w:p w14:paraId="1E3D00B3" w14:textId="77777777" w:rsidR="004B0A36" w:rsidRPr="00886198" w:rsidRDefault="004B0A36" w:rsidP="006A4C38">
            <w:pPr>
              <w:jc w:val="center"/>
              <w:rPr>
                <w:rFonts w:ascii="Arial" w:hAnsi="Arial" w:cs="Arial"/>
                <w:b/>
                <w:sz w:val="22"/>
                <w:szCs w:val="22"/>
              </w:rPr>
            </w:pPr>
            <w:r w:rsidRPr="00886198">
              <w:rPr>
                <w:rFonts w:ascii="Arial" w:hAnsi="Arial" w:cs="Arial"/>
                <w:b/>
                <w:sz w:val="22"/>
                <w:szCs w:val="22"/>
              </w:rPr>
              <w:t>C: N</w:t>
            </w:r>
          </w:p>
        </w:tc>
        <w:tc>
          <w:tcPr>
            <w:tcW w:w="630" w:type="pct"/>
            <w:tcBorders>
              <w:top w:val="single" w:sz="4" w:space="0" w:color="auto"/>
              <w:bottom w:val="single" w:sz="4" w:space="0" w:color="auto"/>
            </w:tcBorders>
            <w:vAlign w:val="center"/>
          </w:tcPr>
          <w:p w14:paraId="25509318" w14:textId="77777777" w:rsidR="004B0A36" w:rsidRPr="00886198" w:rsidRDefault="004B0A36" w:rsidP="006A4C38">
            <w:pPr>
              <w:jc w:val="center"/>
              <w:rPr>
                <w:rFonts w:ascii="Arial" w:hAnsi="Arial" w:cs="Arial"/>
                <w:b/>
                <w:sz w:val="22"/>
                <w:szCs w:val="22"/>
              </w:rPr>
            </w:pPr>
            <w:r w:rsidRPr="00886198">
              <w:rPr>
                <w:rFonts w:ascii="Arial" w:hAnsi="Arial" w:cs="Arial"/>
                <w:b/>
                <w:sz w:val="22"/>
                <w:szCs w:val="22"/>
              </w:rPr>
              <w:t>FI</w:t>
            </w:r>
          </w:p>
        </w:tc>
        <w:tc>
          <w:tcPr>
            <w:tcW w:w="634" w:type="pct"/>
            <w:tcBorders>
              <w:top w:val="single" w:sz="4" w:space="0" w:color="auto"/>
              <w:bottom w:val="single" w:sz="4" w:space="0" w:color="auto"/>
            </w:tcBorders>
            <w:vAlign w:val="center"/>
          </w:tcPr>
          <w:p w14:paraId="1F27BED0" w14:textId="77777777" w:rsidR="004B0A36" w:rsidRPr="00886198" w:rsidRDefault="004B0A36" w:rsidP="006A4C38">
            <w:pPr>
              <w:jc w:val="center"/>
              <w:rPr>
                <w:rFonts w:ascii="Arial" w:hAnsi="Arial" w:cs="Arial"/>
                <w:b/>
                <w:sz w:val="22"/>
                <w:szCs w:val="22"/>
              </w:rPr>
            </w:pPr>
            <w:r w:rsidRPr="00886198">
              <w:rPr>
                <w:rFonts w:ascii="Arial" w:hAnsi="Arial" w:cs="Arial"/>
                <w:b/>
                <w:sz w:val="22"/>
                <w:szCs w:val="22"/>
              </w:rPr>
              <w:t>HIX</w:t>
            </w:r>
          </w:p>
        </w:tc>
        <w:tc>
          <w:tcPr>
            <w:tcW w:w="563" w:type="pct"/>
            <w:tcBorders>
              <w:top w:val="single" w:sz="4" w:space="0" w:color="auto"/>
              <w:bottom w:val="single" w:sz="4" w:space="0" w:color="auto"/>
            </w:tcBorders>
            <w:vAlign w:val="center"/>
          </w:tcPr>
          <w:p w14:paraId="52CFE2CA" w14:textId="77777777" w:rsidR="004B0A36" w:rsidRPr="00886198" w:rsidRDefault="004B0A36" w:rsidP="006A4C38">
            <w:pPr>
              <w:jc w:val="center"/>
              <w:rPr>
                <w:rFonts w:ascii="Arial" w:hAnsi="Arial" w:cs="Arial"/>
                <w:b/>
                <w:sz w:val="22"/>
                <w:szCs w:val="22"/>
              </w:rPr>
            </w:pPr>
            <w:r w:rsidRPr="00886198">
              <w:rPr>
                <w:rFonts w:ascii="Arial" w:hAnsi="Arial" w:cs="Arial"/>
                <w:b/>
                <w:sz w:val="22"/>
                <w:szCs w:val="22"/>
              </w:rPr>
              <w:t>BIX</w:t>
            </w:r>
          </w:p>
        </w:tc>
      </w:tr>
      <w:tr w:rsidR="004B0A36" w:rsidRPr="00886198" w14:paraId="31DE1400" w14:textId="77777777" w:rsidTr="006A4C38">
        <w:tc>
          <w:tcPr>
            <w:tcW w:w="1264" w:type="pct"/>
            <w:tcBorders>
              <w:top w:val="single" w:sz="4" w:space="0" w:color="auto"/>
            </w:tcBorders>
            <w:shd w:val="clear" w:color="auto" w:fill="auto"/>
            <w:vAlign w:val="center"/>
          </w:tcPr>
          <w:p w14:paraId="7F5D5B0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SS00224.BR1</w:t>
            </w:r>
          </w:p>
        </w:tc>
        <w:tc>
          <w:tcPr>
            <w:tcW w:w="706" w:type="pct"/>
            <w:tcBorders>
              <w:top w:val="single" w:sz="4" w:space="0" w:color="auto"/>
            </w:tcBorders>
            <w:shd w:val="clear" w:color="auto" w:fill="auto"/>
            <w:vAlign w:val="bottom"/>
          </w:tcPr>
          <w:p w14:paraId="3B791EB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7.93</w:t>
            </w:r>
          </w:p>
        </w:tc>
        <w:tc>
          <w:tcPr>
            <w:tcW w:w="564" w:type="pct"/>
            <w:tcBorders>
              <w:top w:val="single" w:sz="4" w:space="0" w:color="auto"/>
            </w:tcBorders>
            <w:shd w:val="clear" w:color="auto" w:fill="auto"/>
            <w:vAlign w:val="bottom"/>
          </w:tcPr>
          <w:p w14:paraId="309C14F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tcBorders>
              <w:top w:val="single" w:sz="4" w:space="0" w:color="auto"/>
            </w:tcBorders>
            <w:shd w:val="clear" w:color="auto" w:fill="auto"/>
            <w:vAlign w:val="bottom"/>
          </w:tcPr>
          <w:p w14:paraId="6EDC3FC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20.02</w:t>
            </w:r>
          </w:p>
        </w:tc>
        <w:tc>
          <w:tcPr>
            <w:tcW w:w="630" w:type="pct"/>
            <w:tcBorders>
              <w:top w:val="single" w:sz="4" w:space="0" w:color="auto"/>
            </w:tcBorders>
            <w:shd w:val="clear" w:color="auto" w:fill="auto"/>
          </w:tcPr>
          <w:p w14:paraId="1288D55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1.61</w:t>
            </w:r>
          </w:p>
        </w:tc>
        <w:tc>
          <w:tcPr>
            <w:tcW w:w="634" w:type="pct"/>
            <w:tcBorders>
              <w:top w:val="single" w:sz="4" w:space="0" w:color="auto"/>
            </w:tcBorders>
            <w:shd w:val="clear" w:color="auto" w:fill="auto"/>
            <w:vAlign w:val="center"/>
          </w:tcPr>
          <w:p w14:paraId="266E6A0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11.38</w:t>
            </w:r>
          </w:p>
        </w:tc>
        <w:tc>
          <w:tcPr>
            <w:tcW w:w="563" w:type="pct"/>
            <w:tcBorders>
              <w:top w:val="single" w:sz="4" w:space="0" w:color="auto"/>
            </w:tcBorders>
            <w:shd w:val="clear" w:color="auto" w:fill="auto"/>
            <w:vAlign w:val="center"/>
          </w:tcPr>
          <w:p w14:paraId="74E5E06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0.67</w:t>
            </w:r>
          </w:p>
        </w:tc>
      </w:tr>
      <w:tr w:rsidR="004B0A36" w:rsidRPr="00886198" w14:paraId="38087695" w14:textId="77777777" w:rsidTr="006A4C38">
        <w:tc>
          <w:tcPr>
            <w:tcW w:w="1264" w:type="pct"/>
            <w:shd w:val="clear" w:color="auto" w:fill="auto"/>
            <w:vAlign w:val="center"/>
          </w:tcPr>
          <w:p w14:paraId="2FB21C5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SS00224.BR3</w:t>
            </w:r>
          </w:p>
        </w:tc>
        <w:tc>
          <w:tcPr>
            <w:tcW w:w="706" w:type="pct"/>
            <w:shd w:val="clear" w:color="auto" w:fill="auto"/>
            <w:vAlign w:val="bottom"/>
          </w:tcPr>
          <w:p w14:paraId="5EF6155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2.10</w:t>
            </w:r>
          </w:p>
        </w:tc>
        <w:tc>
          <w:tcPr>
            <w:tcW w:w="564" w:type="pct"/>
            <w:shd w:val="clear" w:color="auto" w:fill="auto"/>
            <w:vAlign w:val="bottom"/>
          </w:tcPr>
          <w:p w14:paraId="219E6FD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0.1</w:t>
            </w:r>
          </w:p>
        </w:tc>
        <w:tc>
          <w:tcPr>
            <w:tcW w:w="639" w:type="pct"/>
            <w:shd w:val="clear" w:color="auto" w:fill="auto"/>
            <w:vAlign w:val="bottom"/>
          </w:tcPr>
          <w:p w14:paraId="563684B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14.44</w:t>
            </w:r>
          </w:p>
        </w:tc>
        <w:tc>
          <w:tcPr>
            <w:tcW w:w="630" w:type="pct"/>
            <w:shd w:val="clear" w:color="auto" w:fill="auto"/>
          </w:tcPr>
          <w:p w14:paraId="048F58D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1.61</w:t>
            </w:r>
          </w:p>
        </w:tc>
        <w:tc>
          <w:tcPr>
            <w:tcW w:w="634" w:type="pct"/>
            <w:shd w:val="clear" w:color="auto" w:fill="auto"/>
            <w:vAlign w:val="center"/>
          </w:tcPr>
          <w:p w14:paraId="0A503EE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12.16</w:t>
            </w:r>
          </w:p>
        </w:tc>
        <w:tc>
          <w:tcPr>
            <w:tcW w:w="563" w:type="pct"/>
            <w:shd w:val="clear" w:color="auto" w:fill="auto"/>
            <w:vAlign w:val="center"/>
          </w:tcPr>
          <w:p w14:paraId="438A9F2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0.66</w:t>
            </w:r>
          </w:p>
        </w:tc>
      </w:tr>
      <w:tr w:rsidR="004B0A36" w:rsidRPr="00886198" w14:paraId="400A9BC0" w14:textId="77777777" w:rsidTr="006A4C38">
        <w:tc>
          <w:tcPr>
            <w:tcW w:w="1264" w:type="pct"/>
            <w:shd w:val="clear" w:color="auto" w:fill="auto"/>
            <w:vAlign w:val="center"/>
          </w:tcPr>
          <w:p w14:paraId="37B9FCA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SS00224.BR4</w:t>
            </w:r>
          </w:p>
        </w:tc>
        <w:tc>
          <w:tcPr>
            <w:tcW w:w="706" w:type="pct"/>
            <w:shd w:val="clear" w:color="auto" w:fill="auto"/>
            <w:vAlign w:val="bottom"/>
          </w:tcPr>
          <w:p w14:paraId="751F952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10.96</w:t>
            </w:r>
          </w:p>
        </w:tc>
        <w:tc>
          <w:tcPr>
            <w:tcW w:w="564" w:type="pct"/>
            <w:shd w:val="clear" w:color="auto" w:fill="auto"/>
            <w:vAlign w:val="bottom"/>
          </w:tcPr>
          <w:p w14:paraId="57A9A8E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0.5</w:t>
            </w:r>
          </w:p>
        </w:tc>
        <w:tc>
          <w:tcPr>
            <w:tcW w:w="639" w:type="pct"/>
            <w:shd w:val="clear" w:color="auto" w:fill="auto"/>
            <w:vAlign w:val="bottom"/>
          </w:tcPr>
          <w:p w14:paraId="22C14E2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20.21</w:t>
            </w:r>
          </w:p>
        </w:tc>
        <w:tc>
          <w:tcPr>
            <w:tcW w:w="630" w:type="pct"/>
            <w:shd w:val="clear" w:color="auto" w:fill="auto"/>
          </w:tcPr>
          <w:p w14:paraId="6CE01CC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1.63</w:t>
            </w:r>
          </w:p>
        </w:tc>
        <w:tc>
          <w:tcPr>
            <w:tcW w:w="634" w:type="pct"/>
            <w:shd w:val="clear" w:color="auto" w:fill="auto"/>
            <w:vAlign w:val="center"/>
          </w:tcPr>
          <w:p w14:paraId="6CBC429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8.67</w:t>
            </w:r>
          </w:p>
        </w:tc>
        <w:tc>
          <w:tcPr>
            <w:tcW w:w="563" w:type="pct"/>
            <w:shd w:val="clear" w:color="auto" w:fill="auto"/>
            <w:vAlign w:val="center"/>
          </w:tcPr>
          <w:p w14:paraId="0D52E43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0.67</w:t>
            </w:r>
          </w:p>
        </w:tc>
      </w:tr>
      <w:tr w:rsidR="004B0A36" w:rsidRPr="00886198" w14:paraId="39B54AB5" w14:textId="77777777" w:rsidTr="006A4C38">
        <w:tc>
          <w:tcPr>
            <w:tcW w:w="1264" w:type="pct"/>
            <w:shd w:val="clear" w:color="auto" w:fill="auto"/>
            <w:vAlign w:val="center"/>
          </w:tcPr>
          <w:p w14:paraId="7205F94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SS00224.SW</w:t>
            </w:r>
          </w:p>
        </w:tc>
        <w:tc>
          <w:tcPr>
            <w:tcW w:w="706" w:type="pct"/>
            <w:shd w:val="clear" w:color="auto" w:fill="auto"/>
            <w:vAlign w:val="bottom"/>
          </w:tcPr>
          <w:p w14:paraId="6A39F60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4.28</w:t>
            </w:r>
          </w:p>
        </w:tc>
        <w:tc>
          <w:tcPr>
            <w:tcW w:w="564" w:type="pct"/>
            <w:shd w:val="clear" w:color="auto" w:fill="auto"/>
            <w:vAlign w:val="bottom"/>
          </w:tcPr>
          <w:p w14:paraId="4CA082D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0.7</w:t>
            </w:r>
          </w:p>
        </w:tc>
        <w:tc>
          <w:tcPr>
            <w:tcW w:w="639" w:type="pct"/>
            <w:shd w:val="clear" w:color="auto" w:fill="auto"/>
            <w:vAlign w:val="bottom"/>
          </w:tcPr>
          <w:p w14:paraId="44C9896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6.28</w:t>
            </w:r>
          </w:p>
        </w:tc>
        <w:tc>
          <w:tcPr>
            <w:tcW w:w="630" w:type="pct"/>
            <w:shd w:val="clear" w:color="auto" w:fill="auto"/>
          </w:tcPr>
          <w:p w14:paraId="02A990A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1.50</w:t>
            </w:r>
          </w:p>
        </w:tc>
        <w:tc>
          <w:tcPr>
            <w:tcW w:w="634" w:type="pct"/>
            <w:shd w:val="clear" w:color="auto" w:fill="auto"/>
            <w:vAlign w:val="center"/>
          </w:tcPr>
          <w:p w14:paraId="3E1E6A9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14.75</w:t>
            </w:r>
          </w:p>
        </w:tc>
        <w:tc>
          <w:tcPr>
            <w:tcW w:w="563" w:type="pct"/>
            <w:shd w:val="clear" w:color="auto" w:fill="auto"/>
            <w:vAlign w:val="center"/>
          </w:tcPr>
          <w:p w14:paraId="2FED327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0.63</w:t>
            </w:r>
          </w:p>
        </w:tc>
      </w:tr>
      <w:tr w:rsidR="004B0A36" w:rsidRPr="00886198" w14:paraId="44BE33C7" w14:textId="77777777" w:rsidTr="006A4C38">
        <w:tc>
          <w:tcPr>
            <w:tcW w:w="1264" w:type="pct"/>
            <w:shd w:val="clear" w:color="auto" w:fill="auto"/>
            <w:vAlign w:val="center"/>
          </w:tcPr>
          <w:p w14:paraId="7AFFCEE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SS00291.BR4</w:t>
            </w:r>
          </w:p>
        </w:tc>
        <w:tc>
          <w:tcPr>
            <w:tcW w:w="706" w:type="pct"/>
            <w:shd w:val="clear" w:color="auto" w:fill="auto"/>
            <w:vAlign w:val="bottom"/>
          </w:tcPr>
          <w:p w14:paraId="42B25DB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16.69</w:t>
            </w:r>
          </w:p>
        </w:tc>
        <w:tc>
          <w:tcPr>
            <w:tcW w:w="564" w:type="pct"/>
            <w:shd w:val="clear" w:color="auto" w:fill="auto"/>
            <w:vAlign w:val="bottom"/>
          </w:tcPr>
          <w:p w14:paraId="4FC347C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0.8</w:t>
            </w:r>
          </w:p>
        </w:tc>
        <w:tc>
          <w:tcPr>
            <w:tcW w:w="639" w:type="pct"/>
            <w:shd w:val="clear" w:color="auto" w:fill="auto"/>
            <w:vAlign w:val="bottom"/>
          </w:tcPr>
          <w:p w14:paraId="11A5332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19.59</w:t>
            </w:r>
          </w:p>
        </w:tc>
        <w:tc>
          <w:tcPr>
            <w:tcW w:w="630" w:type="pct"/>
            <w:shd w:val="clear" w:color="auto" w:fill="auto"/>
          </w:tcPr>
          <w:p w14:paraId="09A8FA5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1.59</w:t>
            </w:r>
          </w:p>
        </w:tc>
        <w:tc>
          <w:tcPr>
            <w:tcW w:w="634" w:type="pct"/>
            <w:shd w:val="clear" w:color="auto" w:fill="auto"/>
            <w:vAlign w:val="center"/>
          </w:tcPr>
          <w:p w14:paraId="329805B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7.54</w:t>
            </w:r>
          </w:p>
        </w:tc>
        <w:tc>
          <w:tcPr>
            <w:tcW w:w="563" w:type="pct"/>
            <w:shd w:val="clear" w:color="auto" w:fill="auto"/>
            <w:vAlign w:val="center"/>
          </w:tcPr>
          <w:p w14:paraId="0D20F75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0.71</w:t>
            </w:r>
          </w:p>
        </w:tc>
      </w:tr>
      <w:tr w:rsidR="004B0A36" w:rsidRPr="00886198" w14:paraId="35D69D31" w14:textId="77777777" w:rsidTr="006A4C38">
        <w:tc>
          <w:tcPr>
            <w:tcW w:w="1264" w:type="pct"/>
            <w:shd w:val="clear" w:color="auto" w:fill="auto"/>
            <w:vAlign w:val="center"/>
          </w:tcPr>
          <w:p w14:paraId="4FD52B5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SS00291.SW</w:t>
            </w:r>
          </w:p>
        </w:tc>
        <w:tc>
          <w:tcPr>
            <w:tcW w:w="706" w:type="pct"/>
            <w:shd w:val="clear" w:color="auto" w:fill="auto"/>
            <w:vAlign w:val="bottom"/>
          </w:tcPr>
          <w:p w14:paraId="3FEC7E7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14.48</w:t>
            </w:r>
          </w:p>
        </w:tc>
        <w:tc>
          <w:tcPr>
            <w:tcW w:w="564" w:type="pct"/>
            <w:shd w:val="clear" w:color="auto" w:fill="auto"/>
            <w:vAlign w:val="bottom"/>
          </w:tcPr>
          <w:p w14:paraId="6EBCC7F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w:t>
            </w:r>
          </w:p>
        </w:tc>
        <w:tc>
          <w:tcPr>
            <w:tcW w:w="639" w:type="pct"/>
            <w:shd w:val="clear" w:color="auto" w:fill="auto"/>
            <w:vAlign w:val="bottom"/>
          </w:tcPr>
          <w:p w14:paraId="5B4F362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23.24</w:t>
            </w:r>
          </w:p>
        </w:tc>
        <w:tc>
          <w:tcPr>
            <w:tcW w:w="630" w:type="pct"/>
            <w:shd w:val="clear" w:color="auto" w:fill="auto"/>
          </w:tcPr>
          <w:p w14:paraId="08DE3D1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1.51</w:t>
            </w:r>
          </w:p>
        </w:tc>
        <w:tc>
          <w:tcPr>
            <w:tcW w:w="634" w:type="pct"/>
            <w:shd w:val="clear" w:color="auto" w:fill="auto"/>
            <w:vAlign w:val="center"/>
          </w:tcPr>
          <w:p w14:paraId="50DA153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9.95</w:t>
            </w:r>
          </w:p>
        </w:tc>
        <w:tc>
          <w:tcPr>
            <w:tcW w:w="563" w:type="pct"/>
            <w:shd w:val="clear" w:color="auto" w:fill="auto"/>
            <w:vAlign w:val="center"/>
          </w:tcPr>
          <w:p w14:paraId="596C968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0.63</w:t>
            </w:r>
          </w:p>
        </w:tc>
      </w:tr>
      <w:tr w:rsidR="004B0A36" w:rsidRPr="00886198" w14:paraId="0F3B718E" w14:textId="77777777" w:rsidTr="006A4C38">
        <w:tc>
          <w:tcPr>
            <w:tcW w:w="1264" w:type="pct"/>
            <w:vAlign w:val="center"/>
          </w:tcPr>
          <w:p w14:paraId="055941D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SS00337.BR1</w:t>
            </w:r>
          </w:p>
        </w:tc>
        <w:tc>
          <w:tcPr>
            <w:tcW w:w="706" w:type="pct"/>
            <w:shd w:val="clear" w:color="auto" w:fill="auto"/>
            <w:vAlign w:val="bottom"/>
          </w:tcPr>
          <w:p w14:paraId="4C3F6AD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3.23</w:t>
            </w:r>
          </w:p>
        </w:tc>
        <w:tc>
          <w:tcPr>
            <w:tcW w:w="564" w:type="pct"/>
            <w:shd w:val="clear" w:color="auto" w:fill="auto"/>
            <w:vAlign w:val="bottom"/>
          </w:tcPr>
          <w:p w14:paraId="37F2612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shd w:val="clear" w:color="auto" w:fill="auto"/>
            <w:vAlign w:val="bottom"/>
          </w:tcPr>
          <w:p w14:paraId="6885944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9.06</w:t>
            </w:r>
          </w:p>
        </w:tc>
        <w:tc>
          <w:tcPr>
            <w:tcW w:w="630" w:type="pct"/>
            <w:shd w:val="clear" w:color="auto" w:fill="auto"/>
          </w:tcPr>
          <w:p w14:paraId="6795EE0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1.56</w:t>
            </w:r>
          </w:p>
        </w:tc>
        <w:tc>
          <w:tcPr>
            <w:tcW w:w="634" w:type="pct"/>
            <w:shd w:val="clear" w:color="auto" w:fill="auto"/>
            <w:vAlign w:val="center"/>
          </w:tcPr>
          <w:p w14:paraId="7DD8C5D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15.50</w:t>
            </w:r>
          </w:p>
        </w:tc>
        <w:tc>
          <w:tcPr>
            <w:tcW w:w="563" w:type="pct"/>
            <w:shd w:val="clear" w:color="auto" w:fill="auto"/>
            <w:vAlign w:val="center"/>
          </w:tcPr>
          <w:p w14:paraId="002B111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0.62</w:t>
            </w:r>
          </w:p>
        </w:tc>
      </w:tr>
      <w:tr w:rsidR="004B0A36" w:rsidRPr="00886198" w14:paraId="2EF71BD6" w14:textId="77777777" w:rsidTr="006A4C38">
        <w:tc>
          <w:tcPr>
            <w:tcW w:w="1264" w:type="pct"/>
            <w:vAlign w:val="center"/>
          </w:tcPr>
          <w:p w14:paraId="7680120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SS00337.BR3</w:t>
            </w:r>
          </w:p>
        </w:tc>
        <w:tc>
          <w:tcPr>
            <w:tcW w:w="706" w:type="pct"/>
            <w:shd w:val="clear" w:color="auto" w:fill="auto"/>
            <w:vAlign w:val="bottom"/>
          </w:tcPr>
          <w:p w14:paraId="2A407CA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3.61</w:t>
            </w:r>
          </w:p>
        </w:tc>
        <w:tc>
          <w:tcPr>
            <w:tcW w:w="564" w:type="pct"/>
            <w:shd w:val="clear" w:color="auto" w:fill="auto"/>
            <w:vAlign w:val="bottom"/>
          </w:tcPr>
          <w:p w14:paraId="06FAE41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shd w:val="clear" w:color="auto" w:fill="auto"/>
            <w:vAlign w:val="bottom"/>
          </w:tcPr>
          <w:p w14:paraId="620E176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10.76</w:t>
            </w:r>
          </w:p>
        </w:tc>
        <w:tc>
          <w:tcPr>
            <w:tcW w:w="630" w:type="pct"/>
            <w:shd w:val="clear" w:color="auto" w:fill="auto"/>
          </w:tcPr>
          <w:p w14:paraId="51A3E53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1.58</w:t>
            </w:r>
          </w:p>
        </w:tc>
        <w:tc>
          <w:tcPr>
            <w:tcW w:w="634" w:type="pct"/>
            <w:shd w:val="clear" w:color="auto" w:fill="auto"/>
            <w:vAlign w:val="center"/>
          </w:tcPr>
          <w:p w14:paraId="179C536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10.60</w:t>
            </w:r>
          </w:p>
        </w:tc>
        <w:tc>
          <w:tcPr>
            <w:tcW w:w="563" w:type="pct"/>
            <w:shd w:val="clear" w:color="auto" w:fill="auto"/>
            <w:vAlign w:val="center"/>
          </w:tcPr>
          <w:p w14:paraId="6339798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0.62</w:t>
            </w:r>
          </w:p>
        </w:tc>
      </w:tr>
      <w:tr w:rsidR="004B0A36" w:rsidRPr="00886198" w14:paraId="3511D7DB" w14:textId="77777777" w:rsidTr="006A4C38">
        <w:tc>
          <w:tcPr>
            <w:tcW w:w="1264" w:type="pct"/>
            <w:vAlign w:val="center"/>
          </w:tcPr>
          <w:p w14:paraId="58F3AFA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SS00337.BR4</w:t>
            </w:r>
          </w:p>
        </w:tc>
        <w:tc>
          <w:tcPr>
            <w:tcW w:w="706" w:type="pct"/>
            <w:shd w:val="clear" w:color="auto" w:fill="auto"/>
            <w:vAlign w:val="bottom"/>
          </w:tcPr>
          <w:p w14:paraId="17A60AA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12.78</w:t>
            </w:r>
          </w:p>
        </w:tc>
        <w:tc>
          <w:tcPr>
            <w:tcW w:w="564" w:type="pct"/>
            <w:shd w:val="clear" w:color="auto" w:fill="auto"/>
            <w:vAlign w:val="bottom"/>
          </w:tcPr>
          <w:p w14:paraId="57F4A8D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0.8</w:t>
            </w:r>
          </w:p>
        </w:tc>
        <w:tc>
          <w:tcPr>
            <w:tcW w:w="639" w:type="pct"/>
            <w:shd w:val="clear" w:color="auto" w:fill="auto"/>
            <w:vAlign w:val="bottom"/>
          </w:tcPr>
          <w:p w14:paraId="5FFD8AE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15.67</w:t>
            </w:r>
          </w:p>
        </w:tc>
        <w:tc>
          <w:tcPr>
            <w:tcW w:w="630" w:type="pct"/>
            <w:shd w:val="clear" w:color="auto" w:fill="auto"/>
          </w:tcPr>
          <w:p w14:paraId="1CC6C17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shd w:val="clear" w:color="auto" w:fill="auto"/>
            <w:vAlign w:val="center"/>
          </w:tcPr>
          <w:p w14:paraId="0FF8F49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10.58</w:t>
            </w:r>
          </w:p>
        </w:tc>
        <w:tc>
          <w:tcPr>
            <w:tcW w:w="563" w:type="pct"/>
            <w:shd w:val="clear" w:color="auto" w:fill="auto"/>
            <w:vAlign w:val="center"/>
          </w:tcPr>
          <w:p w14:paraId="5CCCBA3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0.66</w:t>
            </w:r>
          </w:p>
        </w:tc>
      </w:tr>
      <w:tr w:rsidR="004B0A36" w:rsidRPr="00886198" w14:paraId="681E3AA9" w14:textId="77777777" w:rsidTr="006A4C38">
        <w:tc>
          <w:tcPr>
            <w:tcW w:w="1264" w:type="pct"/>
            <w:vAlign w:val="center"/>
          </w:tcPr>
          <w:p w14:paraId="0892C5A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SS00337.SW</w:t>
            </w:r>
          </w:p>
        </w:tc>
        <w:tc>
          <w:tcPr>
            <w:tcW w:w="706" w:type="pct"/>
            <w:shd w:val="clear" w:color="auto" w:fill="auto"/>
            <w:vAlign w:val="bottom"/>
          </w:tcPr>
          <w:p w14:paraId="01B54A0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4.09</w:t>
            </w:r>
          </w:p>
        </w:tc>
        <w:tc>
          <w:tcPr>
            <w:tcW w:w="564" w:type="pct"/>
            <w:shd w:val="clear" w:color="auto" w:fill="auto"/>
            <w:vAlign w:val="bottom"/>
          </w:tcPr>
          <w:p w14:paraId="22E57E0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w:t>
            </w:r>
          </w:p>
        </w:tc>
        <w:tc>
          <w:tcPr>
            <w:tcW w:w="639" w:type="pct"/>
            <w:shd w:val="clear" w:color="auto" w:fill="auto"/>
            <w:vAlign w:val="bottom"/>
          </w:tcPr>
          <w:p w14:paraId="5921A99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6.72</w:t>
            </w:r>
          </w:p>
        </w:tc>
        <w:tc>
          <w:tcPr>
            <w:tcW w:w="630" w:type="pct"/>
            <w:shd w:val="clear" w:color="auto" w:fill="auto"/>
          </w:tcPr>
          <w:p w14:paraId="7B72FF4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1.51</w:t>
            </w:r>
          </w:p>
        </w:tc>
        <w:tc>
          <w:tcPr>
            <w:tcW w:w="634" w:type="pct"/>
            <w:shd w:val="clear" w:color="auto" w:fill="auto"/>
            <w:vAlign w:val="center"/>
          </w:tcPr>
          <w:p w14:paraId="05B864A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7.29</w:t>
            </w:r>
          </w:p>
        </w:tc>
        <w:tc>
          <w:tcPr>
            <w:tcW w:w="563" w:type="pct"/>
            <w:shd w:val="clear" w:color="auto" w:fill="auto"/>
            <w:vAlign w:val="center"/>
          </w:tcPr>
          <w:p w14:paraId="0DFAC32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0.69</w:t>
            </w:r>
          </w:p>
        </w:tc>
      </w:tr>
      <w:tr w:rsidR="004B0A36" w:rsidRPr="00886198" w14:paraId="1D5FC537" w14:textId="77777777" w:rsidTr="006A4C38">
        <w:tc>
          <w:tcPr>
            <w:tcW w:w="1264" w:type="pct"/>
            <w:vAlign w:val="center"/>
          </w:tcPr>
          <w:p w14:paraId="6ABD50C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SS00433.BR1</w:t>
            </w:r>
          </w:p>
        </w:tc>
        <w:tc>
          <w:tcPr>
            <w:tcW w:w="706" w:type="pct"/>
            <w:shd w:val="clear" w:color="auto" w:fill="auto"/>
            <w:vAlign w:val="bottom"/>
          </w:tcPr>
          <w:p w14:paraId="7BD0543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18.07</w:t>
            </w:r>
          </w:p>
        </w:tc>
        <w:tc>
          <w:tcPr>
            <w:tcW w:w="564" w:type="pct"/>
            <w:shd w:val="clear" w:color="auto" w:fill="auto"/>
            <w:vAlign w:val="bottom"/>
          </w:tcPr>
          <w:p w14:paraId="023B496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w:t>
            </w:r>
          </w:p>
        </w:tc>
        <w:tc>
          <w:tcPr>
            <w:tcW w:w="639" w:type="pct"/>
            <w:shd w:val="clear" w:color="auto" w:fill="auto"/>
            <w:vAlign w:val="bottom"/>
          </w:tcPr>
          <w:p w14:paraId="377BA74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17.42</w:t>
            </w:r>
          </w:p>
        </w:tc>
        <w:tc>
          <w:tcPr>
            <w:tcW w:w="630" w:type="pct"/>
            <w:shd w:val="clear" w:color="auto" w:fill="auto"/>
          </w:tcPr>
          <w:p w14:paraId="1DCDCEE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shd w:val="clear" w:color="auto" w:fill="auto"/>
            <w:vAlign w:val="center"/>
          </w:tcPr>
          <w:p w14:paraId="7B87388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11.19</w:t>
            </w:r>
          </w:p>
        </w:tc>
        <w:tc>
          <w:tcPr>
            <w:tcW w:w="563" w:type="pct"/>
            <w:shd w:val="clear" w:color="auto" w:fill="auto"/>
            <w:vAlign w:val="center"/>
          </w:tcPr>
          <w:p w14:paraId="0D9161C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0.65</w:t>
            </w:r>
          </w:p>
        </w:tc>
      </w:tr>
      <w:tr w:rsidR="004B0A36" w:rsidRPr="00886198" w14:paraId="5A26D91D" w14:textId="77777777" w:rsidTr="006A4C38">
        <w:tc>
          <w:tcPr>
            <w:tcW w:w="1264" w:type="pct"/>
            <w:vAlign w:val="center"/>
          </w:tcPr>
          <w:p w14:paraId="7E1D86E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SS00433.BR3</w:t>
            </w:r>
          </w:p>
        </w:tc>
        <w:tc>
          <w:tcPr>
            <w:tcW w:w="706" w:type="pct"/>
            <w:shd w:val="clear" w:color="auto" w:fill="auto"/>
            <w:vAlign w:val="bottom"/>
          </w:tcPr>
          <w:p w14:paraId="4DCC2C8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13.04</w:t>
            </w:r>
          </w:p>
        </w:tc>
        <w:tc>
          <w:tcPr>
            <w:tcW w:w="564" w:type="pct"/>
            <w:shd w:val="clear" w:color="auto" w:fill="auto"/>
            <w:vAlign w:val="bottom"/>
          </w:tcPr>
          <w:p w14:paraId="2CD5C35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w:t>
            </w:r>
          </w:p>
        </w:tc>
        <w:tc>
          <w:tcPr>
            <w:tcW w:w="639" w:type="pct"/>
            <w:shd w:val="clear" w:color="auto" w:fill="auto"/>
            <w:vAlign w:val="bottom"/>
          </w:tcPr>
          <w:p w14:paraId="1FB48BB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20.53</w:t>
            </w:r>
          </w:p>
        </w:tc>
        <w:tc>
          <w:tcPr>
            <w:tcW w:w="630" w:type="pct"/>
            <w:shd w:val="clear" w:color="auto" w:fill="auto"/>
          </w:tcPr>
          <w:p w14:paraId="6C60EFE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shd w:val="clear" w:color="auto" w:fill="auto"/>
            <w:vAlign w:val="center"/>
          </w:tcPr>
          <w:p w14:paraId="5DDF630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7.36</w:t>
            </w:r>
          </w:p>
        </w:tc>
        <w:tc>
          <w:tcPr>
            <w:tcW w:w="563" w:type="pct"/>
            <w:shd w:val="clear" w:color="auto" w:fill="auto"/>
            <w:vAlign w:val="center"/>
          </w:tcPr>
          <w:p w14:paraId="5DE5F64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0.68</w:t>
            </w:r>
          </w:p>
        </w:tc>
      </w:tr>
      <w:tr w:rsidR="004B0A36" w:rsidRPr="00886198" w14:paraId="7FD51F92" w14:textId="77777777" w:rsidTr="006A4C38">
        <w:tc>
          <w:tcPr>
            <w:tcW w:w="1264" w:type="pct"/>
            <w:vAlign w:val="center"/>
          </w:tcPr>
          <w:p w14:paraId="1F64120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SS00433.BR4</w:t>
            </w:r>
          </w:p>
        </w:tc>
        <w:tc>
          <w:tcPr>
            <w:tcW w:w="706" w:type="pct"/>
            <w:shd w:val="clear" w:color="auto" w:fill="auto"/>
            <w:vAlign w:val="bottom"/>
          </w:tcPr>
          <w:p w14:paraId="5D13ED2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10.54</w:t>
            </w:r>
          </w:p>
        </w:tc>
        <w:tc>
          <w:tcPr>
            <w:tcW w:w="564" w:type="pct"/>
            <w:shd w:val="clear" w:color="auto" w:fill="auto"/>
            <w:vAlign w:val="bottom"/>
          </w:tcPr>
          <w:p w14:paraId="607EF3B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0.9</w:t>
            </w:r>
          </w:p>
        </w:tc>
        <w:tc>
          <w:tcPr>
            <w:tcW w:w="639" w:type="pct"/>
            <w:shd w:val="clear" w:color="auto" w:fill="auto"/>
            <w:vAlign w:val="bottom"/>
          </w:tcPr>
          <w:p w14:paraId="0158DD4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11.70</w:t>
            </w:r>
          </w:p>
        </w:tc>
        <w:tc>
          <w:tcPr>
            <w:tcW w:w="630" w:type="pct"/>
            <w:shd w:val="clear" w:color="auto" w:fill="auto"/>
          </w:tcPr>
          <w:p w14:paraId="492D6A7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1.53</w:t>
            </w:r>
          </w:p>
        </w:tc>
        <w:tc>
          <w:tcPr>
            <w:tcW w:w="634" w:type="pct"/>
            <w:shd w:val="clear" w:color="auto" w:fill="auto"/>
            <w:vAlign w:val="center"/>
          </w:tcPr>
          <w:p w14:paraId="6E5A659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11.40</w:t>
            </w:r>
          </w:p>
        </w:tc>
        <w:tc>
          <w:tcPr>
            <w:tcW w:w="563" w:type="pct"/>
            <w:shd w:val="clear" w:color="auto" w:fill="auto"/>
            <w:vAlign w:val="center"/>
          </w:tcPr>
          <w:p w14:paraId="1CF8620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0.64</w:t>
            </w:r>
          </w:p>
        </w:tc>
      </w:tr>
      <w:tr w:rsidR="004B0A36" w:rsidRPr="00886198" w14:paraId="06489E50" w14:textId="77777777" w:rsidTr="006A4C38">
        <w:tc>
          <w:tcPr>
            <w:tcW w:w="1264" w:type="pct"/>
            <w:vAlign w:val="center"/>
          </w:tcPr>
          <w:p w14:paraId="2E29285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SS00433.SW</w:t>
            </w:r>
          </w:p>
        </w:tc>
        <w:tc>
          <w:tcPr>
            <w:tcW w:w="706" w:type="pct"/>
            <w:vAlign w:val="bottom"/>
          </w:tcPr>
          <w:p w14:paraId="7BFE493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15.68</w:t>
            </w:r>
          </w:p>
        </w:tc>
        <w:tc>
          <w:tcPr>
            <w:tcW w:w="564" w:type="pct"/>
            <w:vAlign w:val="bottom"/>
          </w:tcPr>
          <w:p w14:paraId="654C474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w:t>
            </w:r>
          </w:p>
        </w:tc>
        <w:tc>
          <w:tcPr>
            <w:tcW w:w="639" w:type="pct"/>
            <w:vAlign w:val="bottom"/>
          </w:tcPr>
          <w:p w14:paraId="3A576FE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24.26</w:t>
            </w:r>
          </w:p>
        </w:tc>
        <w:tc>
          <w:tcPr>
            <w:tcW w:w="630" w:type="pct"/>
          </w:tcPr>
          <w:p w14:paraId="476C7CC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1.50</w:t>
            </w:r>
          </w:p>
        </w:tc>
        <w:tc>
          <w:tcPr>
            <w:tcW w:w="634" w:type="pct"/>
            <w:vAlign w:val="center"/>
          </w:tcPr>
          <w:p w14:paraId="27FAECC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12.77</w:t>
            </w:r>
          </w:p>
        </w:tc>
        <w:tc>
          <w:tcPr>
            <w:tcW w:w="563" w:type="pct"/>
            <w:vAlign w:val="center"/>
          </w:tcPr>
          <w:p w14:paraId="605A610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0.64</w:t>
            </w:r>
          </w:p>
        </w:tc>
      </w:tr>
      <w:tr w:rsidR="004B0A36" w:rsidRPr="00886198" w14:paraId="43820881" w14:textId="77777777" w:rsidTr="006A4C38">
        <w:tc>
          <w:tcPr>
            <w:tcW w:w="1264" w:type="pct"/>
            <w:vAlign w:val="center"/>
          </w:tcPr>
          <w:p w14:paraId="2AEE1DF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SS01130.BR1</w:t>
            </w:r>
          </w:p>
        </w:tc>
        <w:tc>
          <w:tcPr>
            <w:tcW w:w="706" w:type="pct"/>
            <w:vAlign w:val="bottom"/>
          </w:tcPr>
          <w:p w14:paraId="0C00110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7.06</w:t>
            </w:r>
          </w:p>
        </w:tc>
        <w:tc>
          <w:tcPr>
            <w:tcW w:w="564" w:type="pct"/>
            <w:vAlign w:val="bottom"/>
          </w:tcPr>
          <w:p w14:paraId="7999146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vAlign w:val="bottom"/>
          </w:tcPr>
          <w:p w14:paraId="00B0806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21.76</w:t>
            </w:r>
          </w:p>
        </w:tc>
        <w:tc>
          <w:tcPr>
            <w:tcW w:w="630" w:type="pct"/>
          </w:tcPr>
          <w:p w14:paraId="0E3984F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1.53</w:t>
            </w:r>
          </w:p>
        </w:tc>
        <w:tc>
          <w:tcPr>
            <w:tcW w:w="634" w:type="pct"/>
          </w:tcPr>
          <w:p w14:paraId="4FAEEA5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5.49</w:t>
            </w:r>
          </w:p>
        </w:tc>
        <w:tc>
          <w:tcPr>
            <w:tcW w:w="563" w:type="pct"/>
            <w:vAlign w:val="center"/>
          </w:tcPr>
          <w:p w14:paraId="0462206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0.65</w:t>
            </w:r>
          </w:p>
        </w:tc>
      </w:tr>
      <w:tr w:rsidR="004B0A36" w:rsidRPr="00886198" w14:paraId="559EFE70" w14:textId="77777777" w:rsidTr="006A4C38">
        <w:tc>
          <w:tcPr>
            <w:tcW w:w="1264" w:type="pct"/>
            <w:vAlign w:val="center"/>
          </w:tcPr>
          <w:p w14:paraId="6E8D04B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SS01130.BR3</w:t>
            </w:r>
          </w:p>
        </w:tc>
        <w:tc>
          <w:tcPr>
            <w:tcW w:w="706" w:type="pct"/>
            <w:vAlign w:val="bottom"/>
          </w:tcPr>
          <w:p w14:paraId="32FAE81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13.64</w:t>
            </w:r>
          </w:p>
        </w:tc>
        <w:tc>
          <w:tcPr>
            <w:tcW w:w="564" w:type="pct"/>
            <w:vAlign w:val="bottom"/>
          </w:tcPr>
          <w:p w14:paraId="5EA6FE9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vAlign w:val="bottom"/>
          </w:tcPr>
          <w:p w14:paraId="4781DC3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39.44</w:t>
            </w:r>
          </w:p>
        </w:tc>
        <w:tc>
          <w:tcPr>
            <w:tcW w:w="630" w:type="pct"/>
          </w:tcPr>
          <w:p w14:paraId="5BE92ED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1.49</w:t>
            </w:r>
          </w:p>
        </w:tc>
        <w:tc>
          <w:tcPr>
            <w:tcW w:w="634" w:type="pct"/>
          </w:tcPr>
          <w:p w14:paraId="1BB8108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12.30</w:t>
            </w:r>
          </w:p>
        </w:tc>
        <w:tc>
          <w:tcPr>
            <w:tcW w:w="563" w:type="pct"/>
            <w:vAlign w:val="center"/>
          </w:tcPr>
          <w:p w14:paraId="7F5E097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0.59</w:t>
            </w:r>
          </w:p>
        </w:tc>
      </w:tr>
      <w:tr w:rsidR="004B0A36" w:rsidRPr="00886198" w14:paraId="035DC83F" w14:textId="77777777" w:rsidTr="006A4C38">
        <w:tc>
          <w:tcPr>
            <w:tcW w:w="1264" w:type="pct"/>
            <w:vAlign w:val="center"/>
          </w:tcPr>
          <w:p w14:paraId="4F93FC9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SS01130.BR4</w:t>
            </w:r>
          </w:p>
        </w:tc>
        <w:tc>
          <w:tcPr>
            <w:tcW w:w="706" w:type="pct"/>
            <w:vAlign w:val="bottom"/>
          </w:tcPr>
          <w:p w14:paraId="7B4EB20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6.24</w:t>
            </w:r>
          </w:p>
        </w:tc>
        <w:tc>
          <w:tcPr>
            <w:tcW w:w="564" w:type="pct"/>
            <w:vAlign w:val="bottom"/>
          </w:tcPr>
          <w:p w14:paraId="1511A49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0.2</w:t>
            </w:r>
          </w:p>
        </w:tc>
        <w:tc>
          <w:tcPr>
            <w:tcW w:w="639" w:type="pct"/>
            <w:vAlign w:val="bottom"/>
          </w:tcPr>
          <w:p w14:paraId="60E334A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24.51</w:t>
            </w:r>
          </w:p>
        </w:tc>
        <w:tc>
          <w:tcPr>
            <w:tcW w:w="630" w:type="pct"/>
          </w:tcPr>
          <w:p w14:paraId="0767CCA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1.54</w:t>
            </w:r>
          </w:p>
        </w:tc>
        <w:tc>
          <w:tcPr>
            <w:tcW w:w="634" w:type="pct"/>
          </w:tcPr>
          <w:p w14:paraId="3423D2C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8.68</w:t>
            </w:r>
          </w:p>
        </w:tc>
        <w:tc>
          <w:tcPr>
            <w:tcW w:w="563" w:type="pct"/>
            <w:vAlign w:val="center"/>
          </w:tcPr>
          <w:p w14:paraId="5D5AE70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0.64</w:t>
            </w:r>
          </w:p>
        </w:tc>
      </w:tr>
      <w:tr w:rsidR="004B0A36" w:rsidRPr="00886198" w14:paraId="41829FDF" w14:textId="77777777" w:rsidTr="006A4C38">
        <w:tc>
          <w:tcPr>
            <w:tcW w:w="1264" w:type="pct"/>
            <w:vAlign w:val="center"/>
          </w:tcPr>
          <w:p w14:paraId="3FD7BE0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SS01130.SW</w:t>
            </w:r>
          </w:p>
        </w:tc>
        <w:tc>
          <w:tcPr>
            <w:tcW w:w="706" w:type="pct"/>
            <w:vAlign w:val="bottom"/>
          </w:tcPr>
          <w:p w14:paraId="52A2D62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5.07</w:t>
            </w:r>
          </w:p>
        </w:tc>
        <w:tc>
          <w:tcPr>
            <w:tcW w:w="564" w:type="pct"/>
            <w:vAlign w:val="bottom"/>
          </w:tcPr>
          <w:p w14:paraId="4BFEA9C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vAlign w:val="bottom"/>
          </w:tcPr>
          <w:p w14:paraId="03C40AB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12.52</w:t>
            </w:r>
          </w:p>
        </w:tc>
        <w:tc>
          <w:tcPr>
            <w:tcW w:w="630" w:type="pct"/>
          </w:tcPr>
          <w:p w14:paraId="12DAE22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1.53</w:t>
            </w:r>
          </w:p>
        </w:tc>
        <w:tc>
          <w:tcPr>
            <w:tcW w:w="634" w:type="pct"/>
          </w:tcPr>
          <w:p w14:paraId="722287F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10.68</w:t>
            </w:r>
          </w:p>
        </w:tc>
        <w:tc>
          <w:tcPr>
            <w:tcW w:w="563" w:type="pct"/>
            <w:vAlign w:val="center"/>
          </w:tcPr>
          <w:p w14:paraId="31C72FD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0.68</w:t>
            </w:r>
          </w:p>
        </w:tc>
      </w:tr>
      <w:tr w:rsidR="004B0A36" w:rsidRPr="00886198" w14:paraId="6DA547E0" w14:textId="77777777" w:rsidTr="006A4C38">
        <w:tc>
          <w:tcPr>
            <w:tcW w:w="1264" w:type="pct"/>
            <w:vAlign w:val="center"/>
          </w:tcPr>
          <w:p w14:paraId="4B3C0F4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SS01208.BR1</w:t>
            </w:r>
          </w:p>
        </w:tc>
        <w:tc>
          <w:tcPr>
            <w:tcW w:w="706" w:type="pct"/>
            <w:vAlign w:val="bottom"/>
          </w:tcPr>
          <w:p w14:paraId="5A229B1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55.46</w:t>
            </w:r>
          </w:p>
        </w:tc>
        <w:tc>
          <w:tcPr>
            <w:tcW w:w="564" w:type="pct"/>
            <w:vAlign w:val="bottom"/>
          </w:tcPr>
          <w:p w14:paraId="7CA39C3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0.5</w:t>
            </w:r>
          </w:p>
        </w:tc>
        <w:tc>
          <w:tcPr>
            <w:tcW w:w="639" w:type="pct"/>
            <w:vAlign w:val="bottom"/>
          </w:tcPr>
          <w:p w14:paraId="2BACB6E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104.64</w:t>
            </w:r>
          </w:p>
        </w:tc>
        <w:tc>
          <w:tcPr>
            <w:tcW w:w="630" w:type="pct"/>
          </w:tcPr>
          <w:p w14:paraId="1BF2B74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1.53</w:t>
            </w:r>
          </w:p>
        </w:tc>
        <w:tc>
          <w:tcPr>
            <w:tcW w:w="634" w:type="pct"/>
            <w:vAlign w:val="center"/>
          </w:tcPr>
          <w:p w14:paraId="496E116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5.56</w:t>
            </w:r>
          </w:p>
        </w:tc>
        <w:tc>
          <w:tcPr>
            <w:tcW w:w="563" w:type="pct"/>
            <w:vAlign w:val="center"/>
          </w:tcPr>
          <w:p w14:paraId="1E9FA5B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0.68</w:t>
            </w:r>
          </w:p>
        </w:tc>
      </w:tr>
      <w:tr w:rsidR="004B0A36" w:rsidRPr="00886198" w14:paraId="456FFABF" w14:textId="77777777" w:rsidTr="006A4C38">
        <w:tc>
          <w:tcPr>
            <w:tcW w:w="1264" w:type="pct"/>
            <w:vAlign w:val="center"/>
          </w:tcPr>
          <w:p w14:paraId="78C359E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SS01208.BR3</w:t>
            </w:r>
          </w:p>
        </w:tc>
        <w:tc>
          <w:tcPr>
            <w:tcW w:w="706" w:type="pct"/>
            <w:vAlign w:val="bottom"/>
          </w:tcPr>
          <w:p w14:paraId="795BF02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12.30</w:t>
            </w:r>
          </w:p>
        </w:tc>
        <w:tc>
          <w:tcPr>
            <w:tcW w:w="564" w:type="pct"/>
            <w:vAlign w:val="bottom"/>
          </w:tcPr>
          <w:p w14:paraId="57197CF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vAlign w:val="bottom"/>
          </w:tcPr>
          <w:p w14:paraId="07DBAD0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27.33</w:t>
            </w:r>
          </w:p>
        </w:tc>
        <w:tc>
          <w:tcPr>
            <w:tcW w:w="630" w:type="pct"/>
          </w:tcPr>
          <w:p w14:paraId="1189C03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1.51</w:t>
            </w:r>
          </w:p>
        </w:tc>
        <w:tc>
          <w:tcPr>
            <w:tcW w:w="634" w:type="pct"/>
            <w:vAlign w:val="center"/>
          </w:tcPr>
          <w:p w14:paraId="6C9F82D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7.25</w:t>
            </w:r>
          </w:p>
        </w:tc>
        <w:tc>
          <w:tcPr>
            <w:tcW w:w="563" w:type="pct"/>
            <w:vAlign w:val="center"/>
          </w:tcPr>
          <w:p w14:paraId="3E6BB79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0.67</w:t>
            </w:r>
          </w:p>
        </w:tc>
      </w:tr>
      <w:tr w:rsidR="004B0A36" w:rsidRPr="00886198" w14:paraId="09B123EA" w14:textId="77777777" w:rsidTr="006A4C38">
        <w:tc>
          <w:tcPr>
            <w:tcW w:w="1264" w:type="pct"/>
            <w:vAlign w:val="center"/>
          </w:tcPr>
          <w:p w14:paraId="73F33CC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SS01208.BR4</w:t>
            </w:r>
          </w:p>
        </w:tc>
        <w:tc>
          <w:tcPr>
            <w:tcW w:w="706" w:type="pct"/>
            <w:vAlign w:val="bottom"/>
          </w:tcPr>
          <w:p w14:paraId="556EFAB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15.62</w:t>
            </w:r>
          </w:p>
        </w:tc>
        <w:tc>
          <w:tcPr>
            <w:tcW w:w="564" w:type="pct"/>
            <w:vAlign w:val="bottom"/>
          </w:tcPr>
          <w:p w14:paraId="1D949A9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vAlign w:val="bottom"/>
          </w:tcPr>
          <w:p w14:paraId="68FB6C7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38.10</w:t>
            </w:r>
          </w:p>
        </w:tc>
        <w:tc>
          <w:tcPr>
            <w:tcW w:w="630" w:type="pct"/>
          </w:tcPr>
          <w:p w14:paraId="107D1AB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1.53</w:t>
            </w:r>
          </w:p>
        </w:tc>
        <w:tc>
          <w:tcPr>
            <w:tcW w:w="634" w:type="pct"/>
            <w:vAlign w:val="center"/>
          </w:tcPr>
          <w:p w14:paraId="2A7710F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8.78</w:t>
            </w:r>
          </w:p>
        </w:tc>
        <w:tc>
          <w:tcPr>
            <w:tcW w:w="563" w:type="pct"/>
            <w:vAlign w:val="center"/>
          </w:tcPr>
          <w:p w14:paraId="34D27A7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0.67</w:t>
            </w:r>
          </w:p>
        </w:tc>
      </w:tr>
      <w:tr w:rsidR="004B0A36" w:rsidRPr="00886198" w14:paraId="3E0F8EA0" w14:textId="77777777" w:rsidTr="006A4C38">
        <w:tc>
          <w:tcPr>
            <w:tcW w:w="1264" w:type="pct"/>
            <w:vAlign w:val="center"/>
          </w:tcPr>
          <w:p w14:paraId="6BBB851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SS01208.SW</w:t>
            </w:r>
          </w:p>
        </w:tc>
        <w:tc>
          <w:tcPr>
            <w:tcW w:w="706" w:type="pct"/>
            <w:vAlign w:val="bottom"/>
          </w:tcPr>
          <w:p w14:paraId="13ED052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9.48</w:t>
            </w:r>
          </w:p>
        </w:tc>
        <w:tc>
          <w:tcPr>
            <w:tcW w:w="564" w:type="pct"/>
            <w:vAlign w:val="bottom"/>
          </w:tcPr>
          <w:p w14:paraId="06EBFF6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vAlign w:val="bottom"/>
          </w:tcPr>
          <w:p w14:paraId="26B15EB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32.69</w:t>
            </w:r>
          </w:p>
        </w:tc>
        <w:tc>
          <w:tcPr>
            <w:tcW w:w="630" w:type="pct"/>
          </w:tcPr>
          <w:p w14:paraId="7D8B85F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1.50</w:t>
            </w:r>
          </w:p>
        </w:tc>
        <w:tc>
          <w:tcPr>
            <w:tcW w:w="634" w:type="pct"/>
            <w:vAlign w:val="center"/>
          </w:tcPr>
          <w:p w14:paraId="6C9E6B3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7.03</w:t>
            </w:r>
          </w:p>
        </w:tc>
        <w:tc>
          <w:tcPr>
            <w:tcW w:w="563" w:type="pct"/>
            <w:vAlign w:val="center"/>
          </w:tcPr>
          <w:p w14:paraId="148499D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0.68</w:t>
            </w:r>
          </w:p>
        </w:tc>
      </w:tr>
      <w:tr w:rsidR="004B0A36" w:rsidRPr="00886198" w14:paraId="34ADBC6A" w14:textId="77777777" w:rsidTr="006A4C38">
        <w:tc>
          <w:tcPr>
            <w:tcW w:w="1264" w:type="pct"/>
            <w:vAlign w:val="center"/>
          </w:tcPr>
          <w:p w14:paraId="75DF53B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SS01805.BR1</w:t>
            </w:r>
          </w:p>
        </w:tc>
        <w:tc>
          <w:tcPr>
            <w:tcW w:w="706" w:type="pct"/>
            <w:vAlign w:val="bottom"/>
          </w:tcPr>
          <w:p w14:paraId="139B40D1" w14:textId="77777777" w:rsidR="004B0A36" w:rsidRPr="00886198" w:rsidRDefault="004B0A36" w:rsidP="006A4C38">
            <w:pPr>
              <w:jc w:val="center"/>
              <w:rPr>
                <w:rFonts w:ascii="Arial" w:hAnsi="Arial" w:cs="Arial"/>
                <w:color w:val="000000"/>
                <w:sz w:val="22"/>
                <w:szCs w:val="22"/>
              </w:rPr>
            </w:pPr>
            <w:r w:rsidRPr="00886198">
              <w:rPr>
                <w:rFonts w:ascii="Arial" w:hAnsi="Arial" w:cs="Arial"/>
                <w:sz w:val="22"/>
                <w:szCs w:val="22"/>
              </w:rPr>
              <w:t>3.48</w:t>
            </w:r>
          </w:p>
        </w:tc>
        <w:tc>
          <w:tcPr>
            <w:tcW w:w="564" w:type="pct"/>
            <w:vAlign w:val="bottom"/>
          </w:tcPr>
          <w:p w14:paraId="4612415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vAlign w:val="bottom"/>
          </w:tcPr>
          <w:p w14:paraId="4562191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12.00</w:t>
            </w:r>
          </w:p>
        </w:tc>
        <w:tc>
          <w:tcPr>
            <w:tcW w:w="630" w:type="pct"/>
          </w:tcPr>
          <w:p w14:paraId="5F68BFA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1.51</w:t>
            </w:r>
          </w:p>
        </w:tc>
        <w:tc>
          <w:tcPr>
            <w:tcW w:w="634" w:type="pct"/>
            <w:vAlign w:val="center"/>
          </w:tcPr>
          <w:p w14:paraId="508D23A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7.37</w:t>
            </w:r>
          </w:p>
        </w:tc>
        <w:tc>
          <w:tcPr>
            <w:tcW w:w="563" w:type="pct"/>
            <w:vAlign w:val="center"/>
          </w:tcPr>
          <w:p w14:paraId="519DFAD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0.77</w:t>
            </w:r>
          </w:p>
        </w:tc>
      </w:tr>
      <w:tr w:rsidR="004B0A36" w:rsidRPr="00886198" w14:paraId="6C999D8B" w14:textId="77777777" w:rsidTr="006A4C38">
        <w:tc>
          <w:tcPr>
            <w:tcW w:w="1264" w:type="pct"/>
            <w:vAlign w:val="center"/>
          </w:tcPr>
          <w:p w14:paraId="0821F6F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SS01805.BR3</w:t>
            </w:r>
          </w:p>
        </w:tc>
        <w:tc>
          <w:tcPr>
            <w:tcW w:w="706" w:type="pct"/>
            <w:vAlign w:val="bottom"/>
          </w:tcPr>
          <w:p w14:paraId="1A0C2E0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3.04</w:t>
            </w:r>
          </w:p>
        </w:tc>
        <w:tc>
          <w:tcPr>
            <w:tcW w:w="564" w:type="pct"/>
            <w:vAlign w:val="bottom"/>
          </w:tcPr>
          <w:p w14:paraId="604DD91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0.9</w:t>
            </w:r>
          </w:p>
        </w:tc>
        <w:tc>
          <w:tcPr>
            <w:tcW w:w="639" w:type="pct"/>
            <w:vAlign w:val="bottom"/>
          </w:tcPr>
          <w:p w14:paraId="258F3E4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3.42</w:t>
            </w:r>
          </w:p>
        </w:tc>
        <w:tc>
          <w:tcPr>
            <w:tcW w:w="630" w:type="pct"/>
          </w:tcPr>
          <w:p w14:paraId="0355C0C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vAlign w:val="center"/>
          </w:tcPr>
          <w:p w14:paraId="0BD0691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8.11</w:t>
            </w:r>
          </w:p>
        </w:tc>
        <w:tc>
          <w:tcPr>
            <w:tcW w:w="563" w:type="pct"/>
            <w:vAlign w:val="center"/>
          </w:tcPr>
          <w:p w14:paraId="555D051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0.67</w:t>
            </w:r>
          </w:p>
        </w:tc>
      </w:tr>
      <w:tr w:rsidR="004B0A36" w:rsidRPr="00886198" w14:paraId="200CBCB5" w14:textId="77777777" w:rsidTr="006A4C38">
        <w:tc>
          <w:tcPr>
            <w:tcW w:w="1264" w:type="pct"/>
            <w:vAlign w:val="center"/>
          </w:tcPr>
          <w:p w14:paraId="5C3DDB4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SS01805.BR4</w:t>
            </w:r>
          </w:p>
        </w:tc>
        <w:tc>
          <w:tcPr>
            <w:tcW w:w="706" w:type="pct"/>
            <w:vAlign w:val="bottom"/>
          </w:tcPr>
          <w:p w14:paraId="4C12F1E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9.68</w:t>
            </w:r>
          </w:p>
        </w:tc>
        <w:tc>
          <w:tcPr>
            <w:tcW w:w="564" w:type="pct"/>
            <w:vAlign w:val="bottom"/>
          </w:tcPr>
          <w:p w14:paraId="0DD768C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vAlign w:val="bottom"/>
          </w:tcPr>
          <w:p w14:paraId="1BDBCB8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31.23</w:t>
            </w:r>
          </w:p>
        </w:tc>
        <w:tc>
          <w:tcPr>
            <w:tcW w:w="630" w:type="pct"/>
          </w:tcPr>
          <w:p w14:paraId="5A1AB73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1.51</w:t>
            </w:r>
          </w:p>
        </w:tc>
        <w:tc>
          <w:tcPr>
            <w:tcW w:w="634" w:type="pct"/>
            <w:vAlign w:val="center"/>
          </w:tcPr>
          <w:p w14:paraId="4DF4221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7.82</w:t>
            </w:r>
          </w:p>
        </w:tc>
        <w:tc>
          <w:tcPr>
            <w:tcW w:w="563" w:type="pct"/>
            <w:vAlign w:val="center"/>
          </w:tcPr>
          <w:p w14:paraId="29CC5CB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0.67</w:t>
            </w:r>
          </w:p>
        </w:tc>
      </w:tr>
      <w:tr w:rsidR="004B0A36" w:rsidRPr="00886198" w14:paraId="1C189CB7" w14:textId="77777777" w:rsidTr="006A4C38">
        <w:tc>
          <w:tcPr>
            <w:tcW w:w="1264" w:type="pct"/>
            <w:vAlign w:val="center"/>
          </w:tcPr>
          <w:p w14:paraId="23B02D6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SS01805.SW</w:t>
            </w:r>
          </w:p>
        </w:tc>
        <w:tc>
          <w:tcPr>
            <w:tcW w:w="706" w:type="pct"/>
            <w:vAlign w:val="bottom"/>
          </w:tcPr>
          <w:p w14:paraId="38CA33A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4.14</w:t>
            </w:r>
          </w:p>
        </w:tc>
        <w:tc>
          <w:tcPr>
            <w:tcW w:w="564" w:type="pct"/>
            <w:vAlign w:val="bottom"/>
          </w:tcPr>
          <w:p w14:paraId="402CCE8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vAlign w:val="bottom"/>
          </w:tcPr>
          <w:p w14:paraId="11FC261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11.19</w:t>
            </w:r>
          </w:p>
        </w:tc>
        <w:tc>
          <w:tcPr>
            <w:tcW w:w="630" w:type="pct"/>
          </w:tcPr>
          <w:p w14:paraId="114D8B9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1.53</w:t>
            </w:r>
          </w:p>
        </w:tc>
        <w:tc>
          <w:tcPr>
            <w:tcW w:w="634" w:type="pct"/>
            <w:vAlign w:val="center"/>
          </w:tcPr>
          <w:p w14:paraId="66F197F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8.80</w:t>
            </w:r>
          </w:p>
        </w:tc>
        <w:tc>
          <w:tcPr>
            <w:tcW w:w="563" w:type="pct"/>
            <w:vAlign w:val="center"/>
          </w:tcPr>
          <w:p w14:paraId="5D5EE23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0.68</w:t>
            </w:r>
          </w:p>
        </w:tc>
      </w:tr>
      <w:tr w:rsidR="004B0A36" w:rsidRPr="00886198" w14:paraId="03EB76E9" w14:textId="77777777" w:rsidTr="006A4C38">
        <w:tc>
          <w:tcPr>
            <w:tcW w:w="1264" w:type="pct"/>
            <w:vAlign w:val="center"/>
          </w:tcPr>
          <w:p w14:paraId="7740D85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SS01917.BR1</w:t>
            </w:r>
          </w:p>
        </w:tc>
        <w:tc>
          <w:tcPr>
            <w:tcW w:w="706" w:type="pct"/>
            <w:vAlign w:val="bottom"/>
          </w:tcPr>
          <w:p w14:paraId="0DB7925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3.11</w:t>
            </w:r>
          </w:p>
        </w:tc>
        <w:tc>
          <w:tcPr>
            <w:tcW w:w="564" w:type="pct"/>
            <w:vAlign w:val="bottom"/>
          </w:tcPr>
          <w:p w14:paraId="5675D14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vAlign w:val="bottom"/>
          </w:tcPr>
          <w:p w14:paraId="00EA30B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8.41</w:t>
            </w:r>
          </w:p>
        </w:tc>
        <w:tc>
          <w:tcPr>
            <w:tcW w:w="630" w:type="pct"/>
          </w:tcPr>
          <w:p w14:paraId="335B9E7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vAlign w:val="center"/>
          </w:tcPr>
          <w:p w14:paraId="5CDC229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4.80</w:t>
            </w:r>
          </w:p>
        </w:tc>
        <w:tc>
          <w:tcPr>
            <w:tcW w:w="563" w:type="pct"/>
            <w:vAlign w:val="center"/>
          </w:tcPr>
          <w:p w14:paraId="0427BF8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0.80</w:t>
            </w:r>
          </w:p>
        </w:tc>
      </w:tr>
      <w:tr w:rsidR="004B0A36" w:rsidRPr="00886198" w14:paraId="55A65C70" w14:textId="77777777" w:rsidTr="006A4C38">
        <w:tc>
          <w:tcPr>
            <w:tcW w:w="1264" w:type="pct"/>
            <w:vAlign w:val="center"/>
          </w:tcPr>
          <w:p w14:paraId="7B3D8C7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SS01917.BR3</w:t>
            </w:r>
          </w:p>
        </w:tc>
        <w:tc>
          <w:tcPr>
            <w:tcW w:w="706" w:type="pct"/>
            <w:vAlign w:val="bottom"/>
          </w:tcPr>
          <w:p w14:paraId="034226B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4.70</w:t>
            </w:r>
          </w:p>
        </w:tc>
        <w:tc>
          <w:tcPr>
            <w:tcW w:w="564" w:type="pct"/>
            <w:vAlign w:val="bottom"/>
          </w:tcPr>
          <w:p w14:paraId="1BD5106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vAlign w:val="bottom"/>
          </w:tcPr>
          <w:p w14:paraId="57E22C6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13.43</w:t>
            </w:r>
          </w:p>
        </w:tc>
        <w:tc>
          <w:tcPr>
            <w:tcW w:w="630" w:type="pct"/>
          </w:tcPr>
          <w:p w14:paraId="1ACE9A7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1.52</w:t>
            </w:r>
          </w:p>
        </w:tc>
        <w:tc>
          <w:tcPr>
            <w:tcW w:w="634" w:type="pct"/>
            <w:vAlign w:val="center"/>
          </w:tcPr>
          <w:p w14:paraId="0308139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11.77</w:t>
            </w:r>
          </w:p>
        </w:tc>
        <w:tc>
          <w:tcPr>
            <w:tcW w:w="563" w:type="pct"/>
            <w:vAlign w:val="center"/>
          </w:tcPr>
          <w:p w14:paraId="67E4F56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0.62</w:t>
            </w:r>
          </w:p>
        </w:tc>
      </w:tr>
      <w:tr w:rsidR="004B0A36" w:rsidRPr="00886198" w14:paraId="35DD6518" w14:textId="77777777" w:rsidTr="006A4C38">
        <w:tc>
          <w:tcPr>
            <w:tcW w:w="1264" w:type="pct"/>
            <w:vAlign w:val="center"/>
          </w:tcPr>
          <w:p w14:paraId="6A35092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SS01917.BR4</w:t>
            </w:r>
          </w:p>
        </w:tc>
        <w:tc>
          <w:tcPr>
            <w:tcW w:w="706" w:type="pct"/>
            <w:shd w:val="clear" w:color="auto" w:fill="auto"/>
            <w:vAlign w:val="bottom"/>
          </w:tcPr>
          <w:p w14:paraId="0FAC2C0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6.52</w:t>
            </w:r>
          </w:p>
        </w:tc>
        <w:tc>
          <w:tcPr>
            <w:tcW w:w="564" w:type="pct"/>
            <w:vAlign w:val="bottom"/>
          </w:tcPr>
          <w:p w14:paraId="5B21D7B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vAlign w:val="bottom"/>
          </w:tcPr>
          <w:p w14:paraId="3C5E6DA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15.52</w:t>
            </w:r>
          </w:p>
        </w:tc>
        <w:tc>
          <w:tcPr>
            <w:tcW w:w="630" w:type="pct"/>
          </w:tcPr>
          <w:p w14:paraId="0DA0E95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vAlign w:val="center"/>
          </w:tcPr>
          <w:p w14:paraId="7124BAB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7.86</w:t>
            </w:r>
          </w:p>
        </w:tc>
        <w:tc>
          <w:tcPr>
            <w:tcW w:w="563" w:type="pct"/>
            <w:vAlign w:val="center"/>
          </w:tcPr>
          <w:p w14:paraId="291C184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0.67</w:t>
            </w:r>
          </w:p>
        </w:tc>
      </w:tr>
      <w:tr w:rsidR="004B0A36" w:rsidRPr="00886198" w14:paraId="59085740" w14:textId="77777777" w:rsidTr="006A4C38">
        <w:tc>
          <w:tcPr>
            <w:tcW w:w="1264" w:type="pct"/>
            <w:vAlign w:val="center"/>
          </w:tcPr>
          <w:p w14:paraId="097C0DC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SS01917.SW</w:t>
            </w:r>
          </w:p>
        </w:tc>
        <w:tc>
          <w:tcPr>
            <w:tcW w:w="706" w:type="pct"/>
            <w:vAlign w:val="bottom"/>
          </w:tcPr>
          <w:p w14:paraId="77287C4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3.10</w:t>
            </w:r>
          </w:p>
        </w:tc>
        <w:tc>
          <w:tcPr>
            <w:tcW w:w="564" w:type="pct"/>
            <w:vAlign w:val="bottom"/>
          </w:tcPr>
          <w:p w14:paraId="6733ACF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0.5</w:t>
            </w:r>
          </w:p>
        </w:tc>
        <w:tc>
          <w:tcPr>
            <w:tcW w:w="639" w:type="pct"/>
            <w:vAlign w:val="bottom"/>
          </w:tcPr>
          <w:p w14:paraId="447F7A8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6.20</w:t>
            </w:r>
          </w:p>
        </w:tc>
        <w:tc>
          <w:tcPr>
            <w:tcW w:w="630" w:type="pct"/>
          </w:tcPr>
          <w:p w14:paraId="698CCEC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1.56</w:t>
            </w:r>
          </w:p>
        </w:tc>
        <w:tc>
          <w:tcPr>
            <w:tcW w:w="634" w:type="pct"/>
            <w:vAlign w:val="center"/>
          </w:tcPr>
          <w:p w14:paraId="59E6AA6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9.66</w:t>
            </w:r>
          </w:p>
        </w:tc>
        <w:tc>
          <w:tcPr>
            <w:tcW w:w="563" w:type="pct"/>
            <w:vAlign w:val="center"/>
          </w:tcPr>
          <w:p w14:paraId="0123E4A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0.68</w:t>
            </w:r>
          </w:p>
        </w:tc>
      </w:tr>
      <w:tr w:rsidR="004B0A36" w:rsidRPr="00886198" w14:paraId="2EF782B3" w14:textId="77777777" w:rsidTr="006A4C38">
        <w:tc>
          <w:tcPr>
            <w:tcW w:w="1264" w:type="pct"/>
            <w:vAlign w:val="center"/>
          </w:tcPr>
          <w:p w14:paraId="3008180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SS02107.BR1</w:t>
            </w:r>
          </w:p>
        </w:tc>
        <w:tc>
          <w:tcPr>
            <w:tcW w:w="706" w:type="pct"/>
            <w:vAlign w:val="bottom"/>
          </w:tcPr>
          <w:p w14:paraId="418DB6E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6.73</w:t>
            </w:r>
          </w:p>
        </w:tc>
        <w:tc>
          <w:tcPr>
            <w:tcW w:w="564" w:type="pct"/>
            <w:vAlign w:val="bottom"/>
          </w:tcPr>
          <w:p w14:paraId="74AF96C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0.3</w:t>
            </w:r>
          </w:p>
        </w:tc>
        <w:tc>
          <w:tcPr>
            <w:tcW w:w="639" w:type="pct"/>
            <w:vAlign w:val="bottom"/>
          </w:tcPr>
          <w:p w14:paraId="0F37899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20.39</w:t>
            </w:r>
          </w:p>
        </w:tc>
        <w:tc>
          <w:tcPr>
            <w:tcW w:w="630" w:type="pct"/>
          </w:tcPr>
          <w:p w14:paraId="60A5212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vAlign w:val="center"/>
          </w:tcPr>
          <w:p w14:paraId="39F64FE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8.93</w:t>
            </w:r>
          </w:p>
        </w:tc>
        <w:tc>
          <w:tcPr>
            <w:tcW w:w="563" w:type="pct"/>
            <w:vAlign w:val="center"/>
          </w:tcPr>
          <w:p w14:paraId="39633BB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0.62</w:t>
            </w:r>
          </w:p>
        </w:tc>
      </w:tr>
      <w:tr w:rsidR="004B0A36" w:rsidRPr="00886198" w14:paraId="78FB4835" w14:textId="77777777" w:rsidTr="006A4C38">
        <w:tc>
          <w:tcPr>
            <w:tcW w:w="1264" w:type="pct"/>
            <w:vAlign w:val="center"/>
          </w:tcPr>
          <w:p w14:paraId="685DD9F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SS02107.BR3</w:t>
            </w:r>
          </w:p>
        </w:tc>
        <w:tc>
          <w:tcPr>
            <w:tcW w:w="706" w:type="pct"/>
            <w:vAlign w:val="bottom"/>
          </w:tcPr>
          <w:p w14:paraId="73803A9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8.88</w:t>
            </w:r>
          </w:p>
        </w:tc>
        <w:tc>
          <w:tcPr>
            <w:tcW w:w="564" w:type="pct"/>
            <w:vAlign w:val="bottom"/>
          </w:tcPr>
          <w:p w14:paraId="195391F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0.5</w:t>
            </w:r>
          </w:p>
        </w:tc>
        <w:tc>
          <w:tcPr>
            <w:tcW w:w="639" w:type="pct"/>
            <w:vAlign w:val="bottom"/>
          </w:tcPr>
          <w:p w14:paraId="36144B2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18.50</w:t>
            </w:r>
          </w:p>
        </w:tc>
        <w:tc>
          <w:tcPr>
            <w:tcW w:w="630" w:type="pct"/>
          </w:tcPr>
          <w:p w14:paraId="4393485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vAlign w:val="center"/>
          </w:tcPr>
          <w:p w14:paraId="044B2E8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11.70</w:t>
            </w:r>
          </w:p>
        </w:tc>
        <w:tc>
          <w:tcPr>
            <w:tcW w:w="563" w:type="pct"/>
            <w:vAlign w:val="center"/>
          </w:tcPr>
          <w:p w14:paraId="5344298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0.62</w:t>
            </w:r>
          </w:p>
        </w:tc>
      </w:tr>
      <w:tr w:rsidR="004B0A36" w:rsidRPr="00886198" w14:paraId="4ED6E978" w14:textId="77777777" w:rsidTr="006A4C38">
        <w:tc>
          <w:tcPr>
            <w:tcW w:w="1264" w:type="pct"/>
            <w:vAlign w:val="center"/>
          </w:tcPr>
          <w:p w14:paraId="5B0E23B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SS02107.BR4</w:t>
            </w:r>
          </w:p>
        </w:tc>
        <w:tc>
          <w:tcPr>
            <w:tcW w:w="706" w:type="pct"/>
            <w:vAlign w:val="bottom"/>
          </w:tcPr>
          <w:p w14:paraId="487D3D7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6.05</w:t>
            </w:r>
          </w:p>
        </w:tc>
        <w:tc>
          <w:tcPr>
            <w:tcW w:w="564" w:type="pct"/>
            <w:vAlign w:val="bottom"/>
          </w:tcPr>
          <w:p w14:paraId="07AB95C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0.5</w:t>
            </w:r>
          </w:p>
        </w:tc>
        <w:tc>
          <w:tcPr>
            <w:tcW w:w="639" w:type="pct"/>
            <w:vAlign w:val="bottom"/>
          </w:tcPr>
          <w:p w14:paraId="5C9D0EA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13.15</w:t>
            </w:r>
          </w:p>
        </w:tc>
        <w:tc>
          <w:tcPr>
            <w:tcW w:w="630" w:type="pct"/>
            <w:shd w:val="clear" w:color="auto" w:fill="auto"/>
          </w:tcPr>
          <w:p w14:paraId="10486BC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1.54</w:t>
            </w:r>
          </w:p>
        </w:tc>
        <w:tc>
          <w:tcPr>
            <w:tcW w:w="634" w:type="pct"/>
            <w:vAlign w:val="center"/>
          </w:tcPr>
          <w:p w14:paraId="455B408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9.06</w:t>
            </w:r>
          </w:p>
        </w:tc>
        <w:tc>
          <w:tcPr>
            <w:tcW w:w="563" w:type="pct"/>
            <w:vAlign w:val="center"/>
          </w:tcPr>
          <w:p w14:paraId="58C669D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0.65</w:t>
            </w:r>
          </w:p>
        </w:tc>
      </w:tr>
      <w:tr w:rsidR="004B0A36" w:rsidRPr="00886198" w14:paraId="27EC0668" w14:textId="77777777" w:rsidTr="006A4C38">
        <w:tc>
          <w:tcPr>
            <w:tcW w:w="1264" w:type="pct"/>
            <w:vAlign w:val="center"/>
          </w:tcPr>
          <w:p w14:paraId="25C7795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SS02107.SW</w:t>
            </w:r>
          </w:p>
        </w:tc>
        <w:tc>
          <w:tcPr>
            <w:tcW w:w="706" w:type="pct"/>
            <w:vAlign w:val="bottom"/>
          </w:tcPr>
          <w:p w14:paraId="7085A7E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3.45</w:t>
            </w:r>
          </w:p>
        </w:tc>
        <w:tc>
          <w:tcPr>
            <w:tcW w:w="564" w:type="pct"/>
            <w:shd w:val="clear" w:color="auto" w:fill="auto"/>
            <w:vAlign w:val="bottom"/>
          </w:tcPr>
          <w:p w14:paraId="52886CA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NM</w:t>
            </w:r>
          </w:p>
        </w:tc>
        <w:tc>
          <w:tcPr>
            <w:tcW w:w="639" w:type="pct"/>
            <w:shd w:val="clear" w:color="auto" w:fill="auto"/>
            <w:vAlign w:val="bottom"/>
          </w:tcPr>
          <w:p w14:paraId="56BDA4E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NM</w:t>
            </w:r>
          </w:p>
        </w:tc>
        <w:tc>
          <w:tcPr>
            <w:tcW w:w="630" w:type="pct"/>
          </w:tcPr>
          <w:p w14:paraId="446B0D8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1.55</w:t>
            </w:r>
          </w:p>
        </w:tc>
        <w:tc>
          <w:tcPr>
            <w:tcW w:w="634" w:type="pct"/>
            <w:vAlign w:val="center"/>
          </w:tcPr>
          <w:p w14:paraId="59F2B9F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6.33</w:t>
            </w:r>
          </w:p>
        </w:tc>
        <w:tc>
          <w:tcPr>
            <w:tcW w:w="563" w:type="pct"/>
            <w:vAlign w:val="center"/>
          </w:tcPr>
          <w:p w14:paraId="4FD48B2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0.68</w:t>
            </w:r>
          </w:p>
        </w:tc>
      </w:tr>
      <w:tr w:rsidR="004B0A36" w:rsidRPr="00886198" w14:paraId="4B7CC6E6" w14:textId="77777777" w:rsidTr="006A4C38">
        <w:tc>
          <w:tcPr>
            <w:tcW w:w="1264" w:type="pct"/>
            <w:vAlign w:val="center"/>
          </w:tcPr>
          <w:p w14:paraId="24BE7B1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SS02210.BR1</w:t>
            </w:r>
          </w:p>
        </w:tc>
        <w:tc>
          <w:tcPr>
            <w:tcW w:w="706" w:type="pct"/>
            <w:vAlign w:val="bottom"/>
          </w:tcPr>
          <w:p w14:paraId="3A848A0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7.77</w:t>
            </w:r>
          </w:p>
        </w:tc>
        <w:tc>
          <w:tcPr>
            <w:tcW w:w="564" w:type="pct"/>
            <w:vAlign w:val="bottom"/>
          </w:tcPr>
          <w:p w14:paraId="09B1021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0.1</w:t>
            </w:r>
          </w:p>
        </w:tc>
        <w:tc>
          <w:tcPr>
            <w:tcW w:w="639" w:type="pct"/>
            <w:vAlign w:val="bottom"/>
          </w:tcPr>
          <w:p w14:paraId="66AB1A3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131.72</w:t>
            </w:r>
          </w:p>
        </w:tc>
        <w:tc>
          <w:tcPr>
            <w:tcW w:w="630" w:type="pct"/>
          </w:tcPr>
          <w:p w14:paraId="4D1A216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1.58</w:t>
            </w:r>
          </w:p>
        </w:tc>
        <w:tc>
          <w:tcPr>
            <w:tcW w:w="634" w:type="pct"/>
            <w:vAlign w:val="center"/>
          </w:tcPr>
          <w:p w14:paraId="7E80295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7.06</w:t>
            </w:r>
          </w:p>
        </w:tc>
        <w:tc>
          <w:tcPr>
            <w:tcW w:w="563" w:type="pct"/>
            <w:vAlign w:val="center"/>
          </w:tcPr>
          <w:p w14:paraId="15BE959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0.61</w:t>
            </w:r>
          </w:p>
        </w:tc>
      </w:tr>
      <w:tr w:rsidR="004B0A36" w:rsidRPr="00886198" w14:paraId="4BB48D89" w14:textId="77777777" w:rsidTr="006A4C38">
        <w:tc>
          <w:tcPr>
            <w:tcW w:w="1264" w:type="pct"/>
            <w:vAlign w:val="center"/>
          </w:tcPr>
          <w:p w14:paraId="0CE73CA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SS02210.BR3</w:t>
            </w:r>
          </w:p>
        </w:tc>
        <w:tc>
          <w:tcPr>
            <w:tcW w:w="706" w:type="pct"/>
            <w:vAlign w:val="bottom"/>
          </w:tcPr>
          <w:p w14:paraId="1E0D7C27"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1.93</w:t>
            </w:r>
          </w:p>
        </w:tc>
        <w:tc>
          <w:tcPr>
            <w:tcW w:w="564" w:type="pct"/>
            <w:vAlign w:val="bottom"/>
          </w:tcPr>
          <w:p w14:paraId="0660963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0.2</w:t>
            </w:r>
          </w:p>
        </w:tc>
        <w:tc>
          <w:tcPr>
            <w:tcW w:w="639" w:type="pct"/>
            <w:vAlign w:val="bottom"/>
          </w:tcPr>
          <w:p w14:paraId="426FC91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9.97</w:t>
            </w:r>
          </w:p>
        </w:tc>
        <w:tc>
          <w:tcPr>
            <w:tcW w:w="630" w:type="pct"/>
          </w:tcPr>
          <w:p w14:paraId="55819280"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1.54</w:t>
            </w:r>
          </w:p>
        </w:tc>
        <w:tc>
          <w:tcPr>
            <w:tcW w:w="634" w:type="pct"/>
            <w:vAlign w:val="center"/>
          </w:tcPr>
          <w:p w14:paraId="66DE25F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5.28</w:t>
            </w:r>
          </w:p>
        </w:tc>
        <w:tc>
          <w:tcPr>
            <w:tcW w:w="563" w:type="pct"/>
            <w:vAlign w:val="center"/>
          </w:tcPr>
          <w:p w14:paraId="7363836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0.63</w:t>
            </w:r>
          </w:p>
        </w:tc>
      </w:tr>
      <w:tr w:rsidR="004B0A36" w:rsidRPr="00886198" w14:paraId="45AC93F1" w14:textId="77777777" w:rsidTr="006A4C38">
        <w:tc>
          <w:tcPr>
            <w:tcW w:w="1264" w:type="pct"/>
            <w:vAlign w:val="center"/>
          </w:tcPr>
          <w:p w14:paraId="68A6A47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SS02210.SW</w:t>
            </w:r>
          </w:p>
        </w:tc>
        <w:tc>
          <w:tcPr>
            <w:tcW w:w="706" w:type="pct"/>
            <w:vAlign w:val="bottom"/>
          </w:tcPr>
          <w:p w14:paraId="5C019345"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5.86</w:t>
            </w:r>
          </w:p>
        </w:tc>
        <w:tc>
          <w:tcPr>
            <w:tcW w:w="564" w:type="pct"/>
            <w:vAlign w:val="bottom"/>
          </w:tcPr>
          <w:p w14:paraId="437BB6E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0.4</w:t>
            </w:r>
          </w:p>
        </w:tc>
        <w:tc>
          <w:tcPr>
            <w:tcW w:w="639" w:type="pct"/>
            <w:vAlign w:val="bottom"/>
          </w:tcPr>
          <w:p w14:paraId="7C257B6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14.71</w:t>
            </w:r>
          </w:p>
        </w:tc>
        <w:tc>
          <w:tcPr>
            <w:tcW w:w="630" w:type="pct"/>
          </w:tcPr>
          <w:p w14:paraId="44FC58C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1.56</w:t>
            </w:r>
          </w:p>
        </w:tc>
        <w:tc>
          <w:tcPr>
            <w:tcW w:w="634" w:type="pct"/>
            <w:vAlign w:val="bottom"/>
          </w:tcPr>
          <w:p w14:paraId="1FE62727" w14:textId="77777777" w:rsidR="004B0A36" w:rsidRPr="00886198" w:rsidRDefault="004B0A36" w:rsidP="006A4C38">
            <w:pPr>
              <w:jc w:val="center"/>
              <w:rPr>
                <w:rFonts w:ascii="Arial" w:hAnsi="Arial" w:cs="Arial"/>
                <w:sz w:val="22"/>
                <w:szCs w:val="22"/>
              </w:rPr>
            </w:pPr>
            <w:r w:rsidRPr="00886198">
              <w:rPr>
                <w:rFonts w:ascii="Arial" w:hAnsi="Arial" w:cs="Arial"/>
                <w:color w:val="000000"/>
                <w:sz w:val="22"/>
                <w:szCs w:val="22"/>
              </w:rPr>
              <w:t>3.42</w:t>
            </w:r>
          </w:p>
        </w:tc>
        <w:tc>
          <w:tcPr>
            <w:tcW w:w="563" w:type="pct"/>
            <w:vAlign w:val="center"/>
          </w:tcPr>
          <w:p w14:paraId="5B78D5B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0.81</w:t>
            </w:r>
          </w:p>
        </w:tc>
      </w:tr>
      <w:tr w:rsidR="004B0A36" w:rsidRPr="00886198" w14:paraId="37A8F48A" w14:textId="77777777" w:rsidTr="006A4C38">
        <w:trPr>
          <w:trHeight w:val="95"/>
        </w:trPr>
        <w:tc>
          <w:tcPr>
            <w:tcW w:w="1264" w:type="pct"/>
            <w:vAlign w:val="center"/>
          </w:tcPr>
          <w:p w14:paraId="08B46E0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SS02286.BR1</w:t>
            </w:r>
          </w:p>
        </w:tc>
        <w:tc>
          <w:tcPr>
            <w:tcW w:w="706" w:type="pct"/>
            <w:vAlign w:val="bottom"/>
          </w:tcPr>
          <w:p w14:paraId="0CEEB8F9"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4.79</w:t>
            </w:r>
          </w:p>
        </w:tc>
        <w:tc>
          <w:tcPr>
            <w:tcW w:w="564" w:type="pct"/>
            <w:vAlign w:val="bottom"/>
          </w:tcPr>
          <w:p w14:paraId="3D3AF08A"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0.5</w:t>
            </w:r>
          </w:p>
        </w:tc>
        <w:tc>
          <w:tcPr>
            <w:tcW w:w="639" w:type="pct"/>
            <w:vAlign w:val="bottom"/>
          </w:tcPr>
          <w:p w14:paraId="192AADE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10.03</w:t>
            </w:r>
          </w:p>
        </w:tc>
        <w:tc>
          <w:tcPr>
            <w:tcW w:w="630" w:type="pct"/>
            <w:vAlign w:val="center"/>
          </w:tcPr>
          <w:p w14:paraId="155F6E7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1.54</w:t>
            </w:r>
          </w:p>
        </w:tc>
        <w:tc>
          <w:tcPr>
            <w:tcW w:w="634" w:type="pct"/>
            <w:vAlign w:val="center"/>
          </w:tcPr>
          <w:p w14:paraId="091D670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8.06</w:t>
            </w:r>
          </w:p>
        </w:tc>
        <w:tc>
          <w:tcPr>
            <w:tcW w:w="563" w:type="pct"/>
            <w:vAlign w:val="center"/>
          </w:tcPr>
          <w:p w14:paraId="4806604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0.61</w:t>
            </w:r>
          </w:p>
        </w:tc>
      </w:tr>
      <w:tr w:rsidR="004B0A36" w:rsidRPr="00886198" w14:paraId="54183448" w14:textId="77777777" w:rsidTr="006A4C38">
        <w:tc>
          <w:tcPr>
            <w:tcW w:w="1264" w:type="pct"/>
            <w:vAlign w:val="center"/>
          </w:tcPr>
          <w:p w14:paraId="67BA1D0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SS02286.BR3</w:t>
            </w:r>
          </w:p>
        </w:tc>
        <w:tc>
          <w:tcPr>
            <w:tcW w:w="706" w:type="pct"/>
            <w:vAlign w:val="bottom"/>
          </w:tcPr>
          <w:p w14:paraId="69F9BAD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3.19</w:t>
            </w:r>
          </w:p>
        </w:tc>
        <w:tc>
          <w:tcPr>
            <w:tcW w:w="564" w:type="pct"/>
            <w:vAlign w:val="bottom"/>
          </w:tcPr>
          <w:p w14:paraId="2C82982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0.8</w:t>
            </w:r>
          </w:p>
        </w:tc>
        <w:tc>
          <w:tcPr>
            <w:tcW w:w="639" w:type="pct"/>
            <w:vAlign w:val="bottom"/>
          </w:tcPr>
          <w:p w14:paraId="2913471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3.96</w:t>
            </w:r>
          </w:p>
        </w:tc>
        <w:tc>
          <w:tcPr>
            <w:tcW w:w="630" w:type="pct"/>
            <w:vAlign w:val="center"/>
          </w:tcPr>
          <w:p w14:paraId="639BF98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1.61</w:t>
            </w:r>
          </w:p>
        </w:tc>
        <w:tc>
          <w:tcPr>
            <w:tcW w:w="634" w:type="pct"/>
            <w:vAlign w:val="center"/>
          </w:tcPr>
          <w:p w14:paraId="71C1842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5.74</w:t>
            </w:r>
          </w:p>
        </w:tc>
        <w:tc>
          <w:tcPr>
            <w:tcW w:w="563" w:type="pct"/>
            <w:vAlign w:val="center"/>
          </w:tcPr>
          <w:p w14:paraId="27F744D4"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0.71</w:t>
            </w:r>
          </w:p>
        </w:tc>
      </w:tr>
      <w:tr w:rsidR="004B0A36" w:rsidRPr="00886198" w14:paraId="56546AA4" w14:textId="77777777" w:rsidTr="006A4C38">
        <w:trPr>
          <w:trHeight w:val="191"/>
        </w:trPr>
        <w:tc>
          <w:tcPr>
            <w:tcW w:w="1264" w:type="pct"/>
            <w:vAlign w:val="center"/>
          </w:tcPr>
          <w:p w14:paraId="3F9AA1F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SS02286.BR4</w:t>
            </w:r>
          </w:p>
        </w:tc>
        <w:tc>
          <w:tcPr>
            <w:tcW w:w="706" w:type="pct"/>
            <w:vAlign w:val="bottom"/>
          </w:tcPr>
          <w:p w14:paraId="2A45866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2.97</w:t>
            </w:r>
          </w:p>
        </w:tc>
        <w:tc>
          <w:tcPr>
            <w:tcW w:w="564" w:type="pct"/>
            <w:vAlign w:val="bottom"/>
          </w:tcPr>
          <w:p w14:paraId="48431F2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0.8</w:t>
            </w:r>
          </w:p>
        </w:tc>
        <w:tc>
          <w:tcPr>
            <w:tcW w:w="639" w:type="pct"/>
            <w:vAlign w:val="bottom"/>
          </w:tcPr>
          <w:p w14:paraId="520ED1F1"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3.86</w:t>
            </w:r>
          </w:p>
        </w:tc>
        <w:tc>
          <w:tcPr>
            <w:tcW w:w="630" w:type="pct"/>
            <w:vAlign w:val="center"/>
          </w:tcPr>
          <w:p w14:paraId="1D98DBE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1.61</w:t>
            </w:r>
          </w:p>
        </w:tc>
        <w:tc>
          <w:tcPr>
            <w:tcW w:w="634" w:type="pct"/>
            <w:vAlign w:val="center"/>
          </w:tcPr>
          <w:p w14:paraId="0C39D09E"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5.34</w:t>
            </w:r>
          </w:p>
        </w:tc>
        <w:tc>
          <w:tcPr>
            <w:tcW w:w="563" w:type="pct"/>
            <w:vAlign w:val="center"/>
          </w:tcPr>
          <w:p w14:paraId="2104F5BF"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0.71</w:t>
            </w:r>
          </w:p>
        </w:tc>
      </w:tr>
      <w:tr w:rsidR="004B0A36" w:rsidRPr="00886198" w14:paraId="01621FF0" w14:textId="77777777" w:rsidTr="006A4C38">
        <w:tc>
          <w:tcPr>
            <w:tcW w:w="1264" w:type="pct"/>
            <w:tcBorders>
              <w:bottom w:val="single" w:sz="4" w:space="0" w:color="auto"/>
            </w:tcBorders>
            <w:vAlign w:val="center"/>
          </w:tcPr>
          <w:p w14:paraId="7F8BEFA3"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SS02286.SW</w:t>
            </w:r>
          </w:p>
        </w:tc>
        <w:tc>
          <w:tcPr>
            <w:tcW w:w="706" w:type="pct"/>
            <w:tcBorders>
              <w:bottom w:val="single" w:sz="4" w:space="0" w:color="auto"/>
            </w:tcBorders>
            <w:vAlign w:val="bottom"/>
          </w:tcPr>
          <w:p w14:paraId="36754D28"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5.27</w:t>
            </w:r>
          </w:p>
        </w:tc>
        <w:tc>
          <w:tcPr>
            <w:tcW w:w="564" w:type="pct"/>
            <w:tcBorders>
              <w:bottom w:val="single" w:sz="4" w:space="0" w:color="auto"/>
            </w:tcBorders>
            <w:vAlign w:val="bottom"/>
          </w:tcPr>
          <w:p w14:paraId="4D1DC4A2"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0.6</w:t>
            </w:r>
          </w:p>
        </w:tc>
        <w:tc>
          <w:tcPr>
            <w:tcW w:w="639" w:type="pct"/>
            <w:tcBorders>
              <w:bottom w:val="single" w:sz="4" w:space="0" w:color="auto"/>
            </w:tcBorders>
            <w:vAlign w:val="bottom"/>
          </w:tcPr>
          <w:p w14:paraId="0A0D512C"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9.47</w:t>
            </w:r>
          </w:p>
        </w:tc>
        <w:tc>
          <w:tcPr>
            <w:tcW w:w="630" w:type="pct"/>
            <w:tcBorders>
              <w:bottom w:val="single" w:sz="4" w:space="0" w:color="auto"/>
            </w:tcBorders>
            <w:vAlign w:val="center"/>
          </w:tcPr>
          <w:p w14:paraId="3BEFC20D"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1.57</w:t>
            </w:r>
          </w:p>
        </w:tc>
        <w:tc>
          <w:tcPr>
            <w:tcW w:w="634" w:type="pct"/>
            <w:tcBorders>
              <w:bottom w:val="single" w:sz="4" w:space="0" w:color="auto"/>
            </w:tcBorders>
            <w:vAlign w:val="center"/>
          </w:tcPr>
          <w:p w14:paraId="77F447FB"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2.55</w:t>
            </w:r>
          </w:p>
        </w:tc>
        <w:tc>
          <w:tcPr>
            <w:tcW w:w="563" w:type="pct"/>
            <w:tcBorders>
              <w:bottom w:val="single" w:sz="4" w:space="0" w:color="auto"/>
            </w:tcBorders>
            <w:vAlign w:val="center"/>
          </w:tcPr>
          <w:p w14:paraId="717A7186" w14:textId="77777777" w:rsidR="004B0A36" w:rsidRPr="00886198" w:rsidRDefault="004B0A36" w:rsidP="006A4C38">
            <w:pPr>
              <w:jc w:val="center"/>
              <w:rPr>
                <w:rFonts w:ascii="Arial" w:hAnsi="Arial" w:cs="Arial"/>
                <w:sz w:val="22"/>
                <w:szCs w:val="22"/>
              </w:rPr>
            </w:pPr>
            <w:r w:rsidRPr="00886198">
              <w:rPr>
                <w:rFonts w:ascii="Arial" w:hAnsi="Arial" w:cs="Arial"/>
                <w:sz w:val="22"/>
                <w:szCs w:val="22"/>
              </w:rPr>
              <w:t>0.87</w:t>
            </w:r>
          </w:p>
        </w:tc>
      </w:tr>
    </w:tbl>
    <w:p w14:paraId="2C6FF036" w14:textId="7472B1D6" w:rsidR="004B0A36" w:rsidRPr="00886198" w:rsidRDefault="004B0A36" w:rsidP="004B0A36">
      <w:pPr>
        <w:spacing w:line="360" w:lineRule="auto"/>
        <w:rPr>
          <w:rFonts w:ascii="Arial" w:hAnsi="Arial" w:cs="Arial"/>
          <w:sz w:val="22"/>
          <w:szCs w:val="22"/>
        </w:rPr>
      </w:pPr>
      <w:r w:rsidRPr="00886198">
        <w:rPr>
          <w:rFonts w:ascii="Arial" w:hAnsi="Arial" w:cs="Arial"/>
          <w:bCs/>
          <w:sz w:val="22"/>
          <w:szCs w:val="22"/>
        </w:rPr>
        <w:lastRenderedPageBreak/>
        <w:t xml:space="preserve">conglomerate/mixed </w:t>
      </w:r>
      <w:proofErr w:type="spellStart"/>
      <w:r w:rsidRPr="00886198">
        <w:rPr>
          <w:rFonts w:ascii="Arial" w:hAnsi="Arial" w:cs="Arial"/>
          <w:bCs/>
          <w:sz w:val="22"/>
          <w:szCs w:val="22"/>
        </w:rPr>
        <w:t>clastics</w:t>
      </w:r>
      <w:proofErr w:type="spellEnd"/>
      <w:r w:rsidRPr="00886198">
        <w:rPr>
          <w:rFonts w:ascii="Arial" w:hAnsi="Arial" w:cs="Arial"/>
          <w:bCs/>
          <w:sz w:val="22"/>
          <w:szCs w:val="22"/>
        </w:rPr>
        <w:t xml:space="preserve"> significantly differed from carbonate (p-value 0.006)</w:t>
      </w:r>
      <w:r w:rsidRPr="00886198">
        <w:rPr>
          <w:rFonts w:ascii="Arial" w:hAnsi="Arial" w:cs="Arial"/>
          <w:sz w:val="22"/>
          <w:szCs w:val="22"/>
        </w:rPr>
        <w:t xml:space="preserve"> (Table A.14).</w:t>
      </w:r>
    </w:p>
    <w:p w14:paraId="5D5F2008" w14:textId="436055F8" w:rsidR="004B0A36" w:rsidRPr="00886198" w:rsidRDefault="004B0A36" w:rsidP="004B0A36">
      <w:pPr>
        <w:spacing w:line="360" w:lineRule="auto"/>
        <w:rPr>
          <w:rFonts w:ascii="Arial" w:hAnsi="Arial" w:cs="Arial"/>
          <w:sz w:val="22"/>
          <w:szCs w:val="22"/>
        </w:rPr>
      </w:pPr>
      <w:r w:rsidRPr="00886198">
        <w:rPr>
          <w:rFonts w:ascii="Arial" w:hAnsi="Arial" w:cs="Arial"/>
          <w:sz w:val="22"/>
          <w:szCs w:val="22"/>
        </w:rPr>
        <w:t>One-way PERMANOVA tests were used to examine the relationships among NPOC, TN, C:N ratio, and hydrologic condition (gaining or losing). Of these, only NPOC relative to</w:t>
      </w:r>
      <w:r w:rsidR="00FF7044" w:rsidRPr="00886198">
        <w:rPr>
          <w:rFonts w:ascii="Arial" w:hAnsi="Arial" w:cs="Arial"/>
          <w:sz w:val="22"/>
          <w:szCs w:val="22"/>
        </w:rPr>
        <w:t xml:space="preserve"> </w:t>
      </w:r>
      <w:r w:rsidRPr="00886198">
        <w:rPr>
          <w:rFonts w:ascii="Arial" w:hAnsi="Arial" w:cs="Arial"/>
          <w:sz w:val="22"/>
          <w:szCs w:val="22"/>
        </w:rPr>
        <w:t xml:space="preserve">hydrologic conditions was close to being statistically significant (p-value = 0.05), with a high calculated F-statistic of 4.117 (Table A.14). The total sum of squares (SS) was calculated to be 0.75, with within-group SS being 0.65, which also indicated considerable variation in NPOC across the different hydrologic conditions. </w:t>
      </w:r>
    </w:p>
    <w:p w14:paraId="255CC523" w14:textId="6BAF3038" w:rsidR="004B0A36" w:rsidRPr="00886198" w:rsidRDefault="004B0A36" w:rsidP="004B0A36">
      <w:pPr>
        <w:spacing w:line="360" w:lineRule="auto"/>
        <w:ind w:firstLine="720"/>
        <w:rPr>
          <w:rFonts w:ascii="Arial" w:hAnsi="Arial" w:cs="Arial"/>
          <w:sz w:val="22"/>
          <w:szCs w:val="22"/>
        </w:rPr>
      </w:pPr>
      <w:r w:rsidRPr="00886198">
        <w:rPr>
          <w:rFonts w:ascii="Arial" w:hAnsi="Arial" w:cs="Arial"/>
          <w:sz w:val="22"/>
          <w:szCs w:val="22"/>
        </w:rPr>
        <w:t xml:space="preserve">To accommodate for the non-normal distribution of the response variable and appropriately model associations, a GLM with a normal distribution assumption and an identity link function were used, indicating a direct and additive relationship between the predictor (NPOC) and the response (TN) for HZ samples (Figure 3.6B). The intercept, which represented the expected value of TN when NPOC was zero, was estimated to be 0.323, with a standard error of 0.136. The slope coefficient indicated that, on average, TN increased by 0.393 units for every one-unit increase in NPOC, with a standard error of 0.252. The dispersion parameter (phi) estimate was 0.047, which suggested constant variance for the response variable (TN) across the range of NPOC. The log likelihood was found to be -13.5, which was a reasonable fit to the observed data. Additionally, the G statistic yielded a value of 2.437, with an associated p-value of 0.118 for the slope coefficient that reflected the significance of the relationship between NPOC and TN. However, the slope coefficient was not statistically significant. </w:t>
      </w:r>
    </w:p>
    <w:p w14:paraId="47E40C29" w14:textId="4EC31CE1" w:rsidR="004B0A36" w:rsidRPr="00886198" w:rsidRDefault="004B0A36" w:rsidP="004B0A36">
      <w:pPr>
        <w:spacing w:line="360" w:lineRule="auto"/>
        <w:ind w:firstLine="720"/>
        <w:rPr>
          <w:rFonts w:ascii="Arial" w:hAnsi="Arial" w:cs="Arial"/>
          <w:sz w:val="22"/>
          <w:szCs w:val="22"/>
        </w:rPr>
      </w:pPr>
      <w:r w:rsidRPr="00886198">
        <w:rPr>
          <w:rFonts w:ascii="Arial" w:hAnsi="Arial" w:cs="Arial"/>
          <w:sz w:val="22"/>
          <w:szCs w:val="22"/>
        </w:rPr>
        <w:t>The calculated fluorescence indices also provided a way to compare NPOC, TN, and CDOM nature and type (Figure A.11). Although there were observable differences among BR sampler locations for the different calculated fluorescence indices, none were statistically significant. In general, FI values generally did not vary (Table 3.8) and indicated a mixture of mostly terrestrial OM sources (e.g., Birdwell and Engel, 2010). One-way PERMANOVA suggested a statistically significant difference in FI values according to hydrologic condition</w:t>
      </w:r>
      <w:r w:rsidRPr="00886198" w:rsidDel="00A338FD">
        <w:rPr>
          <w:rFonts w:ascii="Arial" w:hAnsi="Arial" w:cs="Arial"/>
          <w:sz w:val="22"/>
          <w:szCs w:val="22"/>
        </w:rPr>
        <w:t xml:space="preserve"> </w:t>
      </w:r>
      <w:r w:rsidRPr="00886198">
        <w:rPr>
          <w:rFonts w:ascii="Arial" w:hAnsi="Arial" w:cs="Arial"/>
          <w:sz w:val="22"/>
          <w:szCs w:val="22"/>
        </w:rPr>
        <w:t xml:space="preserve">(F-statistic = 25.47, p-value = 0.0001). HIX and BIX values negatively correlated with each other (p-value = 0.0004). HIX values generally decreased downstream with higher TN concentrations (Table 3.8, Figure A.11A). Values below 5 would indicate fresh organic material with limited humification (Birdwell and Engel, 2010). BIX values were also consistent with biological or microbial sources and higher BIX values were calculated or downstream reaches (Table 3.8). Losing reaches had fewer samples with moderate to high HIX values and lower BIX values, indicating that the river in hydrologically losing reaches may be supplying fresh organic material into the HZ. However, there were no statistically significant differences between BIX and HIX values with gaining or losing conditions. </w:t>
      </w:r>
    </w:p>
    <w:p w14:paraId="540CC82B" w14:textId="2DE06C60" w:rsidR="00B83638" w:rsidRPr="00886198" w:rsidRDefault="00B83638" w:rsidP="004B0A36">
      <w:pPr>
        <w:pStyle w:val="Heading4"/>
        <w:spacing w:line="360" w:lineRule="auto"/>
      </w:pPr>
      <w:r w:rsidRPr="00886198">
        <w:lastRenderedPageBreak/>
        <w:t xml:space="preserve">3.2.3 Geochemistry </w:t>
      </w:r>
      <w:r w:rsidR="00FC32F1" w:rsidRPr="00886198">
        <w:t>c</w:t>
      </w:r>
      <w:r w:rsidRPr="00886198">
        <w:t xml:space="preserve">ontrolled by </w:t>
      </w:r>
      <w:proofErr w:type="gramStart"/>
      <w:r w:rsidR="00FC32F1" w:rsidRPr="00886198">
        <w:t>l</w:t>
      </w:r>
      <w:r w:rsidRPr="00886198">
        <w:t>ithology</w:t>
      </w:r>
      <w:proofErr w:type="gramEnd"/>
      <w:r w:rsidRPr="00886198">
        <w:t xml:space="preserve"> </w:t>
      </w:r>
    </w:p>
    <w:p w14:paraId="0967FF4D" w14:textId="2E88DF4E" w:rsidR="00B83638" w:rsidRPr="00886198" w:rsidRDefault="00B83638" w:rsidP="0005413C">
      <w:pPr>
        <w:spacing w:line="360" w:lineRule="auto"/>
        <w:ind w:firstLine="720"/>
        <w:rPr>
          <w:rFonts w:ascii="Arial" w:hAnsi="Arial" w:cs="Arial"/>
          <w:sz w:val="22"/>
          <w:szCs w:val="22"/>
        </w:rPr>
      </w:pPr>
      <w:r w:rsidRPr="00886198">
        <w:rPr>
          <w:rFonts w:ascii="Arial" w:hAnsi="Arial" w:cs="Arial"/>
          <w:bCs/>
          <w:sz w:val="22"/>
          <w:szCs w:val="22"/>
        </w:rPr>
        <w:t xml:space="preserve">Changes in the major dissolved ion concentrations were evaluated in the context of underlying bedrock lithology (Figure 2.3) by accounting for carbonate and gypsum dissolution, silicate weathering, and halite dissolution, in addition to processes like evaporation. Bicarbonate was the dominant anion, but the dominant cation varied along the river (Figure 3.7). Carbonate dissolution would be responsible for two moles of bicarbonate to every mole of calcium and magnesium, but gypsum dissolution would also add calcium. By subtracting sulfate concentrations from calcium and magnesium concentrations, any calcium contributed by </w:t>
      </w:r>
    </w:p>
    <w:p w14:paraId="08CF59A5" w14:textId="77777777" w:rsidR="006B38D1" w:rsidRPr="00886198" w:rsidRDefault="000C0690" w:rsidP="00391705">
      <w:pPr>
        <w:spacing w:line="360" w:lineRule="auto"/>
        <w:rPr>
          <w:rFonts w:ascii="Arial" w:hAnsi="Arial" w:cs="Arial"/>
          <w:bCs/>
          <w:sz w:val="22"/>
          <w:szCs w:val="22"/>
        </w:rPr>
      </w:pPr>
      <w:r w:rsidRPr="00886198">
        <w:rPr>
          <w:rFonts w:ascii="Arial" w:hAnsi="Arial" w:cs="Arial"/>
          <w:bCs/>
          <w:sz w:val="22"/>
          <w:szCs w:val="22"/>
        </w:rPr>
        <w:t xml:space="preserve">gypsum dissolution would be removed. All SW and BR data plotted on or slightly below a 2 to 1 bicarbonate-cation line, providing evidence for minimal gypsum dissolution (Figure 3.8A). </w:t>
      </w:r>
    </w:p>
    <w:p w14:paraId="18083B04" w14:textId="6765D9D2" w:rsidR="006974BC" w:rsidRPr="00886198" w:rsidRDefault="000C0690" w:rsidP="004F5391">
      <w:pPr>
        <w:spacing w:line="360" w:lineRule="auto"/>
        <w:rPr>
          <w:rFonts w:ascii="Arial" w:hAnsi="Arial" w:cs="Arial"/>
          <w:bCs/>
          <w:sz w:val="22"/>
          <w:szCs w:val="22"/>
        </w:rPr>
      </w:pPr>
      <w:r w:rsidRPr="00886198">
        <w:rPr>
          <w:rFonts w:ascii="Arial" w:hAnsi="Arial" w:cs="Arial"/>
          <w:bCs/>
          <w:sz w:val="22"/>
          <w:szCs w:val="22"/>
        </w:rPr>
        <w:t xml:space="preserve">To evaluate whether cations could be supplied from weathering silicate minerals (e.g., feldspars), ratios of the cations were plotted against each other (Figure 3.8B). There was limited evidence </w:t>
      </w:r>
      <w:r w:rsidR="00A12BFE" w:rsidRPr="00886198">
        <w:rPr>
          <w:rFonts w:ascii="Arial" w:hAnsi="Arial" w:cs="Arial"/>
          <w:bCs/>
          <w:sz w:val="22"/>
          <w:szCs w:val="22"/>
        </w:rPr>
        <w:t xml:space="preserve">for cations being supplied by silicate or evaporite weathering. To evaluate the contribution of evaporation, a Gibb’s plot was constructed (Figure 3.9), and only the farthest downstream samples showed </w:t>
      </w:r>
      <w:r w:rsidR="00411971" w:rsidRPr="00886198">
        <w:rPr>
          <w:rFonts w:ascii="Arial" w:hAnsi="Arial" w:cs="Arial"/>
          <w:bCs/>
          <w:sz w:val="22"/>
          <w:szCs w:val="22"/>
        </w:rPr>
        <w:t xml:space="preserve">the potential effect of </w:t>
      </w:r>
      <w:r w:rsidR="00A12BFE" w:rsidRPr="00886198">
        <w:rPr>
          <w:rFonts w:ascii="Arial" w:hAnsi="Arial" w:cs="Arial"/>
          <w:bCs/>
          <w:sz w:val="22"/>
          <w:szCs w:val="22"/>
        </w:rPr>
        <w:t xml:space="preserve">evaporation. Excess bicarbonate could be contributed from redox processes associated with respiration, as higher bicarbonate concentrations correlated to </w:t>
      </w:r>
      <w:r w:rsidR="00C33396" w:rsidRPr="00886198">
        <w:rPr>
          <w:rFonts w:ascii="Arial" w:hAnsi="Arial" w:cs="Arial"/>
          <w:bCs/>
          <w:sz w:val="22"/>
          <w:szCs w:val="22"/>
        </w:rPr>
        <w:t xml:space="preserve">lower DO concentrations and </w:t>
      </w:r>
      <w:r w:rsidR="00A12BFE" w:rsidRPr="00886198">
        <w:rPr>
          <w:rFonts w:ascii="Arial" w:hAnsi="Arial" w:cs="Arial"/>
          <w:bCs/>
          <w:sz w:val="22"/>
          <w:szCs w:val="22"/>
        </w:rPr>
        <w:t xml:space="preserve">higher </w:t>
      </w:r>
      <w:r w:rsidR="00411971" w:rsidRPr="00886198">
        <w:rPr>
          <w:rFonts w:ascii="Arial" w:hAnsi="Arial" w:cs="Arial"/>
          <w:bCs/>
          <w:sz w:val="22"/>
          <w:szCs w:val="22"/>
        </w:rPr>
        <w:t>CH</w:t>
      </w:r>
      <w:r w:rsidR="00411971" w:rsidRPr="00886198">
        <w:rPr>
          <w:rFonts w:ascii="Arial" w:hAnsi="Arial" w:cs="Arial"/>
          <w:bCs/>
          <w:sz w:val="22"/>
          <w:szCs w:val="22"/>
          <w:vertAlign w:val="subscript"/>
        </w:rPr>
        <w:t>4</w:t>
      </w:r>
      <w:r w:rsidR="00A12BFE" w:rsidRPr="00886198">
        <w:rPr>
          <w:rFonts w:ascii="Arial" w:hAnsi="Arial" w:cs="Arial"/>
          <w:bCs/>
          <w:sz w:val="22"/>
          <w:szCs w:val="22"/>
        </w:rPr>
        <w:t xml:space="preserve"> concentrations (Figure 3.10).</w:t>
      </w:r>
      <w:r w:rsidR="005570A9" w:rsidRPr="00886198">
        <w:rPr>
          <w:rFonts w:ascii="Arial" w:hAnsi="Arial" w:cs="Arial"/>
          <w:bCs/>
          <w:sz w:val="22"/>
          <w:szCs w:val="22"/>
        </w:rPr>
        <w:t xml:space="preserve"> </w:t>
      </w:r>
      <w:r w:rsidR="006653D2" w:rsidRPr="00886198">
        <w:rPr>
          <w:rFonts w:ascii="Arial" w:hAnsi="Arial" w:cs="Arial"/>
          <w:bCs/>
          <w:sz w:val="22"/>
          <w:szCs w:val="22"/>
        </w:rPr>
        <w:t xml:space="preserve">The </w:t>
      </w:r>
      <w:r w:rsidR="004F5391" w:rsidRPr="00886198">
        <w:rPr>
          <w:rFonts w:ascii="Arial" w:hAnsi="Arial" w:cs="Arial"/>
          <w:bCs/>
          <w:sz w:val="22"/>
          <w:szCs w:val="22"/>
        </w:rPr>
        <w:t xml:space="preserve">pairwise distance matrix, generated as part of the one-way PERMANOVA test </w:t>
      </w:r>
      <w:r w:rsidR="00E5494C" w:rsidRPr="00886198">
        <w:rPr>
          <w:rFonts w:ascii="Arial" w:hAnsi="Arial" w:cs="Arial"/>
          <w:bCs/>
          <w:sz w:val="22"/>
          <w:szCs w:val="22"/>
        </w:rPr>
        <w:t xml:space="preserve">for </w:t>
      </w:r>
      <w:r w:rsidR="004F5391" w:rsidRPr="00886198">
        <w:rPr>
          <w:rFonts w:ascii="Arial" w:hAnsi="Arial" w:cs="Arial"/>
          <w:bCs/>
          <w:sz w:val="22"/>
          <w:szCs w:val="22"/>
        </w:rPr>
        <w:t xml:space="preserve">bicarbonate values from BR spikes in the HZ (Table A.15), revealed p-values </w:t>
      </w:r>
      <w:r w:rsidR="00E5494C" w:rsidRPr="00886198">
        <w:rPr>
          <w:rFonts w:ascii="Arial" w:hAnsi="Arial" w:cs="Arial"/>
          <w:bCs/>
          <w:sz w:val="22"/>
          <w:szCs w:val="22"/>
        </w:rPr>
        <w:t>to suggest</w:t>
      </w:r>
      <w:r w:rsidR="004F5391" w:rsidRPr="00886198">
        <w:rPr>
          <w:rFonts w:ascii="Arial" w:hAnsi="Arial" w:cs="Arial"/>
          <w:bCs/>
          <w:sz w:val="22"/>
          <w:szCs w:val="22"/>
        </w:rPr>
        <w:t xml:space="preserve"> varying levels of significance. Notably, </w:t>
      </w:r>
      <w:r w:rsidR="00757D51" w:rsidRPr="00886198">
        <w:rPr>
          <w:rFonts w:ascii="Arial" w:hAnsi="Arial" w:cs="Arial"/>
          <w:bCs/>
          <w:sz w:val="22"/>
          <w:szCs w:val="22"/>
        </w:rPr>
        <w:t xml:space="preserve">bicarbonate values from </w:t>
      </w:r>
      <w:r w:rsidR="004F5391" w:rsidRPr="00886198">
        <w:rPr>
          <w:rFonts w:ascii="Arial" w:hAnsi="Arial" w:cs="Arial"/>
          <w:bCs/>
          <w:sz w:val="22"/>
          <w:szCs w:val="22"/>
        </w:rPr>
        <w:t xml:space="preserve">the carbonate-sandstone pairing </w:t>
      </w:r>
      <w:r w:rsidR="00757D51" w:rsidRPr="00886198">
        <w:rPr>
          <w:rFonts w:ascii="Arial" w:hAnsi="Arial" w:cs="Arial"/>
          <w:bCs/>
          <w:sz w:val="22"/>
          <w:szCs w:val="22"/>
        </w:rPr>
        <w:t xml:space="preserve">had </w:t>
      </w:r>
      <w:r w:rsidR="004F5391" w:rsidRPr="00886198">
        <w:rPr>
          <w:rFonts w:ascii="Arial" w:hAnsi="Arial" w:cs="Arial"/>
          <w:bCs/>
          <w:sz w:val="22"/>
          <w:szCs w:val="22"/>
        </w:rPr>
        <w:t>the lowest p-value (0.04). The calculated F-value of 3.16 indicated that the variation in bicarbonate values between the lithologic groups was greater than the variation within each individual group. Importantly, the one-way PERMANOVA test yielded no significant results for the surface water samples (Table A.</w:t>
      </w:r>
      <w:r w:rsidR="00424BDC" w:rsidRPr="00886198">
        <w:rPr>
          <w:rFonts w:ascii="Arial" w:hAnsi="Arial" w:cs="Arial"/>
          <w:bCs/>
          <w:sz w:val="22"/>
          <w:szCs w:val="22"/>
        </w:rPr>
        <w:t>1</w:t>
      </w:r>
      <w:r w:rsidR="004F5391" w:rsidRPr="00886198">
        <w:rPr>
          <w:rFonts w:ascii="Arial" w:hAnsi="Arial" w:cs="Arial"/>
          <w:bCs/>
          <w:sz w:val="22"/>
          <w:szCs w:val="22"/>
        </w:rPr>
        <w:t xml:space="preserve">6). </w:t>
      </w:r>
    </w:p>
    <w:p w14:paraId="691FBCF0" w14:textId="77777777" w:rsidR="00873874" w:rsidRPr="00886198" w:rsidRDefault="00873874" w:rsidP="00386F58">
      <w:pPr>
        <w:pStyle w:val="Heading2"/>
      </w:pPr>
      <w:bookmarkStart w:id="176" w:name="_Toc143194061"/>
      <w:r w:rsidRPr="00886198">
        <w:t>3.3 Microbial Diversity</w:t>
      </w:r>
      <w:bookmarkEnd w:id="176"/>
    </w:p>
    <w:p w14:paraId="01A04292" w14:textId="215D6AC1" w:rsidR="00873874" w:rsidRPr="00886198" w:rsidRDefault="00873874" w:rsidP="00873874">
      <w:pPr>
        <w:pStyle w:val="Heading4"/>
        <w:spacing w:line="360" w:lineRule="auto"/>
      </w:pPr>
      <w:bookmarkStart w:id="177" w:name="_Toc135822656"/>
      <w:r w:rsidRPr="00886198">
        <w:t xml:space="preserve">3.3.1 Taxonomic </w:t>
      </w:r>
      <w:r w:rsidR="000D5E48" w:rsidRPr="00886198">
        <w:t>o</w:t>
      </w:r>
      <w:r w:rsidRPr="00886198">
        <w:t xml:space="preserve">verview of the </w:t>
      </w:r>
      <w:r w:rsidR="000D5E48" w:rsidRPr="00886198">
        <w:t>s</w:t>
      </w:r>
      <w:r w:rsidRPr="00886198">
        <w:t xml:space="preserve">urface </w:t>
      </w:r>
      <w:r w:rsidR="000D5E48" w:rsidRPr="00886198">
        <w:t>w</w:t>
      </w:r>
      <w:r w:rsidRPr="00886198">
        <w:t xml:space="preserve">ater and </w:t>
      </w:r>
      <w:r w:rsidR="000D5E48" w:rsidRPr="00886198">
        <w:t>h</w:t>
      </w:r>
      <w:r w:rsidRPr="00886198">
        <w:t xml:space="preserve">yporheic </w:t>
      </w:r>
      <w:r w:rsidR="000D5E48" w:rsidRPr="00886198">
        <w:t>z</w:t>
      </w:r>
      <w:r w:rsidRPr="00886198">
        <w:t>one</w:t>
      </w:r>
      <w:bookmarkEnd w:id="177"/>
    </w:p>
    <w:p w14:paraId="7C26866B" w14:textId="5CC0287F" w:rsidR="00873874" w:rsidRPr="00886198" w:rsidRDefault="00873874" w:rsidP="00873874">
      <w:pPr>
        <w:spacing w:line="360" w:lineRule="auto"/>
        <w:ind w:firstLine="720"/>
        <w:rPr>
          <w:rFonts w:ascii="Arial" w:hAnsi="Arial" w:cs="Arial"/>
          <w:sz w:val="22"/>
          <w:szCs w:val="22"/>
        </w:rPr>
      </w:pPr>
      <w:r w:rsidRPr="00886198">
        <w:rPr>
          <w:rFonts w:ascii="Arial" w:hAnsi="Arial" w:cs="Arial"/>
          <w:sz w:val="22"/>
          <w:szCs w:val="22"/>
        </w:rPr>
        <w:t xml:space="preserve">The microbial diversity of the San Saba River water and HZ was evaluated from 16S rRNA gene sequence surveys. A total of 8,221,976 curated sequences were retrieved from 39 different samples See Table B.1, in Appendix B, for an example of these data. </w:t>
      </w:r>
    </w:p>
    <w:p w14:paraId="0409055F" w14:textId="52DE8027" w:rsidR="00873874" w:rsidRPr="00886198" w:rsidRDefault="00873874" w:rsidP="00873874">
      <w:pPr>
        <w:spacing w:line="360" w:lineRule="auto"/>
        <w:ind w:firstLine="720"/>
        <w:rPr>
          <w:rFonts w:ascii="Arial" w:hAnsi="Arial" w:cs="Arial"/>
          <w:bCs/>
          <w:sz w:val="22"/>
          <w:szCs w:val="22"/>
        </w:rPr>
      </w:pPr>
      <w:r w:rsidRPr="00886198">
        <w:rPr>
          <w:rFonts w:ascii="Arial" w:hAnsi="Arial" w:cs="Arial"/>
          <w:sz w:val="22"/>
          <w:szCs w:val="22"/>
        </w:rPr>
        <w:t xml:space="preserve">There were 69,391 sequences affiliated with the Archaea, which represented 0.84% of all the sequences. Eleven archaeal phyla were identified. The proportion of total sequences that were classified as Archaea was higher in the HZ (1.24%) compared to SW (0.03%). The most prevalent archaeal phyla among the classified OTUs from all samples were </w:t>
      </w:r>
      <w:proofErr w:type="spellStart"/>
      <w:r w:rsidRPr="00886198">
        <w:rPr>
          <w:rFonts w:ascii="Arial" w:hAnsi="Arial" w:cs="Arial"/>
          <w:sz w:val="22"/>
          <w:szCs w:val="22"/>
        </w:rPr>
        <w:t>Crenarchaeota</w:t>
      </w:r>
      <w:proofErr w:type="spellEnd"/>
      <w:r w:rsidRPr="00886198">
        <w:rPr>
          <w:rFonts w:ascii="Arial" w:hAnsi="Arial" w:cs="Arial"/>
          <w:sz w:val="22"/>
          <w:szCs w:val="22"/>
        </w:rPr>
        <w:t>,</w:t>
      </w:r>
    </w:p>
    <w:p w14:paraId="7A122755" w14:textId="77777777" w:rsidR="006974BC" w:rsidRPr="00886198" w:rsidRDefault="006974BC">
      <w:pPr>
        <w:spacing w:after="160" w:line="259" w:lineRule="auto"/>
        <w:rPr>
          <w:rFonts w:ascii="Arial" w:hAnsi="Arial" w:cs="Arial"/>
          <w:bCs/>
          <w:sz w:val="22"/>
          <w:szCs w:val="22"/>
        </w:rPr>
      </w:pPr>
      <w:r w:rsidRPr="00886198">
        <w:rPr>
          <w:rFonts w:ascii="Arial" w:hAnsi="Arial" w:cs="Arial"/>
          <w:bCs/>
          <w:sz w:val="22"/>
          <w:szCs w:val="22"/>
        </w:rPr>
        <w:br w:type="page"/>
      </w:r>
    </w:p>
    <w:p w14:paraId="08639333" w14:textId="60EF800E" w:rsidR="00AA4753" w:rsidRPr="00886198" w:rsidRDefault="00AA4753" w:rsidP="0005413C">
      <w:pPr>
        <w:spacing w:line="360" w:lineRule="auto"/>
        <w:ind w:firstLine="720"/>
        <w:rPr>
          <w:rFonts w:ascii="Arial" w:hAnsi="Arial" w:cs="Arial"/>
          <w:sz w:val="22"/>
          <w:szCs w:val="22"/>
        </w:rPr>
      </w:pPr>
    </w:p>
    <w:p w14:paraId="3E5E6DB7" w14:textId="47A3DC79" w:rsidR="00AA4753" w:rsidRPr="00886198" w:rsidRDefault="00AA4753" w:rsidP="0005413C">
      <w:pPr>
        <w:spacing w:line="360" w:lineRule="auto"/>
        <w:ind w:firstLine="720"/>
        <w:rPr>
          <w:rFonts w:ascii="Arial" w:hAnsi="Arial" w:cs="Arial"/>
          <w:sz w:val="22"/>
          <w:szCs w:val="22"/>
        </w:rPr>
      </w:pPr>
    </w:p>
    <w:p w14:paraId="744DE35F" w14:textId="407DF1E7" w:rsidR="00AA4753" w:rsidRPr="00886198" w:rsidRDefault="00AA4753" w:rsidP="0005413C">
      <w:pPr>
        <w:spacing w:line="360" w:lineRule="auto"/>
        <w:ind w:firstLine="720"/>
        <w:rPr>
          <w:rFonts w:ascii="Arial" w:hAnsi="Arial" w:cs="Arial"/>
          <w:sz w:val="22"/>
          <w:szCs w:val="22"/>
        </w:rPr>
      </w:pPr>
    </w:p>
    <w:p w14:paraId="2E1AC093" w14:textId="6E91DAF2" w:rsidR="00AA4753" w:rsidRPr="00886198" w:rsidRDefault="00AA4753" w:rsidP="0005413C">
      <w:pPr>
        <w:spacing w:line="360" w:lineRule="auto"/>
        <w:ind w:firstLine="720"/>
        <w:rPr>
          <w:rFonts w:ascii="Arial" w:hAnsi="Arial" w:cs="Arial"/>
          <w:sz w:val="22"/>
          <w:szCs w:val="22"/>
        </w:rPr>
      </w:pPr>
    </w:p>
    <w:p w14:paraId="1DD520FF" w14:textId="050BE8F9" w:rsidR="003C42EB" w:rsidRPr="00886198" w:rsidRDefault="003C42EB" w:rsidP="0005413C">
      <w:pPr>
        <w:spacing w:line="360" w:lineRule="auto"/>
        <w:ind w:firstLine="720"/>
        <w:rPr>
          <w:rFonts w:ascii="Arial" w:hAnsi="Arial" w:cs="Arial"/>
          <w:sz w:val="22"/>
          <w:szCs w:val="22"/>
        </w:rPr>
      </w:pPr>
    </w:p>
    <w:p w14:paraId="3C3F5051" w14:textId="39EB89FD" w:rsidR="00AF59D9" w:rsidRPr="00886198" w:rsidRDefault="003F6606" w:rsidP="0005413C">
      <w:pPr>
        <w:spacing w:line="360" w:lineRule="auto"/>
        <w:ind w:firstLine="720"/>
        <w:rPr>
          <w:rFonts w:ascii="Arial" w:hAnsi="Arial" w:cs="Arial"/>
          <w:sz w:val="22"/>
          <w:szCs w:val="22"/>
        </w:rPr>
      </w:pPr>
      <w:r w:rsidRPr="00886198">
        <w:rPr>
          <w:rFonts w:ascii="Arial" w:hAnsi="Arial" w:cs="Arial"/>
          <w:noProof/>
          <w:sz w:val="22"/>
          <w:szCs w:val="22"/>
        </w:rPr>
        <w:drawing>
          <wp:anchor distT="0" distB="0" distL="114300" distR="114300" simplePos="0" relativeHeight="251675648" behindDoc="0" locked="0" layoutInCell="1" allowOverlap="1" wp14:anchorId="5FE5EA48" wp14:editId="4EED1964">
            <wp:simplePos x="0" y="0"/>
            <wp:positionH relativeFrom="margin">
              <wp:align>center</wp:align>
            </wp:positionH>
            <wp:positionV relativeFrom="paragraph">
              <wp:posOffset>187148</wp:posOffset>
            </wp:positionV>
            <wp:extent cx="5092700" cy="4550080"/>
            <wp:effectExtent l="0" t="0" r="0" b="3175"/>
            <wp:wrapNone/>
            <wp:docPr id="147037760" name="Picture 14703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7760" name="Piper_Diagram.png"/>
                    <pic:cNvPicPr/>
                  </pic:nvPicPr>
                  <pic:blipFill rotWithShape="1">
                    <a:blip r:embed="rId41" cstate="print">
                      <a:extLst>
                        <a:ext uri="{28A0092B-C50C-407E-A947-70E740481C1C}">
                          <a14:useLocalDpi xmlns:a14="http://schemas.microsoft.com/office/drawing/2010/main" val="0"/>
                        </a:ext>
                      </a:extLst>
                    </a:blip>
                    <a:srcRect l="12019" t="1675" r="11218" b="4732"/>
                    <a:stretch/>
                  </pic:blipFill>
                  <pic:spPr bwMode="auto">
                    <a:xfrm>
                      <a:off x="0" y="0"/>
                      <a:ext cx="5092700" cy="455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3A157F" w14:textId="224D7974" w:rsidR="00AF59D9" w:rsidRPr="00886198" w:rsidRDefault="00AF59D9" w:rsidP="0005413C">
      <w:pPr>
        <w:spacing w:line="360" w:lineRule="auto"/>
        <w:ind w:firstLine="720"/>
        <w:rPr>
          <w:rFonts w:ascii="Arial" w:hAnsi="Arial" w:cs="Arial"/>
          <w:sz w:val="22"/>
          <w:szCs w:val="22"/>
        </w:rPr>
      </w:pPr>
    </w:p>
    <w:p w14:paraId="783261DB" w14:textId="6B51BDCE" w:rsidR="00AF59D9" w:rsidRPr="00886198" w:rsidRDefault="000076E9" w:rsidP="002B4B53">
      <w:pPr>
        <w:spacing w:line="360"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676672" behindDoc="0" locked="0" layoutInCell="1" allowOverlap="1" wp14:anchorId="4EF78B24" wp14:editId="78F3FC8C">
                <wp:simplePos x="0" y="0"/>
                <wp:positionH relativeFrom="margin">
                  <wp:align>right</wp:align>
                </wp:positionH>
                <wp:positionV relativeFrom="paragraph">
                  <wp:posOffset>5970403</wp:posOffset>
                </wp:positionV>
                <wp:extent cx="5943600" cy="561860"/>
                <wp:effectExtent l="0" t="0" r="0" b="0"/>
                <wp:wrapNone/>
                <wp:docPr id="147037761" name="Text Box 1470377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561860"/>
                        </a:xfrm>
                        <a:prstGeom prst="rect">
                          <a:avLst/>
                        </a:prstGeom>
                        <a:solidFill>
                          <a:prstClr val="white"/>
                        </a:solidFill>
                        <a:ln>
                          <a:noFill/>
                        </a:ln>
                      </wps:spPr>
                      <wps:txbx>
                        <w:txbxContent>
                          <w:p w14:paraId="7F7B8EB6" w14:textId="4D350015" w:rsidR="00105024" w:rsidRPr="004B6A2E" w:rsidRDefault="00105024" w:rsidP="006974BC">
                            <w:pPr>
                              <w:pStyle w:val="FigureCaption"/>
                            </w:pPr>
                            <w:bookmarkStart w:id="178" w:name="_Toc143194141"/>
                            <w:r w:rsidRPr="004B6A2E">
                              <w:t>Figure 3.7</w:t>
                            </w:r>
                            <w:r w:rsidR="000076E9">
                              <w:t>.</w:t>
                            </w:r>
                            <w:r w:rsidRPr="004B6A2E">
                              <w:t xml:space="preserve"> Piper diagram illustrating the hydrogeochemical composition of all sample locations in the San Saba River, Texas, during June 2021. The samples are categorized based on their respective hyporheic zone (HZ) sampler locations (BR) or surface water (SW) designati</w:t>
                            </w:r>
                            <w:r>
                              <w:t>on.</w:t>
                            </w:r>
                            <w:bookmarkEnd w:id="17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8B24" id="Text Box 147037761" o:spid="_x0000_s1059" type="#_x0000_t202" style="position:absolute;margin-left:416.8pt;margin-top:470.1pt;width:468pt;height:44.2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" stroked="f">
                <v:textbox inset="0,0,0,0">
                  <w:txbxContent>
                    <w:p w14:paraId="7F7B8EB6" w14:textId="4D350015" w:rsidR="00105024" w:rsidRPr="004B6A2E" w:rsidRDefault="00105024" w:rsidP="006974BC">
                      <w:pPr>
                        <w:pStyle w:val="FigureCaption"/>
                      </w:pPr>
                      <w:bookmarkStart w:id="191" w:name="_Toc143194141"/>
                      <w:r w:rsidRPr="004B6A2E">
                        <w:t>Figure 3.7</w:t>
                      </w:r>
                      <w:r w:rsidR="000076E9">
                        <w:t>.</w:t>
                      </w:r>
                      <w:r w:rsidRPr="004B6A2E">
                        <w:t xml:space="preserve"> Piper diagram illustrating the hydrogeochemical composition of all sample locations in the San Saba River, Texas, during June 2021. The samples are categorized based on their respective hyporheic zone (HZ) sampler locations (BR) or surface water (SW) designati</w:t>
                      </w:r>
                      <w:r>
                        <w:t>on.</w:t>
                      </w:r>
                      <w:bookmarkEnd w:id="191"/>
                    </w:p>
                  </w:txbxContent>
                </v:textbox>
                <w10:wrap anchorx="margin"/>
              </v:shape>
            </w:pict>
          </mc:Fallback>
        </mc:AlternateContent>
      </w:r>
    </w:p>
    <w:p w14:paraId="577BA636" w14:textId="665AE9BF" w:rsidR="00B83638" w:rsidRPr="00886198" w:rsidRDefault="00B83638" w:rsidP="0005413C">
      <w:pPr>
        <w:spacing w:after="160" w:line="360" w:lineRule="auto"/>
        <w:rPr>
          <w:rFonts w:ascii="Arial" w:hAnsi="Arial" w:cs="Arial"/>
          <w:sz w:val="22"/>
          <w:szCs w:val="22"/>
        </w:rPr>
        <w:sectPr w:rsidR="00B83638" w:rsidRPr="00886198" w:rsidSect="00414D04">
          <w:pgSz w:w="12240" w:h="15840" w:code="1"/>
          <w:pgMar w:top="1440" w:right="1440" w:bottom="1440" w:left="1440" w:header="720" w:footer="720" w:gutter="0"/>
          <w:cols w:space="720"/>
          <w:docGrid w:linePitch="360"/>
        </w:sectPr>
      </w:pPr>
    </w:p>
    <w:p w14:paraId="7915A483" w14:textId="513AA5D1" w:rsidR="00CF00E6" w:rsidRPr="00886198" w:rsidRDefault="00861EEA">
      <w:pPr>
        <w:spacing w:after="160" w:line="259"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45720" distB="45720" distL="114300" distR="114300" simplePos="0" relativeHeight="251713536" behindDoc="0" locked="0" layoutInCell="1" allowOverlap="1" wp14:anchorId="0C06B5F7" wp14:editId="76CDF890">
                <wp:simplePos x="0" y="0"/>
                <wp:positionH relativeFrom="margin">
                  <wp:posOffset>2625386</wp:posOffset>
                </wp:positionH>
                <wp:positionV relativeFrom="paragraph">
                  <wp:posOffset>2108465</wp:posOffset>
                </wp:positionV>
                <wp:extent cx="1352550" cy="237490"/>
                <wp:effectExtent l="0" t="0" r="0" b="1270"/>
                <wp:wrapSquare wrapText="bothSides"/>
                <wp:docPr id="278399934" name="Text Box 278399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37490"/>
                        </a:xfrm>
                        <a:prstGeom prst="rect">
                          <a:avLst/>
                        </a:prstGeom>
                        <a:noFill/>
                        <a:ln w="9525">
                          <a:noFill/>
                          <a:miter lim="800000"/>
                          <a:headEnd/>
                          <a:tailEnd/>
                        </a:ln>
                      </wps:spPr>
                      <wps:txbx>
                        <w:txbxContent>
                          <w:p w14:paraId="15B27E5F" w14:textId="77777777" w:rsidR="00861EEA" w:rsidRPr="002813F2" w:rsidRDefault="00861EEA" w:rsidP="00861EEA">
                            <w:pPr>
                              <w:jc w:val="center"/>
                              <w:rPr>
                                <w:rFonts w:ascii="Arial" w:hAnsi="Arial" w:cs="Arial"/>
                                <w:b/>
                                <w:bCs/>
                                <w:szCs w:val="20"/>
                              </w:rPr>
                            </w:pPr>
                            <w:r w:rsidRPr="002813F2">
                              <w:rPr>
                                <w:rFonts w:ascii="Arial" w:hAnsi="Arial" w:cs="Arial"/>
                                <w:b/>
                                <w:bCs/>
                                <w:szCs w:val="20"/>
                              </w:rPr>
                              <w:t>Excess HCO</w:t>
                            </w:r>
                            <w:r w:rsidRPr="002813F2">
                              <w:rPr>
                                <w:rFonts w:ascii="Arial" w:hAnsi="Arial" w:cs="Arial"/>
                                <w:b/>
                                <w:bCs/>
                                <w:szCs w:val="20"/>
                                <w:vertAlign w:val="subscript"/>
                              </w:rPr>
                              <w:t>3</w:t>
                            </w:r>
                            <w:r w:rsidRPr="002813F2">
                              <w:rPr>
                                <w:rFonts w:ascii="Arial" w:hAnsi="Arial" w:cs="Arial"/>
                                <w:b/>
                                <w:bCs/>
                                <w:szCs w:val="20"/>
                                <w:vertAlign w:val="superscrip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06B5F7" id="Text Box 278399934" o:spid="_x0000_s1060" type="#_x0000_t202" style="position:absolute;margin-left:206.7pt;margin-top:166pt;width:106.5pt;height:18.7pt;z-index:251713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" filled="f" stroked="f">
                <v:textbox style="mso-fit-shape-to-text:t">
                  <w:txbxContent>
                    <w:p w14:paraId="15B27E5F" w14:textId="77777777" w:rsidR="00861EEA" w:rsidRPr="002813F2" w:rsidRDefault="00861EEA" w:rsidP="00861EEA">
                      <w:pPr>
                        <w:jc w:val="center"/>
                        <w:rPr>
                          <w:rFonts w:ascii="Arial" w:hAnsi="Arial" w:cs="Arial"/>
                          <w:b/>
                          <w:bCs/>
                          <w:szCs w:val="20"/>
                        </w:rPr>
                      </w:pPr>
                      <w:r w:rsidRPr="002813F2">
                        <w:rPr>
                          <w:rFonts w:ascii="Arial" w:hAnsi="Arial" w:cs="Arial"/>
                          <w:b/>
                          <w:bCs/>
                          <w:szCs w:val="20"/>
                        </w:rPr>
                        <w:t>Excess HCO</w:t>
                      </w:r>
                      <w:r w:rsidRPr="002813F2">
                        <w:rPr>
                          <w:rFonts w:ascii="Arial" w:hAnsi="Arial" w:cs="Arial"/>
                          <w:b/>
                          <w:bCs/>
                          <w:szCs w:val="20"/>
                          <w:vertAlign w:val="subscript"/>
                        </w:rPr>
                        <w:t>3</w:t>
                      </w:r>
                      <w:r w:rsidRPr="002813F2">
                        <w:rPr>
                          <w:rFonts w:ascii="Arial" w:hAnsi="Arial" w:cs="Arial"/>
                          <w:b/>
                          <w:bCs/>
                          <w:szCs w:val="20"/>
                          <w:vertAlign w:val="superscript"/>
                        </w:rPr>
                        <w:t>-</w:t>
                      </w:r>
                    </w:p>
                  </w:txbxContent>
                </v:textbox>
                <w10:wrap type="square" anchorx="margin"/>
              </v:shape>
            </w:pict>
          </mc:Fallback>
        </mc:AlternateContent>
      </w:r>
      <w:r w:rsidRPr="00886198">
        <w:rPr>
          <w:rFonts w:ascii="Arial" w:hAnsi="Arial" w:cs="Arial"/>
          <w:noProof/>
          <w:sz w:val="22"/>
          <w:szCs w:val="22"/>
        </w:rPr>
        <w:drawing>
          <wp:anchor distT="0" distB="0" distL="114300" distR="114300" simplePos="0" relativeHeight="251559936" behindDoc="0" locked="0" layoutInCell="1" allowOverlap="1" wp14:anchorId="464FD4B1" wp14:editId="20C97151">
            <wp:simplePos x="0" y="0"/>
            <wp:positionH relativeFrom="margin">
              <wp:posOffset>0</wp:posOffset>
            </wp:positionH>
            <wp:positionV relativeFrom="paragraph">
              <wp:posOffset>756920</wp:posOffset>
            </wp:positionV>
            <wp:extent cx="4169410" cy="3319145"/>
            <wp:effectExtent l="0" t="0" r="2540" b="0"/>
            <wp:wrapNone/>
            <wp:docPr id="710" name="Picture 710"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Picture 710" descr="A diagram of a graph&#10;&#10;Description automatically generated"/>
                    <pic:cNvPicPr>
                      <a:picLocks noChangeAspect="1"/>
                    </pic:cNvPicPr>
                  </pic:nvPicPr>
                  <pic:blipFill rotWithShape="1">
                    <a:blip r:embed="rId42" cstate="print">
                      <a:extLst>
                        <a:ext uri="{28A0092B-C50C-407E-A947-70E740481C1C}">
                          <a14:useLocalDpi xmlns:a14="http://schemas.microsoft.com/office/drawing/2010/main" val="0"/>
                        </a:ext>
                      </a:extLst>
                    </a:blip>
                    <a:srcRect l="3499" t="9752" r="13000" b="3393"/>
                    <a:stretch/>
                  </pic:blipFill>
                  <pic:spPr bwMode="auto">
                    <a:xfrm>
                      <a:off x="0" y="0"/>
                      <a:ext cx="4169410" cy="3319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mc:AlternateContent>
          <mc:Choice Requires="wps">
            <w:drawing>
              <wp:anchor distT="0" distB="0" distL="114300" distR="114300" simplePos="0" relativeHeight="251710464" behindDoc="0" locked="0" layoutInCell="1" allowOverlap="1" wp14:anchorId="23556DC8" wp14:editId="454C32B4">
                <wp:simplePos x="0" y="0"/>
                <wp:positionH relativeFrom="margin">
                  <wp:posOffset>0</wp:posOffset>
                </wp:positionH>
                <wp:positionV relativeFrom="paragraph">
                  <wp:posOffset>403225</wp:posOffset>
                </wp:positionV>
                <wp:extent cx="523875" cy="285115"/>
                <wp:effectExtent l="0" t="0" r="0" b="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85115"/>
                        </a:xfrm>
                        <a:prstGeom prst="rect">
                          <a:avLst/>
                        </a:prstGeom>
                        <a:noFill/>
                        <a:ln w="9525">
                          <a:noFill/>
                          <a:miter lim="800000"/>
                          <a:headEnd/>
                          <a:tailEnd/>
                        </a:ln>
                      </wps:spPr>
                      <wps:txbx>
                        <w:txbxContent>
                          <w:p w14:paraId="5752A851" w14:textId="77777777" w:rsidR="00861EEA" w:rsidRPr="00F65404" w:rsidRDefault="00861EEA" w:rsidP="00861EEA">
                            <w:pPr>
                              <w:rPr>
                                <w:rFonts w:cs="Arial"/>
                                <w:b/>
                                <w:sz w:val="28"/>
                                <w:szCs w:val="28"/>
                              </w:rPr>
                            </w:pPr>
                            <w:r w:rsidRPr="006B7645">
                              <w:rPr>
                                <w:rFonts w:ascii="Arial" w:hAnsi="Arial" w:cs="Arial"/>
                                <w:b/>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23556DC8" id="Text Box 124" o:spid="_x0000_s1061" type="#_x0000_t202" style="position:absolute;margin-left:0;margin-top:31.75pt;width:41.25pt;height:22.4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" filled="f" stroked="f">
                <v:textbox>
                  <w:txbxContent>
                    <w:p w14:paraId="5752A851" w14:textId="77777777" w:rsidR="00861EEA" w:rsidRPr="00F65404" w:rsidRDefault="00861EEA" w:rsidP="00861EEA">
                      <w:pPr>
                        <w:rPr>
                          <w:rFonts w:cs="Arial"/>
                          <w:b/>
                          <w:sz w:val="28"/>
                          <w:szCs w:val="28"/>
                        </w:rPr>
                      </w:pPr>
                      <w:r w:rsidRPr="006B7645">
                        <w:rPr>
                          <w:rFonts w:ascii="Arial" w:hAnsi="Arial" w:cs="Arial"/>
                          <w:b/>
                          <w:sz w:val="28"/>
                          <w:szCs w:val="28"/>
                        </w:rPr>
                        <w:t>A</w:t>
                      </w:r>
                    </w:p>
                  </w:txbxContent>
                </v:textbox>
                <w10:wrap anchorx="margin"/>
              </v:shape>
            </w:pict>
          </mc:Fallback>
        </mc:AlternateContent>
      </w:r>
      <w:r w:rsidRPr="00886198">
        <w:rPr>
          <w:rFonts w:ascii="Arial" w:hAnsi="Arial" w:cs="Arial"/>
          <w:noProof/>
          <w:sz w:val="22"/>
          <w:szCs w:val="22"/>
        </w:rPr>
        <mc:AlternateContent>
          <mc:Choice Requires="wps">
            <w:drawing>
              <wp:anchor distT="0" distB="0" distL="114300" distR="114300" simplePos="0" relativeHeight="251711488" behindDoc="0" locked="0" layoutInCell="1" allowOverlap="1" wp14:anchorId="76FE3D76" wp14:editId="1741EBD9">
                <wp:simplePos x="0" y="0"/>
                <wp:positionH relativeFrom="margin">
                  <wp:posOffset>4159250</wp:posOffset>
                </wp:positionH>
                <wp:positionV relativeFrom="paragraph">
                  <wp:posOffset>408305</wp:posOffset>
                </wp:positionV>
                <wp:extent cx="523875" cy="285115"/>
                <wp:effectExtent l="0" t="0" r="0" b="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85115"/>
                        </a:xfrm>
                        <a:prstGeom prst="rect">
                          <a:avLst/>
                        </a:prstGeom>
                        <a:noFill/>
                        <a:ln w="9525">
                          <a:noFill/>
                          <a:miter lim="800000"/>
                          <a:headEnd/>
                          <a:tailEnd/>
                        </a:ln>
                      </wps:spPr>
                      <wps:txbx>
                        <w:txbxContent>
                          <w:p w14:paraId="190FFEE6" w14:textId="77777777" w:rsidR="00861EEA" w:rsidRPr="00F65404" w:rsidRDefault="00861EEA" w:rsidP="00861EEA">
                            <w:pPr>
                              <w:rPr>
                                <w:rFonts w:cs="Arial"/>
                                <w:b/>
                                <w:sz w:val="28"/>
                                <w:szCs w:val="28"/>
                              </w:rPr>
                            </w:pPr>
                            <w:r w:rsidRPr="006B7645">
                              <w:rPr>
                                <w:rFonts w:ascii="Arial" w:hAnsi="Arial" w:cs="Arial"/>
                                <w:b/>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76FE3D76" id="Text Box 125" o:spid="_x0000_s1062" type="#_x0000_t202" style="position:absolute;margin-left:327.5pt;margin-top:32.15pt;width:41.25pt;height:22.4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" filled="f" stroked="f">
                <v:textbox>
                  <w:txbxContent>
                    <w:p w14:paraId="190FFEE6" w14:textId="77777777" w:rsidR="00861EEA" w:rsidRPr="00F65404" w:rsidRDefault="00861EEA" w:rsidP="00861EEA">
                      <w:pPr>
                        <w:rPr>
                          <w:rFonts w:cs="Arial"/>
                          <w:b/>
                          <w:sz w:val="28"/>
                          <w:szCs w:val="28"/>
                        </w:rPr>
                      </w:pPr>
                      <w:r w:rsidRPr="006B7645">
                        <w:rPr>
                          <w:rFonts w:ascii="Arial" w:hAnsi="Arial" w:cs="Arial"/>
                          <w:b/>
                          <w:sz w:val="28"/>
                          <w:szCs w:val="28"/>
                        </w:rPr>
                        <w:t>B</w:t>
                      </w:r>
                    </w:p>
                  </w:txbxContent>
                </v:textbox>
                <w10:wrap anchorx="margin"/>
              </v:shape>
            </w:pict>
          </mc:Fallback>
        </mc:AlternateContent>
      </w:r>
      <w:r w:rsidRPr="00886198">
        <w:rPr>
          <w:rFonts w:ascii="Arial" w:hAnsi="Arial" w:cs="Arial"/>
          <w:noProof/>
          <w:sz w:val="22"/>
          <w:szCs w:val="22"/>
        </w:rPr>
        <w:drawing>
          <wp:anchor distT="0" distB="0" distL="114300" distR="114300" simplePos="0" relativeHeight="251560960" behindDoc="0" locked="0" layoutInCell="1" allowOverlap="1" wp14:anchorId="260145DC" wp14:editId="6B0CE180">
            <wp:simplePos x="0" y="0"/>
            <wp:positionH relativeFrom="margin">
              <wp:posOffset>4114800</wp:posOffset>
            </wp:positionH>
            <wp:positionV relativeFrom="paragraph">
              <wp:posOffset>804545</wp:posOffset>
            </wp:positionV>
            <wp:extent cx="4114800" cy="3202305"/>
            <wp:effectExtent l="0" t="0" r="0" b="0"/>
            <wp:wrapNone/>
            <wp:docPr id="147037762" name="Picture 147037762" descr="A graph of different types of weathe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7762" name="Picture 147037762" descr="A graph of different types of weathering&#10;&#10;Description automatically generated"/>
                    <pic:cNvPicPr/>
                  </pic:nvPicPr>
                  <pic:blipFill rotWithShape="1">
                    <a:blip r:embed="rId43" cstate="print">
                      <a:extLst>
                        <a:ext uri="{28A0092B-C50C-407E-A947-70E740481C1C}">
                          <a14:useLocalDpi xmlns:a14="http://schemas.microsoft.com/office/drawing/2010/main" val="0"/>
                        </a:ext>
                      </a:extLst>
                    </a:blip>
                    <a:srcRect l="7482" t="4968" r="4571" b="5609"/>
                    <a:stretch/>
                  </pic:blipFill>
                  <pic:spPr bwMode="auto">
                    <a:xfrm>
                      <a:off x="0" y="0"/>
                      <a:ext cx="4114800" cy="3202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mc:AlternateContent>
          <mc:Choice Requires="wps">
            <w:drawing>
              <wp:anchor distT="0" distB="0" distL="114300" distR="114300" simplePos="0" relativeHeight="251712512" behindDoc="0" locked="0" layoutInCell="1" allowOverlap="1" wp14:anchorId="04B4BED7" wp14:editId="5701B01C">
                <wp:simplePos x="0" y="0"/>
                <wp:positionH relativeFrom="column">
                  <wp:posOffset>2599690</wp:posOffset>
                </wp:positionH>
                <wp:positionV relativeFrom="paragraph">
                  <wp:posOffset>2341880</wp:posOffset>
                </wp:positionV>
                <wp:extent cx="1333500" cy="0"/>
                <wp:effectExtent l="0" t="95250" r="0" b="114300"/>
                <wp:wrapNone/>
                <wp:docPr id="2093449450" name="Straight Arrow Connector 7"/>
                <wp:cNvGraphicFramePr/>
                <a:graphic xmlns:a="http://schemas.openxmlformats.org/drawingml/2006/main">
                  <a:graphicData uri="http://schemas.microsoft.com/office/word/2010/wordprocessingShape">
                    <wps:wsp>
                      <wps:cNvCnPr/>
                      <wps:spPr>
                        <a:xfrm>
                          <a:off x="0" y="0"/>
                          <a:ext cx="1333500" cy="0"/>
                        </a:xfrm>
                        <a:prstGeom prst="straightConnector1">
                          <a:avLst/>
                        </a:prstGeom>
                        <a:ln w="12700">
                          <a:solidFill>
                            <a:schemeClr val="tx1"/>
                          </a:solidFill>
                          <a:tailEnd type="stealth" w="lg"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D2B2795" id="_x0000_t32" coordsize="21600,21600" o:spt="32" o:oned="t" path="m,l21600,21600e" filled="f">
                <v:path arrowok="t" fillok="f" o:connecttype="none"/>
                <o:lock v:ext="edit" shapetype="t"/>
              </v:shapetype>
              <v:shape id="Straight Arrow Connector 7" o:spid="_x0000_s1026" type="#_x0000_t32" style="position:absolute;margin-left:204.7pt;margin-top:184.4pt;width:10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" strokecolor="black [3213]" strokeweight="1pt">
                <v:stroke endarrow="classic" endarrowwidth="wide" endarrowlength="long" joinstyle="miter"/>
              </v:shape>
            </w:pict>
          </mc:Fallback>
        </mc:AlternateContent>
      </w:r>
    </w:p>
    <w:p w14:paraId="77F2297E" w14:textId="47084DC8" w:rsidR="00CF00E6" w:rsidRPr="00886198" w:rsidRDefault="003617BF">
      <w:pPr>
        <w:spacing w:after="160" w:line="259"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709440" behindDoc="0" locked="0" layoutInCell="1" allowOverlap="1" wp14:anchorId="5B573E31" wp14:editId="7A6D11AE">
                <wp:simplePos x="0" y="0"/>
                <wp:positionH relativeFrom="margin">
                  <wp:align>right</wp:align>
                </wp:positionH>
                <wp:positionV relativeFrom="paragraph">
                  <wp:posOffset>4721225</wp:posOffset>
                </wp:positionV>
                <wp:extent cx="8229600" cy="940435"/>
                <wp:effectExtent l="0" t="0" r="0" b="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940435"/>
                        </a:xfrm>
                        <a:prstGeom prst="rect">
                          <a:avLst/>
                        </a:prstGeom>
                        <a:solidFill>
                          <a:prstClr val="white"/>
                        </a:solidFill>
                        <a:ln>
                          <a:noFill/>
                        </a:ln>
                      </wps:spPr>
                      <wps:txbx>
                        <w:txbxContent>
                          <w:p w14:paraId="3D58D4CD" w14:textId="77777777" w:rsidR="00861EEA" w:rsidRPr="005F280A" w:rsidRDefault="00861EEA" w:rsidP="00861EEA">
                            <w:pPr>
                              <w:pStyle w:val="FigureCaption"/>
                            </w:pPr>
                            <w:bookmarkStart w:id="179" w:name="_Toc143194142"/>
                            <w:r w:rsidRPr="008C099F">
                              <w:t xml:space="preserve">Figure </w:t>
                            </w:r>
                            <w:r>
                              <w:t>3</w:t>
                            </w:r>
                            <w:r w:rsidRPr="008C099F">
                              <w:t>.</w:t>
                            </w:r>
                            <w:r>
                              <w:t>8</w:t>
                            </w:r>
                            <w:r w:rsidRPr="008C099F">
                              <w:t>.</w:t>
                            </w:r>
                            <w:r w:rsidRPr="005F280A">
                              <w:t xml:space="preserve"> (A) </w:t>
                            </w:r>
                            <w:r>
                              <w:t xml:space="preserve">Evaluation of potential sources for calcium and magnesium by plotting their sum against </w:t>
                            </w:r>
                            <w:r w:rsidRPr="005F280A">
                              <w:t xml:space="preserve">bicarbonate </w:t>
                            </w:r>
                            <w:r>
                              <w:t>concentrations and after subtracting sulfate concentrations to account for potential contributions from gypsum dissolution. Data plot on or slightly below a 2:1 line (black line) representing two moles of bicarbonate for every one mole of cation attributed to carbonate dissolution. Excess bicarbonate could originate from microbial processes. (B) Carbonate, silicate, and evaporite rock dissolution account for increases in cation concentrations, but the waters plot consistent with carbonate dissolution.</w:t>
                            </w:r>
                            <w:bookmarkEnd w:id="179"/>
                            <w:r w:rsidRPr="005F280A" w:rsidDel="009E6CEA">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73E31" id="Text Box 119" o:spid="_x0000_s1063" type="#_x0000_t202" style="position:absolute;margin-left:596.8pt;margin-top:371.75pt;width:9in;height:74.05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" stroked="f">
                <v:textbox inset="0,0,0,0">
                  <w:txbxContent>
                    <w:p w14:paraId="3D58D4CD" w14:textId="77777777" w:rsidR="00861EEA" w:rsidRPr="005F280A" w:rsidRDefault="00861EEA" w:rsidP="00861EEA">
                      <w:pPr>
                        <w:pStyle w:val="FigureCaption"/>
                      </w:pPr>
                      <w:bookmarkStart w:id="193" w:name="_Toc143194142"/>
                      <w:r w:rsidRPr="008C099F">
                        <w:t xml:space="preserve">Figure </w:t>
                      </w:r>
                      <w:r>
                        <w:t>3</w:t>
                      </w:r>
                      <w:r w:rsidRPr="008C099F">
                        <w:t>.</w:t>
                      </w:r>
                      <w:r>
                        <w:t>8</w:t>
                      </w:r>
                      <w:r w:rsidRPr="008C099F">
                        <w:t>.</w:t>
                      </w:r>
                      <w:r w:rsidRPr="005F280A">
                        <w:t xml:space="preserve"> (A) </w:t>
                      </w:r>
                      <w:r>
                        <w:t xml:space="preserve">Evaluation of potential sources for calcium and magnesium by plotting their sum against </w:t>
                      </w:r>
                      <w:r w:rsidRPr="005F280A">
                        <w:t xml:space="preserve">bicarbonate </w:t>
                      </w:r>
                      <w:r>
                        <w:t>concentrations and after subtracting sulfate concentrations to account for potential contributions from gypsum dissolution. Data plot on or slightly below a 2:1 line (black line) representing two moles of bicarbonate for every one mole of cation attributed to carbonate dissolution. Excess bicarbonate could originate from microbial processes. (B) Carbonate, silicate, and evaporite rock dissolution account for increases in cation concentrations, but the waters plot consistent with carbonate dissolution.</w:t>
                      </w:r>
                      <w:bookmarkEnd w:id="193"/>
                      <w:r w:rsidRPr="005F280A" w:rsidDel="009E6CEA">
                        <w:t xml:space="preserve"> </w:t>
                      </w:r>
                    </w:p>
                  </w:txbxContent>
                </v:textbox>
                <w10:wrap anchorx="margin"/>
              </v:shape>
            </w:pict>
          </mc:Fallback>
        </mc:AlternateContent>
      </w:r>
      <w:r w:rsidR="00CF00E6" w:rsidRPr="00886198">
        <w:rPr>
          <w:rFonts w:ascii="Arial" w:hAnsi="Arial" w:cs="Arial"/>
          <w:sz w:val="22"/>
          <w:szCs w:val="22"/>
        </w:rPr>
        <w:br w:type="page"/>
      </w:r>
    </w:p>
    <w:bookmarkStart w:id="180" w:name="_Toc135822655"/>
    <w:bookmarkStart w:id="181" w:name="_Toc112171579"/>
    <w:bookmarkStart w:id="182" w:name="_Toc112171903"/>
    <w:bookmarkStart w:id="183" w:name="_Toc112172180"/>
    <w:bookmarkStart w:id="184" w:name="_Toc127460310"/>
    <w:bookmarkStart w:id="185" w:name="_Toc127461522"/>
    <w:bookmarkStart w:id="186" w:name="_Toc127461615"/>
    <w:bookmarkStart w:id="187" w:name="_Toc127462061"/>
    <w:p w14:paraId="3C36C016" w14:textId="51F81FB0" w:rsidR="003617BF" w:rsidRPr="00886198" w:rsidRDefault="003617BF">
      <w:pPr>
        <w:spacing w:after="160" w:line="259" w:lineRule="auto"/>
      </w:pPr>
      <w:r w:rsidRPr="00886198">
        <w:rPr>
          <w:rFonts w:ascii="Arial" w:hAnsi="Arial" w:cs="Arial"/>
          <w:noProof/>
          <w:sz w:val="22"/>
          <w:szCs w:val="22"/>
        </w:rPr>
        <w:lastRenderedPageBreak/>
        <mc:AlternateContent>
          <mc:Choice Requires="wps">
            <w:drawing>
              <wp:anchor distT="0" distB="0" distL="114300" distR="114300" simplePos="0" relativeHeight="251707392" behindDoc="0" locked="0" layoutInCell="1" allowOverlap="1" wp14:anchorId="1DA9C2A0" wp14:editId="21A820E9">
                <wp:simplePos x="0" y="0"/>
                <wp:positionH relativeFrom="margin">
                  <wp:align>right</wp:align>
                </wp:positionH>
                <wp:positionV relativeFrom="margin">
                  <wp:align>bottom</wp:align>
                </wp:positionV>
                <wp:extent cx="8220075" cy="450850"/>
                <wp:effectExtent l="0" t="0" r="9525" b="635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0075" cy="450850"/>
                        </a:xfrm>
                        <a:prstGeom prst="rect">
                          <a:avLst/>
                        </a:prstGeom>
                        <a:solidFill>
                          <a:prstClr val="white"/>
                        </a:solidFill>
                        <a:ln>
                          <a:noFill/>
                        </a:ln>
                      </wps:spPr>
                      <wps:txbx>
                        <w:txbxContent>
                          <w:p w14:paraId="3FC665D9" w14:textId="77777777" w:rsidR="00556714" w:rsidRPr="00EF6C65" w:rsidRDefault="00556714" w:rsidP="00556714">
                            <w:pPr>
                              <w:pStyle w:val="FigureCaption"/>
                              <w:rPr>
                                <w:sz w:val="36"/>
                                <w:szCs w:val="24"/>
                              </w:rPr>
                            </w:pPr>
                            <w:bookmarkStart w:id="188" w:name="_Toc143194143"/>
                            <w:r w:rsidRPr="00605E0A">
                              <w:rPr>
                                <w:bCs/>
                              </w:rPr>
                              <w:t>Figure 3.9.</w:t>
                            </w:r>
                            <w:r w:rsidRPr="00EF6C65">
                              <w:t xml:space="preserve"> </w:t>
                            </w:r>
                            <w:r>
                              <w:t xml:space="preserve">Gibb’s Diagram for </w:t>
                            </w:r>
                            <w:proofErr w:type="spellStart"/>
                            <w:r>
                              <w:t>Bou</w:t>
                            </w:r>
                            <w:proofErr w:type="spellEnd"/>
                            <w:r>
                              <w:t xml:space="preserve"> </w:t>
                            </w:r>
                            <w:proofErr w:type="spellStart"/>
                            <w:r>
                              <w:t>Rouch</w:t>
                            </w:r>
                            <w:proofErr w:type="spellEnd"/>
                            <w:r>
                              <w:t xml:space="preserve"> (BR) samples and surface water (SW) from the San Saba River</w:t>
                            </w:r>
                            <w:r w:rsidRPr="00E8672B">
                              <w:t xml:space="preserve"> indicat</w:t>
                            </w:r>
                            <w:r>
                              <w:t>ing</w:t>
                            </w:r>
                            <w:r w:rsidRPr="00E8672B">
                              <w:t xml:space="preserve"> </w:t>
                            </w:r>
                            <w:r>
                              <w:t>only a few samples, those farthest downstream, had ion concentrations and total dissolved solids (TDS) values suggestive of evaporation.</w:t>
                            </w:r>
                            <w:bookmarkEnd w:id="18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9C2A0" id="Text Box 116" o:spid="_x0000_s1064" type="#_x0000_t202" style="position:absolute;margin-left:596.05pt;margin-top:0;width:647.25pt;height:35.5pt;z-index:251707392;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" stroked="f">
                <v:textbox inset="0,0,0,0">
                  <w:txbxContent>
                    <w:p w14:paraId="3FC665D9" w14:textId="77777777" w:rsidR="00556714" w:rsidRPr="00EF6C65" w:rsidRDefault="00556714" w:rsidP="00556714">
                      <w:pPr>
                        <w:pStyle w:val="FigureCaption"/>
                        <w:rPr>
                          <w:sz w:val="36"/>
                          <w:szCs w:val="24"/>
                        </w:rPr>
                      </w:pPr>
                      <w:bookmarkStart w:id="203" w:name="_Toc143194143"/>
                      <w:r w:rsidRPr="00605E0A">
                        <w:rPr>
                          <w:bCs/>
                        </w:rPr>
                        <w:t>Figure 3.9.</w:t>
                      </w:r>
                      <w:r w:rsidRPr="00EF6C65">
                        <w:t xml:space="preserve"> </w:t>
                      </w:r>
                      <w:r>
                        <w:t>Gibb’s Diagram for Bou Rouch (BR) samples and surface water (SW) from the San Saba River</w:t>
                      </w:r>
                      <w:r w:rsidRPr="00E8672B">
                        <w:t xml:space="preserve"> indicat</w:t>
                      </w:r>
                      <w:r>
                        <w:t>ing</w:t>
                      </w:r>
                      <w:r w:rsidRPr="00E8672B">
                        <w:t xml:space="preserve"> </w:t>
                      </w:r>
                      <w:r>
                        <w:t>only a few samples, those farthest downstream, had ion concentrations and total dissolved solids (TDS) values suggestive of evaporation.</w:t>
                      </w:r>
                      <w:bookmarkEnd w:id="203"/>
                    </w:p>
                  </w:txbxContent>
                </v:textbox>
                <w10:wrap anchorx="margin" anchory="margin"/>
              </v:shape>
            </w:pict>
          </mc:Fallback>
        </mc:AlternateContent>
      </w:r>
      <w:r w:rsidRPr="00886198">
        <w:rPr>
          <w:rFonts w:ascii="Arial" w:hAnsi="Arial" w:cs="Arial"/>
          <w:noProof/>
          <w:sz w:val="22"/>
          <w:szCs w:val="22"/>
        </w:rPr>
        <mc:AlternateContent>
          <mc:Choice Requires="wps">
            <w:drawing>
              <wp:anchor distT="0" distB="0" distL="114300" distR="114300" simplePos="0" relativeHeight="251715584" behindDoc="0" locked="0" layoutInCell="1" allowOverlap="1" wp14:anchorId="7DC7366E" wp14:editId="75339B42">
                <wp:simplePos x="0" y="0"/>
                <wp:positionH relativeFrom="column">
                  <wp:posOffset>4006215</wp:posOffset>
                </wp:positionH>
                <wp:positionV relativeFrom="paragraph">
                  <wp:posOffset>1370965</wp:posOffset>
                </wp:positionV>
                <wp:extent cx="438150" cy="409575"/>
                <wp:effectExtent l="0" t="0" r="19050" b="28575"/>
                <wp:wrapNone/>
                <wp:docPr id="832882787" name="Oval 8328827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40957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F557C9" id="Oval 832882787" o:spid="_x0000_s1026" style="position:absolute;margin-left:315.45pt;margin-top:107.95pt;width:34.5pt;height:32.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" filled="f" strokecolor="black [3213]" strokeweight="1pt">
                <v:stroke joinstyle="miter"/>
                <v:path arrowok="t"/>
              </v:oval>
            </w:pict>
          </mc:Fallback>
        </mc:AlternateContent>
      </w:r>
      <w:r w:rsidRPr="00886198">
        <w:rPr>
          <w:rFonts w:ascii="Arial" w:hAnsi="Arial" w:cs="Arial"/>
          <w:noProof/>
          <w:sz w:val="22"/>
          <w:szCs w:val="22"/>
        </w:rPr>
        <mc:AlternateContent>
          <mc:Choice Requires="wps">
            <w:drawing>
              <wp:anchor distT="0" distB="0" distL="114300" distR="114300" simplePos="0" relativeHeight="251716608" behindDoc="0" locked="0" layoutInCell="1" allowOverlap="1" wp14:anchorId="72113F3E" wp14:editId="57D81655">
                <wp:simplePos x="0" y="0"/>
                <wp:positionH relativeFrom="column">
                  <wp:posOffset>4973232</wp:posOffset>
                </wp:positionH>
                <wp:positionV relativeFrom="paragraph">
                  <wp:posOffset>1884178</wp:posOffset>
                </wp:positionV>
                <wp:extent cx="885825" cy="495300"/>
                <wp:effectExtent l="571500" t="228600" r="9525" b="0"/>
                <wp:wrapNone/>
                <wp:docPr id="1092314150" name="Callout: Line 1092314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495300"/>
                        </a:xfrm>
                        <a:prstGeom prst="borderCallout1">
                          <a:avLst>
                            <a:gd name="adj1" fmla="val 18750"/>
                            <a:gd name="adj2" fmla="val -8333"/>
                            <a:gd name="adj3" fmla="val -43269"/>
                            <a:gd name="adj4" fmla="val -62859"/>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794990" w14:textId="77777777" w:rsidR="00CF00E6" w:rsidRPr="00A45760" w:rsidRDefault="00CF00E6" w:rsidP="00CF00E6">
                            <w:pPr>
                              <w:jc w:val="center"/>
                              <w:rPr>
                                <w:rFonts w:ascii="Arial" w:hAnsi="Arial" w:cs="Arial"/>
                                <w:b/>
                                <w:i/>
                                <w:color w:val="000000" w:themeColor="text1"/>
                                <w:sz w:val="18"/>
                              </w:rPr>
                            </w:pPr>
                            <w:r w:rsidRPr="00A45760">
                              <w:rPr>
                                <w:rFonts w:ascii="Arial" w:hAnsi="Arial" w:cs="Arial"/>
                                <w:b/>
                                <w:i/>
                                <w:color w:val="000000" w:themeColor="text1"/>
                                <w:sz w:val="18"/>
                              </w:rPr>
                              <w:t>Farthest Downstream Samples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2113F3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1092314150" o:spid="_x0000_s1065" type="#_x0000_t47" style="position:absolute;margin-left:391.6pt;margin-top:148.35pt;width:69.75pt;height:3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" adj="-13578,-9346" filled="f" strokecolor="black [3213]" strokeweight="1pt">
                <v:textbox>
                  <w:txbxContent>
                    <w:p w14:paraId="7C794990" w14:textId="77777777" w:rsidR="00CF00E6" w:rsidRPr="00A45760" w:rsidRDefault="00CF00E6" w:rsidP="00CF00E6">
                      <w:pPr>
                        <w:jc w:val="center"/>
                        <w:rPr>
                          <w:rFonts w:ascii="Arial" w:hAnsi="Arial" w:cs="Arial"/>
                          <w:b/>
                          <w:i/>
                          <w:color w:val="000000" w:themeColor="text1"/>
                          <w:sz w:val="18"/>
                        </w:rPr>
                      </w:pPr>
                      <w:r w:rsidRPr="00A45760">
                        <w:rPr>
                          <w:rFonts w:ascii="Arial" w:hAnsi="Arial" w:cs="Arial"/>
                          <w:b/>
                          <w:i/>
                          <w:color w:val="000000" w:themeColor="text1"/>
                          <w:sz w:val="18"/>
                        </w:rPr>
                        <w:t>Farthest Downstream Samples</w:t>
                      </w:r>
                    </w:p>
                  </w:txbxContent>
                </v:textbox>
              </v:shape>
            </w:pict>
          </mc:Fallback>
        </mc:AlternateContent>
      </w:r>
      <w:r w:rsidRPr="00886198">
        <w:rPr>
          <w:rFonts w:ascii="Arial" w:hAnsi="Arial" w:cs="Arial"/>
          <w:noProof/>
          <w:sz w:val="22"/>
          <w:szCs w:val="22"/>
        </w:rPr>
        <mc:AlternateContent>
          <mc:Choice Requires="wpg">
            <w:drawing>
              <wp:anchor distT="0" distB="0" distL="114300" distR="114300" simplePos="0" relativeHeight="251714560" behindDoc="0" locked="0" layoutInCell="1" allowOverlap="1" wp14:anchorId="53328C72" wp14:editId="56C596B6">
                <wp:simplePos x="0" y="0"/>
                <wp:positionH relativeFrom="margin">
                  <wp:posOffset>1880183</wp:posOffset>
                </wp:positionH>
                <wp:positionV relativeFrom="paragraph">
                  <wp:posOffset>318268</wp:posOffset>
                </wp:positionV>
                <wp:extent cx="5050155" cy="4114800"/>
                <wp:effectExtent l="0" t="0" r="0" b="0"/>
                <wp:wrapNone/>
                <wp:docPr id="1366238014" name="Group 13662380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0155" cy="4114800"/>
                          <a:chOff x="0" y="0"/>
                          <a:chExt cx="5050063" cy="4114800"/>
                        </a:xfrm>
                      </wpg:grpSpPr>
                      <wpg:grpSp>
                        <wpg:cNvPr id="343167520" name="Group 343167520"/>
                        <wpg:cNvGrpSpPr/>
                        <wpg:grpSpPr>
                          <a:xfrm>
                            <a:off x="1813" y="0"/>
                            <a:ext cx="5048250" cy="4114800"/>
                            <a:chOff x="0" y="0"/>
                            <a:chExt cx="6505575" cy="5200650"/>
                          </a:xfrm>
                        </wpg:grpSpPr>
                        <wpg:grpSp>
                          <wpg:cNvPr id="2058730817" name="Group 2058730817"/>
                          <wpg:cNvGrpSpPr/>
                          <wpg:grpSpPr>
                            <a:xfrm>
                              <a:off x="0" y="0"/>
                              <a:ext cx="6505575" cy="5200650"/>
                              <a:chOff x="0" y="0"/>
                              <a:chExt cx="6505575" cy="5200650"/>
                            </a:xfrm>
                          </wpg:grpSpPr>
                          <pic:pic xmlns:pic="http://schemas.openxmlformats.org/drawingml/2006/picture">
                            <pic:nvPicPr>
                              <pic:cNvPr id="942380904" name="Picture 942380904"/>
                              <pic:cNvPicPr>
                                <a:picLocks noChangeAspect="1"/>
                              </pic:cNvPicPr>
                            </pic:nvPicPr>
                            <pic:blipFill rotWithShape="1">
                              <a:blip r:embed="rId44" cstate="print"/>
                              <a:srcRect l="5153" t="8333" r="11043" b="4167"/>
                              <a:stretch/>
                            </pic:blipFill>
                            <pic:spPr bwMode="auto">
                              <a:xfrm>
                                <a:off x="0" y="0"/>
                                <a:ext cx="6505575" cy="5200650"/>
                              </a:xfrm>
                              <a:prstGeom prst="rect">
                                <a:avLst/>
                              </a:prstGeom>
                              <a:noFill/>
                              <a:ln>
                                <a:noFill/>
                              </a:ln>
                            </pic:spPr>
                          </pic:pic>
                          <wps:wsp>
                            <wps:cNvPr id="1460901348" name="Straight Connector 1460901348"/>
                            <wps:cNvCnPr/>
                            <wps:spPr>
                              <a:xfrm flipV="1">
                                <a:off x="4882550" y="931653"/>
                                <a:ext cx="1357898" cy="56949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387728" name="Straight Connector 181387728"/>
                            <wps:cNvCnPr/>
                            <wps:spPr>
                              <a:xfrm>
                                <a:off x="4882550" y="1500996"/>
                                <a:ext cx="1400443" cy="80792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0332721" name="Straight Connector 1010332721"/>
                            <wps:cNvCnPr/>
                            <wps:spPr>
                              <a:xfrm flipV="1">
                                <a:off x="983411" y="224287"/>
                                <a:ext cx="5296000" cy="134994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1676499" name="Straight Connector 621676499"/>
                            <wps:cNvCnPr/>
                            <wps:spPr>
                              <a:xfrm>
                                <a:off x="983411" y="2467155"/>
                                <a:ext cx="5327182" cy="198534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27097753" name="Text Box 2"/>
                          <wps:cNvSpPr txBox="1">
                            <a:spLocks noChangeArrowheads="1"/>
                          </wps:cNvSpPr>
                          <wps:spPr bwMode="auto">
                            <a:xfrm>
                              <a:off x="1320068" y="2041162"/>
                              <a:ext cx="2662392" cy="691587"/>
                            </a:xfrm>
                            <a:prstGeom prst="rect">
                              <a:avLst/>
                            </a:prstGeom>
                            <a:noFill/>
                            <a:ln w="12700">
                              <a:noFill/>
                              <a:miter lim="800000"/>
                              <a:headEnd/>
                              <a:tailEnd/>
                            </a:ln>
                          </wps:spPr>
                          <wps:txbx>
                            <w:txbxContent>
                              <w:p w14:paraId="127777DC" w14:textId="77777777" w:rsidR="00CF00E6" w:rsidRPr="00A45760" w:rsidRDefault="00CF00E6" w:rsidP="00CF00E6">
                                <w:pPr>
                                  <w:jc w:val="center"/>
                                  <w:rPr>
                                    <w:rFonts w:ascii="Arial" w:hAnsi="Arial" w:cs="Arial"/>
                                    <w:b/>
                                  </w:rPr>
                                </w:pPr>
                                <w:r w:rsidRPr="00A45760">
                                  <w:rPr>
                                    <w:rFonts w:ascii="Arial" w:hAnsi="Arial" w:cs="Arial"/>
                                    <w:b/>
                                  </w:rPr>
                                  <w:t>Rock Weathering Dominance</w:t>
                                </w:r>
                              </w:p>
                            </w:txbxContent>
                          </wps:txbx>
                          <wps:bodyPr rot="0" vert="horz" wrap="square" lIns="91440" tIns="45720" rIns="91440" bIns="45720" anchor="t" anchorCtr="0">
                            <a:noAutofit/>
                          </wps:bodyPr>
                        </wps:wsp>
                        <wps:wsp>
                          <wps:cNvPr id="434909412" name="Text Box 2"/>
                          <wps:cNvSpPr txBox="1">
                            <a:spLocks noChangeArrowheads="1"/>
                          </wps:cNvSpPr>
                          <wps:spPr bwMode="auto">
                            <a:xfrm rot="20725787">
                              <a:off x="3509574" y="652404"/>
                              <a:ext cx="2319020" cy="797758"/>
                            </a:xfrm>
                            <a:prstGeom prst="rect">
                              <a:avLst/>
                            </a:prstGeom>
                            <a:noFill/>
                            <a:ln w="12700">
                              <a:noFill/>
                              <a:miter lim="800000"/>
                              <a:headEnd/>
                              <a:tailEnd/>
                            </a:ln>
                          </wps:spPr>
                          <wps:txbx>
                            <w:txbxContent>
                              <w:p w14:paraId="0C3DE5A7" w14:textId="77777777" w:rsidR="00CF00E6" w:rsidRPr="00A45760" w:rsidRDefault="00CF00E6" w:rsidP="00CF00E6">
                                <w:pPr>
                                  <w:jc w:val="center"/>
                                  <w:rPr>
                                    <w:rFonts w:ascii="Arial" w:hAnsi="Arial" w:cs="Arial"/>
                                    <w:b/>
                                    <w:color w:val="FFC000"/>
                                  </w:rPr>
                                </w:pPr>
                                <w:r w:rsidRPr="00A45760">
                                  <w:rPr>
                                    <w:rFonts w:ascii="Arial" w:hAnsi="Arial" w:cs="Arial"/>
                                    <w:b/>
                                    <w:color w:val="FFC000"/>
                                  </w:rPr>
                                  <w:t>Evaporation Dominance</w:t>
                                </w:r>
                              </w:p>
                            </w:txbxContent>
                          </wps:txbx>
                          <wps:bodyPr rot="0" vert="horz" wrap="square" lIns="91440" tIns="45720" rIns="91440" bIns="45720" anchor="t" anchorCtr="0">
                            <a:noAutofit/>
                          </wps:bodyPr>
                        </wps:wsp>
                        <wps:wsp>
                          <wps:cNvPr id="169631515" name="Text Box 2"/>
                          <wps:cNvSpPr txBox="1">
                            <a:spLocks noChangeArrowheads="1"/>
                          </wps:cNvSpPr>
                          <wps:spPr bwMode="auto">
                            <a:xfrm rot="1246714">
                              <a:off x="3742322" y="3279179"/>
                              <a:ext cx="2063115" cy="605428"/>
                            </a:xfrm>
                            <a:prstGeom prst="rect">
                              <a:avLst/>
                            </a:prstGeom>
                            <a:noFill/>
                            <a:ln w="12700">
                              <a:noFill/>
                              <a:miter lim="800000"/>
                              <a:headEnd/>
                              <a:tailEnd/>
                            </a:ln>
                          </wps:spPr>
                          <wps:txbx>
                            <w:txbxContent>
                              <w:p w14:paraId="3D9FEA05" w14:textId="77777777" w:rsidR="00CF00E6" w:rsidRPr="00A45760" w:rsidRDefault="00CF00E6" w:rsidP="00CF00E6">
                                <w:pPr>
                                  <w:jc w:val="center"/>
                                  <w:rPr>
                                    <w:rFonts w:ascii="Arial" w:hAnsi="Arial" w:cs="Arial"/>
                                    <w:b/>
                                    <w:color w:val="0070C0"/>
                                  </w:rPr>
                                </w:pPr>
                                <w:r w:rsidRPr="00A45760">
                                  <w:rPr>
                                    <w:rFonts w:ascii="Arial" w:hAnsi="Arial" w:cs="Arial"/>
                                    <w:b/>
                                    <w:color w:val="0070C0"/>
                                  </w:rPr>
                                  <w:t>Precipitation Dominance</w:t>
                                </w:r>
                              </w:p>
                            </w:txbxContent>
                          </wps:txbx>
                          <wps:bodyPr rot="0" vert="horz" wrap="square" lIns="91440" tIns="45720" rIns="91440" bIns="45720" anchor="t" anchorCtr="0">
                            <a:noAutofit/>
                          </wps:bodyPr>
                        </wps:wsp>
                        <wps:wsp>
                          <wps:cNvPr id="1437899429" name="Straight Arrow Connector 1437899429"/>
                          <wps:cNvCnPr/>
                          <wps:spPr>
                            <a:xfrm>
                              <a:off x="3854645" y="2912032"/>
                              <a:ext cx="2165836" cy="833643"/>
                            </a:xfrm>
                            <a:prstGeom prst="straightConnector1">
                              <a:avLst/>
                            </a:prstGeom>
                            <a:ln>
                              <a:solidFill>
                                <a:srgbClr val="0070C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045731789" name="Straight Arrow Connector 2045731789"/>
                          <wps:cNvCnPr/>
                          <wps:spPr>
                            <a:xfrm flipV="1">
                              <a:off x="3796247" y="886394"/>
                              <a:ext cx="2017433" cy="537882"/>
                            </a:xfrm>
                            <a:prstGeom prst="straightConnector1">
                              <a:avLst/>
                            </a:prstGeom>
                            <a:ln>
                              <a:solidFill>
                                <a:srgbClr val="FFC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s:wsp>
                        <wps:cNvPr id="751335100" name="Rectangle 2"/>
                        <wps:cNvSpPr/>
                        <wps:spPr>
                          <a:xfrm rot="16200000">
                            <a:off x="-1059517" y="1673078"/>
                            <a:ext cx="2409171" cy="29013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E19E0E" w14:textId="77777777" w:rsidR="00CF00E6" w:rsidRPr="002B4B53" w:rsidRDefault="00CF00E6" w:rsidP="00CF00E6">
                              <w:pPr>
                                <w:jc w:val="center"/>
                                <w:rPr>
                                  <w:rFonts w:ascii="Arial" w:hAnsi="Arial" w:cs="Arial"/>
                                  <w:b/>
                                  <w:bCs/>
                                  <w:color w:val="000000" w:themeColor="text1"/>
                                </w:rPr>
                              </w:pPr>
                              <w:r w:rsidRPr="002B4B53">
                                <w:rPr>
                                  <w:rFonts w:ascii="Arial" w:hAnsi="Arial" w:cs="Arial"/>
                                  <w:b/>
                                  <w:bCs/>
                                  <w:color w:val="000000" w:themeColor="text1"/>
                                </w:rPr>
                                <w:t>Total Dissolved Solids (ppm)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3328C72" id="Group 1366238014" o:spid="_x0000_s1066" style="position:absolute;margin-left:148.05pt;margin-top:25.05pt;width:397.65pt;height:324pt;z-index:251714560;mso-position-horizontal-relative:margin" coordsize="50500,41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">
                <v:group id="Group 343167520" o:spid="_x0000_s1067" style="position:absolute;left:18;width:50482;height:41148" coordsize="65055,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">
                  <v:group id="Group 2058730817" o:spid="_x0000_s1068" style="position:absolute;width:65055;height:52006" coordsize="65055,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">
                    <v:shape id="Picture 942380904" o:spid="_x0000_s1069" type="#_x0000_t75" style="position:absolute;width:65055;height:5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">
                      <v:imagedata r:id="rId45" o:title="" croptop="5461f" cropbottom="2731f" cropleft="3377f" cropright="7237f"/>
                    </v:shape>
                    <v:line id="Straight Connector 1460901348" o:spid="_x0000_s1070" style="position:absolute;flip:y;visibility:visible;mso-wrap-style:square" from="48825,9316" to="62404,15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" strokecolor="black [3213]" strokeweight="1pt">
                      <v:stroke joinstyle="miter"/>
                    </v:line>
                    <v:line id="Straight Connector 181387728" o:spid="_x0000_s1071" style="position:absolute;visibility:visible;mso-wrap-style:square" from="48825,15009" to="62829,23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" strokecolor="black [3213]" strokeweight="1pt">
                      <v:stroke joinstyle="miter"/>
                    </v:line>
                    <v:line id="Straight Connector 1010332721" o:spid="_x0000_s1072" style="position:absolute;flip:y;visibility:visible;mso-wrap-style:square" from="9834,2242" to="62794,15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" strokecolor="black [3213]" strokeweight="1pt">
                      <v:stroke joinstyle="miter"/>
                    </v:line>
                    <v:line id="Straight Connector 621676499" o:spid="_x0000_s1073" style="position:absolute;visibility:visible;mso-wrap-style:square" from="9834,24671" to="63105,44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" strokecolor="black [3213]" strokeweight="1pt">
                      <v:stroke joinstyle="miter"/>
                    </v:line>
                  </v:group>
                  <v:shape id="_x0000_s1074" type="#_x0000_t202" style="position:absolute;left:13200;top:20411;width:26624;height:6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" filled="f" stroked="f" strokeweight="1pt">
                    <v:textbox>
                      <w:txbxContent>
                        <w:p w14:paraId="127777DC" w14:textId="77777777" w:rsidR="00CF00E6" w:rsidRPr="00A45760" w:rsidRDefault="00CF00E6" w:rsidP="00CF00E6">
                          <w:pPr>
                            <w:jc w:val="center"/>
                            <w:rPr>
                              <w:rFonts w:ascii="Arial" w:hAnsi="Arial" w:cs="Arial"/>
                              <w:b/>
                            </w:rPr>
                          </w:pPr>
                          <w:r w:rsidRPr="00A45760">
                            <w:rPr>
                              <w:rFonts w:ascii="Arial" w:hAnsi="Arial" w:cs="Arial"/>
                              <w:b/>
                            </w:rPr>
                            <w:t>Rock Weathering Dominance</w:t>
                          </w:r>
                        </w:p>
                      </w:txbxContent>
                    </v:textbox>
                  </v:shape>
                  <v:shape id="_x0000_s1075" type="#_x0000_t202" style="position:absolute;left:35095;top:6524;width:23190;height:7977;rotation:-9548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" filled="f" stroked="f" strokeweight="1pt">
                    <v:textbox>
                      <w:txbxContent>
                        <w:p w14:paraId="0C3DE5A7" w14:textId="77777777" w:rsidR="00CF00E6" w:rsidRPr="00A45760" w:rsidRDefault="00CF00E6" w:rsidP="00CF00E6">
                          <w:pPr>
                            <w:jc w:val="center"/>
                            <w:rPr>
                              <w:rFonts w:ascii="Arial" w:hAnsi="Arial" w:cs="Arial"/>
                              <w:b/>
                              <w:color w:val="FFC000"/>
                            </w:rPr>
                          </w:pPr>
                          <w:r w:rsidRPr="00A45760">
                            <w:rPr>
                              <w:rFonts w:ascii="Arial" w:hAnsi="Arial" w:cs="Arial"/>
                              <w:b/>
                              <w:color w:val="FFC000"/>
                            </w:rPr>
                            <w:t>Evaporation Dominance</w:t>
                          </w:r>
                        </w:p>
                      </w:txbxContent>
                    </v:textbox>
                  </v:shape>
                  <v:shape id="_x0000_s1076" type="#_x0000_t202" style="position:absolute;left:37423;top:32791;width:20631;height:6055;rotation:136174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" filled="f" stroked="f" strokeweight="1pt">
                    <v:textbox>
                      <w:txbxContent>
                        <w:p w14:paraId="3D9FEA05" w14:textId="77777777" w:rsidR="00CF00E6" w:rsidRPr="00A45760" w:rsidRDefault="00CF00E6" w:rsidP="00CF00E6">
                          <w:pPr>
                            <w:jc w:val="center"/>
                            <w:rPr>
                              <w:rFonts w:ascii="Arial" w:hAnsi="Arial" w:cs="Arial"/>
                              <w:b/>
                              <w:color w:val="0070C0"/>
                            </w:rPr>
                          </w:pPr>
                          <w:r w:rsidRPr="00A45760">
                            <w:rPr>
                              <w:rFonts w:ascii="Arial" w:hAnsi="Arial" w:cs="Arial"/>
                              <w:b/>
                              <w:color w:val="0070C0"/>
                            </w:rPr>
                            <w:t>Precipitation Dominance</w:t>
                          </w:r>
                        </w:p>
                      </w:txbxContent>
                    </v:textbox>
                  </v:shape>
                  <v:shapetype id="_x0000_t32" coordsize="21600,21600" o:spt="32" o:oned="t" path="m,l21600,21600e" filled="f">
                    <v:path arrowok="t" fillok="f" o:connecttype="none"/>
                    <o:lock v:ext="edit" shapetype="t"/>
                  </v:shapetype>
                  <v:shape id="Straight Arrow Connector 1437899429" o:spid="_x0000_s1077" type="#_x0000_t32" style="position:absolute;left:38546;top:29120;width:21658;height:8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" strokecolor="#0070c0" strokeweight=".5pt">
                    <v:stroke startarrow="block" endarrow="block" joinstyle="miter"/>
                  </v:shape>
                  <v:shape id="Straight Arrow Connector 2045731789" o:spid="_x0000_s1078" type="#_x0000_t32" style="position:absolute;left:37962;top:8863;width:20174;height:537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" strokecolor="#ffc000" strokeweight=".5pt">
                    <v:stroke startarrow="block" endarrow="block" joinstyle="miter"/>
                  </v:shape>
                </v:group>
                <v:rect id="Rectangle 2" o:spid="_x0000_s1079" style="position:absolute;left:-10595;top:16730;width:24092;height:290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" fillcolor="white [3212]" stroked="f" strokeweight="1pt">
                  <v:textbox>
                    <w:txbxContent>
                      <w:p w14:paraId="3AE19E0E" w14:textId="77777777" w:rsidR="00CF00E6" w:rsidRPr="002B4B53" w:rsidRDefault="00CF00E6" w:rsidP="00CF00E6">
                        <w:pPr>
                          <w:jc w:val="center"/>
                          <w:rPr>
                            <w:rFonts w:ascii="Arial" w:hAnsi="Arial" w:cs="Arial"/>
                            <w:b/>
                            <w:bCs/>
                            <w:color w:val="000000" w:themeColor="text1"/>
                          </w:rPr>
                        </w:pPr>
                        <w:r w:rsidRPr="002B4B53">
                          <w:rPr>
                            <w:rFonts w:ascii="Arial" w:hAnsi="Arial" w:cs="Arial"/>
                            <w:b/>
                            <w:bCs/>
                            <w:color w:val="000000" w:themeColor="text1"/>
                          </w:rPr>
                          <w:t>Total Dissolved Solids (ppm)</w:t>
                        </w:r>
                      </w:p>
                    </w:txbxContent>
                  </v:textbox>
                </v:rect>
                <w10:wrap anchorx="margin"/>
              </v:group>
            </w:pict>
          </mc:Fallback>
        </mc:AlternateContent>
      </w:r>
      <w:r w:rsidRPr="00886198">
        <w:br w:type="page"/>
      </w:r>
    </w:p>
    <w:p w14:paraId="19D7EA5B" w14:textId="2B52B563" w:rsidR="00424BDC" w:rsidRPr="00886198" w:rsidRDefault="00D92FCF">
      <w:pPr>
        <w:spacing w:after="160" w:line="259" w:lineRule="auto"/>
        <w:rPr>
          <w:rFonts w:ascii="Arial" w:eastAsiaTheme="majorEastAsia" w:hAnsi="Arial" w:cstheme="majorBidi"/>
          <w:b/>
          <w:sz w:val="22"/>
          <w:szCs w:val="26"/>
        </w:rPr>
      </w:pPr>
      <w:r w:rsidRPr="00886198">
        <w:rPr>
          <w:rFonts w:ascii="Arial" w:hAnsi="Arial" w:cs="Arial"/>
          <w:noProof/>
          <w:sz w:val="22"/>
          <w:szCs w:val="22"/>
        </w:rPr>
        <w:lastRenderedPageBreak/>
        <mc:AlternateContent>
          <mc:Choice Requires="wps">
            <w:drawing>
              <wp:anchor distT="0" distB="0" distL="114300" distR="114300" simplePos="0" relativeHeight="251718656" behindDoc="0" locked="0" layoutInCell="1" allowOverlap="1" wp14:anchorId="3BB2EE77" wp14:editId="29D031D4">
                <wp:simplePos x="0" y="0"/>
                <wp:positionH relativeFrom="margin">
                  <wp:posOffset>200025</wp:posOffset>
                </wp:positionH>
                <wp:positionV relativeFrom="paragraph">
                  <wp:posOffset>946150</wp:posOffset>
                </wp:positionV>
                <wp:extent cx="523875" cy="285115"/>
                <wp:effectExtent l="0" t="0" r="0" b="635"/>
                <wp:wrapNone/>
                <wp:docPr id="632383296" name="Text Box 632383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85115"/>
                        </a:xfrm>
                        <a:prstGeom prst="rect">
                          <a:avLst/>
                        </a:prstGeom>
                        <a:noFill/>
                        <a:ln w="9525">
                          <a:noFill/>
                          <a:miter lim="800000"/>
                          <a:headEnd/>
                          <a:tailEnd/>
                        </a:ln>
                      </wps:spPr>
                      <wps:txbx>
                        <w:txbxContent>
                          <w:p w14:paraId="74EECCEB" w14:textId="77777777" w:rsidR="00424BDC" w:rsidRPr="00F65404" w:rsidRDefault="00424BDC" w:rsidP="00424BDC">
                            <w:pPr>
                              <w:rPr>
                                <w:rFonts w:cs="Arial"/>
                                <w:b/>
                                <w:sz w:val="28"/>
                                <w:szCs w:val="28"/>
                              </w:rPr>
                            </w:pPr>
                            <w:r w:rsidRPr="002D477B">
                              <w:rPr>
                                <w:rFonts w:ascii="Arial" w:hAnsi="Arial" w:cs="Arial"/>
                                <w:b/>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3BB2EE77" id="Text Box 632383296" o:spid="_x0000_s1080" type="#_x0000_t202" style="position:absolute;margin-left:15.75pt;margin-top:74.5pt;width:41.25pt;height:22.4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" filled="f" stroked="f">
                <v:textbox>
                  <w:txbxContent>
                    <w:p w14:paraId="74EECCEB" w14:textId="77777777" w:rsidR="00424BDC" w:rsidRPr="00F65404" w:rsidRDefault="00424BDC" w:rsidP="00424BDC">
                      <w:pPr>
                        <w:rPr>
                          <w:rFonts w:cs="Arial"/>
                          <w:b/>
                          <w:sz w:val="28"/>
                          <w:szCs w:val="28"/>
                        </w:rPr>
                      </w:pPr>
                      <w:r w:rsidRPr="002D477B">
                        <w:rPr>
                          <w:rFonts w:ascii="Arial" w:hAnsi="Arial" w:cs="Arial"/>
                          <w:b/>
                          <w:sz w:val="28"/>
                          <w:szCs w:val="28"/>
                        </w:rPr>
                        <w:t>A</w:t>
                      </w:r>
                    </w:p>
                  </w:txbxContent>
                </v:textbox>
                <w10:wrap anchorx="margin"/>
              </v:shape>
            </w:pict>
          </mc:Fallback>
        </mc:AlternateContent>
      </w:r>
      <w:r w:rsidRPr="00886198">
        <w:rPr>
          <w:rFonts w:ascii="Arial" w:hAnsi="Arial" w:cs="Arial"/>
          <w:noProof/>
          <w:sz w:val="22"/>
          <w:szCs w:val="22"/>
        </w:rPr>
        <mc:AlternateContent>
          <mc:Choice Requires="wps">
            <w:drawing>
              <wp:anchor distT="0" distB="0" distL="114300" distR="114300" simplePos="0" relativeHeight="251719680" behindDoc="0" locked="0" layoutInCell="1" allowOverlap="1" wp14:anchorId="0AF25CCA" wp14:editId="33146137">
                <wp:simplePos x="0" y="0"/>
                <wp:positionH relativeFrom="margin">
                  <wp:posOffset>4486748</wp:posOffset>
                </wp:positionH>
                <wp:positionV relativeFrom="paragraph">
                  <wp:posOffset>946298</wp:posOffset>
                </wp:positionV>
                <wp:extent cx="403860" cy="285115"/>
                <wp:effectExtent l="0" t="0" r="0" b="635"/>
                <wp:wrapNone/>
                <wp:docPr id="49008390" name="Text Box 49008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85115"/>
                        </a:xfrm>
                        <a:prstGeom prst="rect">
                          <a:avLst/>
                        </a:prstGeom>
                        <a:noFill/>
                        <a:ln w="9525">
                          <a:noFill/>
                          <a:miter lim="800000"/>
                          <a:headEnd/>
                          <a:tailEnd/>
                        </a:ln>
                      </wps:spPr>
                      <wps:txbx>
                        <w:txbxContent>
                          <w:p w14:paraId="08384FD5" w14:textId="77777777" w:rsidR="00424BDC" w:rsidRPr="00F65404" w:rsidRDefault="00424BDC" w:rsidP="00424BDC">
                            <w:pPr>
                              <w:rPr>
                                <w:rFonts w:cs="Arial"/>
                                <w:b/>
                                <w:sz w:val="28"/>
                                <w:szCs w:val="28"/>
                              </w:rPr>
                            </w:pPr>
                            <w:r w:rsidRPr="002D477B">
                              <w:rPr>
                                <w:rFonts w:ascii="Arial" w:hAnsi="Arial" w:cs="Arial"/>
                                <w:b/>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0AF25CCA" id="Text Box 49008390" o:spid="_x0000_s1081" type="#_x0000_t202" style="position:absolute;margin-left:353.3pt;margin-top:74.5pt;width:31.8pt;height:22.4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" filled="f" stroked="f">
                <v:textbox>
                  <w:txbxContent>
                    <w:p w14:paraId="08384FD5" w14:textId="77777777" w:rsidR="00424BDC" w:rsidRPr="00F65404" w:rsidRDefault="00424BDC" w:rsidP="00424BDC">
                      <w:pPr>
                        <w:rPr>
                          <w:rFonts w:cs="Arial"/>
                          <w:b/>
                          <w:sz w:val="28"/>
                          <w:szCs w:val="28"/>
                        </w:rPr>
                      </w:pPr>
                      <w:r w:rsidRPr="002D477B">
                        <w:rPr>
                          <w:rFonts w:ascii="Arial" w:hAnsi="Arial" w:cs="Arial"/>
                          <w:b/>
                          <w:sz w:val="28"/>
                          <w:szCs w:val="28"/>
                        </w:rPr>
                        <w:t>B</w:t>
                      </w:r>
                    </w:p>
                  </w:txbxContent>
                </v:textbox>
                <w10:wrap anchorx="margin"/>
              </v:shape>
            </w:pict>
          </mc:Fallback>
        </mc:AlternateContent>
      </w:r>
      <w:r w:rsidRPr="00886198">
        <w:rPr>
          <w:rFonts w:ascii="Arial" w:hAnsi="Arial" w:cs="Arial"/>
          <w:noProof/>
          <w:sz w:val="22"/>
          <w:szCs w:val="22"/>
        </w:rPr>
        <mc:AlternateContent>
          <mc:Choice Requires="wpg">
            <w:drawing>
              <wp:anchor distT="0" distB="0" distL="114300" distR="114300" simplePos="0" relativeHeight="251717632" behindDoc="0" locked="0" layoutInCell="1" allowOverlap="1" wp14:anchorId="0FB0E3A2" wp14:editId="17DD8F53">
                <wp:simplePos x="0" y="0"/>
                <wp:positionH relativeFrom="margin">
                  <wp:posOffset>0</wp:posOffset>
                </wp:positionH>
                <wp:positionV relativeFrom="margin">
                  <wp:posOffset>1424349</wp:posOffset>
                </wp:positionV>
                <wp:extent cx="8221980" cy="3107690"/>
                <wp:effectExtent l="0" t="0" r="7620" b="0"/>
                <wp:wrapNone/>
                <wp:docPr id="147037765" name="Group 147037765"/>
                <wp:cNvGraphicFramePr/>
                <a:graphic xmlns:a="http://schemas.openxmlformats.org/drawingml/2006/main">
                  <a:graphicData uri="http://schemas.microsoft.com/office/word/2010/wordprocessingGroup">
                    <wpg:wgp>
                      <wpg:cNvGrpSpPr/>
                      <wpg:grpSpPr>
                        <a:xfrm>
                          <a:off x="0" y="0"/>
                          <a:ext cx="8221980" cy="3107690"/>
                          <a:chOff x="0" y="0"/>
                          <a:chExt cx="8221980" cy="3107690"/>
                        </a:xfrm>
                      </wpg:grpSpPr>
                      <pic:pic xmlns:pic="http://schemas.openxmlformats.org/drawingml/2006/picture">
                        <pic:nvPicPr>
                          <pic:cNvPr id="147037764" name="Picture 147037764"/>
                          <pic:cNvPicPr>
                            <a:picLocks noChangeAspect="1"/>
                          </pic:cNvPicPr>
                        </pic:nvPicPr>
                        <pic:blipFill rotWithShape="1">
                          <a:blip r:embed="rId46" cstate="print">
                            <a:extLst>
                              <a:ext uri="{28A0092B-C50C-407E-A947-70E740481C1C}">
                                <a14:useLocalDpi xmlns:a14="http://schemas.microsoft.com/office/drawing/2010/main" val="0"/>
                              </a:ext>
                            </a:extLst>
                          </a:blip>
                          <a:srcRect l="4529" t="4488" r="3958" b="4648"/>
                          <a:stretch/>
                        </pic:blipFill>
                        <pic:spPr bwMode="auto">
                          <a:xfrm>
                            <a:off x="0" y="0"/>
                            <a:ext cx="4069080" cy="30918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7037763" name="Picture 147037763"/>
                          <pic:cNvPicPr>
                            <a:picLocks noChangeAspect="1"/>
                          </pic:cNvPicPr>
                        </pic:nvPicPr>
                        <pic:blipFill rotWithShape="1">
                          <a:blip r:embed="rId47" cstate="print">
                            <a:extLst>
                              <a:ext uri="{28A0092B-C50C-407E-A947-70E740481C1C}">
                                <a14:useLocalDpi xmlns:a14="http://schemas.microsoft.com/office/drawing/2010/main" val="0"/>
                              </a:ext>
                            </a:extLst>
                          </a:blip>
                          <a:srcRect l="4660" t="4807" r="4450" b="4488"/>
                          <a:stretch/>
                        </pic:blipFill>
                        <pic:spPr bwMode="auto">
                          <a:xfrm>
                            <a:off x="4152900" y="0"/>
                            <a:ext cx="4069080" cy="31076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420F2EC" id="Group 147037765" o:spid="_x0000_s1026" style="position:absolute;margin-left:0;margin-top:112.15pt;width:647.4pt;height:244.7pt;z-index:251717632;mso-position-horizontal-relative:margin;mso-position-vertical-relative:margin" coordsize="82219,31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">
                <v:shape id="Picture 147037764" o:spid="_x0000_s1027" type="#_x0000_t75" style="position:absolute;width:40690;height:30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">
                  <v:imagedata r:id="rId48" o:title="" croptop="2941f" cropbottom="3046f" cropleft="2968f" cropright="2594f"/>
                </v:shape>
                <v:shape id="Picture 147037763" o:spid="_x0000_s1028" type="#_x0000_t75" style="position:absolute;left:41529;width:40690;height:3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">
                  <v:imagedata r:id="rId49" o:title="" croptop="3150f" cropbottom="2941f" cropleft="3054f" cropright="2916f"/>
                </v:shape>
                <w10:wrap anchorx="margin" anchory="margin"/>
              </v:group>
            </w:pict>
          </mc:Fallback>
        </mc:AlternateContent>
      </w:r>
      <w:r w:rsidR="00424BDC" w:rsidRPr="00886198">
        <w:rPr>
          <w:rFonts w:ascii="Arial" w:hAnsi="Arial" w:cs="Arial"/>
          <w:noProof/>
          <w:sz w:val="22"/>
          <w:szCs w:val="22"/>
        </w:rPr>
        <mc:AlternateContent>
          <mc:Choice Requires="wps">
            <w:drawing>
              <wp:anchor distT="0" distB="0" distL="114300" distR="114300" simplePos="0" relativeHeight="251720704" behindDoc="0" locked="0" layoutInCell="1" allowOverlap="1" wp14:anchorId="2B993759" wp14:editId="2FE25499">
                <wp:simplePos x="0" y="0"/>
                <wp:positionH relativeFrom="margin">
                  <wp:align>center</wp:align>
                </wp:positionH>
                <wp:positionV relativeFrom="margin">
                  <wp:align>bottom</wp:align>
                </wp:positionV>
                <wp:extent cx="8041227" cy="722500"/>
                <wp:effectExtent l="0" t="0" r="0" b="1905"/>
                <wp:wrapNone/>
                <wp:docPr id="1991312481" name="Text Box 1991312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1227" cy="722500"/>
                        </a:xfrm>
                        <a:prstGeom prst="rect">
                          <a:avLst/>
                        </a:prstGeom>
                        <a:solidFill>
                          <a:prstClr val="white"/>
                        </a:solidFill>
                        <a:ln>
                          <a:noFill/>
                        </a:ln>
                      </wps:spPr>
                      <wps:txbx>
                        <w:txbxContent>
                          <w:p w14:paraId="16F4B4D9" w14:textId="77777777" w:rsidR="00424BDC" w:rsidRPr="00EF6C65" w:rsidRDefault="00424BDC" w:rsidP="00424BDC">
                            <w:pPr>
                              <w:pStyle w:val="FigureCaption"/>
                              <w:rPr>
                                <w:sz w:val="36"/>
                                <w:szCs w:val="24"/>
                              </w:rPr>
                            </w:pPr>
                            <w:bookmarkStart w:id="189" w:name="_Toc141261699"/>
                            <w:bookmarkStart w:id="190" w:name="_Toc143194144"/>
                            <w:r w:rsidRPr="005F2CCB">
                              <w:rPr>
                                <w:bCs/>
                              </w:rPr>
                              <w:t>Figure 3.10</w:t>
                            </w:r>
                            <w:r>
                              <w:rPr>
                                <w:bCs/>
                              </w:rPr>
                              <w:t>.</w:t>
                            </w:r>
                            <w:r w:rsidRPr="005F2CCB">
                              <w:rPr>
                                <w:bCs/>
                              </w:rPr>
                              <w:t xml:space="preserve"> (A) Bicarbonate and dissolved oxygen (DO) concentrations in </w:t>
                            </w:r>
                            <w:proofErr w:type="spellStart"/>
                            <w:r w:rsidRPr="005F2CCB">
                              <w:rPr>
                                <w:bCs/>
                              </w:rPr>
                              <w:t>Bou</w:t>
                            </w:r>
                            <w:proofErr w:type="spellEnd"/>
                            <w:r w:rsidRPr="005F2CCB">
                              <w:rPr>
                                <w:bCs/>
                              </w:rPr>
                              <w:t xml:space="preserve"> </w:t>
                            </w:r>
                            <w:proofErr w:type="spellStart"/>
                            <w:r w:rsidRPr="005F2CCB">
                              <w:rPr>
                                <w:bCs/>
                              </w:rPr>
                              <w:t>Rouch</w:t>
                            </w:r>
                            <w:proofErr w:type="spellEnd"/>
                            <w:r w:rsidRPr="005F2CCB">
                              <w:rPr>
                                <w:bCs/>
                              </w:rPr>
                              <w:t xml:space="preserve"> (BR) samples and surface water (SW) from the San Saba River, Texas. The data reveals a</w:t>
                            </w:r>
                            <w:r>
                              <w:rPr>
                                <w:bCs/>
                              </w:rPr>
                              <w:t>n</w:t>
                            </w:r>
                            <w:r w:rsidRPr="005F2CCB">
                              <w:rPr>
                                <w:bCs/>
                              </w:rPr>
                              <w:t xml:space="preserve"> association between higher bicarbonate concentrations and low DO conditions. (B) Additionally, methane concentrations increase in the BR samples under low DO conditions, suggesting a potential link between bicarbonate and methane dynamics in these samples.</w:t>
                            </w:r>
                            <w:bookmarkEnd w:id="189"/>
                            <w:bookmarkEnd w:id="19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93759" id="Text Box 1991312481" o:spid="_x0000_s1082" type="#_x0000_t202" style="position:absolute;margin-left:0;margin-top:0;width:633.15pt;height:56.9pt;z-index:251720704;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" stroked="f">
                <v:textbox inset="0,0,0,0">
                  <w:txbxContent>
                    <w:p w14:paraId="16F4B4D9" w14:textId="77777777" w:rsidR="00424BDC" w:rsidRPr="00EF6C65" w:rsidRDefault="00424BDC" w:rsidP="00424BDC">
                      <w:pPr>
                        <w:pStyle w:val="FigureCaption"/>
                        <w:rPr>
                          <w:sz w:val="36"/>
                          <w:szCs w:val="24"/>
                        </w:rPr>
                      </w:pPr>
                      <w:bookmarkStart w:id="206" w:name="_Toc141261699"/>
                      <w:bookmarkStart w:id="207" w:name="_Toc143194144"/>
                      <w:r w:rsidRPr="005F2CCB">
                        <w:rPr>
                          <w:bCs/>
                        </w:rPr>
                        <w:t>Figure 3.10</w:t>
                      </w:r>
                      <w:r>
                        <w:rPr>
                          <w:bCs/>
                        </w:rPr>
                        <w:t>.</w:t>
                      </w:r>
                      <w:r w:rsidRPr="005F2CCB">
                        <w:rPr>
                          <w:bCs/>
                        </w:rPr>
                        <w:t xml:space="preserve"> (A) Bicarbonate and dissolved oxygen (DO) concentrations in Bou Rouch (BR) samples and surface water (SW) from the San Saba River, Texas. The data reveals a</w:t>
                      </w:r>
                      <w:r>
                        <w:rPr>
                          <w:bCs/>
                        </w:rPr>
                        <w:t>n</w:t>
                      </w:r>
                      <w:r w:rsidRPr="005F2CCB">
                        <w:rPr>
                          <w:bCs/>
                        </w:rPr>
                        <w:t xml:space="preserve"> association between higher bicarbonate concentrations and low DO conditions. (B) Additionally, methane concentrations increase in the BR samples under low DO conditions, suggesting a potential link between bicarbonate and methane dynamics in these samples.</w:t>
                      </w:r>
                      <w:bookmarkEnd w:id="206"/>
                      <w:bookmarkEnd w:id="207"/>
                    </w:p>
                  </w:txbxContent>
                </v:textbox>
                <w10:wrap anchorx="margin" anchory="margin"/>
              </v:shape>
            </w:pict>
          </mc:Fallback>
        </mc:AlternateContent>
      </w:r>
      <w:r w:rsidR="00424BDC" w:rsidRPr="00886198">
        <w:br w:type="page"/>
      </w:r>
    </w:p>
    <w:p w14:paraId="71479C91" w14:textId="77777777" w:rsidR="00424BDC" w:rsidRPr="00886198" w:rsidRDefault="00424BDC" w:rsidP="00386F58">
      <w:pPr>
        <w:pStyle w:val="Heading2"/>
        <w:sectPr w:rsidR="00424BDC" w:rsidRPr="00886198" w:rsidSect="00424BDC">
          <w:pgSz w:w="15840" w:h="12240" w:orient="landscape" w:code="1"/>
          <w:pgMar w:top="1440" w:right="1440" w:bottom="1440" w:left="1440" w:header="720" w:footer="720" w:gutter="0"/>
          <w:cols w:space="720"/>
          <w:docGrid w:linePitch="360"/>
        </w:sectPr>
      </w:pPr>
    </w:p>
    <w:bookmarkEnd w:id="180"/>
    <w:p w14:paraId="19EF65C9" w14:textId="3CE74736" w:rsidR="00AF59D9" w:rsidRPr="00886198" w:rsidRDefault="00AF59D9" w:rsidP="00873874">
      <w:pPr>
        <w:spacing w:line="360" w:lineRule="auto"/>
        <w:rPr>
          <w:rFonts w:ascii="Arial" w:hAnsi="Arial" w:cs="Arial"/>
          <w:sz w:val="22"/>
          <w:szCs w:val="22"/>
        </w:rPr>
      </w:pPr>
      <w:proofErr w:type="spellStart"/>
      <w:r w:rsidRPr="00886198">
        <w:rPr>
          <w:rFonts w:ascii="Arial" w:hAnsi="Arial" w:cs="Arial"/>
          <w:iCs/>
          <w:sz w:val="22"/>
          <w:szCs w:val="22"/>
        </w:rPr>
        <w:lastRenderedPageBreak/>
        <w:t>Thermoplasmatoa</w:t>
      </w:r>
      <w:proofErr w:type="spellEnd"/>
      <w:r w:rsidRPr="00886198">
        <w:rPr>
          <w:rFonts w:ascii="Arial" w:hAnsi="Arial" w:cs="Arial"/>
          <w:iCs/>
          <w:sz w:val="22"/>
          <w:szCs w:val="22"/>
        </w:rPr>
        <w:t>,</w:t>
      </w:r>
      <w:r w:rsidRPr="00886198">
        <w:rPr>
          <w:rFonts w:ascii="Arial" w:hAnsi="Arial" w:cs="Arial"/>
          <w:sz w:val="22"/>
          <w:szCs w:val="22"/>
        </w:rPr>
        <w:t xml:space="preserve"> </w:t>
      </w:r>
      <w:proofErr w:type="spellStart"/>
      <w:r w:rsidRPr="00886198">
        <w:rPr>
          <w:rFonts w:ascii="Arial" w:hAnsi="Arial" w:cs="Arial"/>
          <w:sz w:val="22"/>
          <w:szCs w:val="22"/>
        </w:rPr>
        <w:t>Nanoarchaeota</w:t>
      </w:r>
      <w:proofErr w:type="spellEnd"/>
      <w:r w:rsidRPr="00886198">
        <w:rPr>
          <w:rFonts w:ascii="Arial" w:hAnsi="Arial" w:cs="Arial"/>
          <w:sz w:val="22"/>
          <w:szCs w:val="22"/>
        </w:rPr>
        <w:t xml:space="preserve">, </w:t>
      </w:r>
      <w:r w:rsidRPr="00886198">
        <w:rPr>
          <w:rFonts w:ascii="Arial" w:hAnsi="Arial" w:cs="Arial"/>
          <w:iCs/>
          <w:sz w:val="22"/>
          <w:szCs w:val="22"/>
        </w:rPr>
        <w:t xml:space="preserve">and </w:t>
      </w:r>
      <w:proofErr w:type="spellStart"/>
      <w:r w:rsidRPr="00886198">
        <w:rPr>
          <w:rFonts w:ascii="Arial" w:hAnsi="Arial" w:cs="Arial"/>
          <w:iCs/>
          <w:sz w:val="22"/>
          <w:szCs w:val="22"/>
        </w:rPr>
        <w:t>Aenigmarchaeota</w:t>
      </w:r>
      <w:proofErr w:type="spellEnd"/>
      <w:r w:rsidRPr="00886198">
        <w:rPr>
          <w:rFonts w:ascii="Arial" w:hAnsi="Arial" w:cs="Arial"/>
          <w:sz w:val="22"/>
          <w:szCs w:val="22"/>
        </w:rPr>
        <w:t xml:space="preserve"> (Table 3.9, Figure 3.11), although 38% of the archaeal reads were also unclassified, which suggested potential</w:t>
      </w:r>
      <w:r w:rsidR="00DC1AC0" w:rsidRPr="00886198">
        <w:rPr>
          <w:rFonts w:ascii="Arial" w:hAnsi="Arial" w:cs="Arial"/>
          <w:sz w:val="22"/>
          <w:szCs w:val="22"/>
        </w:rPr>
        <w:t>ly</w:t>
      </w:r>
      <w:r w:rsidRPr="00886198">
        <w:rPr>
          <w:rFonts w:ascii="Arial" w:hAnsi="Arial" w:cs="Arial"/>
          <w:sz w:val="22"/>
          <w:szCs w:val="22"/>
        </w:rPr>
        <w:t xml:space="preserve"> novel diversity. </w:t>
      </w:r>
    </w:p>
    <w:p w14:paraId="36100BDA" w14:textId="0FA3C3CD" w:rsidR="00C27938" w:rsidRPr="00886198" w:rsidRDefault="00AF59D9" w:rsidP="00AF59D9">
      <w:pPr>
        <w:spacing w:line="360" w:lineRule="auto"/>
        <w:ind w:firstLine="720"/>
        <w:rPr>
          <w:rFonts w:ascii="Arial" w:hAnsi="Arial" w:cs="Arial"/>
          <w:sz w:val="22"/>
          <w:szCs w:val="22"/>
        </w:rPr>
      </w:pPr>
      <w:r w:rsidRPr="00886198">
        <w:rPr>
          <w:rFonts w:ascii="Arial" w:hAnsi="Arial" w:cs="Arial"/>
          <w:sz w:val="22"/>
          <w:szCs w:val="22"/>
        </w:rPr>
        <w:t xml:space="preserve">Among the Bacteria, 76 phyla were identified, </w:t>
      </w:r>
      <w:r w:rsidR="00DC1AC0" w:rsidRPr="00886198">
        <w:rPr>
          <w:rFonts w:ascii="Arial" w:hAnsi="Arial" w:cs="Arial"/>
          <w:sz w:val="22"/>
          <w:szCs w:val="22"/>
        </w:rPr>
        <w:t>in addition to</w:t>
      </w:r>
      <w:r w:rsidRPr="00886198">
        <w:rPr>
          <w:rFonts w:ascii="Arial" w:hAnsi="Arial" w:cs="Arial"/>
          <w:sz w:val="22"/>
          <w:szCs w:val="22"/>
        </w:rPr>
        <w:t xml:space="preserve"> unclassified bacteria. Almost every sequence retrieved from the SW (99.96%) was classified as Bacteria, compared to 98.8% </w:t>
      </w:r>
    </w:p>
    <w:p w14:paraId="506E8421" w14:textId="58F4D2AA" w:rsidR="004F3DFC" w:rsidRPr="00886198" w:rsidRDefault="00715608" w:rsidP="0005413C">
      <w:pPr>
        <w:spacing w:line="360" w:lineRule="auto"/>
        <w:rPr>
          <w:rFonts w:ascii="Arial" w:hAnsi="Arial" w:cs="Arial"/>
          <w:sz w:val="22"/>
          <w:szCs w:val="22"/>
        </w:rPr>
      </w:pPr>
      <w:r w:rsidRPr="00886198">
        <w:rPr>
          <w:rFonts w:ascii="Arial" w:hAnsi="Arial" w:cs="Arial"/>
          <w:sz w:val="22"/>
          <w:szCs w:val="22"/>
        </w:rPr>
        <w:t xml:space="preserve">of sequences from the HZ samples. Among the classified OTUs, Proteobacteria was the most prevalent phylum (27.2% relative abundance of all bacterial OTUs), followed by unclassified </w:t>
      </w:r>
      <w:r w:rsidR="004F3DFC" w:rsidRPr="00886198">
        <w:rPr>
          <w:rFonts w:ascii="Arial" w:hAnsi="Arial" w:cs="Arial"/>
          <w:sz w:val="22"/>
          <w:szCs w:val="22"/>
        </w:rPr>
        <w:t xml:space="preserve">Bacteria (24.1%), </w:t>
      </w:r>
      <w:proofErr w:type="spellStart"/>
      <w:r w:rsidR="004F3DFC" w:rsidRPr="00886198">
        <w:rPr>
          <w:rFonts w:ascii="Arial" w:hAnsi="Arial" w:cs="Arial"/>
          <w:sz w:val="22"/>
          <w:szCs w:val="22"/>
        </w:rPr>
        <w:t>Verrucomicrobiota</w:t>
      </w:r>
      <w:proofErr w:type="spellEnd"/>
      <w:r w:rsidR="004F3DFC" w:rsidRPr="00886198">
        <w:rPr>
          <w:rFonts w:ascii="Arial" w:hAnsi="Arial" w:cs="Arial"/>
          <w:sz w:val="22"/>
          <w:szCs w:val="22"/>
        </w:rPr>
        <w:t xml:space="preserve"> (7.7%), and </w:t>
      </w:r>
      <w:proofErr w:type="spellStart"/>
      <w:r w:rsidR="004F3DFC" w:rsidRPr="00886198">
        <w:rPr>
          <w:rFonts w:ascii="Arial" w:hAnsi="Arial" w:cs="Arial"/>
          <w:sz w:val="22"/>
          <w:szCs w:val="22"/>
        </w:rPr>
        <w:t>Chloroflexi</w:t>
      </w:r>
      <w:proofErr w:type="spellEnd"/>
      <w:r w:rsidR="004F3DFC" w:rsidRPr="00886198">
        <w:rPr>
          <w:rFonts w:ascii="Arial" w:hAnsi="Arial" w:cs="Arial"/>
          <w:sz w:val="22"/>
          <w:szCs w:val="22"/>
        </w:rPr>
        <w:t xml:space="preserve"> (6.17%) (Figure 3.12). Eleven other phyla had ≥1% relative abundances (Table 3.10). </w:t>
      </w:r>
    </w:p>
    <w:p w14:paraId="0DCD0E65" w14:textId="745EF022" w:rsidR="00473EC7" w:rsidRPr="00886198" w:rsidRDefault="00473EC7" w:rsidP="00473EC7">
      <w:pPr>
        <w:spacing w:line="360" w:lineRule="auto"/>
        <w:ind w:firstLine="720"/>
        <w:rPr>
          <w:rFonts w:ascii="Arial" w:hAnsi="Arial" w:cs="Arial"/>
          <w:sz w:val="22"/>
          <w:szCs w:val="22"/>
        </w:rPr>
      </w:pPr>
      <w:r w:rsidRPr="00886198">
        <w:rPr>
          <w:rFonts w:ascii="Arial" w:hAnsi="Arial" w:cs="Arial"/>
          <w:sz w:val="22"/>
          <w:szCs w:val="22"/>
        </w:rPr>
        <w:t xml:space="preserve">Briefly, the microbial communities from all BR1 samplers were dominated by </w:t>
      </w:r>
      <w:proofErr w:type="spellStart"/>
      <w:r w:rsidRPr="00886198">
        <w:rPr>
          <w:rFonts w:ascii="Arial" w:hAnsi="Arial" w:cs="Arial"/>
          <w:sz w:val="22"/>
          <w:szCs w:val="22"/>
        </w:rPr>
        <w:t>Gammaproteobacteria</w:t>
      </w:r>
      <w:proofErr w:type="spellEnd"/>
      <w:r w:rsidRPr="00886198">
        <w:rPr>
          <w:rFonts w:ascii="Arial" w:hAnsi="Arial" w:cs="Arial"/>
          <w:sz w:val="22"/>
          <w:szCs w:val="22"/>
        </w:rPr>
        <w:t xml:space="preserve">, although the relative abundances fluctuated (from 12.4% to 53.35%) (Figure 3.13). </w:t>
      </w:r>
      <w:r w:rsidRPr="00886198">
        <w:rPr>
          <w:rFonts w:ascii="Arial" w:eastAsiaTheme="majorEastAsia" w:hAnsi="Arial" w:cs="Arial"/>
          <w:sz w:val="22"/>
          <w:szCs w:val="22"/>
        </w:rPr>
        <w:t>Actinobacteria</w:t>
      </w:r>
      <w:r w:rsidRPr="00886198">
        <w:rPr>
          <w:rFonts w:ascii="Arial" w:hAnsi="Arial" w:cs="Arial"/>
          <w:sz w:val="22"/>
          <w:szCs w:val="22"/>
        </w:rPr>
        <w:t xml:space="preserve"> had lower average relative abundances from BR1 samplers but an average relative abundance of around 15% from all SW and most HZ samples; three locations had ≤1% relative abundance of Actinobacteria (SS02286, SS02210, and SS00337). None of the BR1 samplers had more than 5% relative abundances of </w:t>
      </w:r>
      <w:proofErr w:type="spellStart"/>
      <w:r w:rsidRPr="00886198">
        <w:rPr>
          <w:rFonts w:ascii="Arial" w:eastAsiaTheme="majorEastAsia" w:hAnsi="Arial" w:cs="Arial"/>
          <w:sz w:val="22"/>
          <w:szCs w:val="22"/>
        </w:rPr>
        <w:t>Alphaproteobacteria</w:t>
      </w:r>
      <w:proofErr w:type="spellEnd"/>
      <w:r w:rsidRPr="00886198">
        <w:rPr>
          <w:rFonts w:ascii="Arial" w:eastAsiaTheme="majorEastAsia" w:hAnsi="Arial" w:cs="Arial"/>
          <w:sz w:val="22"/>
          <w:szCs w:val="22"/>
        </w:rPr>
        <w:t xml:space="preserve">, except for one sample location SS02210, which had the highest </w:t>
      </w:r>
      <w:r w:rsidRPr="00886198">
        <w:rPr>
          <w:rFonts w:ascii="Arial" w:hAnsi="Arial" w:cs="Arial"/>
          <w:sz w:val="22"/>
          <w:szCs w:val="22"/>
        </w:rPr>
        <w:t xml:space="preserve">relative abundance of </w:t>
      </w:r>
      <w:proofErr w:type="spellStart"/>
      <w:r w:rsidRPr="00886198">
        <w:rPr>
          <w:rFonts w:ascii="Arial" w:hAnsi="Arial" w:cs="Arial"/>
          <w:sz w:val="22"/>
          <w:szCs w:val="22"/>
        </w:rPr>
        <w:t>Alphaproteobacteria</w:t>
      </w:r>
      <w:proofErr w:type="spellEnd"/>
      <w:r w:rsidRPr="00886198">
        <w:rPr>
          <w:rFonts w:ascii="Arial" w:hAnsi="Arial" w:cs="Arial"/>
          <w:sz w:val="22"/>
          <w:szCs w:val="22"/>
        </w:rPr>
        <w:t xml:space="preserve"> for any sample location (20.21%).</w:t>
      </w:r>
      <w:r w:rsidRPr="00886198">
        <w:rPr>
          <w:rFonts w:ascii="Arial" w:hAnsi="Arial" w:cs="Arial"/>
          <w:i/>
          <w:iCs/>
          <w:sz w:val="22"/>
          <w:szCs w:val="22"/>
        </w:rPr>
        <w:t xml:space="preserve"> </w:t>
      </w:r>
      <w:proofErr w:type="spellStart"/>
      <w:r w:rsidRPr="00886198">
        <w:rPr>
          <w:rFonts w:ascii="Arial" w:eastAsiaTheme="majorEastAsia" w:hAnsi="Arial" w:cs="Arial"/>
          <w:sz w:val="22"/>
          <w:szCs w:val="22"/>
        </w:rPr>
        <w:t>Dehalococcoidia</w:t>
      </w:r>
      <w:proofErr w:type="spellEnd"/>
      <w:r w:rsidRPr="00886198">
        <w:rPr>
          <w:rFonts w:ascii="Arial" w:hAnsi="Arial" w:cs="Arial"/>
          <w:i/>
          <w:iCs/>
          <w:sz w:val="22"/>
          <w:szCs w:val="22"/>
        </w:rPr>
        <w:t xml:space="preserve"> </w:t>
      </w:r>
      <w:r w:rsidRPr="00886198">
        <w:rPr>
          <w:rFonts w:ascii="Arial" w:hAnsi="Arial" w:cs="Arial"/>
          <w:sz w:val="22"/>
          <w:szCs w:val="22"/>
        </w:rPr>
        <w:t xml:space="preserve">had an average relative abundance of 2.81% for all BR1 sample locations, but abundances differed. Specifically, </w:t>
      </w:r>
      <w:proofErr w:type="spellStart"/>
      <w:r w:rsidRPr="00886198">
        <w:rPr>
          <w:rFonts w:ascii="Arial" w:eastAsiaTheme="majorEastAsia" w:hAnsi="Arial" w:cs="Arial"/>
          <w:sz w:val="22"/>
          <w:szCs w:val="22"/>
        </w:rPr>
        <w:t>Dehalococcoidi</w:t>
      </w:r>
      <w:r w:rsidRPr="00886198">
        <w:rPr>
          <w:rFonts w:ascii="Arial" w:eastAsiaTheme="majorEastAsia" w:hAnsi="Arial" w:cs="Arial"/>
          <w:i/>
          <w:iCs/>
          <w:sz w:val="22"/>
          <w:szCs w:val="22"/>
        </w:rPr>
        <w:t>a</w:t>
      </w:r>
      <w:proofErr w:type="spellEnd"/>
      <w:r w:rsidRPr="00886198">
        <w:rPr>
          <w:rFonts w:ascii="Arial" w:hAnsi="Arial" w:cs="Arial"/>
          <w:sz w:val="22"/>
          <w:szCs w:val="22"/>
        </w:rPr>
        <w:t xml:space="preserve"> had higher than average relative abundances in five BR1 sample locations, two of which were upstream locations, SS02286 (7.68%) and SS02107 (4.45%), and again in the three downstream locations, SS00337, which had the highest relative abundance in all BR1 samples (8.47%), SS00433 (6.75%) and SS00224 (3.21%). Other notable distinctions for BR1 locations included that the Sva0485 clade (proposed as </w:t>
      </w:r>
      <w:proofErr w:type="spellStart"/>
      <w:r w:rsidRPr="00886198">
        <w:rPr>
          <w:rFonts w:ascii="Arial" w:eastAsiaTheme="majorEastAsia" w:hAnsi="Arial" w:cs="Arial"/>
          <w:i/>
          <w:sz w:val="22"/>
          <w:szCs w:val="22"/>
        </w:rPr>
        <w:t>Candidatus</w:t>
      </w:r>
      <w:proofErr w:type="spellEnd"/>
      <w:r w:rsidRPr="00886198">
        <w:rPr>
          <w:rFonts w:ascii="Arial" w:hAnsi="Arial" w:cs="Arial"/>
          <w:sz w:val="22"/>
          <w:szCs w:val="22"/>
        </w:rPr>
        <w:t xml:space="preserve"> </w:t>
      </w:r>
      <w:proofErr w:type="spellStart"/>
      <w:r w:rsidRPr="00886198">
        <w:rPr>
          <w:rFonts w:ascii="Arial" w:hAnsi="Arial" w:cs="Arial"/>
          <w:sz w:val="22"/>
          <w:szCs w:val="22"/>
        </w:rPr>
        <w:t>Acidulodesulfobacter</w:t>
      </w:r>
      <w:proofErr w:type="spellEnd"/>
      <w:r w:rsidRPr="00886198">
        <w:rPr>
          <w:rFonts w:ascii="Arial" w:hAnsi="Arial" w:cs="Arial"/>
          <w:sz w:val="22"/>
          <w:szCs w:val="22"/>
        </w:rPr>
        <w:t xml:space="preserve">; Tan et al. 2019) had an average relative abundance of 2.26%, which was more comparable to BR3 as this group was not recovered in high relative abundances from the SW and was noticeably lower in BR4 sample locations as well (Table 3.11). In BR1 samplers, </w:t>
      </w:r>
      <w:r w:rsidRPr="00886198">
        <w:rPr>
          <w:rFonts w:ascii="Arial" w:eastAsiaTheme="majorEastAsia" w:hAnsi="Arial" w:cs="Arial"/>
          <w:sz w:val="22"/>
          <w:szCs w:val="22"/>
        </w:rPr>
        <w:t>Cyanobacteria</w:t>
      </w:r>
      <w:r w:rsidRPr="00886198">
        <w:rPr>
          <w:rFonts w:ascii="Arial" w:hAnsi="Arial" w:cs="Arial"/>
          <w:sz w:val="22"/>
          <w:szCs w:val="22"/>
        </w:rPr>
        <w:t xml:space="preserve"> had an average relative abundance of 3.68%, which was less than SW (at 11%) and BR4 (at 3.87%), but higher than BR3 (2.28%). The average relative abundance of </w:t>
      </w:r>
      <w:proofErr w:type="spellStart"/>
      <w:r w:rsidRPr="00886198">
        <w:rPr>
          <w:rFonts w:ascii="Arial" w:hAnsi="Arial" w:cs="Arial"/>
          <w:iCs/>
          <w:sz w:val="22"/>
          <w:szCs w:val="22"/>
        </w:rPr>
        <w:t>Omnitrophia</w:t>
      </w:r>
      <w:proofErr w:type="spellEnd"/>
      <w:r w:rsidRPr="00886198">
        <w:rPr>
          <w:rFonts w:ascii="Arial" w:hAnsi="Arial" w:cs="Arial"/>
          <w:sz w:val="22"/>
          <w:szCs w:val="22"/>
        </w:rPr>
        <w:t xml:space="preserve"> in BR1 sample locations was 1.33% and was retrieved at ≤2% across all sites, except for two upstream locations, SS02286 (6.46%) and SS02107 (6.91%). Unclassified bacteria had an average relative abundance of 6.57% in all BR1 sites, which was only slightly greater than the average for all samples (5.75%). </w:t>
      </w:r>
    </w:p>
    <w:p w14:paraId="6430B6EC" w14:textId="1A63D632" w:rsidR="00473EC7" w:rsidRPr="00886198" w:rsidRDefault="00473EC7" w:rsidP="00473EC7">
      <w:pPr>
        <w:spacing w:line="360" w:lineRule="auto"/>
        <w:ind w:firstLine="720"/>
        <w:rPr>
          <w:rFonts w:ascii="Arial" w:hAnsi="Arial" w:cs="Arial"/>
          <w:sz w:val="22"/>
          <w:szCs w:val="22"/>
        </w:rPr>
      </w:pPr>
      <w:r w:rsidRPr="00886198">
        <w:rPr>
          <w:rFonts w:ascii="Arial" w:hAnsi="Arial" w:cs="Arial"/>
          <w:sz w:val="22"/>
          <w:szCs w:val="22"/>
        </w:rPr>
        <w:t xml:space="preserve">Like BR1, </w:t>
      </w:r>
      <w:proofErr w:type="spellStart"/>
      <w:r w:rsidRPr="00886198">
        <w:rPr>
          <w:rFonts w:ascii="Arial" w:hAnsi="Arial" w:cs="Arial"/>
          <w:iCs/>
          <w:sz w:val="22"/>
          <w:szCs w:val="22"/>
        </w:rPr>
        <w:t>Gammaproteobacteria</w:t>
      </w:r>
      <w:proofErr w:type="spellEnd"/>
      <w:r w:rsidRPr="00886198">
        <w:rPr>
          <w:rFonts w:ascii="Arial" w:hAnsi="Arial" w:cs="Arial"/>
          <w:sz w:val="22"/>
          <w:szCs w:val="22"/>
        </w:rPr>
        <w:t xml:space="preserve"> was the dominant class retrieved from BR4 samples (32.97% relative abundance), and with Actinobacteria (21.1%) and </w:t>
      </w:r>
      <w:proofErr w:type="spellStart"/>
      <w:r w:rsidRPr="00886198">
        <w:rPr>
          <w:rFonts w:ascii="Arial" w:hAnsi="Arial" w:cs="Arial"/>
          <w:sz w:val="22"/>
          <w:szCs w:val="22"/>
        </w:rPr>
        <w:t>Bacteroidia</w:t>
      </w:r>
      <w:proofErr w:type="spellEnd"/>
      <w:r w:rsidRPr="00886198">
        <w:rPr>
          <w:rFonts w:ascii="Arial" w:hAnsi="Arial" w:cs="Arial"/>
          <w:sz w:val="22"/>
          <w:szCs w:val="22"/>
        </w:rPr>
        <w:t xml:space="preserve"> (14.5%), they made up nearly 70% of the relative abundances of all BR4 sites (Figure 3.13). The average relative abundances of BR4 </w:t>
      </w:r>
      <w:r w:rsidRPr="00886198">
        <w:rPr>
          <w:rFonts w:ascii="Arial" w:hAnsi="Arial" w:cs="Arial"/>
          <w:iCs/>
          <w:sz w:val="22"/>
          <w:szCs w:val="22"/>
        </w:rPr>
        <w:t>Actinobacteria</w:t>
      </w:r>
      <w:r w:rsidRPr="00886198">
        <w:rPr>
          <w:rFonts w:ascii="Arial" w:hAnsi="Arial" w:cs="Arial"/>
          <w:i/>
          <w:sz w:val="22"/>
          <w:szCs w:val="22"/>
        </w:rPr>
        <w:t xml:space="preserve"> </w:t>
      </w:r>
      <w:r w:rsidRPr="00886198">
        <w:rPr>
          <w:rFonts w:ascii="Arial" w:hAnsi="Arial" w:cs="Arial"/>
          <w:sz w:val="22"/>
          <w:szCs w:val="22"/>
        </w:rPr>
        <w:t xml:space="preserve">were higher than from the SW at 16.12%, but the </w:t>
      </w:r>
    </w:p>
    <w:p w14:paraId="79A60E0B" w14:textId="60CF57F6" w:rsidR="000E2C55" w:rsidRPr="00886198" w:rsidRDefault="000E2C55" w:rsidP="0005413C">
      <w:pPr>
        <w:spacing w:line="360" w:lineRule="auto"/>
        <w:ind w:firstLine="720"/>
        <w:rPr>
          <w:rFonts w:ascii="Arial" w:hAnsi="Arial" w:cs="Arial"/>
          <w:sz w:val="22"/>
          <w:szCs w:val="22"/>
        </w:rPr>
        <w:sectPr w:rsidR="000E2C55" w:rsidRPr="00886198" w:rsidSect="00414D04">
          <w:pgSz w:w="12240" w:h="15840" w:code="1"/>
          <w:pgMar w:top="1440" w:right="1440" w:bottom="1440" w:left="1440" w:header="720" w:footer="720" w:gutter="0"/>
          <w:cols w:space="720"/>
          <w:docGrid w:linePitch="360"/>
        </w:sectPr>
      </w:pPr>
    </w:p>
    <w:p w14:paraId="4B7F5961" w14:textId="4CD5EC01" w:rsidR="00621792" w:rsidRPr="00886198" w:rsidRDefault="00621792">
      <w:pPr>
        <w:spacing w:after="160" w:line="259"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722752" behindDoc="0" locked="0" layoutInCell="1" allowOverlap="1" wp14:anchorId="09936C94" wp14:editId="1F02F216">
                <wp:simplePos x="0" y="0"/>
                <wp:positionH relativeFrom="margin">
                  <wp:align>left</wp:align>
                </wp:positionH>
                <wp:positionV relativeFrom="paragraph">
                  <wp:posOffset>5366415</wp:posOffset>
                </wp:positionV>
                <wp:extent cx="8052435" cy="560705"/>
                <wp:effectExtent l="0" t="0" r="5715" b="0"/>
                <wp:wrapNone/>
                <wp:docPr id="3075518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2435" cy="560705"/>
                        </a:xfrm>
                        <a:prstGeom prst="rect">
                          <a:avLst/>
                        </a:prstGeom>
                        <a:solidFill>
                          <a:prstClr val="white"/>
                        </a:solidFill>
                        <a:ln>
                          <a:noFill/>
                        </a:ln>
                      </wps:spPr>
                      <wps:txbx>
                        <w:txbxContent>
                          <w:p w14:paraId="5D1DEB76" w14:textId="77777777" w:rsidR="00621792" w:rsidRPr="00F56360" w:rsidRDefault="00621792" w:rsidP="00621792">
                            <w:pPr>
                              <w:pStyle w:val="FigureCaption"/>
                              <w:shd w:val="clear" w:color="auto" w:fill="FFFFFF" w:themeFill="background1"/>
                              <w:rPr>
                                <w:noProof/>
                                <w:sz w:val="36"/>
                                <w:szCs w:val="24"/>
                              </w:rPr>
                            </w:pPr>
                            <w:bookmarkStart w:id="191" w:name="_Toc143194145"/>
                            <w:r w:rsidRPr="002F786B">
                              <w:rPr>
                                <w:bCs/>
                              </w:rPr>
                              <w:t>Figure 3.11.</w:t>
                            </w:r>
                            <w:r w:rsidRPr="002F786B">
                              <w:rPr>
                                <w:b/>
                              </w:rPr>
                              <w:t xml:space="preserve"> </w:t>
                            </w:r>
                            <w:r w:rsidRPr="002F786B">
                              <w:t xml:space="preserve">Relative abundances of dominant archaeal classes (&gt;1% of the total archaeal sequence reads) in (A) surface water and (B) </w:t>
                            </w:r>
                            <w:proofErr w:type="spellStart"/>
                            <w:r w:rsidRPr="002F786B">
                              <w:t>Bou</w:t>
                            </w:r>
                            <w:proofErr w:type="spellEnd"/>
                            <w:r w:rsidRPr="002F786B">
                              <w:t xml:space="preserve"> </w:t>
                            </w:r>
                            <w:proofErr w:type="spellStart"/>
                            <w:r w:rsidRPr="002F786B">
                              <w:t>Rouch</w:t>
                            </w:r>
                            <w:proofErr w:type="spellEnd"/>
                            <w:r w:rsidRPr="002F786B">
                              <w:t xml:space="preserve"> (BR) samples, listed from left to right in the direction of upstream flow, respectively, for each pool-riffle location.</w:t>
                            </w:r>
                            <w:bookmarkEnd w:id="191"/>
                            <w:r w:rsidRPr="002F786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9936C94" id="_x0000_s1083" type="#_x0000_t202" style="position:absolute;margin-left:0;margin-top:422.55pt;width:634.05pt;height:44.15pt;z-index:2517227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" stroked="f">
                <v:textbox inset="0,0,0,0">
                  <w:txbxContent>
                    <w:p w14:paraId="5D1DEB76" w14:textId="77777777" w:rsidR="00621792" w:rsidRPr="00F56360" w:rsidRDefault="00621792" w:rsidP="00621792">
                      <w:pPr>
                        <w:pStyle w:val="FigureCaption"/>
                        <w:shd w:val="clear" w:color="auto" w:fill="FFFFFF" w:themeFill="background1"/>
                        <w:rPr>
                          <w:noProof/>
                          <w:sz w:val="36"/>
                          <w:szCs w:val="24"/>
                        </w:rPr>
                      </w:pPr>
                      <w:bookmarkStart w:id="209" w:name="_Toc143194145"/>
                      <w:r w:rsidRPr="002F786B">
                        <w:rPr>
                          <w:bCs/>
                        </w:rPr>
                        <w:t>Figure 3.11.</w:t>
                      </w:r>
                      <w:r w:rsidRPr="002F786B">
                        <w:rPr>
                          <w:b/>
                        </w:rPr>
                        <w:t xml:space="preserve"> </w:t>
                      </w:r>
                      <w:r w:rsidRPr="002F786B">
                        <w:t>Relative abundances of dominant archaeal classes (&gt;1% of the total archaeal sequence reads) in (A) surface water and (B) Bou Rouch (BR) samples, listed from left to right in the direction of upstream flow, respectively, for each pool-riffle location.</w:t>
                      </w:r>
                      <w:bookmarkEnd w:id="209"/>
                      <w:r w:rsidRPr="002F786B">
                        <w:t xml:space="preserve"> </w:t>
                      </w:r>
                    </w:p>
                  </w:txbxContent>
                </v:textbox>
                <w10:wrap anchorx="margin"/>
              </v:shape>
            </w:pict>
          </mc:Fallback>
        </mc:AlternateContent>
      </w:r>
      <w:r w:rsidRPr="00886198">
        <w:rPr>
          <w:rFonts w:ascii="Arial" w:hAnsi="Arial" w:cs="Arial"/>
          <w:noProof/>
          <w:sz w:val="22"/>
          <w:szCs w:val="22"/>
        </w:rPr>
        <w:drawing>
          <wp:anchor distT="0" distB="0" distL="114300" distR="114300" simplePos="0" relativeHeight="251723776" behindDoc="0" locked="0" layoutInCell="1" allowOverlap="1" wp14:anchorId="15081529" wp14:editId="4F0E0318">
            <wp:simplePos x="0" y="0"/>
            <wp:positionH relativeFrom="column">
              <wp:posOffset>2677883</wp:posOffset>
            </wp:positionH>
            <wp:positionV relativeFrom="paragraph">
              <wp:posOffset>4315800</wp:posOffset>
            </wp:positionV>
            <wp:extent cx="1424305" cy="762000"/>
            <wp:effectExtent l="0" t="0" r="4445" b="0"/>
            <wp:wrapNone/>
            <wp:docPr id="1552918335" name="Picture 1552918335" descr="A picture containing text,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53525" name="Picture 1789153525" descr="A picture containing text, screenshot, font&#10;&#10;Description automatically generated"/>
                    <pic:cNvPicPr>
                      <a:picLocks noChangeAspect="1"/>
                    </pic:cNvPicPr>
                  </pic:nvPicPr>
                  <pic:blipFill rotWithShape="1">
                    <a:blip r:embed="rId50" cstate="screen">
                      <a:extLst>
                        <a:ext uri="{28A0092B-C50C-407E-A947-70E740481C1C}">
                          <a14:useLocalDpi xmlns:a14="http://schemas.microsoft.com/office/drawing/2010/main"/>
                        </a:ext>
                      </a:extLst>
                    </a:blip>
                    <a:srcRect/>
                    <a:stretch/>
                  </pic:blipFill>
                  <pic:spPr bwMode="auto">
                    <a:xfrm>
                      <a:off x="0" y="0"/>
                      <a:ext cx="1424305" cy="762000"/>
                    </a:xfrm>
                    <a:prstGeom prst="rect">
                      <a:avLst/>
                    </a:prstGeom>
                    <a:ln>
                      <a:noFill/>
                    </a:ln>
                    <a:extLst>
                      <a:ext uri="{53640926-AAD7-44D8-BBD7-CCE9431645EC}">
                        <a14:shadowObscured xmlns:a14="http://schemas.microsoft.com/office/drawing/2010/main"/>
                      </a:ext>
                    </a:extLst>
                  </pic:spPr>
                </pic:pic>
              </a:graphicData>
            </a:graphic>
          </wp:anchor>
        </w:drawing>
      </w:r>
      <w:r w:rsidRPr="00886198">
        <w:rPr>
          <w:rFonts w:ascii="Arial" w:hAnsi="Arial" w:cs="Arial"/>
          <w:noProof/>
          <w:sz w:val="22"/>
          <w:szCs w:val="22"/>
        </w:rPr>
        <w:drawing>
          <wp:anchor distT="0" distB="0" distL="114300" distR="114300" simplePos="0" relativeHeight="251724800" behindDoc="0" locked="0" layoutInCell="1" allowOverlap="1" wp14:anchorId="66B9D6B2" wp14:editId="67998609">
            <wp:simplePos x="0" y="0"/>
            <wp:positionH relativeFrom="column">
              <wp:posOffset>4432359</wp:posOffset>
            </wp:positionH>
            <wp:positionV relativeFrom="paragraph">
              <wp:posOffset>4294387</wp:posOffset>
            </wp:positionV>
            <wp:extent cx="1424305" cy="797560"/>
            <wp:effectExtent l="0" t="0" r="4445" b="2540"/>
            <wp:wrapNone/>
            <wp:docPr id="327667449" name="Picture 327667449" descr="A picture containing text,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48339" name="Picture 870248339" descr="A picture containing text, screenshot, font&#10;&#10;Description automatically generated"/>
                    <pic:cNvPicPr>
                      <a:picLocks noChangeAspect="1"/>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1424305" cy="797560"/>
                    </a:xfrm>
                    <a:prstGeom prst="rect">
                      <a:avLst/>
                    </a:prstGeom>
                    <a:ln>
                      <a:noFill/>
                    </a:ln>
                    <a:extLst>
                      <a:ext uri="{53640926-AAD7-44D8-BBD7-CCE9431645EC}">
                        <a14:shadowObscured xmlns:a14="http://schemas.microsoft.com/office/drawing/2010/main"/>
                      </a:ext>
                    </a:extLst>
                  </pic:spPr>
                </pic:pic>
              </a:graphicData>
            </a:graphic>
          </wp:anchor>
        </w:drawing>
      </w:r>
      <w:r w:rsidRPr="00886198">
        <w:rPr>
          <w:rFonts w:ascii="Arial" w:hAnsi="Arial" w:cs="Arial"/>
          <w:noProof/>
          <w:sz w:val="22"/>
          <w:szCs w:val="22"/>
        </w:rPr>
        <w:drawing>
          <wp:anchor distT="0" distB="0" distL="114300" distR="114300" simplePos="0" relativeHeight="251721728" behindDoc="0" locked="0" layoutInCell="1" allowOverlap="1" wp14:anchorId="088E5161" wp14:editId="18D42E5A">
            <wp:simplePos x="0" y="0"/>
            <wp:positionH relativeFrom="column">
              <wp:posOffset>-159415</wp:posOffset>
            </wp:positionH>
            <wp:positionV relativeFrom="paragraph">
              <wp:posOffset>10071</wp:posOffset>
            </wp:positionV>
            <wp:extent cx="8229600" cy="4187825"/>
            <wp:effectExtent l="0" t="0" r="0" b="3175"/>
            <wp:wrapNone/>
            <wp:docPr id="1573634635" name="Picture 1573634635" descr="A picture containing text, screenshot, colorfulness,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2647" name="Picture 26662647" descr="A picture containing text, screenshot, colorfulness, parallel&#10;&#10;Description automatically generated"/>
                    <pic:cNvPicPr>
                      <a:picLocks noChangeAspect="1"/>
                    </pic:cNvPicPr>
                  </pic:nvPicPr>
                  <pic:blipFill>
                    <a:blip r:embed="rId52">
                      <a:extLst>
                        <a:ext uri="{28A0092B-C50C-407E-A947-70E740481C1C}">
                          <a14:useLocalDpi xmlns:a14="http://schemas.microsoft.com/office/drawing/2010/main"/>
                        </a:ext>
                      </a:extLst>
                    </a:blip>
                    <a:srcRect/>
                    <a:stretch>
                      <a:fillRect/>
                    </a:stretch>
                  </pic:blipFill>
                  <pic:spPr bwMode="auto">
                    <a:xfrm>
                      <a:off x="0" y="0"/>
                      <a:ext cx="8229600" cy="4187825"/>
                    </a:xfrm>
                    <a:prstGeom prst="rect">
                      <a:avLst/>
                    </a:prstGeom>
                    <a:noFill/>
                  </pic:spPr>
                </pic:pic>
              </a:graphicData>
            </a:graphic>
          </wp:anchor>
        </w:drawing>
      </w:r>
      <w:r w:rsidRPr="00886198">
        <w:rPr>
          <w:rFonts w:ascii="Arial" w:hAnsi="Arial" w:cs="Arial"/>
          <w:sz w:val="22"/>
          <w:szCs w:val="22"/>
        </w:rPr>
        <w:br w:type="page"/>
      </w:r>
    </w:p>
    <w:bookmarkStart w:id="192" w:name="_Toc127460311"/>
    <w:bookmarkStart w:id="193" w:name="_Toc127461523"/>
    <w:bookmarkStart w:id="194" w:name="_Toc127461616"/>
    <w:bookmarkStart w:id="195" w:name="_Toc127462062"/>
    <w:bookmarkStart w:id="196" w:name="_Toc135822658"/>
    <w:p w14:paraId="5476D479" w14:textId="627172B1" w:rsidR="00B90EE5" w:rsidRPr="00886198" w:rsidRDefault="009B4F3F" w:rsidP="0005413C">
      <w:pPr>
        <w:spacing w:after="160" w:line="360" w:lineRule="auto"/>
        <w:rPr>
          <w:rFonts w:ascii="Arial" w:hAnsi="Arial" w:cs="Arial"/>
          <w:sz w:val="22"/>
          <w:szCs w:val="22"/>
        </w:rPr>
        <w:sectPr w:rsidR="00B90EE5" w:rsidRPr="00886198" w:rsidSect="00414D04">
          <w:pgSz w:w="15840" w:h="12240" w:orient="landscape" w:code="1"/>
          <w:pgMar w:top="1440" w:right="1440" w:bottom="1440" w:left="1440" w:header="720" w:footer="720" w:gutter="0"/>
          <w:cols w:space="720"/>
          <w:docGrid w:linePitch="360"/>
        </w:sectPr>
      </w:pPr>
      <w:r w:rsidRPr="00886198">
        <w:rPr>
          <w:rFonts w:ascii="Arial" w:hAnsi="Arial" w:cs="Arial"/>
          <w:noProof/>
          <w:sz w:val="22"/>
          <w:szCs w:val="22"/>
        </w:rPr>
        <w:lastRenderedPageBreak/>
        <mc:AlternateContent>
          <mc:Choice Requires="wps">
            <w:drawing>
              <wp:anchor distT="0" distB="0" distL="114300" distR="114300" simplePos="0" relativeHeight="251620352" behindDoc="1" locked="0" layoutInCell="1" allowOverlap="1" wp14:anchorId="045011C6" wp14:editId="44E19FC5">
                <wp:simplePos x="0" y="0"/>
                <wp:positionH relativeFrom="margin">
                  <wp:align>right</wp:align>
                </wp:positionH>
                <wp:positionV relativeFrom="margin">
                  <wp:posOffset>5369442</wp:posOffset>
                </wp:positionV>
                <wp:extent cx="8228965" cy="544372"/>
                <wp:effectExtent l="0" t="0" r="635" b="825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8965" cy="544372"/>
                        </a:xfrm>
                        <a:prstGeom prst="rect">
                          <a:avLst/>
                        </a:prstGeom>
                        <a:solidFill>
                          <a:prstClr val="white"/>
                        </a:solidFill>
                        <a:ln>
                          <a:noFill/>
                        </a:ln>
                      </wps:spPr>
                      <wps:txbx>
                        <w:txbxContent>
                          <w:p w14:paraId="77A83D82" w14:textId="77777777" w:rsidR="00105024" w:rsidRPr="00F56360" w:rsidRDefault="00105024" w:rsidP="00B90EE5">
                            <w:pPr>
                              <w:pStyle w:val="FigureCaption"/>
                              <w:rPr>
                                <w:noProof/>
                                <w:sz w:val="36"/>
                                <w:szCs w:val="24"/>
                              </w:rPr>
                            </w:pPr>
                            <w:bookmarkStart w:id="197" w:name="_Toc143194146"/>
                            <w:r>
                              <w:t xml:space="preserve">Figure 3.12. </w:t>
                            </w:r>
                            <w:r w:rsidRPr="00C33396">
                              <w:t xml:space="preserve">Stacked bar graph of relative sequence percentages of dominant bacterial classes (&gt;1% of the total bacterial sequence reads) in surface water and HZ </w:t>
                            </w:r>
                            <w:proofErr w:type="spellStart"/>
                            <w:r w:rsidRPr="00C33396">
                              <w:t>Bou</w:t>
                            </w:r>
                            <w:proofErr w:type="spellEnd"/>
                            <w:r w:rsidRPr="00C33396">
                              <w:t xml:space="preserve"> </w:t>
                            </w:r>
                            <w:proofErr w:type="spellStart"/>
                            <w:r w:rsidRPr="00C33396">
                              <w:t>Rouch</w:t>
                            </w:r>
                            <w:proofErr w:type="spellEnd"/>
                            <w:r w:rsidRPr="00C33396">
                              <w:t xml:space="preserve"> (BR) samples, listed from left to right in the direction of upstream (BR1) to downstream (BR3) flow, respectively, and for each pool-riffle location.</w:t>
                            </w:r>
                            <w:bookmarkEnd w:id="197"/>
                            <w:r w:rsidRPr="00556C5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011C6" id="Text Box 69" o:spid="_x0000_s1084" type="#_x0000_t202" style="position:absolute;margin-left:596.75pt;margin-top:422.8pt;width:647.95pt;height:42.8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" stroked="f">
                <v:textbox inset="0,0,0,0">
                  <w:txbxContent>
                    <w:p w14:paraId="77A83D82" w14:textId="77777777" w:rsidR="00105024" w:rsidRPr="00F56360" w:rsidRDefault="00105024" w:rsidP="00B90EE5">
                      <w:pPr>
                        <w:pStyle w:val="FigureCaption"/>
                        <w:rPr>
                          <w:noProof/>
                          <w:sz w:val="36"/>
                          <w:szCs w:val="24"/>
                        </w:rPr>
                      </w:pPr>
                      <w:bookmarkStart w:id="216" w:name="_Toc143194146"/>
                      <w:r>
                        <w:t xml:space="preserve">Figure 3.12. </w:t>
                      </w:r>
                      <w:r w:rsidRPr="00C33396">
                        <w:t>Stacked bar graph of relative sequence percentages of dominant bacterial classes (&gt;1% of the total bacterial sequence reads) in surface water and HZ Bou Rouch (BR) samples, listed from left to right in the direction of upstream (BR1) to downstream (BR3) flow, respectively, and for each pool-riffle location.</w:t>
                      </w:r>
                      <w:bookmarkEnd w:id="216"/>
                      <w:r w:rsidRPr="00556C54">
                        <w:t xml:space="preserve"> </w:t>
                      </w:r>
                    </w:p>
                  </w:txbxContent>
                </v:textbox>
                <w10:wrap anchorx="margin" anchory="margin"/>
              </v:shape>
            </w:pict>
          </mc:Fallback>
        </mc:AlternateContent>
      </w:r>
      <w:r w:rsidRPr="00886198">
        <w:rPr>
          <w:rFonts w:ascii="Arial" w:hAnsi="Arial" w:cs="Arial"/>
          <w:noProof/>
          <w:sz w:val="22"/>
          <w:szCs w:val="22"/>
        </w:rPr>
        <w:drawing>
          <wp:anchor distT="0" distB="0" distL="114300" distR="114300" simplePos="0" relativeHeight="251725824" behindDoc="1" locked="0" layoutInCell="1" allowOverlap="1" wp14:anchorId="32F9273B" wp14:editId="07B7EAB4">
            <wp:simplePos x="0" y="0"/>
            <wp:positionH relativeFrom="margin">
              <wp:align>center</wp:align>
            </wp:positionH>
            <wp:positionV relativeFrom="paragraph">
              <wp:posOffset>4582632</wp:posOffset>
            </wp:positionV>
            <wp:extent cx="5785485" cy="664210"/>
            <wp:effectExtent l="0" t="0" r="5715" b="2540"/>
            <wp:wrapNone/>
            <wp:docPr id="5453336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5785485" cy="664210"/>
                    </a:xfrm>
                    <a:prstGeom prst="rect">
                      <a:avLst/>
                    </a:prstGeom>
                    <a:noFill/>
                  </pic:spPr>
                </pic:pic>
              </a:graphicData>
            </a:graphic>
          </wp:anchor>
        </w:drawing>
      </w:r>
      <w:r w:rsidRPr="00886198">
        <w:rPr>
          <w:rFonts w:ascii="Arial" w:hAnsi="Arial" w:cs="Arial"/>
          <w:noProof/>
          <w:sz w:val="22"/>
          <w:szCs w:val="22"/>
        </w:rPr>
        <w:drawing>
          <wp:anchor distT="0" distB="0" distL="114300" distR="114300" simplePos="0" relativeHeight="251726848" behindDoc="0" locked="0" layoutInCell="1" allowOverlap="1" wp14:anchorId="081327DC" wp14:editId="35B3B04A">
            <wp:simplePos x="0" y="0"/>
            <wp:positionH relativeFrom="column">
              <wp:posOffset>-31898</wp:posOffset>
            </wp:positionH>
            <wp:positionV relativeFrom="paragraph">
              <wp:posOffset>244549</wp:posOffset>
            </wp:positionV>
            <wp:extent cx="8229600" cy="4437380"/>
            <wp:effectExtent l="0" t="0" r="0" b="0"/>
            <wp:wrapSquare wrapText="bothSides"/>
            <wp:docPr id="1840048602" name="Picture 1840048602" descr="A picture containing colorfulness, screenshot, ar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0775" name="Picture 17" descr="A picture containing colorfulness, screenshot, art, graphics&#10;&#10;Description automatically generated"/>
                    <pic:cNvPicPr>
                      <a:picLocks noChangeAspect="1" noChangeArrowheads="1"/>
                    </pic:cNvPicPr>
                  </pic:nvPicPr>
                  <pic:blipFill>
                    <a:blip r:embed="rId54">
                      <a:extLst>
                        <a:ext uri="{28A0092B-C50C-407E-A947-70E740481C1C}">
                          <a14:useLocalDpi xmlns:a14="http://schemas.microsoft.com/office/drawing/2010/main"/>
                        </a:ext>
                      </a:extLst>
                    </a:blip>
                    <a:srcRect/>
                    <a:stretch>
                      <a:fillRect/>
                    </a:stretch>
                  </pic:blipFill>
                  <pic:spPr bwMode="auto">
                    <a:xfrm>
                      <a:off x="0" y="0"/>
                      <a:ext cx="8229600" cy="4437380"/>
                    </a:xfrm>
                    <a:prstGeom prst="rect">
                      <a:avLst/>
                    </a:prstGeom>
                    <a:noFill/>
                  </pic:spPr>
                </pic:pic>
              </a:graphicData>
            </a:graphic>
          </wp:anchor>
        </w:drawing>
      </w:r>
    </w:p>
    <w:bookmarkEnd w:id="192"/>
    <w:bookmarkEnd w:id="193"/>
    <w:bookmarkEnd w:id="194"/>
    <w:bookmarkEnd w:id="195"/>
    <w:p w14:paraId="7AD4A4C7" w14:textId="249AE552" w:rsidR="00E30950" w:rsidRPr="00886198" w:rsidRDefault="00B90EE5" w:rsidP="0005413C">
      <w:pPr>
        <w:spacing w:line="360" w:lineRule="auto"/>
        <w:rPr>
          <w:rFonts w:ascii="Arial" w:hAnsi="Arial" w:cs="Arial"/>
          <w:b/>
          <w:i/>
          <w:sz w:val="22"/>
          <w:szCs w:val="22"/>
        </w:rPr>
      </w:pPr>
      <w:r w:rsidRPr="00886198">
        <w:rPr>
          <w:rFonts w:ascii="Arial" w:hAnsi="Arial" w:cs="Arial"/>
          <w:b/>
          <w:i/>
          <w:noProof/>
          <w:sz w:val="22"/>
          <w:szCs w:val="22"/>
        </w:rPr>
        <w:lastRenderedPageBreak/>
        <w:drawing>
          <wp:anchor distT="0" distB="0" distL="114300" distR="114300" simplePos="0" relativeHeight="251561984" behindDoc="0" locked="0" layoutInCell="1" allowOverlap="1" wp14:anchorId="52499A96" wp14:editId="6833EABA">
            <wp:simplePos x="0" y="0"/>
            <wp:positionH relativeFrom="margin">
              <wp:align>right</wp:align>
            </wp:positionH>
            <wp:positionV relativeFrom="paragraph">
              <wp:posOffset>95450</wp:posOffset>
            </wp:positionV>
            <wp:extent cx="8226425" cy="4627245"/>
            <wp:effectExtent l="0" t="0" r="3175" b="1905"/>
            <wp:wrapNone/>
            <wp:docPr id="1932642678" name="Picture 1932642678" descr="A picture containing circle, diagram, tex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42678" name="Picture 1932642678" descr="A picture containing circle, diagram, text, colorfulness&#10;&#10;Description automatically generated"/>
                    <pic:cNvPicPr>
                      <a:picLocks noChangeAspect="1" noChangeArrowheads="1"/>
                    </pic:cNvPicPr>
                  </pic:nvPicPr>
                  <pic:blipFill>
                    <a:blip r:embed="rId55" cstate="email">
                      <a:extLst>
                        <a:ext uri="{28A0092B-C50C-407E-A947-70E740481C1C}">
                          <a14:useLocalDpi xmlns:a14="http://schemas.microsoft.com/office/drawing/2010/main"/>
                        </a:ext>
                      </a:extLst>
                    </a:blip>
                    <a:stretch>
                      <a:fillRect/>
                    </a:stretch>
                  </pic:blipFill>
                  <pic:spPr bwMode="auto">
                    <a:xfrm>
                      <a:off x="0" y="0"/>
                      <a:ext cx="8226985" cy="46276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6198">
        <w:rPr>
          <w:rFonts w:ascii="Arial" w:hAnsi="Arial" w:cs="Arial"/>
          <w:b/>
          <w:i/>
          <w:noProof/>
          <w:sz w:val="22"/>
          <w:szCs w:val="22"/>
        </w:rPr>
        <w:drawing>
          <wp:inline distT="0" distB="0" distL="0" distR="0" wp14:anchorId="1147157F" wp14:editId="68585DC3">
            <wp:extent cx="6754168" cy="1162212"/>
            <wp:effectExtent l="0" t="0" r="8890" b="0"/>
            <wp:docPr id="1330235549" name="Picture 133023554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Graphical user interface, text, application&#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6754168" cy="1162212"/>
                    </a:xfrm>
                    <a:prstGeom prst="rect">
                      <a:avLst/>
                    </a:prstGeom>
                  </pic:spPr>
                </pic:pic>
              </a:graphicData>
            </a:graphic>
          </wp:inline>
        </w:drawing>
      </w:r>
    </w:p>
    <w:p w14:paraId="6DC202CA" w14:textId="655C523A" w:rsidR="00B90EE5" w:rsidRPr="00886198" w:rsidRDefault="00621792" w:rsidP="0005413C">
      <w:pPr>
        <w:spacing w:line="360" w:lineRule="auto"/>
        <w:rPr>
          <w:rFonts w:ascii="Arial" w:eastAsiaTheme="majorEastAsia" w:hAnsi="Arial" w:cs="Arial"/>
          <w:b/>
          <w:iCs/>
          <w:sz w:val="22"/>
          <w:szCs w:val="22"/>
        </w:rPr>
        <w:sectPr w:rsidR="00B90EE5" w:rsidRPr="00886198" w:rsidSect="00E30950">
          <w:pgSz w:w="15840" w:h="12240" w:orient="landscape" w:code="1"/>
          <w:pgMar w:top="1440" w:right="1440" w:bottom="1440" w:left="1440" w:header="720" w:footer="720" w:gutter="0"/>
          <w:cols w:space="720"/>
          <w:docGrid w:linePitch="360"/>
        </w:sectPr>
      </w:pPr>
      <w:r w:rsidRPr="00886198">
        <w:rPr>
          <w:rFonts w:ascii="Arial" w:hAnsi="Arial" w:cs="Arial"/>
          <w:noProof/>
          <w:sz w:val="22"/>
          <w:szCs w:val="22"/>
        </w:rPr>
        <mc:AlternateContent>
          <mc:Choice Requires="wps">
            <w:drawing>
              <wp:anchor distT="0" distB="0" distL="114300" distR="114300" simplePos="0" relativeHeight="251622400" behindDoc="0" locked="0" layoutInCell="1" allowOverlap="1" wp14:anchorId="6F957F84" wp14:editId="0EC74311">
                <wp:simplePos x="0" y="0"/>
                <wp:positionH relativeFrom="margin">
                  <wp:align>left</wp:align>
                </wp:positionH>
                <wp:positionV relativeFrom="margin">
                  <wp:align>bottom</wp:align>
                </wp:positionV>
                <wp:extent cx="8051165" cy="457200"/>
                <wp:effectExtent l="0" t="0" r="6985" b="0"/>
                <wp:wrapNone/>
                <wp:docPr id="1451827705" name="Text Box 1451827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1165" cy="457200"/>
                        </a:xfrm>
                        <a:prstGeom prst="rect">
                          <a:avLst/>
                        </a:prstGeom>
                        <a:solidFill>
                          <a:prstClr val="white"/>
                        </a:solidFill>
                        <a:ln>
                          <a:noFill/>
                        </a:ln>
                      </wps:spPr>
                      <wps:txbx>
                        <w:txbxContent>
                          <w:p w14:paraId="0C4C8975" w14:textId="0F09D75E" w:rsidR="00105024" w:rsidRPr="00F56360" w:rsidRDefault="00105024" w:rsidP="00B90EE5">
                            <w:pPr>
                              <w:pStyle w:val="FigureCaption"/>
                              <w:shd w:val="clear" w:color="auto" w:fill="FFFFFF" w:themeFill="background1"/>
                              <w:rPr>
                                <w:noProof/>
                                <w:sz w:val="36"/>
                              </w:rPr>
                            </w:pPr>
                            <w:bookmarkStart w:id="198" w:name="_Toc143194147"/>
                            <w:r w:rsidRPr="00E00389">
                              <w:t>Figure 3.</w:t>
                            </w:r>
                            <w:r>
                              <w:t>13</w:t>
                            </w:r>
                            <w:r w:rsidRPr="00E00389">
                              <w:t>. Summary</w:t>
                            </w:r>
                            <w:r>
                              <w:t xml:space="preserve"> of r</w:t>
                            </w:r>
                            <w:r w:rsidRPr="00A239BC">
                              <w:t xml:space="preserve">elative </w:t>
                            </w:r>
                            <w:r>
                              <w:t>abundances of</w:t>
                            </w:r>
                            <w:r w:rsidRPr="00A239BC">
                              <w:t xml:space="preserve"> </w:t>
                            </w:r>
                            <w:r>
                              <w:t>bacterial</w:t>
                            </w:r>
                            <w:r w:rsidRPr="00A239BC">
                              <w:t xml:space="preserve"> classes </w:t>
                            </w:r>
                            <w:r>
                              <w:t xml:space="preserve">that accounted for </w:t>
                            </w:r>
                            <w:r w:rsidRPr="00A239BC">
                              <w:t>&gt;1%</w:t>
                            </w:r>
                            <w:r>
                              <w:t xml:space="preserve"> </w:t>
                            </w:r>
                            <w:r w:rsidRPr="00A239BC">
                              <w:t xml:space="preserve">of the </w:t>
                            </w:r>
                            <w:r>
                              <w:t>bacterial</w:t>
                            </w:r>
                            <w:r w:rsidRPr="00A239BC">
                              <w:t xml:space="preserve"> sequence reads</w:t>
                            </w:r>
                            <w:r>
                              <w:t xml:space="preserve"> and combined remaining taxa for each </w:t>
                            </w:r>
                            <w:proofErr w:type="spellStart"/>
                            <w:r>
                              <w:t>Bou</w:t>
                            </w:r>
                            <w:proofErr w:type="spellEnd"/>
                            <w:r>
                              <w:t xml:space="preserve"> </w:t>
                            </w:r>
                            <w:proofErr w:type="spellStart"/>
                            <w:r>
                              <w:t>Rouch</w:t>
                            </w:r>
                            <w:proofErr w:type="spellEnd"/>
                            <w:r>
                              <w:t xml:space="preserve"> (BR) and surface water (SW) sampling locations for the San Saba River.</w:t>
                            </w:r>
                            <w:bookmarkEnd w:id="198"/>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57F84" id="Text Box 1451827705" o:spid="_x0000_s1085" type="#_x0000_t202" style="position:absolute;margin-left:0;margin-top:0;width:633.95pt;height:36pt;z-index:25162240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" stroked="f">
                <v:textbox inset="0,0,0,0">
                  <w:txbxContent>
                    <w:p w14:paraId="0C4C8975" w14:textId="0F09D75E" w:rsidR="00105024" w:rsidRPr="00F56360" w:rsidRDefault="00105024" w:rsidP="00B90EE5">
                      <w:pPr>
                        <w:pStyle w:val="FigureCaption"/>
                        <w:shd w:val="clear" w:color="auto" w:fill="FFFFFF" w:themeFill="background1"/>
                        <w:rPr>
                          <w:noProof/>
                          <w:sz w:val="36"/>
                        </w:rPr>
                      </w:pPr>
                      <w:bookmarkStart w:id="218" w:name="_Toc143194147"/>
                      <w:r w:rsidRPr="00E00389">
                        <w:t>Figure 3.</w:t>
                      </w:r>
                      <w:r>
                        <w:t>13</w:t>
                      </w:r>
                      <w:r w:rsidRPr="00E00389">
                        <w:t>. Summary</w:t>
                      </w:r>
                      <w:r>
                        <w:t xml:space="preserve"> of r</w:t>
                      </w:r>
                      <w:r w:rsidRPr="00A239BC">
                        <w:t xml:space="preserve">elative </w:t>
                      </w:r>
                      <w:r>
                        <w:t>abundances of</w:t>
                      </w:r>
                      <w:r w:rsidRPr="00A239BC">
                        <w:t xml:space="preserve"> </w:t>
                      </w:r>
                      <w:r>
                        <w:t>bacterial</w:t>
                      </w:r>
                      <w:r w:rsidRPr="00A239BC">
                        <w:t xml:space="preserve"> classes </w:t>
                      </w:r>
                      <w:r>
                        <w:t xml:space="preserve">that accounted for </w:t>
                      </w:r>
                      <w:r w:rsidRPr="00A239BC">
                        <w:t>&gt;1%</w:t>
                      </w:r>
                      <w:r>
                        <w:t xml:space="preserve"> </w:t>
                      </w:r>
                      <w:r w:rsidRPr="00A239BC">
                        <w:t xml:space="preserve">of the </w:t>
                      </w:r>
                      <w:r>
                        <w:t>bacterial</w:t>
                      </w:r>
                      <w:r w:rsidRPr="00A239BC">
                        <w:t xml:space="preserve"> sequence reads</w:t>
                      </w:r>
                      <w:r>
                        <w:t xml:space="preserve"> and combined remaining taxa for each Bou Rouch (BR) and surface water (SW) sampling locations for the San Saba River.</w:t>
                      </w:r>
                      <w:bookmarkEnd w:id="218"/>
                      <w:r>
                        <w:t xml:space="preserve"> </w:t>
                      </w:r>
                    </w:p>
                  </w:txbxContent>
                </v:textbox>
                <w10:wrap anchorx="margin" anchory="margin"/>
              </v:shape>
            </w:pict>
          </mc:Fallback>
        </mc:AlternateContent>
      </w:r>
      <w:r w:rsidR="00ED3E4E" w:rsidRPr="00886198">
        <w:rPr>
          <w:rFonts w:ascii="Arial" w:hAnsi="Arial" w:cs="Arial"/>
          <w:b/>
          <w:i/>
          <w:noProof/>
          <w:sz w:val="22"/>
          <w:szCs w:val="22"/>
        </w:rPr>
        <w:drawing>
          <wp:anchor distT="0" distB="0" distL="114300" distR="114300" simplePos="0" relativeHeight="251621376" behindDoc="0" locked="0" layoutInCell="1" allowOverlap="1" wp14:anchorId="0BC73DA2" wp14:editId="1EBB3404">
            <wp:simplePos x="0" y="0"/>
            <wp:positionH relativeFrom="margin">
              <wp:posOffset>4914900</wp:posOffset>
            </wp:positionH>
            <wp:positionV relativeFrom="paragraph">
              <wp:posOffset>1691236</wp:posOffset>
            </wp:positionV>
            <wp:extent cx="3312589" cy="1925499"/>
            <wp:effectExtent l="0" t="0" r="2540" b="0"/>
            <wp:wrapNone/>
            <wp:docPr id="1053043135" name="Picture 105304313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Graphical user interface, application&#10;&#10;Description automatically generated"/>
                    <pic:cNvPicPr/>
                  </pic:nvPicPr>
                  <pic:blipFill>
                    <a:blip r:embed="rId57" cstate="email">
                      <a:extLst>
                        <a:ext uri="{28A0092B-C50C-407E-A947-70E740481C1C}">
                          <a14:useLocalDpi xmlns:a14="http://schemas.microsoft.com/office/drawing/2010/main"/>
                        </a:ext>
                      </a:extLst>
                    </a:blip>
                    <a:stretch>
                      <a:fillRect/>
                    </a:stretch>
                  </pic:blipFill>
                  <pic:spPr>
                    <a:xfrm>
                      <a:off x="0" y="0"/>
                      <a:ext cx="3312589" cy="1925499"/>
                    </a:xfrm>
                    <a:prstGeom prst="rect">
                      <a:avLst/>
                    </a:prstGeom>
                  </pic:spPr>
                </pic:pic>
              </a:graphicData>
            </a:graphic>
            <wp14:sizeRelH relativeFrom="margin">
              <wp14:pctWidth>0</wp14:pctWidth>
            </wp14:sizeRelH>
            <wp14:sizeRelV relativeFrom="margin">
              <wp14:pctHeight>0</wp14:pctHeight>
            </wp14:sizeRelV>
          </wp:anchor>
        </w:drawing>
      </w:r>
      <w:r w:rsidR="00B90EE5" w:rsidRPr="00886198">
        <w:rPr>
          <w:rFonts w:ascii="Arial" w:hAnsi="Arial" w:cs="Arial"/>
          <w:b/>
          <w:i/>
          <w:sz w:val="22"/>
          <w:szCs w:val="22"/>
        </w:rPr>
        <w:br w:type="page"/>
      </w:r>
    </w:p>
    <w:tbl>
      <w:tblPr>
        <w:tblStyle w:val="TableGrid"/>
        <w:tblpPr w:leftFromText="180" w:rightFromText="180" w:vertAnchor="page" w:horzAnchor="margin" w:tblpY="237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2791"/>
        <w:gridCol w:w="2054"/>
        <w:gridCol w:w="2138"/>
      </w:tblGrid>
      <w:tr w:rsidR="00370146" w:rsidRPr="00886198" w14:paraId="1A21B41F" w14:textId="77777777" w:rsidTr="00026490">
        <w:trPr>
          <w:trHeight w:val="1230"/>
        </w:trPr>
        <w:tc>
          <w:tcPr>
            <w:tcW w:w="1270" w:type="pct"/>
            <w:tcBorders>
              <w:top w:val="single" w:sz="4" w:space="0" w:color="auto"/>
              <w:bottom w:val="single" w:sz="4" w:space="0" w:color="auto"/>
            </w:tcBorders>
            <w:vAlign w:val="center"/>
          </w:tcPr>
          <w:p w14:paraId="1A97016A" w14:textId="77777777" w:rsidR="00370146" w:rsidRPr="00886198" w:rsidRDefault="00370146" w:rsidP="00026490">
            <w:pPr>
              <w:jc w:val="center"/>
              <w:rPr>
                <w:rFonts w:ascii="Arial" w:hAnsi="Arial" w:cs="Arial"/>
                <w:b/>
                <w:color w:val="000000"/>
                <w:sz w:val="22"/>
                <w:szCs w:val="22"/>
              </w:rPr>
            </w:pPr>
            <w:r w:rsidRPr="00886198">
              <w:rPr>
                <w:rFonts w:ascii="Arial" w:hAnsi="Arial" w:cs="Arial"/>
                <w:b/>
                <w:color w:val="000000"/>
                <w:sz w:val="22"/>
                <w:szCs w:val="22"/>
              </w:rPr>
              <w:lastRenderedPageBreak/>
              <w:t>Phylum</w:t>
            </w:r>
          </w:p>
        </w:tc>
        <w:tc>
          <w:tcPr>
            <w:tcW w:w="1491" w:type="pct"/>
            <w:tcBorders>
              <w:top w:val="single" w:sz="4" w:space="0" w:color="auto"/>
              <w:bottom w:val="single" w:sz="4" w:space="0" w:color="auto"/>
            </w:tcBorders>
            <w:vAlign w:val="center"/>
          </w:tcPr>
          <w:p w14:paraId="2E1DFF63" w14:textId="77777777" w:rsidR="00370146" w:rsidRPr="00886198" w:rsidRDefault="00370146" w:rsidP="00026490">
            <w:pPr>
              <w:jc w:val="center"/>
              <w:rPr>
                <w:rFonts w:ascii="Arial" w:hAnsi="Arial" w:cs="Arial"/>
                <w:sz w:val="22"/>
                <w:szCs w:val="22"/>
              </w:rPr>
            </w:pPr>
            <w:r w:rsidRPr="00886198">
              <w:rPr>
                <w:rFonts w:ascii="Arial" w:hAnsi="Arial" w:cs="Arial"/>
                <w:b/>
                <w:color w:val="000000"/>
                <w:sz w:val="22"/>
                <w:szCs w:val="22"/>
              </w:rPr>
              <w:t xml:space="preserve">Class </w:t>
            </w:r>
          </w:p>
        </w:tc>
        <w:tc>
          <w:tcPr>
            <w:tcW w:w="1097" w:type="pct"/>
            <w:tcBorders>
              <w:top w:val="single" w:sz="4" w:space="0" w:color="auto"/>
              <w:bottom w:val="single" w:sz="4" w:space="0" w:color="auto"/>
            </w:tcBorders>
            <w:vAlign w:val="center"/>
          </w:tcPr>
          <w:p w14:paraId="4FDB39D1" w14:textId="77777777" w:rsidR="00370146" w:rsidRPr="00886198" w:rsidRDefault="00370146" w:rsidP="00026490">
            <w:pPr>
              <w:jc w:val="center"/>
              <w:rPr>
                <w:rFonts w:ascii="Arial" w:hAnsi="Arial" w:cs="Arial"/>
                <w:sz w:val="22"/>
                <w:szCs w:val="22"/>
              </w:rPr>
            </w:pPr>
            <w:r w:rsidRPr="00886198">
              <w:rPr>
                <w:rFonts w:ascii="Arial" w:hAnsi="Arial" w:cs="Arial"/>
                <w:b/>
                <w:color w:val="000000"/>
                <w:sz w:val="22"/>
                <w:szCs w:val="22"/>
              </w:rPr>
              <w:t>Total Number of Sequence Reads</w:t>
            </w:r>
          </w:p>
        </w:tc>
        <w:tc>
          <w:tcPr>
            <w:tcW w:w="1142" w:type="pct"/>
            <w:tcBorders>
              <w:top w:val="single" w:sz="4" w:space="0" w:color="auto"/>
              <w:bottom w:val="single" w:sz="4" w:space="0" w:color="auto"/>
            </w:tcBorders>
            <w:vAlign w:val="center"/>
          </w:tcPr>
          <w:p w14:paraId="2845D5A4" w14:textId="77777777" w:rsidR="00370146" w:rsidRPr="00886198" w:rsidRDefault="00370146" w:rsidP="00026490">
            <w:pPr>
              <w:jc w:val="center"/>
              <w:rPr>
                <w:rFonts w:ascii="Arial" w:hAnsi="Arial" w:cs="Arial"/>
                <w:sz w:val="22"/>
                <w:szCs w:val="22"/>
              </w:rPr>
            </w:pPr>
            <w:r w:rsidRPr="00886198">
              <w:rPr>
                <w:rFonts w:ascii="Arial" w:hAnsi="Arial" w:cs="Arial"/>
                <w:b/>
                <w:color w:val="000000"/>
                <w:sz w:val="22"/>
                <w:szCs w:val="22"/>
              </w:rPr>
              <w:t>Relative Abundance Archaeal Sequence Reads [%]</w:t>
            </w:r>
          </w:p>
        </w:tc>
      </w:tr>
      <w:tr w:rsidR="00370146" w:rsidRPr="00886198" w14:paraId="15C2E5E8" w14:textId="77777777" w:rsidTr="00026490">
        <w:trPr>
          <w:trHeight w:val="249"/>
        </w:trPr>
        <w:tc>
          <w:tcPr>
            <w:tcW w:w="1270" w:type="pct"/>
            <w:tcBorders>
              <w:top w:val="single" w:sz="4" w:space="0" w:color="auto"/>
            </w:tcBorders>
            <w:shd w:val="clear" w:color="auto" w:fill="F2F2F2" w:themeFill="background1" w:themeFillShade="F2"/>
            <w:vAlign w:val="center"/>
          </w:tcPr>
          <w:p w14:paraId="1A07BDF0"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Unclassified</w:t>
            </w:r>
          </w:p>
        </w:tc>
        <w:tc>
          <w:tcPr>
            <w:tcW w:w="1491" w:type="pct"/>
            <w:tcBorders>
              <w:top w:val="single" w:sz="4" w:space="0" w:color="auto"/>
            </w:tcBorders>
            <w:shd w:val="clear" w:color="auto" w:fill="F2F2F2" w:themeFill="background1" w:themeFillShade="F2"/>
            <w:vAlign w:val="center"/>
          </w:tcPr>
          <w:p w14:paraId="360E6E44" w14:textId="77777777" w:rsidR="00370146" w:rsidRPr="00886198" w:rsidRDefault="00370146" w:rsidP="00026490">
            <w:pPr>
              <w:jc w:val="center"/>
              <w:rPr>
                <w:rFonts w:ascii="Arial" w:hAnsi="Arial" w:cs="Arial"/>
                <w:b/>
                <w:color w:val="000000"/>
                <w:sz w:val="22"/>
                <w:szCs w:val="22"/>
              </w:rPr>
            </w:pPr>
            <w:r w:rsidRPr="00886198">
              <w:rPr>
                <w:rFonts w:ascii="Arial" w:hAnsi="Arial" w:cs="Arial"/>
                <w:color w:val="000000"/>
                <w:sz w:val="22"/>
                <w:szCs w:val="22"/>
              </w:rPr>
              <w:t>Archaea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w:t>
            </w:r>
          </w:p>
        </w:tc>
        <w:tc>
          <w:tcPr>
            <w:tcW w:w="1097" w:type="pct"/>
            <w:tcBorders>
              <w:top w:val="single" w:sz="4" w:space="0" w:color="auto"/>
            </w:tcBorders>
            <w:shd w:val="clear" w:color="auto" w:fill="F2F2F2" w:themeFill="background1" w:themeFillShade="F2"/>
            <w:vAlign w:val="center"/>
          </w:tcPr>
          <w:p w14:paraId="62A8E484" w14:textId="77777777" w:rsidR="00370146" w:rsidRPr="00886198" w:rsidRDefault="00370146" w:rsidP="00026490">
            <w:pPr>
              <w:jc w:val="center"/>
              <w:rPr>
                <w:rFonts w:ascii="Arial" w:hAnsi="Arial" w:cs="Arial"/>
                <w:b/>
                <w:color w:val="000000"/>
                <w:sz w:val="22"/>
                <w:szCs w:val="22"/>
              </w:rPr>
            </w:pPr>
            <w:r w:rsidRPr="00886198">
              <w:rPr>
                <w:rFonts w:ascii="Arial" w:hAnsi="Arial" w:cs="Arial"/>
                <w:color w:val="000000"/>
                <w:sz w:val="22"/>
                <w:szCs w:val="22"/>
              </w:rPr>
              <w:t>26205</w:t>
            </w:r>
          </w:p>
        </w:tc>
        <w:tc>
          <w:tcPr>
            <w:tcW w:w="1142" w:type="pct"/>
            <w:tcBorders>
              <w:top w:val="single" w:sz="4" w:space="0" w:color="auto"/>
            </w:tcBorders>
            <w:shd w:val="clear" w:color="auto" w:fill="F2F2F2" w:themeFill="background1" w:themeFillShade="F2"/>
            <w:vAlign w:val="center"/>
          </w:tcPr>
          <w:p w14:paraId="0453968A" w14:textId="77777777" w:rsidR="00370146" w:rsidRPr="00886198" w:rsidRDefault="00370146" w:rsidP="00026490">
            <w:pPr>
              <w:jc w:val="center"/>
              <w:rPr>
                <w:rFonts w:ascii="Arial" w:hAnsi="Arial" w:cs="Arial"/>
                <w:b/>
                <w:color w:val="000000"/>
                <w:sz w:val="22"/>
                <w:szCs w:val="22"/>
              </w:rPr>
            </w:pPr>
            <w:r w:rsidRPr="00886198">
              <w:rPr>
                <w:rFonts w:ascii="Arial" w:hAnsi="Arial" w:cs="Arial"/>
                <w:color w:val="000000"/>
                <w:sz w:val="22"/>
                <w:szCs w:val="22"/>
              </w:rPr>
              <w:t>37.76%</w:t>
            </w:r>
          </w:p>
        </w:tc>
      </w:tr>
      <w:tr w:rsidR="00370146" w:rsidRPr="00886198" w14:paraId="66D7E675" w14:textId="77777777" w:rsidTr="00026490">
        <w:trPr>
          <w:trHeight w:val="234"/>
        </w:trPr>
        <w:tc>
          <w:tcPr>
            <w:tcW w:w="1270" w:type="pct"/>
            <w:shd w:val="clear" w:color="auto" w:fill="F2F2F2" w:themeFill="background1" w:themeFillShade="F2"/>
            <w:vAlign w:val="center"/>
          </w:tcPr>
          <w:p w14:paraId="70FAAA7A"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Thermoplasmatota</w:t>
            </w:r>
            <w:proofErr w:type="spellEnd"/>
          </w:p>
        </w:tc>
        <w:tc>
          <w:tcPr>
            <w:tcW w:w="1491" w:type="pct"/>
            <w:shd w:val="clear" w:color="auto" w:fill="F2F2F2" w:themeFill="background1" w:themeFillShade="F2"/>
            <w:vAlign w:val="center"/>
          </w:tcPr>
          <w:p w14:paraId="5B6B092C"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Thermoplasmata</w:t>
            </w:r>
            <w:proofErr w:type="spellEnd"/>
          </w:p>
        </w:tc>
        <w:tc>
          <w:tcPr>
            <w:tcW w:w="1097" w:type="pct"/>
            <w:shd w:val="clear" w:color="auto" w:fill="F2F2F2" w:themeFill="background1" w:themeFillShade="F2"/>
            <w:vAlign w:val="center"/>
          </w:tcPr>
          <w:p w14:paraId="344BCAC1"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23564</w:t>
            </w:r>
          </w:p>
        </w:tc>
        <w:tc>
          <w:tcPr>
            <w:tcW w:w="1142" w:type="pct"/>
            <w:shd w:val="clear" w:color="auto" w:fill="F2F2F2" w:themeFill="background1" w:themeFillShade="F2"/>
            <w:vAlign w:val="center"/>
          </w:tcPr>
          <w:p w14:paraId="5AAE2BEC"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33.96%</w:t>
            </w:r>
          </w:p>
        </w:tc>
      </w:tr>
      <w:tr w:rsidR="00370146" w:rsidRPr="00886198" w14:paraId="345AF756" w14:textId="77777777" w:rsidTr="00026490">
        <w:trPr>
          <w:trHeight w:val="249"/>
        </w:trPr>
        <w:tc>
          <w:tcPr>
            <w:tcW w:w="1270" w:type="pct"/>
            <w:shd w:val="clear" w:color="auto" w:fill="F2F2F2" w:themeFill="background1" w:themeFillShade="F2"/>
            <w:vAlign w:val="center"/>
          </w:tcPr>
          <w:p w14:paraId="03B0FBA9"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Crenarchaeota</w:t>
            </w:r>
            <w:proofErr w:type="spellEnd"/>
          </w:p>
        </w:tc>
        <w:tc>
          <w:tcPr>
            <w:tcW w:w="1491" w:type="pct"/>
            <w:shd w:val="clear" w:color="auto" w:fill="F2F2F2" w:themeFill="background1" w:themeFillShade="F2"/>
            <w:vAlign w:val="center"/>
          </w:tcPr>
          <w:p w14:paraId="37B33E1D"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Bathyarchaeia</w:t>
            </w:r>
            <w:proofErr w:type="spellEnd"/>
          </w:p>
        </w:tc>
        <w:tc>
          <w:tcPr>
            <w:tcW w:w="1097" w:type="pct"/>
            <w:shd w:val="clear" w:color="auto" w:fill="F2F2F2" w:themeFill="background1" w:themeFillShade="F2"/>
            <w:vAlign w:val="center"/>
          </w:tcPr>
          <w:p w14:paraId="7262AF74"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4895</w:t>
            </w:r>
          </w:p>
        </w:tc>
        <w:tc>
          <w:tcPr>
            <w:tcW w:w="1142" w:type="pct"/>
            <w:shd w:val="clear" w:color="auto" w:fill="F2F2F2" w:themeFill="background1" w:themeFillShade="F2"/>
            <w:vAlign w:val="center"/>
          </w:tcPr>
          <w:p w14:paraId="4EF1FBF0"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7.05%</w:t>
            </w:r>
          </w:p>
        </w:tc>
      </w:tr>
      <w:tr w:rsidR="00370146" w:rsidRPr="00886198" w14:paraId="270BCE57" w14:textId="77777777" w:rsidTr="00026490">
        <w:trPr>
          <w:trHeight w:val="249"/>
        </w:trPr>
        <w:tc>
          <w:tcPr>
            <w:tcW w:w="1270" w:type="pct"/>
            <w:shd w:val="clear" w:color="auto" w:fill="F2F2F2" w:themeFill="background1" w:themeFillShade="F2"/>
            <w:vAlign w:val="center"/>
          </w:tcPr>
          <w:p w14:paraId="20CF6D38"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Aenigmarchaeota</w:t>
            </w:r>
            <w:proofErr w:type="spellEnd"/>
          </w:p>
        </w:tc>
        <w:tc>
          <w:tcPr>
            <w:tcW w:w="1491" w:type="pct"/>
            <w:shd w:val="clear" w:color="auto" w:fill="F2F2F2" w:themeFill="background1" w:themeFillShade="F2"/>
            <w:vAlign w:val="center"/>
          </w:tcPr>
          <w:p w14:paraId="509DC20D"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Aenigmarchaeia</w:t>
            </w:r>
            <w:proofErr w:type="spellEnd"/>
          </w:p>
        </w:tc>
        <w:tc>
          <w:tcPr>
            <w:tcW w:w="1097" w:type="pct"/>
            <w:shd w:val="clear" w:color="auto" w:fill="F2F2F2" w:themeFill="background1" w:themeFillShade="F2"/>
            <w:vAlign w:val="center"/>
          </w:tcPr>
          <w:p w14:paraId="4F2A5C37"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4783</w:t>
            </w:r>
          </w:p>
        </w:tc>
        <w:tc>
          <w:tcPr>
            <w:tcW w:w="1142" w:type="pct"/>
            <w:shd w:val="clear" w:color="auto" w:fill="F2F2F2" w:themeFill="background1" w:themeFillShade="F2"/>
            <w:vAlign w:val="center"/>
          </w:tcPr>
          <w:p w14:paraId="27208E9C"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6.89%</w:t>
            </w:r>
          </w:p>
        </w:tc>
      </w:tr>
      <w:tr w:rsidR="00370146" w:rsidRPr="00886198" w14:paraId="78E09E24" w14:textId="77777777" w:rsidTr="00026490">
        <w:trPr>
          <w:trHeight w:val="249"/>
        </w:trPr>
        <w:tc>
          <w:tcPr>
            <w:tcW w:w="1270" w:type="pct"/>
            <w:shd w:val="clear" w:color="auto" w:fill="F2F2F2" w:themeFill="background1" w:themeFillShade="F2"/>
            <w:vAlign w:val="center"/>
          </w:tcPr>
          <w:p w14:paraId="0AF7A704"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Thermoplasmatota</w:t>
            </w:r>
            <w:proofErr w:type="spellEnd"/>
          </w:p>
        </w:tc>
        <w:tc>
          <w:tcPr>
            <w:tcW w:w="1491" w:type="pct"/>
            <w:shd w:val="clear" w:color="auto" w:fill="F2F2F2" w:themeFill="background1" w:themeFillShade="F2"/>
            <w:vAlign w:val="center"/>
          </w:tcPr>
          <w:p w14:paraId="59CEFBE6"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Thermoplasmatota</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w:t>
            </w:r>
          </w:p>
        </w:tc>
        <w:tc>
          <w:tcPr>
            <w:tcW w:w="1097" w:type="pct"/>
            <w:shd w:val="clear" w:color="auto" w:fill="F2F2F2" w:themeFill="background1" w:themeFillShade="F2"/>
            <w:vAlign w:val="center"/>
          </w:tcPr>
          <w:p w14:paraId="74A29047"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2564</w:t>
            </w:r>
          </w:p>
        </w:tc>
        <w:tc>
          <w:tcPr>
            <w:tcW w:w="1142" w:type="pct"/>
            <w:shd w:val="clear" w:color="auto" w:fill="F2F2F2" w:themeFill="background1" w:themeFillShade="F2"/>
            <w:vAlign w:val="center"/>
          </w:tcPr>
          <w:p w14:paraId="1B85D8F3"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3.70%</w:t>
            </w:r>
          </w:p>
        </w:tc>
      </w:tr>
      <w:tr w:rsidR="00370146" w:rsidRPr="00886198" w14:paraId="30C43A9C" w14:textId="77777777" w:rsidTr="00026490">
        <w:trPr>
          <w:trHeight w:val="249"/>
        </w:trPr>
        <w:tc>
          <w:tcPr>
            <w:tcW w:w="1270" w:type="pct"/>
            <w:shd w:val="clear" w:color="auto" w:fill="F2F2F2" w:themeFill="background1" w:themeFillShade="F2"/>
            <w:vAlign w:val="center"/>
          </w:tcPr>
          <w:p w14:paraId="5C1FD04D"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Nanoarchaeota</w:t>
            </w:r>
            <w:proofErr w:type="spellEnd"/>
          </w:p>
        </w:tc>
        <w:tc>
          <w:tcPr>
            <w:tcW w:w="1491" w:type="pct"/>
            <w:shd w:val="clear" w:color="auto" w:fill="F2F2F2" w:themeFill="background1" w:themeFillShade="F2"/>
            <w:vAlign w:val="center"/>
          </w:tcPr>
          <w:p w14:paraId="4B86F250"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Nanoarchaeia</w:t>
            </w:r>
            <w:proofErr w:type="spellEnd"/>
          </w:p>
        </w:tc>
        <w:tc>
          <w:tcPr>
            <w:tcW w:w="1097" w:type="pct"/>
            <w:shd w:val="clear" w:color="auto" w:fill="F2F2F2" w:themeFill="background1" w:themeFillShade="F2"/>
            <w:vAlign w:val="center"/>
          </w:tcPr>
          <w:p w14:paraId="130AC6D3"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2440</w:t>
            </w:r>
          </w:p>
        </w:tc>
        <w:tc>
          <w:tcPr>
            <w:tcW w:w="1142" w:type="pct"/>
            <w:shd w:val="clear" w:color="auto" w:fill="F2F2F2" w:themeFill="background1" w:themeFillShade="F2"/>
            <w:vAlign w:val="center"/>
          </w:tcPr>
          <w:p w14:paraId="1F7A4560"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3.52%</w:t>
            </w:r>
          </w:p>
        </w:tc>
      </w:tr>
      <w:tr w:rsidR="00370146" w:rsidRPr="00886198" w14:paraId="343C7A36" w14:textId="77777777" w:rsidTr="00806370">
        <w:trPr>
          <w:trHeight w:val="249"/>
        </w:trPr>
        <w:tc>
          <w:tcPr>
            <w:tcW w:w="1270" w:type="pct"/>
            <w:shd w:val="clear" w:color="auto" w:fill="F2F2F2" w:themeFill="background1" w:themeFillShade="F2"/>
            <w:vAlign w:val="center"/>
          </w:tcPr>
          <w:p w14:paraId="73093821"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Crenarchaeota</w:t>
            </w:r>
            <w:proofErr w:type="spellEnd"/>
          </w:p>
        </w:tc>
        <w:tc>
          <w:tcPr>
            <w:tcW w:w="1491" w:type="pct"/>
            <w:shd w:val="clear" w:color="auto" w:fill="F2F2F2" w:themeFill="background1" w:themeFillShade="F2"/>
            <w:vAlign w:val="center"/>
          </w:tcPr>
          <w:p w14:paraId="43BB3270"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Nitrososphaeria</w:t>
            </w:r>
            <w:proofErr w:type="spellEnd"/>
          </w:p>
        </w:tc>
        <w:tc>
          <w:tcPr>
            <w:tcW w:w="1097" w:type="pct"/>
            <w:shd w:val="clear" w:color="auto" w:fill="F2F2F2" w:themeFill="background1" w:themeFillShade="F2"/>
            <w:vAlign w:val="center"/>
          </w:tcPr>
          <w:p w14:paraId="7F8AD49D"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2144</w:t>
            </w:r>
          </w:p>
        </w:tc>
        <w:tc>
          <w:tcPr>
            <w:tcW w:w="1142" w:type="pct"/>
            <w:shd w:val="clear" w:color="auto" w:fill="F2F2F2" w:themeFill="background1" w:themeFillShade="F2"/>
            <w:vAlign w:val="center"/>
          </w:tcPr>
          <w:p w14:paraId="0C0B9AC0"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3.09%</w:t>
            </w:r>
          </w:p>
        </w:tc>
      </w:tr>
      <w:tr w:rsidR="00370146" w:rsidRPr="00886198" w14:paraId="435A16FD" w14:textId="77777777" w:rsidTr="00806370">
        <w:trPr>
          <w:trHeight w:val="249"/>
        </w:trPr>
        <w:tc>
          <w:tcPr>
            <w:tcW w:w="1270" w:type="pct"/>
            <w:tcBorders>
              <w:bottom w:val="dashed" w:sz="4" w:space="0" w:color="auto"/>
            </w:tcBorders>
            <w:shd w:val="clear" w:color="auto" w:fill="F2F2F2" w:themeFill="background1" w:themeFillShade="F2"/>
            <w:vAlign w:val="center"/>
          </w:tcPr>
          <w:p w14:paraId="0F2947E1"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Aenigmarchaeota</w:t>
            </w:r>
            <w:proofErr w:type="spellEnd"/>
          </w:p>
        </w:tc>
        <w:tc>
          <w:tcPr>
            <w:tcW w:w="1491" w:type="pct"/>
            <w:tcBorders>
              <w:bottom w:val="dashed" w:sz="4" w:space="0" w:color="auto"/>
            </w:tcBorders>
            <w:shd w:val="clear" w:color="auto" w:fill="F2F2F2" w:themeFill="background1" w:themeFillShade="F2"/>
            <w:vAlign w:val="center"/>
          </w:tcPr>
          <w:p w14:paraId="3DB7498C"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Aenigmarchaeota</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w:t>
            </w:r>
          </w:p>
        </w:tc>
        <w:tc>
          <w:tcPr>
            <w:tcW w:w="1097" w:type="pct"/>
            <w:tcBorders>
              <w:bottom w:val="dashed" w:sz="4" w:space="0" w:color="auto"/>
            </w:tcBorders>
            <w:shd w:val="clear" w:color="auto" w:fill="F2F2F2" w:themeFill="background1" w:themeFillShade="F2"/>
            <w:vAlign w:val="center"/>
          </w:tcPr>
          <w:p w14:paraId="3B8D4C49"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803</w:t>
            </w:r>
          </w:p>
        </w:tc>
        <w:tc>
          <w:tcPr>
            <w:tcW w:w="1142" w:type="pct"/>
            <w:tcBorders>
              <w:bottom w:val="dashed" w:sz="4" w:space="0" w:color="auto"/>
            </w:tcBorders>
            <w:shd w:val="clear" w:color="auto" w:fill="F2F2F2" w:themeFill="background1" w:themeFillShade="F2"/>
            <w:vAlign w:val="center"/>
          </w:tcPr>
          <w:p w14:paraId="36B470D9"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1.16%</w:t>
            </w:r>
          </w:p>
        </w:tc>
      </w:tr>
      <w:tr w:rsidR="00370146" w:rsidRPr="00886198" w14:paraId="63C0DCDA" w14:textId="77777777" w:rsidTr="00806370">
        <w:trPr>
          <w:trHeight w:val="234"/>
        </w:trPr>
        <w:tc>
          <w:tcPr>
            <w:tcW w:w="1270" w:type="pct"/>
            <w:tcBorders>
              <w:top w:val="dashed" w:sz="4" w:space="0" w:color="auto"/>
            </w:tcBorders>
            <w:vAlign w:val="center"/>
          </w:tcPr>
          <w:p w14:paraId="7230BFCC"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Euryarchaeota</w:t>
            </w:r>
            <w:proofErr w:type="spellEnd"/>
          </w:p>
        </w:tc>
        <w:tc>
          <w:tcPr>
            <w:tcW w:w="1491" w:type="pct"/>
            <w:tcBorders>
              <w:top w:val="dashed" w:sz="4" w:space="0" w:color="auto"/>
            </w:tcBorders>
            <w:vAlign w:val="center"/>
          </w:tcPr>
          <w:p w14:paraId="533AF7C9"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Methanococci</w:t>
            </w:r>
            <w:proofErr w:type="spellEnd"/>
          </w:p>
        </w:tc>
        <w:tc>
          <w:tcPr>
            <w:tcW w:w="1097" w:type="pct"/>
            <w:tcBorders>
              <w:top w:val="dashed" w:sz="4" w:space="0" w:color="auto"/>
            </w:tcBorders>
            <w:vAlign w:val="center"/>
          </w:tcPr>
          <w:p w14:paraId="1840AB78"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688</w:t>
            </w:r>
          </w:p>
        </w:tc>
        <w:tc>
          <w:tcPr>
            <w:tcW w:w="1142" w:type="pct"/>
            <w:tcBorders>
              <w:top w:val="dashed" w:sz="4" w:space="0" w:color="auto"/>
            </w:tcBorders>
            <w:vAlign w:val="center"/>
          </w:tcPr>
          <w:p w14:paraId="03FEDF15"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0.99%</w:t>
            </w:r>
          </w:p>
        </w:tc>
      </w:tr>
      <w:tr w:rsidR="00370146" w:rsidRPr="00886198" w14:paraId="102A94F6" w14:textId="77777777" w:rsidTr="00026490">
        <w:trPr>
          <w:trHeight w:val="249"/>
        </w:trPr>
        <w:tc>
          <w:tcPr>
            <w:tcW w:w="1270" w:type="pct"/>
            <w:vAlign w:val="center"/>
          </w:tcPr>
          <w:p w14:paraId="78E5882F"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Crenarchaeota</w:t>
            </w:r>
            <w:proofErr w:type="spellEnd"/>
          </w:p>
        </w:tc>
        <w:tc>
          <w:tcPr>
            <w:tcW w:w="1491" w:type="pct"/>
            <w:vAlign w:val="center"/>
          </w:tcPr>
          <w:p w14:paraId="18A66FFB"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Crenarchaeota</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w:t>
            </w:r>
          </w:p>
        </w:tc>
        <w:tc>
          <w:tcPr>
            <w:tcW w:w="1097" w:type="pct"/>
            <w:vAlign w:val="center"/>
          </w:tcPr>
          <w:p w14:paraId="4422C23B"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375</w:t>
            </w:r>
          </w:p>
        </w:tc>
        <w:tc>
          <w:tcPr>
            <w:tcW w:w="1142" w:type="pct"/>
            <w:vAlign w:val="center"/>
          </w:tcPr>
          <w:p w14:paraId="0482274E"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0.54%</w:t>
            </w:r>
          </w:p>
        </w:tc>
      </w:tr>
      <w:tr w:rsidR="00370146" w:rsidRPr="00886198" w14:paraId="27C459E6" w14:textId="77777777" w:rsidTr="00026490">
        <w:trPr>
          <w:trHeight w:val="249"/>
        </w:trPr>
        <w:tc>
          <w:tcPr>
            <w:tcW w:w="1270" w:type="pct"/>
            <w:vAlign w:val="center"/>
          </w:tcPr>
          <w:p w14:paraId="4CA148A1"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Euryarchaeota</w:t>
            </w:r>
            <w:proofErr w:type="spellEnd"/>
          </w:p>
        </w:tc>
        <w:tc>
          <w:tcPr>
            <w:tcW w:w="1491" w:type="pct"/>
            <w:vAlign w:val="center"/>
          </w:tcPr>
          <w:p w14:paraId="626C2938"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Thermococci</w:t>
            </w:r>
            <w:proofErr w:type="spellEnd"/>
          </w:p>
        </w:tc>
        <w:tc>
          <w:tcPr>
            <w:tcW w:w="1097" w:type="pct"/>
            <w:vAlign w:val="center"/>
          </w:tcPr>
          <w:p w14:paraId="6A76364A"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187</w:t>
            </w:r>
          </w:p>
        </w:tc>
        <w:tc>
          <w:tcPr>
            <w:tcW w:w="1142" w:type="pct"/>
            <w:vAlign w:val="center"/>
          </w:tcPr>
          <w:p w14:paraId="540D92C4"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0.27%</w:t>
            </w:r>
          </w:p>
        </w:tc>
      </w:tr>
      <w:tr w:rsidR="00370146" w:rsidRPr="00886198" w14:paraId="6D99D0A6" w14:textId="77777777" w:rsidTr="00026490">
        <w:trPr>
          <w:trHeight w:val="249"/>
        </w:trPr>
        <w:tc>
          <w:tcPr>
            <w:tcW w:w="1270" w:type="pct"/>
            <w:vAlign w:val="center"/>
          </w:tcPr>
          <w:p w14:paraId="32B9873A"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Hydrothermarchaeota</w:t>
            </w:r>
            <w:proofErr w:type="spellEnd"/>
          </w:p>
        </w:tc>
        <w:tc>
          <w:tcPr>
            <w:tcW w:w="1491" w:type="pct"/>
            <w:vAlign w:val="center"/>
          </w:tcPr>
          <w:p w14:paraId="1285782A"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Hydrothermarchaeia</w:t>
            </w:r>
            <w:proofErr w:type="spellEnd"/>
          </w:p>
        </w:tc>
        <w:tc>
          <w:tcPr>
            <w:tcW w:w="1097" w:type="pct"/>
            <w:vAlign w:val="center"/>
          </w:tcPr>
          <w:p w14:paraId="255FB0A9"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164</w:t>
            </w:r>
          </w:p>
        </w:tc>
        <w:tc>
          <w:tcPr>
            <w:tcW w:w="1142" w:type="pct"/>
            <w:vAlign w:val="center"/>
          </w:tcPr>
          <w:p w14:paraId="63090F38"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0.24%</w:t>
            </w:r>
          </w:p>
        </w:tc>
      </w:tr>
      <w:tr w:rsidR="00370146" w:rsidRPr="00886198" w14:paraId="5E13E6A0" w14:textId="77777777" w:rsidTr="00026490">
        <w:trPr>
          <w:trHeight w:val="249"/>
        </w:trPr>
        <w:tc>
          <w:tcPr>
            <w:tcW w:w="1270" w:type="pct"/>
            <w:vAlign w:val="center"/>
          </w:tcPr>
          <w:p w14:paraId="40E6736E"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Aenigmarchaeota</w:t>
            </w:r>
            <w:proofErr w:type="spellEnd"/>
          </w:p>
        </w:tc>
        <w:tc>
          <w:tcPr>
            <w:tcW w:w="1491" w:type="pct"/>
            <w:vAlign w:val="center"/>
          </w:tcPr>
          <w:p w14:paraId="63E71801"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DSEG</w:t>
            </w:r>
          </w:p>
        </w:tc>
        <w:tc>
          <w:tcPr>
            <w:tcW w:w="1097" w:type="pct"/>
            <w:vAlign w:val="center"/>
          </w:tcPr>
          <w:p w14:paraId="3390BE6C"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140</w:t>
            </w:r>
          </w:p>
        </w:tc>
        <w:tc>
          <w:tcPr>
            <w:tcW w:w="1142" w:type="pct"/>
            <w:vAlign w:val="center"/>
          </w:tcPr>
          <w:p w14:paraId="52E609D4"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0.20%</w:t>
            </w:r>
          </w:p>
        </w:tc>
      </w:tr>
      <w:tr w:rsidR="00370146" w:rsidRPr="00886198" w14:paraId="01BC664B" w14:textId="77777777" w:rsidTr="00026490">
        <w:trPr>
          <w:trHeight w:val="249"/>
        </w:trPr>
        <w:tc>
          <w:tcPr>
            <w:tcW w:w="1270" w:type="pct"/>
            <w:vAlign w:val="center"/>
          </w:tcPr>
          <w:p w14:paraId="3C837572"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Hadarchaeota</w:t>
            </w:r>
            <w:proofErr w:type="spellEnd"/>
          </w:p>
        </w:tc>
        <w:tc>
          <w:tcPr>
            <w:tcW w:w="1491" w:type="pct"/>
            <w:vAlign w:val="center"/>
          </w:tcPr>
          <w:p w14:paraId="1A3D70C8"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Hadarchaeia</w:t>
            </w:r>
            <w:proofErr w:type="spellEnd"/>
          </w:p>
        </w:tc>
        <w:tc>
          <w:tcPr>
            <w:tcW w:w="1097" w:type="pct"/>
            <w:vAlign w:val="center"/>
          </w:tcPr>
          <w:p w14:paraId="421C5E61"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132</w:t>
            </w:r>
          </w:p>
        </w:tc>
        <w:tc>
          <w:tcPr>
            <w:tcW w:w="1142" w:type="pct"/>
            <w:vAlign w:val="center"/>
          </w:tcPr>
          <w:p w14:paraId="555D9225"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0.19%</w:t>
            </w:r>
          </w:p>
        </w:tc>
      </w:tr>
      <w:tr w:rsidR="00370146" w:rsidRPr="00886198" w14:paraId="13F97A53" w14:textId="77777777" w:rsidTr="00026490">
        <w:trPr>
          <w:trHeight w:val="249"/>
        </w:trPr>
        <w:tc>
          <w:tcPr>
            <w:tcW w:w="1270" w:type="pct"/>
            <w:vAlign w:val="center"/>
          </w:tcPr>
          <w:p w14:paraId="33ACFE59"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Thermoplasmatota</w:t>
            </w:r>
            <w:proofErr w:type="spellEnd"/>
          </w:p>
        </w:tc>
        <w:tc>
          <w:tcPr>
            <w:tcW w:w="1491" w:type="pct"/>
            <w:vAlign w:val="center"/>
          </w:tcPr>
          <w:p w14:paraId="0EA67188"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Thermoplasmatota</w:t>
            </w:r>
            <w:proofErr w:type="spellEnd"/>
            <w:r w:rsidRPr="00886198">
              <w:rPr>
                <w:rFonts w:ascii="Arial" w:hAnsi="Arial" w:cs="Arial"/>
                <w:color w:val="000000"/>
                <w:sz w:val="22"/>
                <w:szCs w:val="22"/>
              </w:rPr>
              <w:t xml:space="preserve"> </w:t>
            </w:r>
          </w:p>
        </w:tc>
        <w:tc>
          <w:tcPr>
            <w:tcW w:w="1097" w:type="pct"/>
            <w:vAlign w:val="center"/>
          </w:tcPr>
          <w:p w14:paraId="225E26AE"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125</w:t>
            </w:r>
          </w:p>
        </w:tc>
        <w:tc>
          <w:tcPr>
            <w:tcW w:w="1142" w:type="pct"/>
            <w:vAlign w:val="center"/>
          </w:tcPr>
          <w:p w14:paraId="10FEA480"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0.18%</w:t>
            </w:r>
          </w:p>
        </w:tc>
      </w:tr>
      <w:tr w:rsidR="00370146" w:rsidRPr="00886198" w14:paraId="1F08EE07" w14:textId="77777777" w:rsidTr="00026490">
        <w:trPr>
          <w:trHeight w:val="249"/>
        </w:trPr>
        <w:tc>
          <w:tcPr>
            <w:tcW w:w="1270" w:type="pct"/>
            <w:vAlign w:val="center"/>
          </w:tcPr>
          <w:p w14:paraId="64D681FD"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Halobacterota</w:t>
            </w:r>
            <w:proofErr w:type="spellEnd"/>
          </w:p>
        </w:tc>
        <w:tc>
          <w:tcPr>
            <w:tcW w:w="1491" w:type="pct"/>
            <w:vAlign w:val="center"/>
          </w:tcPr>
          <w:p w14:paraId="1445BDD3"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Halobacterota</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w:t>
            </w:r>
          </w:p>
        </w:tc>
        <w:tc>
          <w:tcPr>
            <w:tcW w:w="1097" w:type="pct"/>
            <w:vAlign w:val="center"/>
          </w:tcPr>
          <w:p w14:paraId="5290053E"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59</w:t>
            </w:r>
          </w:p>
        </w:tc>
        <w:tc>
          <w:tcPr>
            <w:tcW w:w="1142" w:type="pct"/>
            <w:vAlign w:val="center"/>
          </w:tcPr>
          <w:p w14:paraId="7A260133"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0.09%</w:t>
            </w:r>
          </w:p>
        </w:tc>
      </w:tr>
      <w:tr w:rsidR="00370146" w:rsidRPr="00886198" w14:paraId="7D033231" w14:textId="77777777" w:rsidTr="00026490">
        <w:trPr>
          <w:trHeight w:val="234"/>
        </w:trPr>
        <w:tc>
          <w:tcPr>
            <w:tcW w:w="1270" w:type="pct"/>
            <w:vAlign w:val="center"/>
          </w:tcPr>
          <w:p w14:paraId="34A0369F"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Asgardarchaeota</w:t>
            </w:r>
            <w:proofErr w:type="spellEnd"/>
          </w:p>
        </w:tc>
        <w:tc>
          <w:tcPr>
            <w:tcW w:w="1491" w:type="pct"/>
            <w:vAlign w:val="center"/>
          </w:tcPr>
          <w:p w14:paraId="015C2E75"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Odinarchaeia</w:t>
            </w:r>
            <w:proofErr w:type="spellEnd"/>
          </w:p>
        </w:tc>
        <w:tc>
          <w:tcPr>
            <w:tcW w:w="1097" w:type="pct"/>
            <w:vAlign w:val="center"/>
          </w:tcPr>
          <w:p w14:paraId="486EF6ED"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40</w:t>
            </w:r>
          </w:p>
        </w:tc>
        <w:tc>
          <w:tcPr>
            <w:tcW w:w="1142" w:type="pct"/>
            <w:vAlign w:val="center"/>
          </w:tcPr>
          <w:p w14:paraId="6403B352"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0.06%</w:t>
            </w:r>
          </w:p>
        </w:tc>
      </w:tr>
      <w:tr w:rsidR="00370146" w:rsidRPr="00886198" w14:paraId="48F1C7B3" w14:textId="77777777" w:rsidTr="00026490">
        <w:trPr>
          <w:trHeight w:val="249"/>
        </w:trPr>
        <w:tc>
          <w:tcPr>
            <w:tcW w:w="1270" w:type="pct"/>
            <w:vAlign w:val="center"/>
          </w:tcPr>
          <w:p w14:paraId="7EA98718"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Euryarchaeota</w:t>
            </w:r>
            <w:proofErr w:type="spellEnd"/>
          </w:p>
        </w:tc>
        <w:tc>
          <w:tcPr>
            <w:tcW w:w="1491" w:type="pct"/>
            <w:vAlign w:val="center"/>
          </w:tcPr>
          <w:p w14:paraId="48B0A951"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Methanobacteria</w:t>
            </w:r>
            <w:proofErr w:type="spellEnd"/>
          </w:p>
        </w:tc>
        <w:tc>
          <w:tcPr>
            <w:tcW w:w="1097" w:type="pct"/>
            <w:vAlign w:val="center"/>
          </w:tcPr>
          <w:p w14:paraId="3C5C5D2C"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28</w:t>
            </w:r>
          </w:p>
        </w:tc>
        <w:tc>
          <w:tcPr>
            <w:tcW w:w="1142" w:type="pct"/>
            <w:vAlign w:val="center"/>
          </w:tcPr>
          <w:p w14:paraId="3E6F252B"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0.04%</w:t>
            </w:r>
          </w:p>
        </w:tc>
      </w:tr>
      <w:tr w:rsidR="00370146" w:rsidRPr="00886198" w14:paraId="53F3B41A" w14:textId="77777777" w:rsidTr="00026490">
        <w:trPr>
          <w:trHeight w:val="249"/>
        </w:trPr>
        <w:tc>
          <w:tcPr>
            <w:tcW w:w="1270" w:type="pct"/>
            <w:vAlign w:val="center"/>
          </w:tcPr>
          <w:p w14:paraId="7E86F923"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Halobacterota</w:t>
            </w:r>
            <w:proofErr w:type="spellEnd"/>
          </w:p>
        </w:tc>
        <w:tc>
          <w:tcPr>
            <w:tcW w:w="1491" w:type="pct"/>
            <w:vAlign w:val="center"/>
          </w:tcPr>
          <w:p w14:paraId="1B10AF20"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Methanomicrobia</w:t>
            </w:r>
            <w:proofErr w:type="spellEnd"/>
          </w:p>
        </w:tc>
        <w:tc>
          <w:tcPr>
            <w:tcW w:w="1097" w:type="pct"/>
            <w:vAlign w:val="center"/>
          </w:tcPr>
          <w:p w14:paraId="6A1B1864"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23</w:t>
            </w:r>
          </w:p>
        </w:tc>
        <w:tc>
          <w:tcPr>
            <w:tcW w:w="1142" w:type="pct"/>
            <w:vAlign w:val="center"/>
          </w:tcPr>
          <w:p w14:paraId="2C83B641"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0.03%</w:t>
            </w:r>
          </w:p>
        </w:tc>
      </w:tr>
      <w:tr w:rsidR="00370146" w:rsidRPr="00886198" w14:paraId="40E36D14" w14:textId="77777777" w:rsidTr="00026490">
        <w:trPr>
          <w:trHeight w:val="249"/>
        </w:trPr>
        <w:tc>
          <w:tcPr>
            <w:tcW w:w="1270" w:type="pct"/>
            <w:vAlign w:val="center"/>
          </w:tcPr>
          <w:p w14:paraId="47513724"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Asgardarchaeota</w:t>
            </w:r>
            <w:proofErr w:type="spellEnd"/>
          </w:p>
        </w:tc>
        <w:tc>
          <w:tcPr>
            <w:tcW w:w="1491" w:type="pct"/>
            <w:vAlign w:val="center"/>
          </w:tcPr>
          <w:p w14:paraId="11BD36EC"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Lokiarchaeia</w:t>
            </w:r>
            <w:proofErr w:type="spellEnd"/>
          </w:p>
        </w:tc>
        <w:tc>
          <w:tcPr>
            <w:tcW w:w="1097" w:type="pct"/>
            <w:vAlign w:val="center"/>
          </w:tcPr>
          <w:p w14:paraId="22F0C338"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11</w:t>
            </w:r>
          </w:p>
        </w:tc>
        <w:tc>
          <w:tcPr>
            <w:tcW w:w="1142" w:type="pct"/>
            <w:vAlign w:val="center"/>
          </w:tcPr>
          <w:p w14:paraId="097DF9C3"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0.02%</w:t>
            </w:r>
          </w:p>
        </w:tc>
      </w:tr>
      <w:tr w:rsidR="00370146" w:rsidRPr="00886198" w14:paraId="64A944F4" w14:textId="77777777" w:rsidTr="00026490">
        <w:trPr>
          <w:trHeight w:val="249"/>
        </w:trPr>
        <w:tc>
          <w:tcPr>
            <w:tcW w:w="1270" w:type="pct"/>
            <w:vAlign w:val="center"/>
          </w:tcPr>
          <w:p w14:paraId="6FDC7DCA"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Crenarchaeota</w:t>
            </w:r>
            <w:proofErr w:type="spellEnd"/>
          </w:p>
        </w:tc>
        <w:tc>
          <w:tcPr>
            <w:tcW w:w="1491" w:type="pct"/>
            <w:vAlign w:val="center"/>
          </w:tcPr>
          <w:p w14:paraId="78D2B34D"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Methanomethylicia</w:t>
            </w:r>
            <w:proofErr w:type="spellEnd"/>
          </w:p>
        </w:tc>
        <w:tc>
          <w:tcPr>
            <w:tcW w:w="1097" w:type="pct"/>
            <w:vAlign w:val="center"/>
          </w:tcPr>
          <w:p w14:paraId="46359A2B"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11</w:t>
            </w:r>
          </w:p>
        </w:tc>
        <w:tc>
          <w:tcPr>
            <w:tcW w:w="1142" w:type="pct"/>
            <w:vAlign w:val="center"/>
          </w:tcPr>
          <w:p w14:paraId="11682D94"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0.02%</w:t>
            </w:r>
          </w:p>
        </w:tc>
      </w:tr>
      <w:tr w:rsidR="00370146" w:rsidRPr="00886198" w14:paraId="1A0FC807" w14:textId="77777777" w:rsidTr="00026490">
        <w:trPr>
          <w:trHeight w:val="249"/>
        </w:trPr>
        <w:tc>
          <w:tcPr>
            <w:tcW w:w="1270" w:type="pct"/>
            <w:vAlign w:val="center"/>
          </w:tcPr>
          <w:p w14:paraId="4CC73BB4"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Halobacterota</w:t>
            </w:r>
            <w:proofErr w:type="spellEnd"/>
          </w:p>
        </w:tc>
        <w:tc>
          <w:tcPr>
            <w:tcW w:w="1491" w:type="pct"/>
            <w:vAlign w:val="center"/>
          </w:tcPr>
          <w:p w14:paraId="124A33EC"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Methanosarcinia</w:t>
            </w:r>
            <w:proofErr w:type="spellEnd"/>
          </w:p>
        </w:tc>
        <w:tc>
          <w:tcPr>
            <w:tcW w:w="1097" w:type="pct"/>
            <w:vAlign w:val="center"/>
          </w:tcPr>
          <w:p w14:paraId="43B69BCF"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5</w:t>
            </w:r>
          </w:p>
        </w:tc>
        <w:tc>
          <w:tcPr>
            <w:tcW w:w="1142" w:type="pct"/>
            <w:vAlign w:val="center"/>
          </w:tcPr>
          <w:p w14:paraId="4F841B15"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0.01%</w:t>
            </w:r>
          </w:p>
        </w:tc>
      </w:tr>
      <w:tr w:rsidR="00370146" w:rsidRPr="00886198" w14:paraId="14D3C026" w14:textId="77777777" w:rsidTr="00026490">
        <w:trPr>
          <w:trHeight w:val="234"/>
        </w:trPr>
        <w:tc>
          <w:tcPr>
            <w:tcW w:w="1270" w:type="pct"/>
            <w:tcBorders>
              <w:bottom w:val="single" w:sz="4" w:space="0" w:color="auto"/>
            </w:tcBorders>
            <w:vAlign w:val="center"/>
          </w:tcPr>
          <w:p w14:paraId="6A796E63"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Halobacterota</w:t>
            </w:r>
            <w:proofErr w:type="spellEnd"/>
          </w:p>
        </w:tc>
        <w:tc>
          <w:tcPr>
            <w:tcW w:w="1491" w:type="pct"/>
            <w:tcBorders>
              <w:bottom w:val="single" w:sz="4" w:space="0" w:color="auto"/>
            </w:tcBorders>
            <w:vAlign w:val="center"/>
          </w:tcPr>
          <w:p w14:paraId="4F8CAE7F" w14:textId="77777777" w:rsidR="00370146" w:rsidRPr="00886198" w:rsidRDefault="00370146" w:rsidP="00026490">
            <w:pPr>
              <w:jc w:val="center"/>
              <w:rPr>
                <w:rFonts w:ascii="Arial" w:hAnsi="Arial" w:cs="Arial"/>
                <w:color w:val="000000"/>
                <w:sz w:val="22"/>
                <w:szCs w:val="22"/>
              </w:rPr>
            </w:pPr>
            <w:proofErr w:type="spellStart"/>
            <w:r w:rsidRPr="00886198">
              <w:rPr>
                <w:rFonts w:ascii="Arial" w:hAnsi="Arial" w:cs="Arial"/>
                <w:color w:val="000000"/>
                <w:sz w:val="22"/>
                <w:szCs w:val="22"/>
              </w:rPr>
              <w:t>Methanocellia</w:t>
            </w:r>
            <w:proofErr w:type="spellEnd"/>
          </w:p>
        </w:tc>
        <w:tc>
          <w:tcPr>
            <w:tcW w:w="1097" w:type="pct"/>
            <w:tcBorders>
              <w:bottom w:val="single" w:sz="4" w:space="0" w:color="auto"/>
            </w:tcBorders>
            <w:vAlign w:val="center"/>
          </w:tcPr>
          <w:p w14:paraId="630F1281"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4</w:t>
            </w:r>
          </w:p>
        </w:tc>
        <w:tc>
          <w:tcPr>
            <w:tcW w:w="1142" w:type="pct"/>
            <w:tcBorders>
              <w:bottom w:val="single" w:sz="4" w:space="0" w:color="auto"/>
            </w:tcBorders>
            <w:vAlign w:val="center"/>
          </w:tcPr>
          <w:p w14:paraId="5445CCEF" w14:textId="77777777" w:rsidR="00370146" w:rsidRPr="00886198" w:rsidRDefault="00370146" w:rsidP="00026490">
            <w:pPr>
              <w:jc w:val="center"/>
              <w:rPr>
                <w:rFonts w:ascii="Arial" w:hAnsi="Arial" w:cs="Arial"/>
                <w:color w:val="000000"/>
                <w:sz w:val="22"/>
                <w:szCs w:val="22"/>
              </w:rPr>
            </w:pPr>
            <w:r w:rsidRPr="00886198">
              <w:rPr>
                <w:rFonts w:ascii="Arial" w:hAnsi="Arial" w:cs="Arial"/>
                <w:color w:val="000000"/>
                <w:sz w:val="22"/>
                <w:szCs w:val="22"/>
              </w:rPr>
              <w:t>0.01%</w:t>
            </w:r>
          </w:p>
        </w:tc>
      </w:tr>
    </w:tbl>
    <w:p w14:paraId="7CEC160F" w14:textId="5515374B" w:rsidR="00370146" w:rsidRPr="00886198" w:rsidRDefault="00370146" w:rsidP="0005413C">
      <w:pPr>
        <w:spacing w:line="360"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695104" behindDoc="1" locked="0" layoutInCell="1" allowOverlap="1" wp14:anchorId="29F717A2" wp14:editId="5D8A7B88">
                <wp:simplePos x="0" y="0"/>
                <wp:positionH relativeFrom="margin">
                  <wp:posOffset>57150</wp:posOffset>
                </wp:positionH>
                <wp:positionV relativeFrom="margin">
                  <wp:posOffset>85725</wp:posOffset>
                </wp:positionV>
                <wp:extent cx="6000750" cy="409575"/>
                <wp:effectExtent l="0" t="0" r="0" b="9525"/>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0" cy="409575"/>
                        </a:xfrm>
                        <a:prstGeom prst="rect">
                          <a:avLst/>
                        </a:prstGeom>
                        <a:solidFill>
                          <a:prstClr val="white"/>
                        </a:solidFill>
                        <a:ln>
                          <a:noFill/>
                        </a:ln>
                      </wps:spPr>
                      <wps:txbx>
                        <w:txbxContent>
                          <w:p w14:paraId="249DCEDA" w14:textId="77777777" w:rsidR="00370146" w:rsidRPr="00F56360" w:rsidRDefault="00370146" w:rsidP="00370146">
                            <w:pPr>
                              <w:pStyle w:val="Tablecaptions"/>
                              <w:spacing w:line="240" w:lineRule="auto"/>
                              <w:rPr>
                                <w:noProof/>
                                <w:sz w:val="36"/>
                                <w:szCs w:val="24"/>
                              </w:rPr>
                            </w:pPr>
                            <w:bookmarkStart w:id="199" w:name="_Toc143096384"/>
                            <w:r w:rsidRPr="00C27938">
                              <w:rPr>
                                <w:bCs/>
                              </w:rPr>
                              <w:t>Table 3.9.</w:t>
                            </w:r>
                            <w:r w:rsidRPr="00C27938">
                              <w:rPr>
                                <w:b/>
                              </w:rPr>
                              <w:t xml:space="preserve"> </w:t>
                            </w:r>
                            <w:r w:rsidRPr="009522F0">
                              <w:t xml:space="preserve">Relative abundances for all samples with classified archaeal sequence reads. Rows shaded in gray represent taxa with ≥1% relative abundances. </w:t>
                            </w:r>
                            <w:proofErr w:type="spellStart"/>
                            <w:r w:rsidRPr="009522F0">
                              <w:t>Uncl</w:t>
                            </w:r>
                            <w:proofErr w:type="spellEnd"/>
                            <w:r w:rsidRPr="009522F0">
                              <w:t>. = unclassified</w:t>
                            </w:r>
                            <w:bookmarkEnd w:id="19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717A2" id="Text Box 112" o:spid="_x0000_s1086" type="#_x0000_t202" style="position:absolute;margin-left:4.5pt;margin-top:6.75pt;width:472.5pt;height:32.25pt;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" stroked="f">
                <v:textbox inset="0,0,0,0">
                  <w:txbxContent>
                    <w:p w14:paraId="249DCEDA" w14:textId="77777777" w:rsidR="00370146" w:rsidRPr="00F56360" w:rsidRDefault="00370146" w:rsidP="00370146">
                      <w:pPr>
                        <w:pStyle w:val="Tablecaptions"/>
                        <w:spacing w:line="240" w:lineRule="auto"/>
                        <w:rPr>
                          <w:noProof/>
                          <w:sz w:val="36"/>
                          <w:szCs w:val="24"/>
                        </w:rPr>
                      </w:pPr>
                      <w:bookmarkStart w:id="220" w:name="_Toc143096384"/>
                      <w:r w:rsidRPr="00C27938">
                        <w:rPr>
                          <w:bCs/>
                        </w:rPr>
                        <w:t>Table 3.9.</w:t>
                      </w:r>
                      <w:r w:rsidRPr="00C27938">
                        <w:rPr>
                          <w:b/>
                        </w:rPr>
                        <w:t xml:space="preserve"> </w:t>
                      </w:r>
                      <w:r w:rsidRPr="009522F0">
                        <w:t>Relative abundances for all samples with classified archaeal sequence reads. Rows shaded in gray represent taxa with ≥1% relative abundances. Uncl. = unclassified</w:t>
                      </w:r>
                      <w:bookmarkEnd w:id="220"/>
                    </w:p>
                  </w:txbxContent>
                </v:textbox>
                <w10:wrap anchorx="margin" anchory="margin"/>
              </v:shape>
            </w:pict>
          </mc:Fallback>
        </mc:AlternateContent>
      </w:r>
    </w:p>
    <w:p w14:paraId="7F1DBBFB" w14:textId="77777777" w:rsidR="00370146" w:rsidRPr="00886198" w:rsidRDefault="00370146">
      <w:pPr>
        <w:spacing w:after="160" w:line="259" w:lineRule="auto"/>
        <w:rPr>
          <w:rFonts w:ascii="Arial" w:hAnsi="Arial" w:cs="Arial"/>
          <w:sz w:val="22"/>
          <w:szCs w:val="22"/>
        </w:rPr>
      </w:pPr>
      <w:r w:rsidRPr="00886198">
        <w:rPr>
          <w:rFonts w:ascii="Arial" w:hAnsi="Arial" w:cs="Arial"/>
          <w:sz w:val="22"/>
          <w:szCs w:val="22"/>
        </w:rPr>
        <w:br w:type="page"/>
      </w:r>
    </w:p>
    <w:p w14:paraId="2E7A437D" w14:textId="081740CD" w:rsidR="00E30950" w:rsidRPr="00886198" w:rsidRDefault="00E30950" w:rsidP="0005413C">
      <w:pPr>
        <w:spacing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671552" behindDoc="1" locked="0" layoutInCell="1" allowOverlap="1" wp14:anchorId="59610A0C" wp14:editId="11C70082">
                <wp:simplePos x="0" y="0"/>
                <wp:positionH relativeFrom="margin">
                  <wp:posOffset>0</wp:posOffset>
                </wp:positionH>
                <wp:positionV relativeFrom="paragraph">
                  <wp:posOffset>236855</wp:posOffset>
                </wp:positionV>
                <wp:extent cx="6000750" cy="409575"/>
                <wp:effectExtent l="0" t="0" r="0" b="9525"/>
                <wp:wrapTopAndBottom/>
                <wp:docPr id="53286806" name="Text Box 53286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0" cy="409575"/>
                        </a:xfrm>
                        <a:prstGeom prst="rect">
                          <a:avLst/>
                        </a:prstGeom>
                        <a:solidFill>
                          <a:prstClr val="white"/>
                        </a:solidFill>
                        <a:ln>
                          <a:noFill/>
                        </a:ln>
                      </wps:spPr>
                      <wps:txbx>
                        <w:txbxContent>
                          <w:p w14:paraId="237BD194" w14:textId="77777777" w:rsidR="00105024" w:rsidRPr="00F56360" w:rsidRDefault="00105024" w:rsidP="00E30950">
                            <w:pPr>
                              <w:pStyle w:val="Tablecaptions"/>
                              <w:spacing w:line="240" w:lineRule="auto"/>
                              <w:rPr>
                                <w:noProof/>
                                <w:sz w:val="36"/>
                                <w:szCs w:val="24"/>
                              </w:rPr>
                            </w:pPr>
                            <w:bookmarkStart w:id="200" w:name="_Toc143096385"/>
                            <w:r w:rsidRPr="007642E3">
                              <w:rPr>
                                <w:bCs/>
                              </w:rPr>
                              <w:t>Table 3.</w:t>
                            </w:r>
                            <w:r>
                              <w:rPr>
                                <w:bCs/>
                              </w:rPr>
                              <w:t>10</w:t>
                            </w:r>
                            <w:r w:rsidRPr="007642E3">
                              <w:rPr>
                                <w:bCs/>
                              </w:rPr>
                              <w:t>.</w:t>
                            </w:r>
                            <w:r w:rsidRPr="007642E3">
                              <w:rPr>
                                <w:b/>
                              </w:rPr>
                              <w:t xml:space="preserve"> </w:t>
                            </w:r>
                            <w:r w:rsidRPr="009522F0">
                              <w:t xml:space="preserve">Relative abundances for all samples with classified archaeal sequence reads. Rows shaded in gray represent taxa with ≥1% relative abundances. </w:t>
                            </w:r>
                            <w:proofErr w:type="spellStart"/>
                            <w:r w:rsidRPr="009522F0">
                              <w:t>Uncl</w:t>
                            </w:r>
                            <w:proofErr w:type="spellEnd"/>
                            <w:r w:rsidRPr="009522F0">
                              <w:t>. = unclassified</w:t>
                            </w:r>
                            <w:bookmarkEnd w:id="20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10A0C" id="Text Box 53286806" o:spid="_x0000_s1087" type="#_x0000_t202" style="position:absolute;margin-left:0;margin-top:18.65pt;width:472.5pt;height:32.2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" stroked="f">
                <v:textbox inset="0,0,0,0">
                  <w:txbxContent>
                    <w:p w14:paraId="237BD194" w14:textId="77777777" w:rsidR="00105024" w:rsidRPr="00F56360" w:rsidRDefault="00105024" w:rsidP="00E30950">
                      <w:pPr>
                        <w:pStyle w:val="Tablecaptions"/>
                        <w:spacing w:line="240" w:lineRule="auto"/>
                        <w:rPr>
                          <w:noProof/>
                          <w:sz w:val="36"/>
                          <w:szCs w:val="24"/>
                        </w:rPr>
                      </w:pPr>
                      <w:bookmarkStart w:id="222" w:name="_Toc143096385"/>
                      <w:r w:rsidRPr="007642E3">
                        <w:rPr>
                          <w:bCs/>
                        </w:rPr>
                        <w:t>Table 3.</w:t>
                      </w:r>
                      <w:r>
                        <w:rPr>
                          <w:bCs/>
                        </w:rPr>
                        <w:t>10</w:t>
                      </w:r>
                      <w:r w:rsidRPr="007642E3">
                        <w:rPr>
                          <w:bCs/>
                        </w:rPr>
                        <w:t>.</w:t>
                      </w:r>
                      <w:r w:rsidRPr="007642E3">
                        <w:rPr>
                          <w:b/>
                        </w:rPr>
                        <w:t xml:space="preserve"> </w:t>
                      </w:r>
                      <w:r w:rsidRPr="009522F0">
                        <w:t>Relative abundances for all samples with classified archaeal sequence reads. Rows shaded in gray represent taxa with ≥1% relative abundances. Uncl. = unclassified</w:t>
                      </w:r>
                      <w:bookmarkEnd w:id="222"/>
                    </w:p>
                  </w:txbxContent>
                </v:textbox>
                <w10:wrap type="topAndBottom" anchorx="margin"/>
              </v:shape>
            </w:pict>
          </mc:Fallback>
        </mc:AlternateContent>
      </w:r>
    </w:p>
    <w:tbl>
      <w:tblPr>
        <w:tblStyle w:val="TableGrid"/>
        <w:tblW w:w="5000" w:type="pct"/>
        <w:tblLook w:val="04A0" w:firstRow="1" w:lastRow="0" w:firstColumn="1" w:lastColumn="0" w:noHBand="0" w:noVBand="1"/>
      </w:tblPr>
      <w:tblGrid>
        <w:gridCol w:w="2512"/>
        <w:gridCol w:w="3094"/>
        <w:gridCol w:w="1554"/>
        <w:gridCol w:w="2200"/>
      </w:tblGrid>
      <w:tr w:rsidR="006D1A4E" w:rsidRPr="00886198" w14:paraId="43C396F8" w14:textId="77777777" w:rsidTr="000F27FD">
        <w:tc>
          <w:tcPr>
            <w:tcW w:w="1342" w:type="pct"/>
            <w:tcBorders>
              <w:top w:val="single" w:sz="4" w:space="0" w:color="auto"/>
              <w:left w:val="nil"/>
              <w:bottom w:val="single" w:sz="4" w:space="0" w:color="auto"/>
              <w:right w:val="nil"/>
            </w:tcBorders>
            <w:vAlign w:val="center"/>
          </w:tcPr>
          <w:p w14:paraId="14E7921F" w14:textId="05298B59" w:rsidR="006D1A4E" w:rsidRPr="00886198" w:rsidRDefault="006D1A4E" w:rsidP="00AF59D9">
            <w:pPr>
              <w:jc w:val="center"/>
              <w:rPr>
                <w:rFonts w:ascii="Arial" w:hAnsi="Arial" w:cs="Arial"/>
                <w:b/>
                <w:bCs/>
                <w:sz w:val="22"/>
                <w:szCs w:val="22"/>
              </w:rPr>
            </w:pPr>
            <w:r w:rsidRPr="00886198">
              <w:rPr>
                <w:rFonts w:ascii="Arial" w:hAnsi="Arial" w:cs="Arial"/>
                <w:b/>
                <w:bCs/>
                <w:sz w:val="22"/>
                <w:szCs w:val="22"/>
              </w:rPr>
              <w:t>Phylum</w:t>
            </w:r>
          </w:p>
        </w:tc>
        <w:tc>
          <w:tcPr>
            <w:tcW w:w="1653" w:type="pct"/>
            <w:tcBorders>
              <w:top w:val="single" w:sz="4" w:space="0" w:color="auto"/>
              <w:left w:val="nil"/>
              <w:bottom w:val="single" w:sz="4" w:space="0" w:color="auto"/>
              <w:right w:val="nil"/>
            </w:tcBorders>
            <w:vAlign w:val="center"/>
          </w:tcPr>
          <w:p w14:paraId="12DD64D7" w14:textId="77777777" w:rsidR="006D1A4E" w:rsidRPr="00886198" w:rsidRDefault="006D1A4E" w:rsidP="00AF59D9">
            <w:pPr>
              <w:jc w:val="center"/>
              <w:rPr>
                <w:rFonts w:ascii="Arial" w:hAnsi="Arial" w:cs="Arial"/>
                <w:b/>
                <w:bCs/>
                <w:sz w:val="22"/>
                <w:szCs w:val="22"/>
              </w:rPr>
            </w:pPr>
            <w:r w:rsidRPr="00886198">
              <w:rPr>
                <w:rFonts w:ascii="Arial" w:hAnsi="Arial" w:cs="Arial"/>
                <w:b/>
                <w:bCs/>
                <w:color w:val="000000"/>
                <w:sz w:val="22"/>
                <w:szCs w:val="22"/>
              </w:rPr>
              <w:t>Class</w:t>
            </w:r>
          </w:p>
        </w:tc>
        <w:tc>
          <w:tcPr>
            <w:tcW w:w="830" w:type="pct"/>
            <w:tcBorders>
              <w:top w:val="single" w:sz="4" w:space="0" w:color="auto"/>
              <w:left w:val="nil"/>
              <w:bottom w:val="single" w:sz="4" w:space="0" w:color="auto"/>
              <w:right w:val="nil"/>
            </w:tcBorders>
            <w:vAlign w:val="center"/>
          </w:tcPr>
          <w:p w14:paraId="52723AB6" w14:textId="77777777" w:rsidR="006D1A4E" w:rsidRPr="00886198" w:rsidRDefault="006D1A4E" w:rsidP="00AF59D9">
            <w:pPr>
              <w:jc w:val="center"/>
              <w:rPr>
                <w:rFonts w:ascii="Arial" w:hAnsi="Arial" w:cs="Arial"/>
                <w:b/>
                <w:bCs/>
                <w:sz w:val="22"/>
                <w:szCs w:val="22"/>
              </w:rPr>
            </w:pPr>
            <w:r w:rsidRPr="00886198">
              <w:rPr>
                <w:rFonts w:ascii="Arial" w:hAnsi="Arial" w:cs="Arial"/>
                <w:b/>
                <w:bCs/>
                <w:color w:val="000000"/>
                <w:sz w:val="22"/>
                <w:szCs w:val="22"/>
              </w:rPr>
              <w:t>Total Sequence Reads</w:t>
            </w:r>
          </w:p>
        </w:tc>
        <w:tc>
          <w:tcPr>
            <w:tcW w:w="1175" w:type="pct"/>
            <w:tcBorders>
              <w:top w:val="single" w:sz="4" w:space="0" w:color="auto"/>
              <w:left w:val="nil"/>
              <w:bottom w:val="single" w:sz="4" w:space="0" w:color="auto"/>
              <w:right w:val="nil"/>
            </w:tcBorders>
            <w:vAlign w:val="center"/>
          </w:tcPr>
          <w:p w14:paraId="03433136" w14:textId="77777777" w:rsidR="006D1A4E" w:rsidRPr="00886198" w:rsidRDefault="006D1A4E" w:rsidP="00AF59D9">
            <w:pPr>
              <w:jc w:val="center"/>
              <w:rPr>
                <w:rFonts w:ascii="Arial" w:hAnsi="Arial" w:cs="Arial"/>
                <w:b/>
                <w:bCs/>
                <w:sz w:val="22"/>
                <w:szCs w:val="22"/>
              </w:rPr>
            </w:pPr>
            <w:r w:rsidRPr="00886198">
              <w:rPr>
                <w:rFonts w:ascii="Arial" w:hAnsi="Arial" w:cs="Arial"/>
                <w:b/>
                <w:bCs/>
                <w:color w:val="000000"/>
                <w:sz w:val="22"/>
                <w:szCs w:val="22"/>
              </w:rPr>
              <w:t>Proportion of Bacterial Sequence Reads [%]</w:t>
            </w:r>
          </w:p>
        </w:tc>
      </w:tr>
      <w:tr w:rsidR="006D1A4E" w:rsidRPr="00886198" w14:paraId="6BF7A5E0" w14:textId="77777777" w:rsidTr="00AF59D9">
        <w:tc>
          <w:tcPr>
            <w:tcW w:w="1342" w:type="pct"/>
            <w:tcBorders>
              <w:top w:val="single" w:sz="4" w:space="0" w:color="auto"/>
              <w:left w:val="nil"/>
              <w:bottom w:val="nil"/>
              <w:right w:val="nil"/>
            </w:tcBorders>
            <w:shd w:val="clear" w:color="auto" w:fill="F2F2F2" w:themeFill="background1" w:themeFillShade="F2"/>
          </w:tcPr>
          <w:p w14:paraId="41838455" w14:textId="77777777" w:rsidR="006D1A4E" w:rsidRPr="00886198" w:rsidRDefault="006D1A4E" w:rsidP="007C6E09">
            <w:pPr>
              <w:rPr>
                <w:rFonts w:ascii="Arial" w:hAnsi="Arial" w:cs="Arial"/>
                <w:sz w:val="22"/>
                <w:szCs w:val="22"/>
              </w:rPr>
            </w:pPr>
            <w:r w:rsidRPr="00886198">
              <w:rPr>
                <w:rFonts w:ascii="Arial" w:hAnsi="Arial" w:cs="Arial"/>
                <w:sz w:val="22"/>
                <w:szCs w:val="22"/>
              </w:rPr>
              <w:t>Proteobacteria</w:t>
            </w:r>
          </w:p>
        </w:tc>
        <w:tc>
          <w:tcPr>
            <w:tcW w:w="1653" w:type="pct"/>
            <w:tcBorders>
              <w:top w:val="single" w:sz="4" w:space="0" w:color="auto"/>
              <w:left w:val="nil"/>
              <w:bottom w:val="nil"/>
              <w:right w:val="nil"/>
            </w:tcBorders>
            <w:shd w:val="clear" w:color="auto" w:fill="F2F2F2" w:themeFill="background1" w:themeFillShade="F2"/>
          </w:tcPr>
          <w:p w14:paraId="6D78925C" w14:textId="77777777" w:rsidR="006D1A4E" w:rsidRPr="00886198" w:rsidRDefault="006D1A4E" w:rsidP="007C6E09">
            <w:pPr>
              <w:rPr>
                <w:rFonts w:ascii="Arial" w:hAnsi="Arial" w:cs="Arial"/>
                <w:sz w:val="22"/>
                <w:szCs w:val="22"/>
              </w:rPr>
            </w:pPr>
            <w:proofErr w:type="spellStart"/>
            <w:r w:rsidRPr="00886198">
              <w:rPr>
                <w:rFonts w:ascii="Arial" w:hAnsi="Arial" w:cs="Arial"/>
                <w:iCs/>
                <w:sz w:val="22"/>
                <w:szCs w:val="22"/>
              </w:rPr>
              <w:t>Gammaproteobacteria</w:t>
            </w:r>
            <w:proofErr w:type="spellEnd"/>
          </w:p>
        </w:tc>
        <w:tc>
          <w:tcPr>
            <w:tcW w:w="830" w:type="pct"/>
            <w:tcBorders>
              <w:top w:val="single" w:sz="4" w:space="0" w:color="auto"/>
              <w:left w:val="nil"/>
              <w:bottom w:val="nil"/>
              <w:right w:val="nil"/>
            </w:tcBorders>
            <w:shd w:val="clear" w:color="auto" w:fill="F2F2F2" w:themeFill="background1" w:themeFillShade="F2"/>
          </w:tcPr>
          <w:p w14:paraId="4593B95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2621046</w:t>
            </w:r>
          </w:p>
        </w:tc>
        <w:tc>
          <w:tcPr>
            <w:tcW w:w="1175" w:type="pct"/>
            <w:tcBorders>
              <w:top w:val="single" w:sz="4" w:space="0" w:color="auto"/>
              <w:left w:val="nil"/>
              <w:bottom w:val="nil"/>
              <w:right w:val="nil"/>
            </w:tcBorders>
            <w:shd w:val="clear" w:color="auto" w:fill="F2F2F2" w:themeFill="background1" w:themeFillShade="F2"/>
          </w:tcPr>
          <w:p w14:paraId="4F39803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32.15%</w:t>
            </w:r>
          </w:p>
        </w:tc>
      </w:tr>
      <w:tr w:rsidR="006D1A4E" w:rsidRPr="00886198" w14:paraId="362D21BA" w14:textId="77777777" w:rsidTr="00AF59D9">
        <w:tc>
          <w:tcPr>
            <w:tcW w:w="1342" w:type="pct"/>
            <w:tcBorders>
              <w:top w:val="nil"/>
              <w:left w:val="nil"/>
              <w:bottom w:val="nil"/>
              <w:right w:val="nil"/>
            </w:tcBorders>
            <w:shd w:val="clear" w:color="auto" w:fill="F2F2F2" w:themeFill="background1" w:themeFillShade="F2"/>
          </w:tcPr>
          <w:p w14:paraId="16A3668F"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Actinobacteriota</w:t>
            </w:r>
            <w:proofErr w:type="spellEnd"/>
          </w:p>
        </w:tc>
        <w:tc>
          <w:tcPr>
            <w:tcW w:w="1653" w:type="pct"/>
            <w:tcBorders>
              <w:top w:val="nil"/>
              <w:left w:val="nil"/>
              <w:bottom w:val="nil"/>
              <w:right w:val="nil"/>
            </w:tcBorders>
            <w:shd w:val="clear" w:color="auto" w:fill="F2F2F2" w:themeFill="background1" w:themeFillShade="F2"/>
          </w:tcPr>
          <w:p w14:paraId="15A229E2" w14:textId="77777777" w:rsidR="006D1A4E" w:rsidRPr="00886198" w:rsidRDefault="006D1A4E" w:rsidP="007C6E09">
            <w:pPr>
              <w:rPr>
                <w:rFonts w:ascii="Arial" w:hAnsi="Arial" w:cs="Arial"/>
                <w:sz w:val="22"/>
                <w:szCs w:val="22"/>
              </w:rPr>
            </w:pPr>
            <w:r w:rsidRPr="00886198">
              <w:rPr>
                <w:rFonts w:ascii="Arial" w:hAnsi="Arial" w:cs="Arial"/>
                <w:iCs/>
                <w:sz w:val="22"/>
                <w:szCs w:val="22"/>
              </w:rPr>
              <w:t>Actinobacteria</w:t>
            </w:r>
          </w:p>
        </w:tc>
        <w:tc>
          <w:tcPr>
            <w:tcW w:w="830" w:type="pct"/>
            <w:tcBorders>
              <w:top w:val="nil"/>
              <w:left w:val="nil"/>
              <w:bottom w:val="nil"/>
              <w:right w:val="nil"/>
            </w:tcBorders>
            <w:shd w:val="clear" w:color="auto" w:fill="F2F2F2" w:themeFill="background1" w:themeFillShade="F2"/>
          </w:tcPr>
          <w:p w14:paraId="092D83D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1206469</w:t>
            </w:r>
          </w:p>
        </w:tc>
        <w:tc>
          <w:tcPr>
            <w:tcW w:w="1175" w:type="pct"/>
            <w:tcBorders>
              <w:top w:val="nil"/>
              <w:left w:val="nil"/>
              <w:bottom w:val="nil"/>
              <w:right w:val="nil"/>
            </w:tcBorders>
            <w:shd w:val="clear" w:color="auto" w:fill="F2F2F2" w:themeFill="background1" w:themeFillShade="F2"/>
          </w:tcPr>
          <w:p w14:paraId="3227A68C"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14.80%</w:t>
            </w:r>
          </w:p>
        </w:tc>
      </w:tr>
      <w:tr w:rsidR="006D1A4E" w:rsidRPr="00886198" w14:paraId="061C02E3" w14:textId="77777777" w:rsidTr="00AF59D9">
        <w:tc>
          <w:tcPr>
            <w:tcW w:w="1342" w:type="pct"/>
            <w:tcBorders>
              <w:top w:val="nil"/>
              <w:left w:val="nil"/>
              <w:bottom w:val="nil"/>
              <w:right w:val="nil"/>
            </w:tcBorders>
            <w:shd w:val="clear" w:color="auto" w:fill="F2F2F2" w:themeFill="background1" w:themeFillShade="F2"/>
          </w:tcPr>
          <w:p w14:paraId="7C73A061"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Bacteroidota</w:t>
            </w:r>
            <w:proofErr w:type="spellEnd"/>
          </w:p>
        </w:tc>
        <w:tc>
          <w:tcPr>
            <w:tcW w:w="1653" w:type="pct"/>
            <w:tcBorders>
              <w:top w:val="nil"/>
              <w:left w:val="nil"/>
              <w:bottom w:val="nil"/>
              <w:right w:val="nil"/>
            </w:tcBorders>
            <w:shd w:val="clear" w:color="auto" w:fill="F2F2F2" w:themeFill="background1" w:themeFillShade="F2"/>
          </w:tcPr>
          <w:p w14:paraId="7ADC91D6" w14:textId="77777777" w:rsidR="006D1A4E" w:rsidRPr="00886198" w:rsidRDefault="006D1A4E" w:rsidP="007C6E09">
            <w:pPr>
              <w:rPr>
                <w:rFonts w:ascii="Arial" w:hAnsi="Arial" w:cs="Arial"/>
                <w:sz w:val="22"/>
                <w:szCs w:val="22"/>
              </w:rPr>
            </w:pPr>
            <w:proofErr w:type="spellStart"/>
            <w:r w:rsidRPr="00886198">
              <w:rPr>
                <w:rFonts w:ascii="Arial" w:hAnsi="Arial" w:cs="Arial"/>
                <w:iCs/>
                <w:sz w:val="22"/>
                <w:szCs w:val="22"/>
              </w:rPr>
              <w:t>Bacteroidia</w:t>
            </w:r>
            <w:proofErr w:type="spellEnd"/>
          </w:p>
        </w:tc>
        <w:tc>
          <w:tcPr>
            <w:tcW w:w="830" w:type="pct"/>
            <w:tcBorders>
              <w:top w:val="nil"/>
              <w:left w:val="nil"/>
              <w:bottom w:val="nil"/>
              <w:right w:val="nil"/>
            </w:tcBorders>
            <w:shd w:val="clear" w:color="auto" w:fill="F2F2F2" w:themeFill="background1" w:themeFillShade="F2"/>
          </w:tcPr>
          <w:p w14:paraId="7AD3AE75"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873018</w:t>
            </w:r>
          </w:p>
        </w:tc>
        <w:tc>
          <w:tcPr>
            <w:tcW w:w="1175" w:type="pct"/>
            <w:tcBorders>
              <w:top w:val="nil"/>
              <w:left w:val="nil"/>
              <w:bottom w:val="nil"/>
              <w:right w:val="nil"/>
            </w:tcBorders>
            <w:shd w:val="clear" w:color="auto" w:fill="F2F2F2" w:themeFill="background1" w:themeFillShade="F2"/>
          </w:tcPr>
          <w:p w14:paraId="25D8B81D"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10.71%</w:t>
            </w:r>
          </w:p>
        </w:tc>
      </w:tr>
      <w:tr w:rsidR="006D1A4E" w:rsidRPr="00886198" w14:paraId="30845721" w14:textId="77777777" w:rsidTr="00AF59D9">
        <w:tc>
          <w:tcPr>
            <w:tcW w:w="1342" w:type="pct"/>
            <w:tcBorders>
              <w:top w:val="nil"/>
              <w:left w:val="nil"/>
              <w:bottom w:val="nil"/>
              <w:right w:val="nil"/>
            </w:tcBorders>
            <w:shd w:val="clear" w:color="auto" w:fill="F2F2F2" w:themeFill="background1" w:themeFillShade="F2"/>
          </w:tcPr>
          <w:p w14:paraId="7BA7637A" w14:textId="77777777" w:rsidR="006D1A4E" w:rsidRPr="00886198" w:rsidRDefault="006D1A4E" w:rsidP="007C6E09">
            <w:pPr>
              <w:rPr>
                <w:rFonts w:ascii="Arial" w:hAnsi="Arial" w:cs="Arial"/>
                <w:sz w:val="22"/>
                <w:szCs w:val="22"/>
              </w:rPr>
            </w:pPr>
            <w:r w:rsidRPr="00886198">
              <w:rPr>
                <w:rFonts w:ascii="Arial" w:hAnsi="Arial" w:cs="Arial"/>
                <w:sz w:val="22"/>
                <w:szCs w:val="22"/>
              </w:rPr>
              <w:t>Cyanobacteria</w:t>
            </w:r>
          </w:p>
        </w:tc>
        <w:tc>
          <w:tcPr>
            <w:tcW w:w="1653" w:type="pct"/>
            <w:tcBorders>
              <w:top w:val="nil"/>
              <w:left w:val="nil"/>
              <w:bottom w:val="nil"/>
              <w:right w:val="nil"/>
            </w:tcBorders>
            <w:shd w:val="clear" w:color="auto" w:fill="F2F2F2" w:themeFill="background1" w:themeFillShade="F2"/>
          </w:tcPr>
          <w:p w14:paraId="5FA0352E" w14:textId="77777777" w:rsidR="006D1A4E" w:rsidRPr="00886198" w:rsidRDefault="006D1A4E" w:rsidP="007C6E09">
            <w:pPr>
              <w:rPr>
                <w:rFonts w:ascii="Arial" w:hAnsi="Arial" w:cs="Arial"/>
                <w:sz w:val="22"/>
                <w:szCs w:val="22"/>
              </w:rPr>
            </w:pPr>
            <w:r w:rsidRPr="00886198">
              <w:rPr>
                <w:rFonts w:ascii="Arial" w:hAnsi="Arial" w:cs="Arial"/>
                <w:iCs/>
                <w:sz w:val="22"/>
                <w:szCs w:val="22"/>
              </w:rPr>
              <w:t>Cyanobacteria</w:t>
            </w:r>
          </w:p>
        </w:tc>
        <w:tc>
          <w:tcPr>
            <w:tcW w:w="830" w:type="pct"/>
            <w:tcBorders>
              <w:top w:val="nil"/>
              <w:left w:val="nil"/>
              <w:bottom w:val="nil"/>
              <w:right w:val="nil"/>
            </w:tcBorders>
            <w:shd w:val="clear" w:color="auto" w:fill="F2F2F2" w:themeFill="background1" w:themeFillShade="F2"/>
          </w:tcPr>
          <w:p w14:paraId="20251B47"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453818</w:t>
            </w:r>
          </w:p>
        </w:tc>
        <w:tc>
          <w:tcPr>
            <w:tcW w:w="1175" w:type="pct"/>
            <w:tcBorders>
              <w:top w:val="nil"/>
              <w:left w:val="nil"/>
              <w:bottom w:val="nil"/>
              <w:right w:val="nil"/>
            </w:tcBorders>
            <w:shd w:val="clear" w:color="auto" w:fill="F2F2F2" w:themeFill="background1" w:themeFillShade="F2"/>
          </w:tcPr>
          <w:p w14:paraId="4A94260B"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5.57%</w:t>
            </w:r>
          </w:p>
        </w:tc>
      </w:tr>
      <w:tr w:rsidR="006D1A4E" w:rsidRPr="00886198" w14:paraId="3FFD9499" w14:textId="77777777" w:rsidTr="00AF59D9">
        <w:tc>
          <w:tcPr>
            <w:tcW w:w="1342" w:type="pct"/>
            <w:tcBorders>
              <w:top w:val="nil"/>
              <w:left w:val="nil"/>
              <w:bottom w:val="nil"/>
              <w:right w:val="nil"/>
            </w:tcBorders>
            <w:shd w:val="clear" w:color="auto" w:fill="F2F2F2" w:themeFill="background1" w:themeFillShade="F2"/>
          </w:tcPr>
          <w:p w14:paraId="600F4C60" w14:textId="77777777" w:rsidR="006D1A4E" w:rsidRPr="00886198" w:rsidRDefault="006D1A4E" w:rsidP="007C6E09">
            <w:pPr>
              <w:rPr>
                <w:rFonts w:ascii="Arial" w:hAnsi="Arial" w:cs="Arial"/>
                <w:sz w:val="22"/>
                <w:szCs w:val="22"/>
              </w:rPr>
            </w:pPr>
            <w:r w:rsidRPr="00886198">
              <w:rPr>
                <w:rFonts w:ascii="Arial" w:hAnsi="Arial" w:cs="Arial"/>
                <w:sz w:val="22"/>
                <w:szCs w:val="22"/>
              </w:rPr>
              <w:t>Unclassified</w:t>
            </w:r>
          </w:p>
        </w:tc>
        <w:tc>
          <w:tcPr>
            <w:tcW w:w="1653" w:type="pct"/>
            <w:tcBorders>
              <w:top w:val="nil"/>
              <w:left w:val="nil"/>
              <w:bottom w:val="nil"/>
              <w:right w:val="nil"/>
            </w:tcBorders>
            <w:shd w:val="clear" w:color="auto" w:fill="F2F2F2" w:themeFill="background1" w:themeFillShade="F2"/>
          </w:tcPr>
          <w:p w14:paraId="45F1F257" w14:textId="77777777" w:rsidR="006D1A4E" w:rsidRPr="00886198" w:rsidRDefault="006D1A4E" w:rsidP="007C6E09">
            <w:pPr>
              <w:rPr>
                <w:rFonts w:ascii="Arial" w:hAnsi="Arial" w:cs="Arial"/>
                <w:sz w:val="22"/>
                <w:szCs w:val="22"/>
              </w:rPr>
            </w:pPr>
            <w:r w:rsidRPr="00886198">
              <w:rPr>
                <w:rFonts w:ascii="Arial" w:hAnsi="Arial" w:cs="Arial"/>
                <w:iCs/>
                <w:sz w:val="22"/>
                <w:szCs w:val="22"/>
              </w:rPr>
              <w:t>Bacteria (</w:t>
            </w:r>
            <w:proofErr w:type="spellStart"/>
            <w:r w:rsidRPr="00886198">
              <w:rPr>
                <w:rFonts w:ascii="Arial" w:hAnsi="Arial" w:cs="Arial"/>
                <w:iCs/>
                <w:sz w:val="22"/>
                <w:szCs w:val="22"/>
              </w:rPr>
              <w:t>uncl</w:t>
            </w:r>
            <w:proofErr w:type="spellEnd"/>
            <w:r w:rsidRPr="00886198">
              <w:rPr>
                <w:rFonts w:ascii="Arial" w:hAnsi="Arial" w:cs="Arial"/>
                <w:iCs/>
                <w:sz w:val="22"/>
                <w:szCs w:val="22"/>
              </w:rPr>
              <w:t>.)</w:t>
            </w:r>
          </w:p>
        </w:tc>
        <w:tc>
          <w:tcPr>
            <w:tcW w:w="830" w:type="pct"/>
            <w:tcBorders>
              <w:top w:val="nil"/>
              <w:left w:val="nil"/>
              <w:bottom w:val="nil"/>
              <w:right w:val="nil"/>
            </w:tcBorders>
            <w:shd w:val="clear" w:color="auto" w:fill="F2F2F2" w:themeFill="background1" w:themeFillShade="F2"/>
          </w:tcPr>
          <w:p w14:paraId="6DEAC9EC"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416313</w:t>
            </w:r>
          </w:p>
        </w:tc>
        <w:tc>
          <w:tcPr>
            <w:tcW w:w="1175" w:type="pct"/>
            <w:tcBorders>
              <w:top w:val="nil"/>
              <w:left w:val="nil"/>
              <w:bottom w:val="nil"/>
              <w:right w:val="nil"/>
            </w:tcBorders>
            <w:shd w:val="clear" w:color="auto" w:fill="F2F2F2" w:themeFill="background1" w:themeFillShade="F2"/>
          </w:tcPr>
          <w:p w14:paraId="6351462A"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5.11%</w:t>
            </w:r>
          </w:p>
        </w:tc>
      </w:tr>
      <w:tr w:rsidR="006D1A4E" w:rsidRPr="00886198" w14:paraId="3D65232B" w14:textId="77777777" w:rsidTr="00AF59D9">
        <w:tc>
          <w:tcPr>
            <w:tcW w:w="1342" w:type="pct"/>
            <w:tcBorders>
              <w:top w:val="nil"/>
              <w:left w:val="nil"/>
              <w:bottom w:val="nil"/>
              <w:right w:val="nil"/>
            </w:tcBorders>
            <w:shd w:val="clear" w:color="auto" w:fill="F2F2F2" w:themeFill="background1" w:themeFillShade="F2"/>
          </w:tcPr>
          <w:p w14:paraId="7E3A752A"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Verrucomicrobiota</w:t>
            </w:r>
            <w:proofErr w:type="spellEnd"/>
          </w:p>
        </w:tc>
        <w:tc>
          <w:tcPr>
            <w:tcW w:w="1653" w:type="pct"/>
            <w:tcBorders>
              <w:top w:val="nil"/>
              <w:left w:val="nil"/>
              <w:bottom w:val="nil"/>
              <w:right w:val="nil"/>
            </w:tcBorders>
            <w:shd w:val="clear" w:color="auto" w:fill="F2F2F2" w:themeFill="background1" w:themeFillShade="F2"/>
          </w:tcPr>
          <w:p w14:paraId="23ADC651" w14:textId="77777777" w:rsidR="006D1A4E" w:rsidRPr="00886198" w:rsidRDefault="006D1A4E" w:rsidP="007C6E09">
            <w:pPr>
              <w:rPr>
                <w:rFonts w:ascii="Arial" w:hAnsi="Arial" w:cs="Arial"/>
                <w:sz w:val="22"/>
                <w:szCs w:val="22"/>
              </w:rPr>
            </w:pPr>
            <w:proofErr w:type="spellStart"/>
            <w:r w:rsidRPr="00886198">
              <w:rPr>
                <w:rFonts w:ascii="Arial" w:hAnsi="Arial" w:cs="Arial"/>
                <w:iCs/>
                <w:sz w:val="22"/>
                <w:szCs w:val="22"/>
              </w:rPr>
              <w:t>Verrucomicrobiae</w:t>
            </w:r>
            <w:proofErr w:type="spellEnd"/>
          </w:p>
        </w:tc>
        <w:tc>
          <w:tcPr>
            <w:tcW w:w="830" w:type="pct"/>
            <w:tcBorders>
              <w:top w:val="nil"/>
              <w:left w:val="nil"/>
              <w:bottom w:val="nil"/>
              <w:right w:val="nil"/>
            </w:tcBorders>
            <w:shd w:val="clear" w:color="auto" w:fill="F2F2F2" w:themeFill="background1" w:themeFillShade="F2"/>
          </w:tcPr>
          <w:p w14:paraId="5C9DE73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314839</w:t>
            </w:r>
          </w:p>
        </w:tc>
        <w:tc>
          <w:tcPr>
            <w:tcW w:w="1175" w:type="pct"/>
            <w:tcBorders>
              <w:top w:val="nil"/>
              <w:left w:val="nil"/>
              <w:bottom w:val="nil"/>
              <w:right w:val="nil"/>
            </w:tcBorders>
            <w:shd w:val="clear" w:color="auto" w:fill="F2F2F2" w:themeFill="background1" w:themeFillShade="F2"/>
          </w:tcPr>
          <w:p w14:paraId="30BC285C"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3.86%</w:t>
            </w:r>
          </w:p>
        </w:tc>
      </w:tr>
      <w:tr w:rsidR="006D1A4E" w:rsidRPr="00886198" w14:paraId="4D766607" w14:textId="77777777" w:rsidTr="00AF59D9">
        <w:tc>
          <w:tcPr>
            <w:tcW w:w="1342" w:type="pct"/>
            <w:tcBorders>
              <w:top w:val="nil"/>
              <w:left w:val="nil"/>
              <w:bottom w:val="nil"/>
              <w:right w:val="nil"/>
            </w:tcBorders>
            <w:shd w:val="clear" w:color="auto" w:fill="F2F2F2" w:themeFill="background1" w:themeFillShade="F2"/>
          </w:tcPr>
          <w:p w14:paraId="6C0308FA" w14:textId="77777777" w:rsidR="006D1A4E" w:rsidRPr="00886198" w:rsidRDefault="006D1A4E" w:rsidP="007C6E09">
            <w:pPr>
              <w:rPr>
                <w:rFonts w:ascii="Arial" w:hAnsi="Arial" w:cs="Arial"/>
                <w:sz w:val="22"/>
                <w:szCs w:val="22"/>
              </w:rPr>
            </w:pPr>
            <w:r w:rsidRPr="00886198">
              <w:rPr>
                <w:rFonts w:ascii="Arial" w:hAnsi="Arial" w:cs="Arial"/>
                <w:sz w:val="22"/>
                <w:szCs w:val="22"/>
              </w:rPr>
              <w:t>Proteobacteria</w:t>
            </w:r>
          </w:p>
        </w:tc>
        <w:tc>
          <w:tcPr>
            <w:tcW w:w="1653" w:type="pct"/>
            <w:tcBorders>
              <w:top w:val="nil"/>
              <w:left w:val="nil"/>
              <w:bottom w:val="nil"/>
              <w:right w:val="nil"/>
            </w:tcBorders>
            <w:shd w:val="clear" w:color="auto" w:fill="F2F2F2" w:themeFill="background1" w:themeFillShade="F2"/>
          </w:tcPr>
          <w:p w14:paraId="4B7C4F4A" w14:textId="77777777" w:rsidR="006D1A4E" w:rsidRPr="00886198" w:rsidRDefault="006D1A4E" w:rsidP="007C6E09">
            <w:pPr>
              <w:rPr>
                <w:rFonts w:ascii="Arial" w:hAnsi="Arial" w:cs="Arial"/>
                <w:sz w:val="22"/>
                <w:szCs w:val="22"/>
              </w:rPr>
            </w:pPr>
            <w:proofErr w:type="spellStart"/>
            <w:r w:rsidRPr="00886198">
              <w:rPr>
                <w:rFonts w:ascii="Arial" w:hAnsi="Arial" w:cs="Arial"/>
                <w:iCs/>
                <w:sz w:val="22"/>
                <w:szCs w:val="22"/>
              </w:rPr>
              <w:t>Alphaproteobacteria</w:t>
            </w:r>
            <w:proofErr w:type="spellEnd"/>
          </w:p>
        </w:tc>
        <w:tc>
          <w:tcPr>
            <w:tcW w:w="830" w:type="pct"/>
            <w:tcBorders>
              <w:top w:val="nil"/>
              <w:left w:val="nil"/>
              <w:bottom w:val="nil"/>
              <w:right w:val="nil"/>
            </w:tcBorders>
            <w:shd w:val="clear" w:color="auto" w:fill="F2F2F2" w:themeFill="background1" w:themeFillShade="F2"/>
          </w:tcPr>
          <w:p w14:paraId="7AFA9615"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214457</w:t>
            </w:r>
          </w:p>
        </w:tc>
        <w:tc>
          <w:tcPr>
            <w:tcW w:w="1175" w:type="pct"/>
            <w:tcBorders>
              <w:top w:val="nil"/>
              <w:left w:val="nil"/>
              <w:bottom w:val="nil"/>
              <w:right w:val="nil"/>
            </w:tcBorders>
            <w:shd w:val="clear" w:color="auto" w:fill="F2F2F2" w:themeFill="background1" w:themeFillShade="F2"/>
          </w:tcPr>
          <w:p w14:paraId="7A5C996A"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2.63%</w:t>
            </w:r>
          </w:p>
        </w:tc>
      </w:tr>
      <w:tr w:rsidR="006D1A4E" w:rsidRPr="00886198" w14:paraId="700199F1" w14:textId="77777777" w:rsidTr="00AF59D9">
        <w:tc>
          <w:tcPr>
            <w:tcW w:w="1342" w:type="pct"/>
            <w:tcBorders>
              <w:top w:val="nil"/>
              <w:left w:val="nil"/>
              <w:bottom w:val="nil"/>
              <w:right w:val="nil"/>
            </w:tcBorders>
            <w:shd w:val="clear" w:color="auto" w:fill="F2F2F2" w:themeFill="background1" w:themeFillShade="F2"/>
          </w:tcPr>
          <w:p w14:paraId="5234F162"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Planctomycetota</w:t>
            </w:r>
            <w:proofErr w:type="spellEnd"/>
          </w:p>
        </w:tc>
        <w:tc>
          <w:tcPr>
            <w:tcW w:w="1653" w:type="pct"/>
            <w:tcBorders>
              <w:top w:val="nil"/>
              <w:left w:val="nil"/>
              <w:bottom w:val="nil"/>
              <w:right w:val="nil"/>
            </w:tcBorders>
            <w:shd w:val="clear" w:color="auto" w:fill="F2F2F2" w:themeFill="background1" w:themeFillShade="F2"/>
          </w:tcPr>
          <w:p w14:paraId="541D2A72" w14:textId="77777777" w:rsidR="006D1A4E" w:rsidRPr="00886198" w:rsidRDefault="006D1A4E" w:rsidP="007C6E09">
            <w:pPr>
              <w:rPr>
                <w:rFonts w:ascii="Arial" w:hAnsi="Arial" w:cs="Arial"/>
                <w:iCs/>
                <w:sz w:val="22"/>
                <w:szCs w:val="22"/>
              </w:rPr>
            </w:pPr>
            <w:r w:rsidRPr="00886198">
              <w:rPr>
                <w:rFonts w:ascii="Arial" w:hAnsi="Arial" w:cs="Arial"/>
                <w:iCs/>
                <w:sz w:val="22"/>
                <w:szCs w:val="22"/>
              </w:rPr>
              <w:t>Planctomycetes</w:t>
            </w:r>
          </w:p>
        </w:tc>
        <w:tc>
          <w:tcPr>
            <w:tcW w:w="830" w:type="pct"/>
            <w:tcBorders>
              <w:top w:val="nil"/>
              <w:left w:val="nil"/>
              <w:bottom w:val="nil"/>
              <w:right w:val="nil"/>
            </w:tcBorders>
            <w:shd w:val="clear" w:color="auto" w:fill="F2F2F2" w:themeFill="background1" w:themeFillShade="F2"/>
          </w:tcPr>
          <w:p w14:paraId="7DF23C30"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214050</w:t>
            </w:r>
          </w:p>
        </w:tc>
        <w:tc>
          <w:tcPr>
            <w:tcW w:w="1175" w:type="pct"/>
            <w:tcBorders>
              <w:top w:val="nil"/>
              <w:left w:val="nil"/>
              <w:bottom w:val="nil"/>
              <w:right w:val="nil"/>
            </w:tcBorders>
            <w:shd w:val="clear" w:color="auto" w:fill="F2F2F2" w:themeFill="background1" w:themeFillShade="F2"/>
          </w:tcPr>
          <w:p w14:paraId="50FC0967"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2.63%</w:t>
            </w:r>
          </w:p>
        </w:tc>
      </w:tr>
      <w:tr w:rsidR="006D1A4E" w:rsidRPr="00886198" w14:paraId="4B0A85EB" w14:textId="77777777" w:rsidTr="00AF59D9">
        <w:tc>
          <w:tcPr>
            <w:tcW w:w="1342" w:type="pct"/>
            <w:tcBorders>
              <w:top w:val="nil"/>
              <w:left w:val="nil"/>
              <w:bottom w:val="nil"/>
              <w:right w:val="nil"/>
            </w:tcBorders>
            <w:shd w:val="clear" w:color="auto" w:fill="F2F2F2" w:themeFill="background1" w:themeFillShade="F2"/>
          </w:tcPr>
          <w:p w14:paraId="087BB77A"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Chloroflexi</w:t>
            </w:r>
            <w:proofErr w:type="spellEnd"/>
          </w:p>
        </w:tc>
        <w:tc>
          <w:tcPr>
            <w:tcW w:w="1653" w:type="pct"/>
            <w:tcBorders>
              <w:top w:val="nil"/>
              <w:left w:val="nil"/>
              <w:bottom w:val="nil"/>
              <w:right w:val="nil"/>
            </w:tcBorders>
            <w:shd w:val="clear" w:color="auto" w:fill="F2F2F2" w:themeFill="background1" w:themeFillShade="F2"/>
          </w:tcPr>
          <w:p w14:paraId="0D3A7FCA"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Dehalococcoidia</w:t>
            </w:r>
            <w:proofErr w:type="spellEnd"/>
          </w:p>
        </w:tc>
        <w:tc>
          <w:tcPr>
            <w:tcW w:w="830" w:type="pct"/>
            <w:tcBorders>
              <w:top w:val="nil"/>
              <w:left w:val="nil"/>
              <w:bottom w:val="nil"/>
              <w:right w:val="nil"/>
            </w:tcBorders>
            <w:shd w:val="clear" w:color="auto" w:fill="F2F2F2" w:themeFill="background1" w:themeFillShade="F2"/>
          </w:tcPr>
          <w:p w14:paraId="1845324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189207</w:t>
            </w:r>
          </w:p>
        </w:tc>
        <w:tc>
          <w:tcPr>
            <w:tcW w:w="1175" w:type="pct"/>
            <w:tcBorders>
              <w:top w:val="nil"/>
              <w:left w:val="nil"/>
              <w:bottom w:val="nil"/>
              <w:right w:val="nil"/>
            </w:tcBorders>
            <w:shd w:val="clear" w:color="auto" w:fill="F2F2F2" w:themeFill="background1" w:themeFillShade="F2"/>
          </w:tcPr>
          <w:p w14:paraId="31A611ED"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2.32%</w:t>
            </w:r>
          </w:p>
        </w:tc>
      </w:tr>
      <w:tr w:rsidR="006D1A4E" w:rsidRPr="00886198" w14:paraId="5D102664" w14:textId="77777777" w:rsidTr="00AF59D9">
        <w:tc>
          <w:tcPr>
            <w:tcW w:w="1342" w:type="pct"/>
            <w:tcBorders>
              <w:top w:val="nil"/>
              <w:left w:val="nil"/>
              <w:bottom w:val="nil"/>
              <w:right w:val="nil"/>
            </w:tcBorders>
            <w:shd w:val="clear" w:color="auto" w:fill="F2F2F2" w:themeFill="background1" w:themeFillShade="F2"/>
          </w:tcPr>
          <w:p w14:paraId="6DC05386"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Bdellovibrionota</w:t>
            </w:r>
            <w:proofErr w:type="spellEnd"/>
          </w:p>
        </w:tc>
        <w:tc>
          <w:tcPr>
            <w:tcW w:w="1653" w:type="pct"/>
            <w:tcBorders>
              <w:top w:val="nil"/>
              <w:left w:val="nil"/>
              <w:bottom w:val="nil"/>
              <w:right w:val="nil"/>
            </w:tcBorders>
            <w:shd w:val="clear" w:color="auto" w:fill="F2F2F2" w:themeFill="background1" w:themeFillShade="F2"/>
          </w:tcPr>
          <w:p w14:paraId="06511CA4"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Bdellovibrionia</w:t>
            </w:r>
            <w:proofErr w:type="spellEnd"/>
          </w:p>
        </w:tc>
        <w:tc>
          <w:tcPr>
            <w:tcW w:w="830" w:type="pct"/>
            <w:tcBorders>
              <w:top w:val="nil"/>
              <w:left w:val="nil"/>
              <w:bottom w:val="nil"/>
              <w:right w:val="nil"/>
            </w:tcBorders>
            <w:shd w:val="clear" w:color="auto" w:fill="F2F2F2" w:themeFill="background1" w:themeFillShade="F2"/>
          </w:tcPr>
          <w:p w14:paraId="70C474D9"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141179</w:t>
            </w:r>
          </w:p>
        </w:tc>
        <w:tc>
          <w:tcPr>
            <w:tcW w:w="1175" w:type="pct"/>
            <w:tcBorders>
              <w:top w:val="nil"/>
              <w:left w:val="nil"/>
              <w:bottom w:val="nil"/>
              <w:right w:val="nil"/>
            </w:tcBorders>
            <w:shd w:val="clear" w:color="auto" w:fill="F2F2F2" w:themeFill="background1" w:themeFillShade="F2"/>
          </w:tcPr>
          <w:p w14:paraId="3BC3AEA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1.73%</w:t>
            </w:r>
          </w:p>
        </w:tc>
      </w:tr>
      <w:tr w:rsidR="006D1A4E" w:rsidRPr="00886198" w14:paraId="18D3AB86" w14:textId="77777777" w:rsidTr="00AF59D9">
        <w:tc>
          <w:tcPr>
            <w:tcW w:w="1342" w:type="pct"/>
            <w:tcBorders>
              <w:top w:val="nil"/>
              <w:left w:val="nil"/>
              <w:bottom w:val="nil"/>
              <w:right w:val="nil"/>
            </w:tcBorders>
            <w:shd w:val="clear" w:color="auto" w:fill="F2F2F2" w:themeFill="background1" w:themeFillShade="F2"/>
          </w:tcPr>
          <w:p w14:paraId="4F9DAF7B"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Chloroflexi</w:t>
            </w:r>
            <w:proofErr w:type="spellEnd"/>
          </w:p>
        </w:tc>
        <w:tc>
          <w:tcPr>
            <w:tcW w:w="1653" w:type="pct"/>
            <w:tcBorders>
              <w:top w:val="nil"/>
              <w:left w:val="nil"/>
              <w:bottom w:val="nil"/>
              <w:right w:val="nil"/>
            </w:tcBorders>
            <w:shd w:val="clear" w:color="auto" w:fill="F2F2F2" w:themeFill="background1" w:themeFillShade="F2"/>
          </w:tcPr>
          <w:p w14:paraId="6F61E3C3"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Anaerolineae</w:t>
            </w:r>
            <w:proofErr w:type="spellEnd"/>
          </w:p>
        </w:tc>
        <w:tc>
          <w:tcPr>
            <w:tcW w:w="830" w:type="pct"/>
            <w:tcBorders>
              <w:top w:val="nil"/>
              <w:left w:val="nil"/>
              <w:bottom w:val="nil"/>
              <w:right w:val="nil"/>
            </w:tcBorders>
            <w:shd w:val="clear" w:color="auto" w:fill="F2F2F2" w:themeFill="background1" w:themeFillShade="F2"/>
          </w:tcPr>
          <w:p w14:paraId="196BA72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136255</w:t>
            </w:r>
          </w:p>
        </w:tc>
        <w:tc>
          <w:tcPr>
            <w:tcW w:w="1175" w:type="pct"/>
            <w:tcBorders>
              <w:top w:val="nil"/>
              <w:left w:val="nil"/>
              <w:bottom w:val="nil"/>
              <w:right w:val="nil"/>
            </w:tcBorders>
            <w:shd w:val="clear" w:color="auto" w:fill="F2F2F2" w:themeFill="background1" w:themeFillShade="F2"/>
          </w:tcPr>
          <w:p w14:paraId="51F7570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1.67%</w:t>
            </w:r>
          </w:p>
        </w:tc>
      </w:tr>
      <w:tr w:rsidR="006D1A4E" w:rsidRPr="00886198" w14:paraId="0F4FA176" w14:textId="77777777" w:rsidTr="00AF59D9">
        <w:tc>
          <w:tcPr>
            <w:tcW w:w="1342" w:type="pct"/>
            <w:tcBorders>
              <w:top w:val="nil"/>
              <w:left w:val="nil"/>
              <w:bottom w:val="nil"/>
              <w:right w:val="nil"/>
            </w:tcBorders>
            <w:shd w:val="clear" w:color="auto" w:fill="F2F2F2" w:themeFill="background1" w:themeFillShade="F2"/>
          </w:tcPr>
          <w:p w14:paraId="0B67FBB0" w14:textId="77777777" w:rsidR="006D1A4E" w:rsidRPr="00886198" w:rsidRDefault="006D1A4E" w:rsidP="007C6E09">
            <w:pPr>
              <w:rPr>
                <w:rFonts w:ascii="Arial" w:hAnsi="Arial" w:cs="Arial"/>
                <w:sz w:val="22"/>
                <w:szCs w:val="22"/>
              </w:rPr>
            </w:pPr>
            <w:r w:rsidRPr="00886198">
              <w:rPr>
                <w:rFonts w:ascii="Arial" w:hAnsi="Arial" w:cs="Arial"/>
                <w:sz w:val="22"/>
                <w:szCs w:val="22"/>
              </w:rPr>
              <w:t>Sva0485</w:t>
            </w:r>
          </w:p>
        </w:tc>
        <w:tc>
          <w:tcPr>
            <w:tcW w:w="1653" w:type="pct"/>
            <w:tcBorders>
              <w:top w:val="nil"/>
              <w:left w:val="nil"/>
              <w:bottom w:val="nil"/>
              <w:right w:val="nil"/>
            </w:tcBorders>
            <w:shd w:val="clear" w:color="auto" w:fill="F2F2F2" w:themeFill="background1" w:themeFillShade="F2"/>
          </w:tcPr>
          <w:p w14:paraId="2F2F57C5" w14:textId="77777777" w:rsidR="006D1A4E" w:rsidRPr="00886198" w:rsidRDefault="006D1A4E" w:rsidP="007C6E09">
            <w:pPr>
              <w:rPr>
                <w:rFonts w:ascii="Arial" w:hAnsi="Arial" w:cs="Arial"/>
                <w:iCs/>
                <w:sz w:val="22"/>
                <w:szCs w:val="22"/>
              </w:rPr>
            </w:pPr>
            <w:r w:rsidRPr="00886198">
              <w:rPr>
                <w:rFonts w:ascii="Arial" w:hAnsi="Arial" w:cs="Arial"/>
                <w:iCs/>
                <w:sz w:val="22"/>
                <w:szCs w:val="22"/>
              </w:rPr>
              <w:t>Sva0485_cl</w:t>
            </w:r>
          </w:p>
        </w:tc>
        <w:tc>
          <w:tcPr>
            <w:tcW w:w="830" w:type="pct"/>
            <w:tcBorders>
              <w:top w:val="nil"/>
              <w:left w:val="nil"/>
              <w:bottom w:val="nil"/>
              <w:right w:val="nil"/>
            </w:tcBorders>
            <w:shd w:val="clear" w:color="auto" w:fill="F2F2F2" w:themeFill="background1" w:themeFillShade="F2"/>
          </w:tcPr>
          <w:p w14:paraId="4646E952"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135111</w:t>
            </w:r>
          </w:p>
        </w:tc>
        <w:tc>
          <w:tcPr>
            <w:tcW w:w="1175" w:type="pct"/>
            <w:tcBorders>
              <w:top w:val="nil"/>
              <w:left w:val="nil"/>
              <w:bottom w:val="nil"/>
              <w:right w:val="nil"/>
            </w:tcBorders>
            <w:shd w:val="clear" w:color="auto" w:fill="F2F2F2" w:themeFill="background1" w:themeFillShade="F2"/>
          </w:tcPr>
          <w:p w14:paraId="2971D6F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1.66%</w:t>
            </w:r>
          </w:p>
        </w:tc>
      </w:tr>
      <w:tr w:rsidR="006D1A4E" w:rsidRPr="00886198" w14:paraId="7559375B" w14:textId="77777777" w:rsidTr="000F27FD">
        <w:tc>
          <w:tcPr>
            <w:tcW w:w="1342" w:type="pct"/>
            <w:tcBorders>
              <w:top w:val="nil"/>
              <w:left w:val="nil"/>
              <w:bottom w:val="dashed" w:sz="4" w:space="0" w:color="auto"/>
              <w:right w:val="nil"/>
            </w:tcBorders>
            <w:shd w:val="clear" w:color="auto" w:fill="F2F2F2" w:themeFill="background1" w:themeFillShade="F2"/>
          </w:tcPr>
          <w:p w14:paraId="7CF1F166"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Verrucomicrobiota</w:t>
            </w:r>
            <w:proofErr w:type="spellEnd"/>
          </w:p>
        </w:tc>
        <w:tc>
          <w:tcPr>
            <w:tcW w:w="1653" w:type="pct"/>
            <w:tcBorders>
              <w:top w:val="nil"/>
              <w:left w:val="nil"/>
              <w:bottom w:val="dashed" w:sz="4" w:space="0" w:color="auto"/>
              <w:right w:val="nil"/>
            </w:tcBorders>
            <w:shd w:val="clear" w:color="auto" w:fill="F2F2F2" w:themeFill="background1" w:themeFillShade="F2"/>
          </w:tcPr>
          <w:p w14:paraId="68C6C579"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Omnitrophia</w:t>
            </w:r>
            <w:proofErr w:type="spellEnd"/>
          </w:p>
        </w:tc>
        <w:tc>
          <w:tcPr>
            <w:tcW w:w="830" w:type="pct"/>
            <w:tcBorders>
              <w:top w:val="nil"/>
              <w:left w:val="nil"/>
              <w:bottom w:val="dashed" w:sz="4" w:space="0" w:color="auto"/>
              <w:right w:val="nil"/>
            </w:tcBorders>
            <w:shd w:val="clear" w:color="auto" w:fill="F2F2F2" w:themeFill="background1" w:themeFillShade="F2"/>
          </w:tcPr>
          <w:p w14:paraId="2C9290B2"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134309</w:t>
            </w:r>
          </w:p>
        </w:tc>
        <w:tc>
          <w:tcPr>
            <w:tcW w:w="1175" w:type="pct"/>
            <w:tcBorders>
              <w:top w:val="nil"/>
              <w:left w:val="nil"/>
              <w:bottom w:val="dashed" w:sz="4" w:space="0" w:color="auto"/>
              <w:right w:val="nil"/>
            </w:tcBorders>
            <w:shd w:val="clear" w:color="auto" w:fill="F2F2F2" w:themeFill="background1" w:themeFillShade="F2"/>
          </w:tcPr>
          <w:p w14:paraId="0DC5B90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1.65%</w:t>
            </w:r>
          </w:p>
        </w:tc>
      </w:tr>
      <w:tr w:rsidR="006D1A4E" w:rsidRPr="00886198" w14:paraId="7AE117F9" w14:textId="77777777" w:rsidTr="000F27FD">
        <w:tc>
          <w:tcPr>
            <w:tcW w:w="1342" w:type="pct"/>
            <w:tcBorders>
              <w:top w:val="dashed" w:sz="4" w:space="0" w:color="auto"/>
              <w:left w:val="nil"/>
              <w:bottom w:val="nil"/>
              <w:right w:val="nil"/>
            </w:tcBorders>
          </w:tcPr>
          <w:p w14:paraId="7AADA620"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Nitrospirota</w:t>
            </w:r>
            <w:proofErr w:type="spellEnd"/>
            <w:r w:rsidRPr="00886198">
              <w:rPr>
                <w:rFonts w:ascii="Arial" w:hAnsi="Arial" w:cs="Arial"/>
                <w:sz w:val="22"/>
                <w:szCs w:val="22"/>
              </w:rPr>
              <w:t xml:space="preserve">  </w:t>
            </w:r>
          </w:p>
        </w:tc>
        <w:tc>
          <w:tcPr>
            <w:tcW w:w="1653" w:type="pct"/>
            <w:tcBorders>
              <w:top w:val="dashed" w:sz="4" w:space="0" w:color="auto"/>
              <w:left w:val="nil"/>
              <w:bottom w:val="nil"/>
              <w:right w:val="nil"/>
            </w:tcBorders>
          </w:tcPr>
          <w:p w14:paraId="72CB146E"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Thermodesulfovibrionia</w:t>
            </w:r>
            <w:proofErr w:type="spellEnd"/>
          </w:p>
        </w:tc>
        <w:tc>
          <w:tcPr>
            <w:tcW w:w="830" w:type="pct"/>
            <w:tcBorders>
              <w:top w:val="dashed" w:sz="4" w:space="0" w:color="auto"/>
              <w:left w:val="nil"/>
              <w:bottom w:val="nil"/>
              <w:right w:val="nil"/>
            </w:tcBorders>
          </w:tcPr>
          <w:p w14:paraId="73DBB512"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68536</w:t>
            </w:r>
          </w:p>
        </w:tc>
        <w:tc>
          <w:tcPr>
            <w:tcW w:w="1175" w:type="pct"/>
            <w:tcBorders>
              <w:top w:val="dashed" w:sz="4" w:space="0" w:color="auto"/>
              <w:left w:val="nil"/>
              <w:bottom w:val="nil"/>
              <w:right w:val="nil"/>
            </w:tcBorders>
          </w:tcPr>
          <w:p w14:paraId="4EBE7025"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0.84%</w:t>
            </w:r>
          </w:p>
        </w:tc>
      </w:tr>
      <w:tr w:rsidR="006D1A4E" w:rsidRPr="00886198" w14:paraId="5F4791C6" w14:textId="77777777" w:rsidTr="00E30950">
        <w:tc>
          <w:tcPr>
            <w:tcW w:w="1342" w:type="pct"/>
            <w:tcBorders>
              <w:top w:val="nil"/>
              <w:left w:val="nil"/>
              <w:bottom w:val="nil"/>
              <w:right w:val="nil"/>
            </w:tcBorders>
          </w:tcPr>
          <w:p w14:paraId="2861B82D"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Methylomirabilota</w:t>
            </w:r>
            <w:proofErr w:type="spellEnd"/>
          </w:p>
        </w:tc>
        <w:tc>
          <w:tcPr>
            <w:tcW w:w="1653" w:type="pct"/>
            <w:tcBorders>
              <w:top w:val="nil"/>
              <w:left w:val="nil"/>
              <w:bottom w:val="nil"/>
              <w:right w:val="nil"/>
            </w:tcBorders>
          </w:tcPr>
          <w:p w14:paraId="47E34E9E"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Methylomirabilia</w:t>
            </w:r>
            <w:proofErr w:type="spellEnd"/>
          </w:p>
        </w:tc>
        <w:tc>
          <w:tcPr>
            <w:tcW w:w="830" w:type="pct"/>
            <w:tcBorders>
              <w:top w:val="nil"/>
              <w:left w:val="nil"/>
              <w:bottom w:val="nil"/>
              <w:right w:val="nil"/>
            </w:tcBorders>
          </w:tcPr>
          <w:p w14:paraId="764BED0B"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68082</w:t>
            </w:r>
          </w:p>
        </w:tc>
        <w:tc>
          <w:tcPr>
            <w:tcW w:w="1175" w:type="pct"/>
            <w:tcBorders>
              <w:top w:val="nil"/>
              <w:left w:val="nil"/>
              <w:bottom w:val="nil"/>
              <w:right w:val="nil"/>
            </w:tcBorders>
          </w:tcPr>
          <w:p w14:paraId="59D1C38B"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0.84%</w:t>
            </w:r>
          </w:p>
        </w:tc>
      </w:tr>
      <w:tr w:rsidR="006D1A4E" w:rsidRPr="00886198" w14:paraId="0140F018" w14:textId="77777777" w:rsidTr="00E30950">
        <w:tc>
          <w:tcPr>
            <w:tcW w:w="1342" w:type="pct"/>
            <w:tcBorders>
              <w:top w:val="nil"/>
              <w:left w:val="nil"/>
              <w:bottom w:val="nil"/>
              <w:right w:val="nil"/>
            </w:tcBorders>
          </w:tcPr>
          <w:p w14:paraId="57B03072"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Acidobacteriota</w:t>
            </w:r>
            <w:proofErr w:type="spellEnd"/>
          </w:p>
        </w:tc>
        <w:tc>
          <w:tcPr>
            <w:tcW w:w="1653" w:type="pct"/>
            <w:tcBorders>
              <w:top w:val="nil"/>
              <w:left w:val="nil"/>
              <w:bottom w:val="nil"/>
              <w:right w:val="nil"/>
            </w:tcBorders>
          </w:tcPr>
          <w:p w14:paraId="1D3F6540"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Vicinamibacteria</w:t>
            </w:r>
            <w:proofErr w:type="spellEnd"/>
          </w:p>
        </w:tc>
        <w:tc>
          <w:tcPr>
            <w:tcW w:w="830" w:type="pct"/>
            <w:tcBorders>
              <w:top w:val="nil"/>
              <w:left w:val="nil"/>
              <w:bottom w:val="nil"/>
              <w:right w:val="nil"/>
            </w:tcBorders>
          </w:tcPr>
          <w:p w14:paraId="241C07F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50447</w:t>
            </w:r>
          </w:p>
        </w:tc>
        <w:tc>
          <w:tcPr>
            <w:tcW w:w="1175" w:type="pct"/>
            <w:tcBorders>
              <w:top w:val="nil"/>
              <w:left w:val="nil"/>
              <w:bottom w:val="nil"/>
              <w:right w:val="nil"/>
            </w:tcBorders>
          </w:tcPr>
          <w:p w14:paraId="62696B29"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0.62%</w:t>
            </w:r>
          </w:p>
        </w:tc>
      </w:tr>
      <w:tr w:rsidR="006D1A4E" w:rsidRPr="00886198" w14:paraId="041F4249" w14:textId="77777777" w:rsidTr="00E30950">
        <w:tc>
          <w:tcPr>
            <w:tcW w:w="1342" w:type="pct"/>
            <w:tcBorders>
              <w:top w:val="nil"/>
              <w:left w:val="nil"/>
              <w:bottom w:val="nil"/>
              <w:right w:val="nil"/>
            </w:tcBorders>
          </w:tcPr>
          <w:p w14:paraId="33478749"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Planctomycetota</w:t>
            </w:r>
            <w:proofErr w:type="spellEnd"/>
          </w:p>
        </w:tc>
        <w:tc>
          <w:tcPr>
            <w:tcW w:w="1653" w:type="pct"/>
            <w:tcBorders>
              <w:top w:val="nil"/>
              <w:left w:val="nil"/>
              <w:bottom w:val="nil"/>
              <w:right w:val="nil"/>
            </w:tcBorders>
          </w:tcPr>
          <w:p w14:paraId="5A1DC8B2"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Phycisphaerae</w:t>
            </w:r>
            <w:proofErr w:type="spellEnd"/>
          </w:p>
        </w:tc>
        <w:tc>
          <w:tcPr>
            <w:tcW w:w="830" w:type="pct"/>
            <w:tcBorders>
              <w:top w:val="nil"/>
              <w:left w:val="nil"/>
              <w:bottom w:val="nil"/>
              <w:right w:val="nil"/>
            </w:tcBorders>
          </w:tcPr>
          <w:p w14:paraId="43A93D7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49282</w:t>
            </w:r>
          </w:p>
        </w:tc>
        <w:tc>
          <w:tcPr>
            <w:tcW w:w="1175" w:type="pct"/>
            <w:tcBorders>
              <w:top w:val="nil"/>
              <w:left w:val="nil"/>
              <w:bottom w:val="nil"/>
              <w:right w:val="nil"/>
            </w:tcBorders>
          </w:tcPr>
          <w:p w14:paraId="4EA752C6"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0.60%</w:t>
            </w:r>
          </w:p>
        </w:tc>
      </w:tr>
      <w:tr w:rsidR="006D1A4E" w:rsidRPr="00886198" w14:paraId="01EC6F3A" w14:textId="77777777" w:rsidTr="00E30950">
        <w:tc>
          <w:tcPr>
            <w:tcW w:w="1342" w:type="pct"/>
            <w:tcBorders>
              <w:top w:val="nil"/>
              <w:left w:val="nil"/>
              <w:bottom w:val="nil"/>
              <w:right w:val="nil"/>
            </w:tcBorders>
          </w:tcPr>
          <w:p w14:paraId="3E3EA184"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Acidobacteriota</w:t>
            </w:r>
            <w:proofErr w:type="spellEnd"/>
          </w:p>
        </w:tc>
        <w:tc>
          <w:tcPr>
            <w:tcW w:w="1653" w:type="pct"/>
            <w:tcBorders>
              <w:top w:val="nil"/>
              <w:left w:val="nil"/>
              <w:bottom w:val="nil"/>
              <w:right w:val="nil"/>
            </w:tcBorders>
          </w:tcPr>
          <w:p w14:paraId="03C72B3C"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Acidobacteriae</w:t>
            </w:r>
            <w:proofErr w:type="spellEnd"/>
          </w:p>
        </w:tc>
        <w:tc>
          <w:tcPr>
            <w:tcW w:w="830" w:type="pct"/>
            <w:tcBorders>
              <w:top w:val="nil"/>
              <w:left w:val="nil"/>
              <w:bottom w:val="nil"/>
              <w:right w:val="nil"/>
            </w:tcBorders>
          </w:tcPr>
          <w:p w14:paraId="0AD24DF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45174</w:t>
            </w:r>
          </w:p>
        </w:tc>
        <w:tc>
          <w:tcPr>
            <w:tcW w:w="1175" w:type="pct"/>
            <w:tcBorders>
              <w:top w:val="nil"/>
              <w:left w:val="nil"/>
              <w:bottom w:val="nil"/>
              <w:right w:val="nil"/>
            </w:tcBorders>
          </w:tcPr>
          <w:p w14:paraId="4105431C"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0.55%</w:t>
            </w:r>
          </w:p>
        </w:tc>
      </w:tr>
      <w:tr w:rsidR="006D1A4E" w:rsidRPr="00886198" w14:paraId="24817FF8" w14:textId="77777777" w:rsidTr="00E30950">
        <w:tc>
          <w:tcPr>
            <w:tcW w:w="1342" w:type="pct"/>
            <w:tcBorders>
              <w:top w:val="nil"/>
              <w:left w:val="nil"/>
              <w:bottom w:val="nil"/>
              <w:right w:val="nil"/>
            </w:tcBorders>
          </w:tcPr>
          <w:p w14:paraId="6673C6AE"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Dependentiae</w:t>
            </w:r>
            <w:proofErr w:type="spellEnd"/>
          </w:p>
        </w:tc>
        <w:tc>
          <w:tcPr>
            <w:tcW w:w="1653" w:type="pct"/>
            <w:tcBorders>
              <w:top w:val="nil"/>
              <w:left w:val="nil"/>
              <w:bottom w:val="nil"/>
              <w:right w:val="nil"/>
            </w:tcBorders>
          </w:tcPr>
          <w:p w14:paraId="0299ED6A"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Babeliae</w:t>
            </w:r>
            <w:proofErr w:type="spellEnd"/>
          </w:p>
        </w:tc>
        <w:tc>
          <w:tcPr>
            <w:tcW w:w="830" w:type="pct"/>
            <w:tcBorders>
              <w:top w:val="nil"/>
              <w:left w:val="nil"/>
              <w:bottom w:val="nil"/>
              <w:right w:val="nil"/>
            </w:tcBorders>
          </w:tcPr>
          <w:p w14:paraId="6635AAB6"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42665</w:t>
            </w:r>
          </w:p>
        </w:tc>
        <w:tc>
          <w:tcPr>
            <w:tcW w:w="1175" w:type="pct"/>
            <w:tcBorders>
              <w:top w:val="nil"/>
              <w:left w:val="nil"/>
              <w:bottom w:val="nil"/>
              <w:right w:val="nil"/>
            </w:tcBorders>
          </w:tcPr>
          <w:p w14:paraId="33E2F29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0.52%</w:t>
            </w:r>
          </w:p>
        </w:tc>
      </w:tr>
      <w:tr w:rsidR="006D1A4E" w:rsidRPr="00886198" w14:paraId="437C07BD" w14:textId="77777777" w:rsidTr="00E30950">
        <w:tc>
          <w:tcPr>
            <w:tcW w:w="1342" w:type="pct"/>
            <w:tcBorders>
              <w:top w:val="nil"/>
              <w:left w:val="nil"/>
              <w:bottom w:val="nil"/>
              <w:right w:val="nil"/>
            </w:tcBorders>
          </w:tcPr>
          <w:p w14:paraId="17172344"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Gemmatimonadota</w:t>
            </w:r>
            <w:proofErr w:type="spellEnd"/>
          </w:p>
        </w:tc>
        <w:tc>
          <w:tcPr>
            <w:tcW w:w="1653" w:type="pct"/>
            <w:tcBorders>
              <w:top w:val="nil"/>
              <w:left w:val="nil"/>
              <w:bottom w:val="nil"/>
              <w:right w:val="nil"/>
            </w:tcBorders>
          </w:tcPr>
          <w:p w14:paraId="6DB096D5"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Gemmatimonadetes</w:t>
            </w:r>
            <w:proofErr w:type="spellEnd"/>
          </w:p>
        </w:tc>
        <w:tc>
          <w:tcPr>
            <w:tcW w:w="830" w:type="pct"/>
            <w:tcBorders>
              <w:top w:val="nil"/>
              <w:left w:val="nil"/>
              <w:bottom w:val="nil"/>
              <w:right w:val="nil"/>
            </w:tcBorders>
          </w:tcPr>
          <w:p w14:paraId="2A974CE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40555</w:t>
            </w:r>
          </w:p>
        </w:tc>
        <w:tc>
          <w:tcPr>
            <w:tcW w:w="1175" w:type="pct"/>
            <w:tcBorders>
              <w:top w:val="nil"/>
              <w:left w:val="nil"/>
              <w:bottom w:val="nil"/>
              <w:right w:val="nil"/>
            </w:tcBorders>
          </w:tcPr>
          <w:p w14:paraId="096D5C56"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0.50%</w:t>
            </w:r>
          </w:p>
        </w:tc>
      </w:tr>
      <w:tr w:rsidR="006D1A4E" w:rsidRPr="00886198" w14:paraId="6CFD1C14" w14:textId="77777777" w:rsidTr="00E30950">
        <w:tc>
          <w:tcPr>
            <w:tcW w:w="1342" w:type="pct"/>
            <w:tcBorders>
              <w:top w:val="nil"/>
              <w:left w:val="nil"/>
              <w:bottom w:val="nil"/>
              <w:right w:val="nil"/>
            </w:tcBorders>
          </w:tcPr>
          <w:p w14:paraId="0841B5DB"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Desulfobacterota</w:t>
            </w:r>
            <w:proofErr w:type="spellEnd"/>
          </w:p>
        </w:tc>
        <w:tc>
          <w:tcPr>
            <w:tcW w:w="1653" w:type="pct"/>
            <w:tcBorders>
              <w:top w:val="nil"/>
              <w:left w:val="nil"/>
              <w:bottom w:val="nil"/>
              <w:right w:val="nil"/>
            </w:tcBorders>
          </w:tcPr>
          <w:p w14:paraId="5BEA3E04"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Desulfobacteria</w:t>
            </w:r>
            <w:proofErr w:type="spellEnd"/>
          </w:p>
        </w:tc>
        <w:tc>
          <w:tcPr>
            <w:tcW w:w="830" w:type="pct"/>
            <w:tcBorders>
              <w:top w:val="nil"/>
              <w:left w:val="nil"/>
              <w:bottom w:val="nil"/>
              <w:right w:val="nil"/>
            </w:tcBorders>
          </w:tcPr>
          <w:p w14:paraId="445A06C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37948</w:t>
            </w:r>
          </w:p>
        </w:tc>
        <w:tc>
          <w:tcPr>
            <w:tcW w:w="1175" w:type="pct"/>
            <w:tcBorders>
              <w:top w:val="nil"/>
              <w:left w:val="nil"/>
              <w:bottom w:val="nil"/>
              <w:right w:val="nil"/>
            </w:tcBorders>
          </w:tcPr>
          <w:p w14:paraId="4CC2ECA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0.47%</w:t>
            </w:r>
          </w:p>
        </w:tc>
      </w:tr>
      <w:tr w:rsidR="006D1A4E" w:rsidRPr="00886198" w14:paraId="28C55BB8" w14:textId="77777777" w:rsidTr="00E30950">
        <w:tc>
          <w:tcPr>
            <w:tcW w:w="1342" w:type="pct"/>
            <w:tcBorders>
              <w:top w:val="nil"/>
              <w:left w:val="nil"/>
              <w:bottom w:val="nil"/>
              <w:right w:val="nil"/>
            </w:tcBorders>
          </w:tcPr>
          <w:p w14:paraId="452B1690"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Myxococcota</w:t>
            </w:r>
            <w:proofErr w:type="spellEnd"/>
          </w:p>
        </w:tc>
        <w:tc>
          <w:tcPr>
            <w:tcW w:w="1653" w:type="pct"/>
            <w:tcBorders>
              <w:top w:val="nil"/>
              <w:left w:val="nil"/>
              <w:bottom w:val="nil"/>
              <w:right w:val="nil"/>
            </w:tcBorders>
          </w:tcPr>
          <w:p w14:paraId="210D705A"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Polyangia</w:t>
            </w:r>
            <w:proofErr w:type="spellEnd"/>
          </w:p>
        </w:tc>
        <w:tc>
          <w:tcPr>
            <w:tcW w:w="830" w:type="pct"/>
            <w:tcBorders>
              <w:top w:val="nil"/>
              <w:left w:val="nil"/>
              <w:bottom w:val="nil"/>
              <w:right w:val="nil"/>
            </w:tcBorders>
          </w:tcPr>
          <w:p w14:paraId="1B9BDE9A"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35220</w:t>
            </w:r>
          </w:p>
        </w:tc>
        <w:tc>
          <w:tcPr>
            <w:tcW w:w="1175" w:type="pct"/>
            <w:tcBorders>
              <w:top w:val="nil"/>
              <w:left w:val="nil"/>
              <w:bottom w:val="nil"/>
              <w:right w:val="nil"/>
            </w:tcBorders>
          </w:tcPr>
          <w:p w14:paraId="45B76C5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0.43%</w:t>
            </w:r>
          </w:p>
        </w:tc>
      </w:tr>
      <w:tr w:rsidR="006D1A4E" w:rsidRPr="00886198" w14:paraId="319DF5A2" w14:textId="77777777" w:rsidTr="00E30950">
        <w:tc>
          <w:tcPr>
            <w:tcW w:w="1342" w:type="pct"/>
            <w:tcBorders>
              <w:top w:val="nil"/>
              <w:left w:val="nil"/>
              <w:bottom w:val="nil"/>
              <w:right w:val="nil"/>
            </w:tcBorders>
          </w:tcPr>
          <w:p w14:paraId="365C6834" w14:textId="77777777" w:rsidR="006D1A4E" w:rsidRPr="00886198" w:rsidRDefault="006D1A4E" w:rsidP="007C6E09">
            <w:pPr>
              <w:rPr>
                <w:rFonts w:ascii="Arial" w:hAnsi="Arial" w:cs="Arial"/>
                <w:sz w:val="22"/>
                <w:szCs w:val="22"/>
              </w:rPr>
            </w:pPr>
            <w:r w:rsidRPr="00886198">
              <w:rPr>
                <w:rFonts w:ascii="Arial" w:hAnsi="Arial" w:cs="Arial"/>
                <w:sz w:val="22"/>
                <w:szCs w:val="22"/>
              </w:rPr>
              <w:t>Firmicutes</w:t>
            </w:r>
          </w:p>
        </w:tc>
        <w:tc>
          <w:tcPr>
            <w:tcW w:w="1653" w:type="pct"/>
            <w:tcBorders>
              <w:top w:val="nil"/>
              <w:left w:val="nil"/>
              <w:bottom w:val="nil"/>
              <w:right w:val="nil"/>
            </w:tcBorders>
          </w:tcPr>
          <w:p w14:paraId="12165BE0" w14:textId="77777777" w:rsidR="006D1A4E" w:rsidRPr="00886198" w:rsidRDefault="006D1A4E" w:rsidP="007C6E09">
            <w:pPr>
              <w:rPr>
                <w:rFonts w:ascii="Arial" w:hAnsi="Arial" w:cs="Arial"/>
                <w:iCs/>
                <w:sz w:val="22"/>
                <w:szCs w:val="22"/>
              </w:rPr>
            </w:pPr>
            <w:r w:rsidRPr="00886198">
              <w:rPr>
                <w:rFonts w:ascii="Arial" w:hAnsi="Arial" w:cs="Arial"/>
                <w:iCs/>
                <w:sz w:val="22"/>
                <w:szCs w:val="22"/>
              </w:rPr>
              <w:t>Bacilli</w:t>
            </w:r>
          </w:p>
        </w:tc>
        <w:tc>
          <w:tcPr>
            <w:tcW w:w="830" w:type="pct"/>
            <w:tcBorders>
              <w:top w:val="nil"/>
              <w:left w:val="nil"/>
              <w:bottom w:val="nil"/>
              <w:right w:val="nil"/>
            </w:tcBorders>
          </w:tcPr>
          <w:p w14:paraId="7ECF50B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34218</w:t>
            </w:r>
          </w:p>
        </w:tc>
        <w:tc>
          <w:tcPr>
            <w:tcW w:w="1175" w:type="pct"/>
            <w:tcBorders>
              <w:top w:val="nil"/>
              <w:left w:val="nil"/>
              <w:bottom w:val="nil"/>
              <w:right w:val="nil"/>
            </w:tcBorders>
          </w:tcPr>
          <w:p w14:paraId="7257E94C"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0.42%</w:t>
            </w:r>
          </w:p>
        </w:tc>
      </w:tr>
      <w:tr w:rsidR="006D1A4E" w:rsidRPr="00886198" w14:paraId="48E0CCE3" w14:textId="77777777" w:rsidTr="00E30950">
        <w:tc>
          <w:tcPr>
            <w:tcW w:w="1342" w:type="pct"/>
            <w:tcBorders>
              <w:top w:val="nil"/>
              <w:left w:val="nil"/>
              <w:bottom w:val="nil"/>
              <w:right w:val="nil"/>
            </w:tcBorders>
          </w:tcPr>
          <w:p w14:paraId="13E5066B"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Acidobacteriota</w:t>
            </w:r>
            <w:proofErr w:type="spellEnd"/>
          </w:p>
        </w:tc>
        <w:tc>
          <w:tcPr>
            <w:tcW w:w="1653" w:type="pct"/>
            <w:tcBorders>
              <w:top w:val="nil"/>
              <w:left w:val="nil"/>
              <w:bottom w:val="nil"/>
              <w:right w:val="nil"/>
            </w:tcBorders>
          </w:tcPr>
          <w:p w14:paraId="5434040C"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Aminicenantia</w:t>
            </w:r>
            <w:proofErr w:type="spellEnd"/>
          </w:p>
        </w:tc>
        <w:tc>
          <w:tcPr>
            <w:tcW w:w="830" w:type="pct"/>
            <w:tcBorders>
              <w:top w:val="nil"/>
              <w:left w:val="nil"/>
              <w:bottom w:val="nil"/>
              <w:right w:val="nil"/>
            </w:tcBorders>
          </w:tcPr>
          <w:p w14:paraId="6A8C1DA5"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33115</w:t>
            </w:r>
          </w:p>
        </w:tc>
        <w:tc>
          <w:tcPr>
            <w:tcW w:w="1175" w:type="pct"/>
            <w:tcBorders>
              <w:top w:val="nil"/>
              <w:left w:val="nil"/>
              <w:bottom w:val="nil"/>
              <w:right w:val="nil"/>
            </w:tcBorders>
          </w:tcPr>
          <w:p w14:paraId="1C5A224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0.41%</w:t>
            </w:r>
          </w:p>
        </w:tc>
      </w:tr>
      <w:tr w:rsidR="006D1A4E" w:rsidRPr="00886198" w14:paraId="031B8CF2" w14:textId="77777777" w:rsidTr="00E30950">
        <w:tc>
          <w:tcPr>
            <w:tcW w:w="1342" w:type="pct"/>
            <w:tcBorders>
              <w:top w:val="nil"/>
              <w:left w:val="nil"/>
              <w:bottom w:val="nil"/>
              <w:right w:val="nil"/>
            </w:tcBorders>
          </w:tcPr>
          <w:p w14:paraId="7320FFEC"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Desulfobacterota</w:t>
            </w:r>
            <w:proofErr w:type="spellEnd"/>
          </w:p>
        </w:tc>
        <w:tc>
          <w:tcPr>
            <w:tcW w:w="1653" w:type="pct"/>
            <w:tcBorders>
              <w:top w:val="nil"/>
              <w:left w:val="nil"/>
              <w:bottom w:val="nil"/>
              <w:right w:val="nil"/>
            </w:tcBorders>
          </w:tcPr>
          <w:p w14:paraId="5406EA4F"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Desulfobaccia</w:t>
            </w:r>
            <w:proofErr w:type="spellEnd"/>
          </w:p>
        </w:tc>
        <w:tc>
          <w:tcPr>
            <w:tcW w:w="830" w:type="pct"/>
            <w:tcBorders>
              <w:top w:val="nil"/>
              <w:left w:val="nil"/>
              <w:bottom w:val="nil"/>
              <w:right w:val="nil"/>
            </w:tcBorders>
          </w:tcPr>
          <w:p w14:paraId="2857AFFE"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24194</w:t>
            </w:r>
          </w:p>
        </w:tc>
        <w:tc>
          <w:tcPr>
            <w:tcW w:w="1175" w:type="pct"/>
            <w:tcBorders>
              <w:top w:val="nil"/>
              <w:left w:val="nil"/>
              <w:bottom w:val="nil"/>
              <w:right w:val="nil"/>
            </w:tcBorders>
          </w:tcPr>
          <w:p w14:paraId="47076E3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0.30%</w:t>
            </w:r>
          </w:p>
        </w:tc>
      </w:tr>
      <w:tr w:rsidR="006D1A4E" w:rsidRPr="00886198" w14:paraId="5E994DA5" w14:textId="77777777" w:rsidTr="00E30950">
        <w:tc>
          <w:tcPr>
            <w:tcW w:w="1342" w:type="pct"/>
            <w:tcBorders>
              <w:top w:val="nil"/>
              <w:left w:val="nil"/>
              <w:bottom w:val="nil"/>
              <w:right w:val="nil"/>
            </w:tcBorders>
          </w:tcPr>
          <w:p w14:paraId="52FAE167"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Bdellovibrionota</w:t>
            </w:r>
            <w:proofErr w:type="spellEnd"/>
          </w:p>
        </w:tc>
        <w:tc>
          <w:tcPr>
            <w:tcW w:w="1653" w:type="pct"/>
            <w:tcBorders>
              <w:top w:val="nil"/>
              <w:left w:val="nil"/>
              <w:bottom w:val="nil"/>
              <w:right w:val="nil"/>
            </w:tcBorders>
          </w:tcPr>
          <w:p w14:paraId="7DA5FCD1"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Oligoflexia</w:t>
            </w:r>
            <w:proofErr w:type="spellEnd"/>
          </w:p>
        </w:tc>
        <w:tc>
          <w:tcPr>
            <w:tcW w:w="830" w:type="pct"/>
            <w:tcBorders>
              <w:top w:val="nil"/>
              <w:left w:val="nil"/>
              <w:bottom w:val="nil"/>
              <w:right w:val="nil"/>
            </w:tcBorders>
          </w:tcPr>
          <w:p w14:paraId="63E0CAF2"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22543</w:t>
            </w:r>
          </w:p>
        </w:tc>
        <w:tc>
          <w:tcPr>
            <w:tcW w:w="1175" w:type="pct"/>
            <w:tcBorders>
              <w:top w:val="nil"/>
              <w:left w:val="nil"/>
              <w:bottom w:val="nil"/>
              <w:right w:val="nil"/>
            </w:tcBorders>
          </w:tcPr>
          <w:p w14:paraId="41D68AD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0.28%</w:t>
            </w:r>
          </w:p>
        </w:tc>
      </w:tr>
      <w:tr w:rsidR="006D1A4E" w:rsidRPr="00886198" w14:paraId="34D948E6" w14:textId="77777777" w:rsidTr="00E30950">
        <w:tc>
          <w:tcPr>
            <w:tcW w:w="1342" w:type="pct"/>
            <w:tcBorders>
              <w:top w:val="nil"/>
              <w:left w:val="nil"/>
              <w:bottom w:val="nil"/>
              <w:right w:val="nil"/>
            </w:tcBorders>
          </w:tcPr>
          <w:p w14:paraId="3A44903A" w14:textId="77777777" w:rsidR="006D1A4E" w:rsidRPr="00886198" w:rsidRDefault="006D1A4E" w:rsidP="007C6E09">
            <w:pPr>
              <w:rPr>
                <w:rFonts w:ascii="Arial" w:hAnsi="Arial" w:cs="Arial"/>
                <w:sz w:val="22"/>
                <w:szCs w:val="22"/>
              </w:rPr>
            </w:pPr>
            <w:r w:rsidRPr="00886198">
              <w:rPr>
                <w:rFonts w:ascii="Arial" w:hAnsi="Arial" w:cs="Arial"/>
                <w:sz w:val="22"/>
                <w:szCs w:val="22"/>
              </w:rPr>
              <w:t>Firmicutes</w:t>
            </w:r>
          </w:p>
        </w:tc>
        <w:tc>
          <w:tcPr>
            <w:tcW w:w="1653" w:type="pct"/>
            <w:tcBorders>
              <w:top w:val="nil"/>
              <w:left w:val="nil"/>
              <w:bottom w:val="nil"/>
              <w:right w:val="nil"/>
            </w:tcBorders>
          </w:tcPr>
          <w:p w14:paraId="735DE060" w14:textId="77777777" w:rsidR="006D1A4E" w:rsidRPr="00886198" w:rsidRDefault="006D1A4E" w:rsidP="007C6E09">
            <w:pPr>
              <w:rPr>
                <w:rFonts w:ascii="Arial" w:hAnsi="Arial" w:cs="Arial"/>
                <w:iCs/>
                <w:sz w:val="22"/>
                <w:szCs w:val="22"/>
              </w:rPr>
            </w:pPr>
            <w:r w:rsidRPr="00886198">
              <w:rPr>
                <w:rFonts w:ascii="Arial" w:hAnsi="Arial" w:cs="Arial"/>
                <w:iCs/>
                <w:sz w:val="22"/>
                <w:szCs w:val="22"/>
              </w:rPr>
              <w:t>Clostridia</w:t>
            </w:r>
          </w:p>
        </w:tc>
        <w:tc>
          <w:tcPr>
            <w:tcW w:w="830" w:type="pct"/>
            <w:tcBorders>
              <w:top w:val="nil"/>
              <w:left w:val="nil"/>
              <w:bottom w:val="nil"/>
              <w:right w:val="nil"/>
            </w:tcBorders>
          </w:tcPr>
          <w:p w14:paraId="7375C4D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22321</w:t>
            </w:r>
          </w:p>
        </w:tc>
        <w:tc>
          <w:tcPr>
            <w:tcW w:w="1175" w:type="pct"/>
            <w:tcBorders>
              <w:top w:val="nil"/>
              <w:left w:val="nil"/>
              <w:bottom w:val="nil"/>
              <w:right w:val="nil"/>
            </w:tcBorders>
          </w:tcPr>
          <w:p w14:paraId="080EA4EA"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0.27%</w:t>
            </w:r>
          </w:p>
        </w:tc>
      </w:tr>
      <w:tr w:rsidR="006D1A4E" w:rsidRPr="00886198" w14:paraId="34BF9343" w14:textId="77777777" w:rsidTr="00E30950">
        <w:tc>
          <w:tcPr>
            <w:tcW w:w="1342" w:type="pct"/>
            <w:tcBorders>
              <w:top w:val="nil"/>
              <w:left w:val="nil"/>
              <w:bottom w:val="nil"/>
              <w:right w:val="nil"/>
            </w:tcBorders>
          </w:tcPr>
          <w:p w14:paraId="0ECE799F"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Chloroflexi</w:t>
            </w:r>
            <w:proofErr w:type="spellEnd"/>
          </w:p>
        </w:tc>
        <w:tc>
          <w:tcPr>
            <w:tcW w:w="1653" w:type="pct"/>
            <w:tcBorders>
              <w:top w:val="nil"/>
              <w:left w:val="nil"/>
              <w:bottom w:val="nil"/>
              <w:right w:val="nil"/>
            </w:tcBorders>
          </w:tcPr>
          <w:p w14:paraId="221C88FA"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Chloroflexi</w:t>
            </w:r>
            <w:proofErr w:type="spellEnd"/>
            <w:r w:rsidRPr="00886198">
              <w:rPr>
                <w:rFonts w:ascii="Arial" w:hAnsi="Arial" w:cs="Arial"/>
                <w:iCs/>
                <w:sz w:val="22"/>
                <w:szCs w:val="22"/>
              </w:rPr>
              <w:t xml:space="preserve"> (</w:t>
            </w:r>
            <w:proofErr w:type="spellStart"/>
            <w:r w:rsidRPr="00886198">
              <w:rPr>
                <w:rFonts w:ascii="Arial" w:hAnsi="Arial" w:cs="Arial"/>
                <w:iCs/>
                <w:sz w:val="22"/>
                <w:szCs w:val="22"/>
              </w:rPr>
              <w:t>uncl</w:t>
            </w:r>
            <w:proofErr w:type="spellEnd"/>
            <w:r w:rsidRPr="00886198">
              <w:rPr>
                <w:rFonts w:ascii="Arial" w:hAnsi="Arial" w:cs="Arial"/>
                <w:iCs/>
                <w:sz w:val="22"/>
                <w:szCs w:val="22"/>
              </w:rPr>
              <w:t>.)</w:t>
            </w:r>
          </w:p>
        </w:tc>
        <w:tc>
          <w:tcPr>
            <w:tcW w:w="830" w:type="pct"/>
            <w:tcBorders>
              <w:top w:val="nil"/>
              <w:left w:val="nil"/>
              <w:bottom w:val="nil"/>
              <w:right w:val="nil"/>
            </w:tcBorders>
          </w:tcPr>
          <w:p w14:paraId="3BBFABD9"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21968</w:t>
            </w:r>
          </w:p>
        </w:tc>
        <w:tc>
          <w:tcPr>
            <w:tcW w:w="1175" w:type="pct"/>
            <w:tcBorders>
              <w:top w:val="nil"/>
              <w:left w:val="nil"/>
              <w:bottom w:val="nil"/>
              <w:right w:val="nil"/>
            </w:tcBorders>
          </w:tcPr>
          <w:p w14:paraId="4330732E"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0.27%</w:t>
            </w:r>
          </w:p>
        </w:tc>
      </w:tr>
      <w:tr w:rsidR="006D1A4E" w:rsidRPr="00886198" w14:paraId="2CADF86C" w14:textId="77777777" w:rsidTr="00E30950">
        <w:tc>
          <w:tcPr>
            <w:tcW w:w="1342" w:type="pct"/>
            <w:tcBorders>
              <w:top w:val="nil"/>
              <w:left w:val="nil"/>
              <w:bottom w:val="nil"/>
              <w:right w:val="nil"/>
            </w:tcBorders>
          </w:tcPr>
          <w:p w14:paraId="34814C3B"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Chloroflexi</w:t>
            </w:r>
            <w:proofErr w:type="spellEnd"/>
          </w:p>
        </w:tc>
        <w:tc>
          <w:tcPr>
            <w:tcW w:w="1653" w:type="pct"/>
            <w:tcBorders>
              <w:top w:val="nil"/>
              <w:left w:val="nil"/>
              <w:bottom w:val="nil"/>
              <w:right w:val="nil"/>
            </w:tcBorders>
          </w:tcPr>
          <w:p w14:paraId="5F563392"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Chloroflexia</w:t>
            </w:r>
            <w:proofErr w:type="spellEnd"/>
          </w:p>
        </w:tc>
        <w:tc>
          <w:tcPr>
            <w:tcW w:w="830" w:type="pct"/>
            <w:tcBorders>
              <w:top w:val="nil"/>
              <w:left w:val="nil"/>
              <w:bottom w:val="nil"/>
              <w:right w:val="nil"/>
            </w:tcBorders>
          </w:tcPr>
          <w:p w14:paraId="09055477"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21375</w:t>
            </w:r>
          </w:p>
        </w:tc>
        <w:tc>
          <w:tcPr>
            <w:tcW w:w="1175" w:type="pct"/>
            <w:tcBorders>
              <w:top w:val="nil"/>
              <w:left w:val="nil"/>
              <w:bottom w:val="nil"/>
              <w:right w:val="nil"/>
            </w:tcBorders>
          </w:tcPr>
          <w:p w14:paraId="2C860657"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0.26%</w:t>
            </w:r>
          </w:p>
        </w:tc>
      </w:tr>
      <w:tr w:rsidR="006D1A4E" w:rsidRPr="00886198" w14:paraId="676288CA" w14:textId="77777777" w:rsidTr="00E30950">
        <w:tc>
          <w:tcPr>
            <w:tcW w:w="1342" w:type="pct"/>
            <w:tcBorders>
              <w:top w:val="nil"/>
              <w:left w:val="nil"/>
              <w:bottom w:val="nil"/>
              <w:right w:val="nil"/>
            </w:tcBorders>
          </w:tcPr>
          <w:p w14:paraId="291FFF48"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Desulfobacterota</w:t>
            </w:r>
            <w:proofErr w:type="spellEnd"/>
          </w:p>
        </w:tc>
        <w:tc>
          <w:tcPr>
            <w:tcW w:w="1653" w:type="pct"/>
            <w:tcBorders>
              <w:top w:val="nil"/>
              <w:left w:val="nil"/>
              <w:bottom w:val="nil"/>
              <w:right w:val="nil"/>
            </w:tcBorders>
          </w:tcPr>
          <w:p w14:paraId="4B9141E6"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Desulfobacterota</w:t>
            </w:r>
            <w:proofErr w:type="spellEnd"/>
            <w:r w:rsidRPr="00886198">
              <w:rPr>
                <w:rFonts w:ascii="Arial" w:hAnsi="Arial" w:cs="Arial"/>
                <w:iCs/>
                <w:sz w:val="22"/>
                <w:szCs w:val="22"/>
              </w:rPr>
              <w:t xml:space="preserve"> (</w:t>
            </w:r>
            <w:proofErr w:type="spellStart"/>
            <w:r w:rsidRPr="00886198">
              <w:rPr>
                <w:rFonts w:ascii="Arial" w:hAnsi="Arial" w:cs="Arial"/>
                <w:iCs/>
                <w:sz w:val="22"/>
                <w:szCs w:val="22"/>
              </w:rPr>
              <w:t>uncl</w:t>
            </w:r>
            <w:proofErr w:type="spellEnd"/>
            <w:r w:rsidRPr="00886198">
              <w:rPr>
                <w:rFonts w:ascii="Arial" w:hAnsi="Arial" w:cs="Arial"/>
                <w:iCs/>
                <w:sz w:val="22"/>
                <w:szCs w:val="22"/>
              </w:rPr>
              <w:t>.)</w:t>
            </w:r>
          </w:p>
        </w:tc>
        <w:tc>
          <w:tcPr>
            <w:tcW w:w="830" w:type="pct"/>
            <w:tcBorders>
              <w:top w:val="nil"/>
              <w:left w:val="nil"/>
              <w:bottom w:val="nil"/>
              <w:right w:val="nil"/>
            </w:tcBorders>
          </w:tcPr>
          <w:p w14:paraId="1E99FF1B"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18524</w:t>
            </w:r>
          </w:p>
        </w:tc>
        <w:tc>
          <w:tcPr>
            <w:tcW w:w="1175" w:type="pct"/>
            <w:tcBorders>
              <w:top w:val="nil"/>
              <w:left w:val="nil"/>
              <w:bottom w:val="nil"/>
              <w:right w:val="nil"/>
            </w:tcBorders>
          </w:tcPr>
          <w:p w14:paraId="14DC6D87"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0.23%</w:t>
            </w:r>
          </w:p>
        </w:tc>
      </w:tr>
      <w:tr w:rsidR="006D1A4E" w:rsidRPr="00886198" w14:paraId="1F49888C" w14:textId="77777777" w:rsidTr="00E30950">
        <w:tc>
          <w:tcPr>
            <w:tcW w:w="1342" w:type="pct"/>
            <w:tcBorders>
              <w:top w:val="nil"/>
              <w:left w:val="nil"/>
              <w:bottom w:val="nil"/>
              <w:right w:val="nil"/>
            </w:tcBorders>
          </w:tcPr>
          <w:p w14:paraId="4A26A8CA"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Patescibacteria</w:t>
            </w:r>
            <w:proofErr w:type="spellEnd"/>
          </w:p>
        </w:tc>
        <w:tc>
          <w:tcPr>
            <w:tcW w:w="1653" w:type="pct"/>
            <w:tcBorders>
              <w:top w:val="nil"/>
              <w:left w:val="nil"/>
              <w:bottom w:val="nil"/>
              <w:right w:val="nil"/>
            </w:tcBorders>
          </w:tcPr>
          <w:p w14:paraId="48262D71"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Parcubacteria</w:t>
            </w:r>
            <w:proofErr w:type="spellEnd"/>
          </w:p>
        </w:tc>
        <w:tc>
          <w:tcPr>
            <w:tcW w:w="830" w:type="pct"/>
            <w:tcBorders>
              <w:top w:val="nil"/>
              <w:left w:val="nil"/>
              <w:bottom w:val="nil"/>
              <w:right w:val="nil"/>
            </w:tcBorders>
          </w:tcPr>
          <w:p w14:paraId="7BAA1CA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16361</w:t>
            </w:r>
          </w:p>
        </w:tc>
        <w:tc>
          <w:tcPr>
            <w:tcW w:w="1175" w:type="pct"/>
            <w:tcBorders>
              <w:top w:val="nil"/>
              <w:left w:val="nil"/>
              <w:bottom w:val="nil"/>
              <w:right w:val="nil"/>
            </w:tcBorders>
          </w:tcPr>
          <w:p w14:paraId="4819C28D"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0.20%</w:t>
            </w:r>
          </w:p>
        </w:tc>
      </w:tr>
      <w:tr w:rsidR="006D1A4E" w:rsidRPr="00886198" w14:paraId="6F110890" w14:textId="77777777" w:rsidTr="00E30950">
        <w:tc>
          <w:tcPr>
            <w:tcW w:w="1342" w:type="pct"/>
            <w:tcBorders>
              <w:top w:val="nil"/>
              <w:left w:val="nil"/>
              <w:bottom w:val="nil"/>
              <w:right w:val="nil"/>
            </w:tcBorders>
          </w:tcPr>
          <w:p w14:paraId="630816DC"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Latescibacterota</w:t>
            </w:r>
            <w:proofErr w:type="spellEnd"/>
          </w:p>
        </w:tc>
        <w:tc>
          <w:tcPr>
            <w:tcW w:w="1653" w:type="pct"/>
            <w:tcBorders>
              <w:top w:val="nil"/>
              <w:left w:val="nil"/>
              <w:bottom w:val="nil"/>
              <w:right w:val="nil"/>
            </w:tcBorders>
          </w:tcPr>
          <w:p w14:paraId="4861D202"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Latescibacterota_cl</w:t>
            </w:r>
            <w:proofErr w:type="spellEnd"/>
          </w:p>
        </w:tc>
        <w:tc>
          <w:tcPr>
            <w:tcW w:w="830" w:type="pct"/>
            <w:tcBorders>
              <w:top w:val="nil"/>
              <w:left w:val="nil"/>
              <w:bottom w:val="nil"/>
              <w:right w:val="nil"/>
            </w:tcBorders>
          </w:tcPr>
          <w:p w14:paraId="6BC279A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16190</w:t>
            </w:r>
          </w:p>
        </w:tc>
        <w:tc>
          <w:tcPr>
            <w:tcW w:w="1175" w:type="pct"/>
            <w:tcBorders>
              <w:top w:val="nil"/>
              <w:left w:val="nil"/>
              <w:bottom w:val="nil"/>
              <w:right w:val="nil"/>
            </w:tcBorders>
          </w:tcPr>
          <w:p w14:paraId="1EC10CB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0.20%</w:t>
            </w:r>
          </w:p>
        </w:tc>
      </w:tr>
      <w:tr w:rsidR="006D1A4E" w:rsidRPr="00886198" w14:paraId="6ACE3159" w14:textId="77777777" w:rsidTr="00E30950">
        <w:tc>
          <w:tcPr>
            <w:tcW w:w="1342" w:type="pct"/>
            <w:tcBorders>
              <w:top w:val="nil"/>
              <w:left w:val="nil"/>
              <w:bottom w:val="nil"/>
              <w:right w:val="nil"/>
            </w:tcBorders>
          </w:tcPr>
          <w:p w14:paraId="7B827ED6"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Halanaerobiaeota</w:t>
            </w:r>
            <w:proofErr w:type="spellEnd"/>
          </w:p>
        </w:tc>
        <w:tc>
          <w:tcPr>
            <w:tcW w:w="1653" w:type="pct"/>
            <w:tcBorders>
              <w:top w:val="nil"/>
              <w:left w:val="nil"/>
              <w:bottom w:val="nil"/>
              <w:right w:val="nil"/>
            </w:tcBorders>
          </w:tcPr>
          <w:p w14:paraId="5848C1C4"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Halanaerobiia</w:t>
            </w:r>
            <w:proofErr w:type="spellEnd"/>
          </w:p>
        </w:tc>
        <w:tc>
          <w:tcPr>
            <w:tcW w:w="830" w:type="pct"/>
            <w:tcBorders>
              <w:top w:val="nil"/>
              <w:left w:val="nil"/>
              <w:bottom w:val="nil"/>
              <w:right w:val="nil"/>
            </w:tcBorders>
          </w:tcPr>
          <w:p w14:paraId="7A3E56F0"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16144</w:t>
            </w:r>
          </w:p>
        </w:tc>
        <w:tc>
          <w:tcPr>
            <w:tcW w:w="1175" w:type="pct"/>
            <w:tcBorders>
              <w:top w:val="nil"/>
              <w:left w:val="nil"/>
              <w:bottom w:val="nil"/>
              <w:right w:val="nil"/>
            </w:tcBorders>
          </w:tcPr>
          <w:p w14:paraId="449A341E"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0.20%</w:t>
            </w:r>
          </w:p>
        </w:tc>
      </w:tr>
      <w:tr w:rsidR="006D1A4E" w:rsidRPr="00886198" w14:paraId="05B13AC7" w14:textId="77777777" w:rsidTr="00E30950">
        <w:tc>
          <w:tcPr>
            <w:tcW w:w="1342" w:type="pct"/>
            <w:tcBorders>
              <w:top w:val="nil"/>
              <w:left w:val="nil"/>
              <w:bottom w:val="nil"/>
              <w:right w:val="nil"/>
            </w:tcBorders>
          </w:tcPr>
          <w:p w14:paraId="034803FE"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Bacteroidota</w:t>
            </w:r>
            <w:proofErr w:type="spellEnd"/>
          </w:p>
        </w:tc>
        <w:tc>
          <w:tcPr>
            <w:tcW w:w="1653" w:type="pct"/>
            <w:tcBorders>
              <w:top w:val="nil"/>
              <w:left w:val="nil"/>
              <w:bottom w:val="nil"/>
              <w:right w:val="nil"/>
            </w:tcBorders>
          </w:tcPr>
          <w:p w14:paraId="7CCDE709"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Kryptonia</w:t>
            </w:r>
            <w:proofErr w:type="spellEnd"/>
          </w:p>
        </w:tc>
        <w:tc>
          <w:tcPr>
            <w:tcW w:w="830" w:type="pct"/>
            <w:tcBorders>
              <w:top w:val="nil"/>
              <w:left w:val="nil"/>
              <w:bottom w:val="nil"/>
              <w:right w:val="nil"/>
            </w:tcBorders>
          </w:tcPr>
          <w:p w14:paraId="0225343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16131</w:t>
            </w:r>
          </w:p>
        </w:tc>
        <w:tc>
          <w:tcPr>
            <w:tcW w:w="1175" w:type="pct"/>
            <w:tcBorders>
              <w:top w:val="nil"/>
              <w:left w:val="nil"/>
              <w:bottom w:val="nil"/>
              <w:right w:val="nil"/>
            </w:tcBorders>
          </w:tcPr>
          <w:p w14:paraId="6850FAC5"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0.20%</w:t>
            </w:r>
          </w:p>
        </w:tc>
      </w:tr>
      <w:tr w:rsidR="006D1A4E" w:rsidRPr="00886198" w14:paraId="7A766DC3" w14:textId="77777777" w:rsidTr="00E30950">
        <w:tc>
          <w:tcPr>
            <w:tcW w:w="1342" w:type="pct"/>
            <w:tcBorders>
              <w:top w:val="nil"/>
              <w:left w:val="nil"/>
              <w:bottom w:val="nil"/>
              <w:right w:val="nil"/>
            </w:tcBorders>
          </w:tcPr>
          <w:p w14:paraId="7B289B49"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Spirochaetota</w:t>
            </w:r>
            <w:proofErr w:type="spellEnd"/>
          </w:p>
        </w:tc>
        <w:tc>
          <w:tcPr>
            <w:tcW w:w="1653" w:type="pct"/>
            <w:tcBorders>
              <w:top w:val="nil"/>
              <w:left w:val="nil"/>
              <w:bottom w:val="nil"/>
              <w:right w:val="nil"/>
            </w:tcBorders>
          </w:tcPr>
          <w:p w14:paraId="5FDA4C29"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Spirochaetia</w:t>
            </w:r>
            <w:proofErr w:type="spellEnd"/>
          </w:p>
        </w:tc>
        <w:tc>
          <w:tcPr>
            <w:tcW w:w="830" w:type="pct"/>
            <w:tcBorders>
              <w:top w:val="nil"/>
              <w:left w:val="nil"/>
              <w:bottom w:val="nil"/>
              <w:right w:val="nil"/>
            </w:tcBorders>
          </w:tcPr>
          <w:p w14:paraId="54A8987C"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14135</w:t>
            </w:r>
          </w:p>
        </w:tc>
        <w:tc>
          <w:tcPr>
            <w:tcW w:w="1175" w:type="pct"/>
            <w:tcBorders>
              <w:top w:val="nil"/>
              <w:left w:val="nil"/>
              <w:bottom w:val="nil"/>
              <w:right w:val="nil"/>
            </w:tcBorders>
          </w:tcPr>
          <w:p w14:paraId="62EEB3D9"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0.17%</w:t>
            </w:r>
          </w:p>
        </w:tc>
      </w:tr>
      <w:tr w:rsidR="006D1A4E" w:rsidRPr="00886198" w14:paraId="08473F9E" w14:textId="77777777" w:rsidTr="00E30950">
        <w:tc>
          <w:tcPr>
            <w:tcW w:w="1342" w:type="pct"/>
            <w:tcBorders>
              <w:top w:val="nil"/>
              <w:left w:val="nil"/>
              <w:bottom w:val="nil"/>
              <w:right w:val="nil"/>
            </w:tcBorders>
          </w:tcPr>
          <w:p w14:paraId="2C5DBB31"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Desulfobacterota</w:t>
            </w:r>
            <w:proofErr w:type="spellEnd"/>
          </w:p>
        </w:tc>
        <w:tc>
          <w:tcPr>
            <w:tcW w:w="1653" w:type="pct"/>
            <w:tcBorders>
              <w:top w:val="nil"/>
              <w:left w:val="nil"/>
              <w:bottom w:val="nil"/>
              <w:right w:val="nil"/>
            </w:tcBorders>
          </w:tcPr>
          <w:p w14:paraId="22E30944"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Syntrophobacteria</w:t>
            </w:r>
            <w:proofErr w:type="spellEnd"/>
          </w:p>
        </w:tc>
        <w:tc>
          <w:tcPr>
            <w:tcW w:w="830" w:type="pct"/>
            <w:tcBorders>
              <w:top w:val="nil"/>
              <w:left w:val="nil"/>
              <w:bottom w:val="nil"/>
              <w:right w:val="nil"/>
            </w:tcBorders>
          </w:tcPr>
          <w:p w14:paraId="7AE72D99"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13476</w:t>
            </w:r>
          </w:p>
        </w:tc>
        <w:tc>
          <w:tcPr>
            <w:tcW w:w="1175" w:type="pct"/>
            <w:tcBorders>
              <w:top w:val="nil"/>
              <w:left w:val="nil"/>
              <w:bottom w:val="nil"/>
              <w:right w:val="nil"/>
            </w:tcBorders>
          </w:tcPr>
          <w:p w14:paraId="11CD33C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0.17%</w:t>
            </w:r>
          </w:p>
        </w:tc>
      </w:tr>
      <w:tr w:rsidR="006D1A4E" w:rsidRPr="00886198" w14:paraId="4EA49D4A" w14:textId="77777777" w:rsidTr="00E30950">
        <w:tc>
          <w:tcPr>
            <w:tcW w:w="1342" w:type="pct"/>
            <w:tcBorders>
              <w:top w:val="nil"/>
              <w:left w:val="nil"/>
              <w:bottom w:val="nil"/>
              <w:right w:val="nil"/>
            </w:tcBorders>
          </w:tcPr>
          <w:p w14:paraId="30605555"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Desulfobacterota</w:t>
            </w:r>
            <w:proofErr w:type="spellEnd"/>
          </w:p>
        </w:tc>
        <w:tc>
          <w:tcPr>
            <w:tcW w:w="1653" w:type="pct"/>
            <w:tcBorders>
              <w:top w:val="nil"/>
              <w:left w:val="nil"/>
              <w:bottom w:val="nil"/>
              <w:right w:val="nil"/>
            </w:tcBorders>
          </w:tcPr>
          <w:p w14:paraId="7AB67BE9"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Desulfuromonadia</w:t>
            </w:r>
            <w:proofErr w:type="spellEnd"/>
          </w:p>
        </w:tc>
        <w:tc>
          <w:tcPr>
            <w:tcW w:w="830" w:type="pct"/>
            <w:tcBorders>
              <w:top w:val="nil"/>
              <w:left w:val="nil"/>
              <w:bottom w:val="nil"/>
              <w:right w:val="nil"/>
            </w:tcBorders>
          </w:tcPr>
          <w:p w14:paraId="45BC9846"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12902</w:t>
            </w:r>
          </w:p>
        </w:tc>
        <w:tc>
          <w:tcPr>
            <w:tcW w:w="1175" w:type="pct"/>
            <w:tcBorders>
              <w:top w:val="nil"/>
              <w:left w:val="nil"/>
              <w:bottom w:val="nil"/>
              <w:right w:val="nil"/>
            </w:tcBorders>
          </w:tcPr>
          <w:p w14:paraId="6F2A8E5E"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0.16%</w:t>
            </w:r>
          </w:p>
        </w:tc>
      </w:tr>
      <w:tr w:rsidR="006D1A4E" w:rsidRPr="00886198" w14:paraId="4E87A2BD" w14:textId="77777777" w:rsidTr="00E30950">
        <w:tc>
          <w:tcPr>
            <w:tcW w:w="1342" w:type="pct"/>
            <w:tcBorders>
              <w:top w:val="nil"/>
              <w:left w:val="nil"/>
              <w:bottom w:val="nil"/>
              <w:right w:val="nil"/>
            </w:tcBorders>
          </w:tcPr>
          <w:p w14:paraId="1C330484"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Desulfobacterota</w:t>
            </w:r>
            <w:proofErr w:type="spellEnd"/>
          </w:p>
        </w:tc>
        <w:tc>
          <w:tcPr>
            <w:tcW w:w="1653" w:type="pct"/>
            <w:tcBorders>
              <w:top w:val="nil"/>
              <w:left w:val="nil"/>
              <w:bottom w:val="nil"/>
              <w:right w:val="nil"/>
            </w:tcBorders>
          </w:tcPr>
          <w:p w14:paraId="6C40ED41"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Syntrophia</w:t>
            </w:r>
            <w:proofErr w:type="spellEnd"/>
          </w:p>
        </w:tc>
        <w:tc>
          <w:tcPr>
            <w:tcW w:w="830" w:type="pct"/>
            <w:tcBorders>
              <w:top w:val="nil"/>
              <w:left w:val="nil"/>
              <w:bottom w:val="nil"/>
              <w:right w:val="nil"/>
            </w:tcBorders>
          </w:tcPr>
          <w:p w14:paraId="11DAC46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12525</w:t>
            </w:r>
          </w:p>
        </w:tc>
        <w:tc>
          <w:tcPr>
            <w:tcW w:w="1175" w:type="pct"/>
            <w:tcBorders>
              <w:top w:val="nil"/>
              <w:left w:val="nil"/>
              <w:bottom w:val="nil"/>
              <w:right w:val="nil"/>
            </w:tcBorders>
          </w:tcPr>
          <w:p w14:paraId="10ACC17D"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0.15%</w:t>
            </w:r>
          </w:p>
        </w:tc>
      </w:tr>
      <w:tr w:rsidR="006D1A4E" w:rsidRPr="00886198" w14:paraId="14B2E0A0" w14:textId="77777777" w:rsidTr="00E30950">
        <w:tc>
          <w:tcPr>
            <w:tcW w:w="1342" w:type="pct"/>
            <w:tcBorders>
              <w:top w:val="nil"/>
              <w:left w:val="nil"/>
              <w:bottom w:val="single" w:sz="4" w:space="0" w:color="auto"/>
              <w:right w:val="nil"/>
            </w:tcBorders>
          </w:tcPr>
          <w:p w14:paraId="447B0DB1" w14:textId="77777777" w:rsidR="006D1A4E" w:rsidRPr="00886198" w:rsidRDefault="006D1A4E" w:rsidP="007C6E09">
            <w:pPr>
              <w:rPr>
                <w:rFonts w:ascii="Arial" w:hAnsi="Arial" w:cs="Arial"/>
                <w:sz w:val="22"/>
                <w:szCs w:val="22"/>
              </w:rPr>
            </w:pPr>
            <w:proofErr w:type="spellStart"/>
            <w:r w:rsidRPr="00886198">
              <w:rPr>
                <w:rFonts w:ascii="Arial" w:hAnsi="Arial" w:cs="Arial"/>
                <w:sz w:val="22"/>
                <w:szCs w:val="22"/>
              </w:rPr>
              <w:t>Verrucomicrobiota</w:t>
            </w:r>
            <w:proofErr w:type="spellEnd"/>
          </w:p>
        </w:tc>
        <w:tc>
          <w:tcPr>
            <w:tcW w:w="1653" w:type="pct"/>
            <w:tcBorders>
              <w:top w:val="nil"/>
              <w:left w:val="nil"/>
              <w:bottom w:val="single" w:sz="4" w:space="0" w:color="auto"/>
              <w:right w:val="nil"/>
            </w:tcBorders>
          </w:tcPr>
          <w:p w14:paraId="3FC921C2" w14:textId="77777777" w:rsidR="006D1A4E" w:rsidRPr="00886198" w:rsidRDefault="006D1A4E" w:rsidP="007C6E09">
            <w:pPr>
              <w:rPr>
                <w:rFonts w:ascii="Arial" w:hAnsi="Arial" w:cs="Arial"/>
                <w:iCs/>
                <w:sz w:val="22"/>
                <w:szCs w:val="22"/>
              </w:rPr>
            </w:pPr>
            <w:proofErr w:type="spellStart"/>
            <w:r w:rsidRPr="00886198">
              <w:rPr>
                <w:rFonts w:ascii="Arial" w:hAnsi="Arial" w:cs="Arial"/>
                <w:iCs/>
                <w:sz w:val="22"/>
                <w:szCs w:val="22"/>
              </w:rPr>
              <w:t>Chlamydiae</w:t>
            </w:r>
            <w:proofErr w:type="spellEnd"/>
          </w:p>
        </w:tc>
        <w:tc>
          <w:tcPr>
            <w:tcW w:w="830" w:type="pct"/>
            <w:tcBorders>
              <w:top w:val="nil"/>
              <w:left w:val="nil"/>
              <w:bottom w:val="single" w:sz="4" w:space="0" w:color="auto"/>
              <w:right w:val="nil"/>
            </w:tcBorders>
          </w:tcPr>
          <w:p w14:paraId="2220DCE1"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12249</w:t>
            </w:r>
          </w:p>
        </w:tc>
        <w:tc>
          <w:tcPr>
            <w:tcW w:w="1175" w:type="pct"/>
            <w:tcBorders>
              <w:top w:val="nil"/>
              <w:left w:val="nil"/>
              <w:bottom w:val="single" w:sz="4" w:space="0" w:color="auto"/>
              <w:right w:val="nil"/>
            </w:tcBorders>
          </w:tcPr>
          <w:p w14:paraId="61C66F90"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0.15%</w:t>
            </w:r>
          </w:p>
        </w:tc>
      </w:tr>
      <w:tr w:rsidR="006D1A4E" w:rsidRPr="00886198" w14:paraId="43F92ED1" w14:textId="77777777" w:rsidTr="00E30950">
        <w:tc>
          <w:tcPr>
            <w:tcW w:w="1342" w:type="pct"/>
            <w:tcBorders>
              <w:top w:val="single" w:sz="4" w:space="0" w:color="auto"/>
              <w:left w:val="nil"/>
              <w:bottom w:val="nil"/>
              <w:right w:val="nil"/>
            </w:tcBorders>
          </w:tcPr>
          <w:p w14:paraId="2D601086" w14:textId="77777777" w:rsidR="006D1A4E" w:rsidRPr="00886198" w:rsidRDefault="006D1A4E" w:rsidP="00AF59D9">
            <w:pPr>
              <w:jc w:val="center"/>
              <w:rPr>
                <w:rFonts w:ascii="Arial" w:hAnsi="Arial" w:cs="Arial"/>
                <w:sz w:val="22"/>
                <w:szCs w:val="22"/>
              </w:rPr>
            </w:pPr>
          </w:p>
        </w:tc>
        <w:tc>
          <w:tcPr>
            <w:tcW w:w="1653" w:type="pct"/>
            <w:tcBorders>
              <w:top w:val="single" w:sz="4" w:space="0" w:color="auto"/>
              <w:left w:val="nil"/>
              <w:bottom w:val="nil"/>
              <w:right w:val="nil"/>
            </w:tcBorders>
          </w:tcPr>
          <w:p w14:paraId="5966B992" w14:textId="77777777" w:rsidR="006D1A4E" w:rsidRPr="00886198" w:rsidRDefault="006D1A4E" w:rsidP="00AF59D9">
            <w:pPr>
              <w:jc w:val="center"/>
              <w:rPr>
                <w:rFonts w:ascii="Arial" w:hAnsi="Arial" w:cs="Arial"/>
                <w:iCs/>
                <w:sz w:val="22"/>
                <w:szCs w:val="22"/>
              </w:rPr>
            </w:pPr>
          </w:p>
        </w:tc>
        <w:tc>
          <w:tcPr>
            <w:tcW w:w="830" w:type="pct"/>
            <w:tcBorders>
              <w:top w:val="single" w:sz="4" w:space="0" w:color="auto"/>
              <w:left w:val="nil"/>
              <w:bottom w:val="nil"/>
              <w:right w:val="nil"/>
            </w:tcBorders>
          </w:tcPr>
          <w:p w14:paraId="54EA0E86" w14:textId="77777777" w:rsidR="006D1A4E" w:rsidRPr="00886198" w:rsidRDefault="006D1A4E" w:rsidP="00AF59D9">
            <w:pPr>
              <w:jc w:val="center"/>
              <w:rPr>
                <w:rFonts w:ascii="Arial" w:hAnsi="Arial" w:cs="Arial"/>
                <w:sz w:val="22"/>
                <w:szCs w:val="22"/>
              </w:rPr>
            </w:pPr>
          </w:p>
        </w:tc>
        <w:tc>
          <w:tcPr>
            <w:tcW w:w="1175" w:type="pct"/>
            <w:tcBorders>
              <w:top w:val="single" w:sz="4" w:space="0" w:color="auto"/>
              <w:left w:val="nil"/>
              <w:bottom w:val="nil"/>
              <w:right w:val="nil"/>
            </w:tcBorders>
          </w:tcPr>
          <w:p w14:paraId="323C0784" w14:textId="77777777" w:rsidR="006D1A4E" w:rsidRPr="00886198" w:rsidRDefault="006D1A4E" w:rsidP="00AF59D9">
            <w:pPr>
              <w:jc w:val="center"/>
              <w:rPr>
                <w:rFonts w:ascii="Arial" w:hAnsi="Arial" w:cs="Arial"/>
                <w:sz w:val="22"/>
                <w:szCs w:val="22"/>
              </w:rPr>
            </w:pPr>
          </w:p>
        </w:tc>
      </w:tr>
      <w:tr w:rsidR="006D1A4E" w:rsidRPr="00886198" w14:paraId="48349C3D" w14:textId="77777777" w:rsidTr="00E30950">
        <w:tc>
          <w:tcPr>
            <w:tcW w:w="1342" w:type="pct"/>
            <w:tcBorders>
              <w:top w:val="nil"/>
              <w:left w:val="nil"/>
              <w:bottom w:val="nil"/>
              <w:right w:val="nil"/>
            </w:tcBorders>
          </w:tcPr>
          <w:p w14:paraId="4985D5ED" w14:textId="77777777" w:rsidR="006D1A4E" w:rsidRPr="00886198" w:rsidRDefault="006D1A4E" w:rsidP="00AF59D9">
            <w:pPr>
              <w:jc w:val="center"/>
              <w:rPr>
                <w:rFonts w:ascii="Arial" w:hAnsi="Arial" w:cs="Arial"/>
                <w:sz w:val="22"/>
                <w:szCs w:val="22"/>
              </w:rPr>
            </w:pPr>
          </w:p>
          <w:p w14:paraId="2E6CC24F" w14:textId="77777777" w:rsidR="006D1A4E" w:rsidRPr="00886198" w:rsidRDefault="006D1A4E" w:rsidP="00AF59D9">
            <w:pPr>
              <w:jc w:val="center"/>
              <w:rPr>
                <w:rFonts w:ascii="Arial" w:hAnsi="Arial" w:cs="Arial"/>
                <w:sz w:val="22"/>
                <w:szCs w:val="22"/>
              </w:rPr>
            </w:pPr>
          </w:p>
        </w:tc>
        <w:tc>
          <w:tcPr>
            <w:tcW w:w="1653" w:type="pct"/>
            <w:tcBorders>
              <w:top w:val="nil"/>
              <w:left w:val="nil"/>
              <w:bottom w:val="nil"/>
              <w:right w:val="nil"/>
            </w:tcBorders>
          </w:tcPr>
          <w:p w14:paraId="1D67290B" w14:textId="77777777" w:rsidR="006D1A4E" w:rsidRPr="00886198" w:rsidRDefault="006D1A4E" w:rsidP="00AF59D9">
            <w:pPr>
              <w:jc w:val="center"/>
              <w:rPr>
                <w:rFonts w:ascii="Arial" w:hAnsi="Arial" w:cs="Arial"/>
                <w:iCs/>
                <w:sz w:val="22"/>
                <w:szCs w:val="22"/>
              </w:rPr>
            </w:pPr>
          </w:p>
        </w:tc>
        <w:tc>
          <w:tcPr>
            <w:tcW w:w="830" w:type="pct"/>
            <w:tcBorders>
              <w:top w:val="nil"/>
              <w:left w:val="nil"/>
              <w:bottom w:val="nil"/>
              <w:right w:val="nil"/>
            </w:tcBorders>
          </w:tcPr>
          <w:p w14:paraId="199E4465" w14:textId="77777777" w:rsidR="006D1A4E" w:rsidRPr="00886198" w:rsidRDefault="006D1A4E" w:rsidP="00AF59D9">
            <w:pPr>
              <w:jc w:val="center"/>
              <w:rPr>
                <w:rFonts w:ascii="Arial" w:hAnsi="Arial" w:cs="Arial"/>
                <w:sz w:val="22"/>
                <w:szCs w:val="22"/>
              </w:rPr>
            </w:pPr>
          </w:p>
        </w:tc>
        <w:tc>
          <w:tcPr>
            <w:tcW w:w="1175" w:type="pct"/>
            <w:tcBorders>
              <w:top w:val="nil"/>
              <w:left w:val="nil"/>
              <w:bottom w:val="nil"/>
              <w:right w:val="nil"/>
            </w:tcBorders>
          </w:tcPr>
          <w:p w14:paraId="67B28F69" w14:textId="77777777" w:rsidR="006D1A4E" w:rsidRPr="00886198" w:rsidRDefault="006D1A4E" w:rsidP="00AF59D9">
            <w:pPr>
              <w:jc w:val="center"/>
              <w:rPr>
                <w:rFonts w:ascii="Arial" w:hAnsi="Arial" w:cs="Arial"/>
                <w:sz w:val="22"/>
                <w:szCs w:val="22"/>
              </w:rPr>
            </w:pPr>
          </w:p>
        </w:tc>
      </w:tr>
      <w:tr w:rsidR="006D1A4E" w:rsidRPr="00886198" w14:paraId="24EA74A3" w14:textId="77777777" w:rsidTr="00E30950">
        <w:tc>
          <w:tcPr>
            <w:tcW w:w="5000" w:type="pct"/>
            <w:gridSpan w:val="4"/>
            <w:tcBorders>
              <w:top w:val="nil"/>
              <w:left w:val="nil"/>
              <w:bottom w:val="single" w:sz="4" w:space="0" w:color="auto"/>
              <w:right w:val="nil"/>
            </w:tcBorders>
          </w:tcPr>
          <w:p w14:paraId="255ABBFC" w14:textId="77777777" w:rsidR="006D1A4E" w:rsidRPr="00886198" w:rsidRDefault="006D1A4E" w:rsidP="00AF59D9">
            <w:pPr>
              <w:rPr>
                <w:rFonts w:ascii="Arial" w:hAnsi="Arial" w:cs="Arial"/>
                <w:sz w:val="22"/>
                <w:szCs w:val="22"/>
              </w:rPr>
            </w:pPr>
            <w:r w:rsidRPr="00886198">
              <w:rPr>
                <w:rFonts w:ascii="Arial" w:hAnsi="Arial" w:cs="Arial"/>
                <w:sz w:val="22"/>
                <w:szCs w:val="22"/>
              </w:rPr>
              <w:lastRenderedPageBreak/>
              <w:t>Table 3.10, continued.</w:t>
            </w:r>
          </w:p>
        </w:tc>
      </w:tr>
      <w:tr w:rsidR="006D1A4E" w:rsidRPr="00886198" w14:paraId="3141C751" w14:textId="77777777" w:rsidTr="00E30950">
        <w:tc>
          <w:tcPr>
            <w:tcW w:w="1342" w:type="pct"/>
            <w:tcBorders>
              <w:top w:val="single" w:sz="4" w:space="0" w:color="auto"/>
              <w:left w:val="nil"/>
              <w:bottom w:val="single" w:sz="4" w:space="0" w:color="auto"/>
              <w:right w:val="nil"/>
            </w:tcBorders>
            <w:vAlign w:val="center"/>
          </w:tcPr>
          <w:p w14:paraId="51894CA2" w14:textId="77777777" w:rsidR="006D1A4E" w:rsidRPr="00886198" w:rsidRDefault="006D1A4E" w:rsidP="00AF59D9">
            <w:pPr>
              <w:jc w:val="center"/>
              <w:rPr>
                <w:rFonts w:ascii="Arial" w:hAnsi="Arial" w:cs="Arial"/>
                <w:sz w:val="22"/>
                <w:szCs w:val="22"/>
              </w:rPr>
            </w:pPr>
            <w:r w:rsidRPr="00886198">
              <w:rPr>
                <w:rFonts w:ascii="Arial" w:hAnsi="Arial" w:cs="Arial"/>
                <w:b/>
                <w:bCs/>
                <w:sz w:val="22"/>
                <w:szCs w:val="22"/>
              </w:rPr>
              <w:t>Phylum</w:t>
            </w:r>
          </w:p>
        </w:tc>
        <w:tc>
          <w:tcPr>
            <w:tcW w:w="1653" w:type="pct"/>
            <w:tcBorders>
              <w:top w:val="single" w:sz="4" w:space="0" w:color="auto"/>
              <w:left w:val="nil"/>
              <w:bottom w:val="single" w:sz="4" w:space="0" w:color="auto"/>
              <w:right w:val="nil"/>
            </w:tcBorders>
            <w:vAlign w:val="center"/>
          </w:tcPr>
          <w:p w14:paraId="1B4DBE44" w14:textId="77777777" w:rsidR="006D1A4E" w:rsidRPr="00886198" w:rsidRDefault="006D1A4E" w:rsidP="00AF59D9">
            <w:pPr>
              <w:jc w:val="center"/>
              <w:rPr>
                <w:rFonts w:ascii="Arial" w:hAnsi="Arial" w:cs="Arial"/>
                <w:iCs/>
                <w:sz w:val="22"/>
                <w:szCs w:val="22"/>
              </w:rPr>
            </w:pPr>
            <w:r w:rsidRPr="00886198">
              <w:rPr>
                <w:rFonts w:ascii="Arial" w:hAnsi="Arial" w:cs="Arial"/>
                <w:b/>
                <w:bCs/>
                <w:color w:val="000000"/>
                <w:sz w:val="22"/>
                <w:szCs w:val="22"/>
              </w:rPr>
              <w:t>Class</w:t>
            </w:r>
          </w:p>
        </w:tc>
        <w:tc>
          <w:tcPr>
            <w:tcW w:w="830" w:type="pct"/>
            <w:tcBorders>
              <w:top w:val="single" w:sz="4" w:space="0" w:color="auto"/>
              <w:left w:val="nil"/>
              <w:bottom w:val="single" w:sz="4" w:space="0" w:color="auto"/>
              <w:right w:val="nil"/>
            </w:tcBorders>
            <w:vAlign w:val="center"/>
          </w:tcPr>
          <w:p w14:paraId="10890143" w14:textId="77777777" w:rsidR="006D1A4E" w:rsidRPr="00886198" w:rsidRDefault="006D1A4E" w:rsidP="00AF59D9">
            <w:pPr>
              <w:jc w:val="center"/>
              <w:rPr>
                <w:rFonts w:ascii="Arial" w:hAnsi="Arial" w:cs="Arial"/>
                <w:sz w:val="22"/>
                <w:szCs w:val="22"/>
              </w:rPr>
            </w:pPr>
            <w:r w:rsidRPr="00886198">
              <w:rPr>
                <w:rFonts w:ascii="Arial" w:hAnsi="Arial" w:cs="Arial"/>
                <w:b/>
                <w:bCs/>
                <w:color w:val="000000"/>
                <w:sz w:val="22"/>
                <w:szCs w:val="22"/>
              </w:rPr>
              <w:t>Total Sequence Reads</w:t>
            </w:r>
          </w:p>
        </w:tc>
        <w:tc>
          <w:tcPr>
            <w:tcW w:w="1175" w:type="pct"/>
            <w:tcBorders>
              <w:top w:val="single" w:sz="4" w:space="0" w:color="auto"/>
              <w:left w:val="nil"/>
              <w:bottom w:val="single" w:sz="4" w:space="0" w:color="auto"/>
              <w:right w:val="nil"/>
            </w:tcBorders>
            <w:vAlign w:val="center"/>
          </w:tcPr>
          <w:p w14:paraId="7302108C" w14:textId="77777777" w:rsidR="006D1A4E" w:rsidRPr="00886198" w:rsidRDefault="006D1A4E" w:rsidP="00AF59D9">
            <w:pPr>
              <w:jc w:val="center"/>
              <w:rPr>
                <w:rFonts w:ascii="Arial" w:hAnsi="Arial" w:cs="Arial"/>
                <w:sz w:val="22"/>
                <w:szCs w:val="22"/>
              </w:rPr>
            </w:pPr>
            <w:r w:rsidRPr="00886198">
              <w:rPr>
                <w:rFonts w:ascii="Arial" w:hAnsi="Arial" w:cs="Arial"/>
                <w:b/>
                <w:bCs/>
                <w:color w:val="000000"/>
                <w:sz w:val="22"/>
                <w:szCs w:val="22"/>
              </w:rPr>
              <w:t>Proportion of Bacterial Sequence Reads [%]</w:t>
            </w:r>
          </w:p>
        </w:tc>
      </w:tr>
      <w:tr w:rsidR="006D1A4E" w:rsidRPr="00886198" w14:paraId="3FEC78DD" w14:textId="77777777" w:rsidTr="00E30950">
        <w:tc>
          <w:tcPr>
            <w:tcW w:w="1342" w:type="pct"/>
            <w:tcBorders>
              <w:top w:val="single" w:sz="4" w:space="0" w:color="auto"/>
              <w:left w:val="nil"/>
              <w:bottom w:val="nil"/>
              <w:right w:val="nil"/>
            </w:tcBorders>
          </w:tcPr>
          <w:p w14:paraId="43883D07"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Nitrospirota</w:t>
            </w:r>
            <w:proofErr w:type="spellEnd"/>
          </w:p>
        </w:tc>
        <w:tc>
          <w:tcPr>
            <w:tcW w:w="1653" w:type="pct"/>
            <w:tcBorders>
              <w:top w:val="single" w:sz="4" w:space="0" w:color="auto"/>
              <w:left w:val="nil"/>
              <w:bottom w:val="nil"/>
              <w:right w:val="nil"/>
            </w:tcBorders>
          </w:tcPr>
          <w:p w14:paraId="5C99FDC6"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Nitrospiria</w:t>
            </w:r>
            <w:proofErr w:type="spellEnd"/>
          </w:p>
        </w:tc>
        <w:tc>
          <w:tcPr>
            <w:tcW w:w="830" w:type="pct"/>
            <w:tcBorders>
              <w:top w:val="single" w:sz="4" w:space="0" w:color="auto"/>
              <w:left w:val="nil"/>
              <w:bottom w:val="nil"/>
              <w:right w:val="nil"/>
            </w:tcBorders>
          </w:tcPr>
          <w:p w14:paraId="1AA972AB"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12086</w:t>
            </w:r>
          </w:p>
        </w:tc>
        <w:tc>
          <w:tcPr>
            <w:tcW w:w="1175" w:type="pct"/>
            <w:tcBorders>
              <w:top w:val="single" w:sz="4" w:space="0" w:color="auto"/>
              <w:left w:val="nil"/>
              <w:bottom w:val="nil"/>
              <w:right w:val="nil"/>
            </w:tcBorders>
          </w:tcPr>
          <w:p w14:paraId="71A0C68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0.15%</w:t>
            </w:r>
          </w:p>
        </w:tc>
      </w:tr>
      <w:tr w:rsidR="006D1A4E" w:rsidRPr="00886198" w14:paraId="08550617" w14:textId="77777777" w:rsidTr="00E30950">
        <w:tc>
          <w:tcPr>
            <w:tcW w:w="1342" w:type="pct"/>
            <w:tcBorders>
              <w:top w:val="nil"/>
              <w:left w:val="nil"/>
              <w:bottom w:val="nil"/>
              <w:right w:val="nil"/>
            </w:tcBorders>
          </w:tcPr>
          <w:p w14:paraId="6DE59810"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Planctomycetota</w:t>
            </w:r>
            <w:proofErr w:type="spellEnd"/>
          </w:p>
        </w:tc>
        <w:tc>
          <w:tcPr>
            <w:tcW w:w="1653" w:type="pct"/>
            <w:tcBorders>
              <w:top w:val="nil"/>
              <w:left w:val="nil"/>
              <w:bottom w:val="nil"/>
              <w:right w:val="nil"/>
            </w:tcBorders>
          </w:tcPr>
          <w:p w14:paraId="1C079F97"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Planctomycetota</w:t>
            </w:r>
            <w:proofErr w:type="spellEnd"/>
            <w:r w:rsidRPr="00886198">
              <w:rPr>
                <w:rFonts w:ascii="Arial" w:hAnsi="Arial" w:cs="Arial"/>
                <w:iCs/>
                <w:sz w:val="22"/>
                <w:szCs w:val="22"/>
              </w:rPr>
              <w:t xml:space="preserve"> (</w:t>
            </w:r>
            <w:proofErr w:type="spellStart"/>
            <w:r w:rsidRPr="00886198">
              <w:rPr>
                <w:rFonts w:ascii="Arial" w:hAnsi="Arial" w:cs="Arial"/>
                <w:iCs/>
                <w:sz w:val="22"/>
                <w:szCs w:val="22"/>
              </w:rPr>
              <w:t>uncl</w:t>
            </w:r>
            <w:proofErr w:type="spellEnd"/>
            <w:r w:rsidRPr="00886198">
              <w:rPr>
                <w:rFonts w:ascii="Arial" w:hAnsi="Arial" w:cs="Arial"/>
                <w:iCs/>
                <w:sz w:val="22"/>
                <w:szCs w:val="22"/>
              </w:rPr>
              <w:t>.)</w:t>
            </w:r>
          </w:p>
        </w:tc>
        <w:tc>
          <w:tcPr>
            <w:tcW w:w="830" w:type="pct"/>
            <w:tcBorders>
              <w:top w:val="nil"/>
              <w:left w:val="nil"/>
              <w:bottom w:val="nil"/>
              <w:right w:val="nil"/>
            </w:tcBorders>
          </w:tcPr>
          <w:p w14:paraId="6B822E6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12010</w:t>
            </w:r>
          </w:p>
        </w:tc>
        <w:tc>
          <w:tcPr>
            <w:tcW w:w="1175" w:type="pct"/>
            <w:tcBorders>
              <w:top w:val="nil"/>
              <w:left w:val="nil"/>
              <w:bottom w:val="nil"/>
              <w:right w:val="nil"/>
            </w:tcBorders>
          </w:tcPr>
          <w:p w14:paraId="7C3B41B7"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0.15%</w:t>
            </w:r>
          </w:p>
        </w:tc>
      </w:tr>
      <w:tr w:rsidR="006D1A4E" w:rsidRPr="00886198" w14:paraId="7E98BBDF" w14:textId="77777777" w:rsidTr="00E30950">
        <w:tc>
          <w:tcPr>
            <w:tcW w:w="1342" w:type="pct"/>
            <w:tcBorders>
              <w:top w:val="nil"/>
              <w:left w:val="nil"/>
              <w:bottom w:val="nil"/>
              <w:right w:val="nil"/>
            </w:tcBorders>
          </w:tcPr>
          <w:p w14:paraId="40D75687"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Latescibacterota</w:t>
            </w:r>
            <w:proofErr w:type="spellEnd"/>
          </w:p>
        </w:tc>
        <w:tc>
          <w:tcPr>
            <w:tcW w:w="1653" w:type="pct"/>
            <w:tcBorders>
              <w:top w:val="nil"/>
              <w:left w:val="nil"/>
              <w:bottom w:val="nil"/>
              <w:right w:val="nil"/>
            </w:tcBorders>
          </w:tcPr>
          <w:p w14:paraId="201F5F66"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Latescibacteria</w:t>
            </w:r>
            <w:proofErr w:type="spellEnd"/>
          </w:p>
        </w:tc>
        <w:tc>
          <w:tcPr>
            <w:tcW w:w="830" w:type="pct"/>
            <w:tcBorders>
              <w:top w:val="nil"/>
              <w:left w:val="nil"/>
              <w:bottom w:val="nil"/>
              <w:right w:val="nil"/>
            </w:tcBorders>
          </w:tcPr>
          <w:p w14:paraId="6E9B842C"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11833</w:t>
            </w:r>
          </w:p>
        </w:tc>
        <w:tc>
          <w:tcPr>
            <w:tcW w:w="1175" w:type="pct"/>
            <w:tcBorders>
              <w:top w:val="nil"/>
              <w:left w:val="nil"/>
              <w:bottom w:val="nil"/>
              <w:right w:val="nil"/>
            </w:tcBorders>
          </w:tcPr>
          <w:p w14:paraId="5F2A8E0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0.15%</w:t>
            </w:r>
          </w:p>
        </w:tc>
      </w:tr>
      <w:tr w:rsidR="006D1A4E" w:rsidRPr="00886198" w14:paraId="29711D34" w14:textId="77777777" w:rsidTr="00E30950">
        <w:tc>
          <w:tcPr>
            <w:tcW w:w="1342" w:type="pct"/>
            <w:tcBorders>
              <w:top w:val="nil"/>
              <w:left w:val="nil"/>
              <w:bottom w:val="nil"/>
              <w:right w:val="nil"/>
            </w:tcBorders>
          </w:tcPr>
          <w:p w14:paraId="446C65D4"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Myxococcota</w:t>
            </w:r>
            <w:proofErr w:type="spellEnd"/>
          </w:p>
        </w:tc>
        <w:tc>
          <w:tcPr>
            <w:tcW w:w="1653" w:type="pct"/>
            <w:tcBorders>
              <w:top w:val="nil"/>
              <w:left w:val="nil"/>
              <w:bottom w:val="nil"/>
              <w:right w:val="nil"/>
            </w:tcBorders>
          </w:tcPr>
          <w:p w14:paraId="0D8B4DC3"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Myxococcia</w:t>
            </w:r>
            <w:proofErr w:type="spellEnd"/>
          </w:p>
        </w:tc>
        <w:tc>
          <w:tcPr>
            <w:tcW w:w="830" w:type="pct"/>
            <w:tcBorders>
              <w:top w:val="nil"/>
              <w:left w:val="nil"/>
              <w:bottom w:val="nil"/>
              <w:right w:val="nil"/>
            </w:tcBorders>
          </w:tcPr>
          <w:p w14:paraId="3432D9DA"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11263</w:t>
            </w:r>
          </w:p>
        </w:tc>
        <w:tc>
          <w:tcPr>
            <w:tcW w:w="1175" w:type="pct"/>
            <w:tcBorders>
              <w:top w:val="nil"/>
              <w:left w:val="nil"/>
              <w:bottom w:val="nil"/>
              <w:right w:val="nil"/>
            </w:tcBorders>
          </w:tcPr>
          <w:p w14:paraId="1DDC59E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0.14%</w:t>
            </w:r>
          </w:p>
        </w:tc>
      </w:tr>
      <w:tr w:rsidR="006D1A4E" w:rsidRPr="00886198" w14:paraId="788F7698" w14:textId="77777777" w:rsidTr="00E30950">
        <w:tc>
          <w:tcPr>
            <w:tcW w:w="1342" w:type="pct"/>
            <w:tcBorders>
              <w:top w:val="nil"/>
              <w:left w:val="nil"/>
              <w:bottom w:val="nil"/>
              <w:right w:val="nil"/>
            </w:tcBorders>
          </w:tcPr>
          <w:p w14:paraId="737A0F28"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Planctomycetota</w:t>
            </w:r>
            <w:proofErr w:type="spellEnd"/>
          </w:p>
        </w:tc>
        <w:tc>
          <w:tcPr>
            <w:tcW w:w="1653" w:type="pct"/>
            <w:tcBorders>
              <w:top w:val="nil"/>
              <w:left w:val="nil"/>
              <w:bottom w:val="nil"/>
              <w:right w:val="nil"/>
            </w:tcBorders>
          </w:tcPr>
          <w:p w14:paraId="2CA4655F" w14:textId="77777777" w:rsidR="006D1A4E" w:rsidRPr="00886198" w:rsidRDefault="006D1A4E" w:rsidP="00047524">
            <w:pPr>
              <w:rPr>
                <w:rFonts w:ascii="Arial" w:hAnsi="Arial" w:cs="Arial"/>
                <w:iCs/>
                <w:sz w:val="22"/>
                <w:szCs w:val="22"/>
              </w:rPr>
            </w:pPr>
            <w:r w:rsidRPr="00886198">
              <w:rPr>
                <w:rFonts w:ascii="Arial" w:hAnsi="Arial" w:cs="Arial"/>
                <w:iCs/>
                <w:sz w:val="22"/>
                <w:szCs w:val="22"/>
              </w:rPr>
              <w:t>OM190</w:t>
            </w:r>
          </w:p>
        </w:tc>
        <w:tc>
          <w:tcPr>
            <w:tcW w:w="830" w:type="pct"/>
            <w:tcBorders>
              <w:top w:val="nil"/>
              <w:left w:val="nil"/>
              <w:bottom w:val="nil"/>
              <w:right w:val="nil"/>
            </w:tcBorders>
          </w:tcPr>
          <w:p w14:paraId="39D1C075"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11021</w:t>
            </w:r>
          </w:p>
        </w:tc>
        <w:tc>
          <w:tcPr>
            <w:tcW w:w="1175" w:type="pct"/>
            <w:tcBorders>
              <w:top w:val="nil"/>
              <w:left w:val="nil"/>
              <w:bottom w:val="nil"/>
              <w:right w:val="nil"/>
            </w:tcBorders>
          </w:tcPr>
          <w:p w14:paraId="3ED12544"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0.14%</w:t>
            </w:r>
          </w:p>
        </w:tc>
      </w:tr>
      <w:tr w:rsidR="006D1A4E" w:rsidRPr="00886198" w14:paraId="720828DC" w14:textId="77777777" w:rsidTr="00E30950">
        <w:tc>
          <w:tcPr>
            <w:tcW w:w="1342" w:type="pct"/>
            <w:tcBorders>
              <w:top w:val="nil"/>
              <w:left w:val="nil"/>
              <w:bottom w:val="nil"/>
              <w:right w:val="nil"/>
            </w:tcBorders>
          </w:tcPr>
          <w:p w14:paraId="32C59DB4"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Planctomycetota</w:t>
            </w:r>
            <w:proofErr w:type="spellEnd"/>
          </w:p>
        </w:tc>
        <w:tc>
          <w:tcPr>
            <w:tcW w:w="1653" w:type="pct"/>
            <w:tcBorders>
              <w:top w:val="nil"/>
              <w:left w:val="nil"/>
              <w:bottom w:val="nil"/>
              <w:right w:val="nil"/>
            </w:tcBorders>
          </w:tcPr>
          <w:p w14:paraId="623FDF3A"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Brocadiae</w:t>
            </w:r>
            <w:proofErr w:type="spellEnd"/>
          </w:p>
        </w:tc>
        <w:tc>
          <w:tcPr>
            <w:tcW w:w="830" w:type="pct"/>
            <w:tcBorders>
              <w:top w:val="nil"/>
              <w:left w:val="nil"/>
              <w:bottom w:val="nil"/>
              <w:right w:val="nil"/>
            </w:tcBorders>
          </w:tcPr>
          <w:p w14:paraId="47638FE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9611</w:t>
            </w:r>
          </w:p>
        </w:tc>
        <w:tc>
          <w:tcPr>
            <w:tcW w:w="1175" w:type="pct"/>
            <w:tcBorders>
              <w:top w:val="nil"/>
              <w:left w:val="nil"/>
              <w:bottom w:val="nil"/>
              <w:right w:val="nil"/>
            </w:tcBorders>
          </w:tcPr>
          <w:p w14:paraId="519591D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0.12%</w:t>
            </w:r>
          </w:p>
        </w:tc>
      </w:tr>
      <w:tr w:rsidR="006D1A4E" w:rsidRPr="00886198" w14:paraId="215945A6" w14:textId="77777777" w:rsidTr="00E30950">
        <w:tc>
          <w:tcPr>
            <w:tcW w:w="1342" w:type="pct"/>
            <w:tcBorders>
              <w:top w:val="nil"/>
              <w:left w:val="nil"/>
              <w:bottom w:val="nil"/>
              <w:right w:val="nil"/>
            </w:tcBorders>
          </w:tcPr>
          <w:p w14:paraId="3E147EA0"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Actinobacteriota</w:t>
            </w:r>
            <w:proofErr w:type="spellEnd"/>
          </w:p>
        </w:tc>
        <w:tc>
          <w:tcPr>
            <w:tcW w:w="1653" w:type="pct"/>
            <w:tcBorders>
              <w:top w:val="nil"/>
              <w:left w:val="nil"/>
              <w:bottom w:val="nil"/>
              <w:right w:val="nil"/>
            </w:tcBorders>
          </w:tcPr>
          <w:p w14:paraId="334A9FF6"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Thermoleophilia</w:t>
            </w:r>
            <w:proofErr w:type="spellEnd"/>
          </w:p>
        </w:tc>
        <w:tc>
          <w:tcPr>
            <w:tcW w:w="830" w:type="pct"/>
            <w:tcBorders>
              <w:top w:val="nil"/>
              <w:left w:val="nil"/>
              <w:bottom w:val="nil"/>
              <w:right w:val="nil"/>
            </w:tcBorders>
          </w:tcPr>
          <w:p w14:paraId="50E7600E"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9449</w:t>
            </w:r>
          </w:p>
        </w:tc>
        <w:tc>
          <w:tcPr>
            <w:tcW w:w="1175" w:type="pct"/>
            <w:tcBorders>
              <w:top w:val="nil"/>
              <w:left w:val="nil"/>
              <w:bottom w:val="nil"/>
              <w:right w:val="nil"/>
            </w:tcBorders>
          </w:tcPr>
          <w:p w14:paraId="575CE20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0.12%</w:t>
            </w:r>
          </w:p>
        </w:tc>
      </w:tr>
      <w:tr w:rsidR="006D1A4E" w:rsidRPr="00886198" w14:paraId="0B51A460" w14:textId="77777777" w:rsidTr="00E30950">
        <w:tc>
          <w:tcPr>
            <w:tcW w:w="1342" w:type="pct"/>
            <w:tcBorders>
              <w:top w:val="nil"/>
              <w:left w:val="nil"/>
              <w:bottom w:val="nil"/>
              <w:right w:val="nil"/>
            </w:tcBorders>
          </w:tcPr>
          <w:p w14:paraId="78D1AFDE"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Nitrospinota</w:t>
            </w:r>
            <w:proofErr w:type="spellEnd"/>
          </w:p>
        </w:tc>
        <w:tc>
          <w:tcPr>
            <w:tcW w:w="1653" w:type="pct"/>
            <w:tcBorders>
              <w:top w:val="nil"/>
              <w:left w:val="nil"/>
              <w:bottom w:val="nil"/>
              <w:right w:val="nil"/>
            </w:tcBorders>
          </w:tcPr>
          <w:p w14:paraId="1F54CB31" w14:textId="77777777" w:rsidR="006D1A4E" w:rsidRPr="00886198" w:rsidRDefault="006D1A4E" w:rsidP="00047524">
            <w:pPr>
              <w:rPr>
                <w:rFonts w:ascii="Arial" w:hAnsi="Arial" w:cs="Arial"/>
                <w:iCs/>
                <w:sz w:val="22"/>
                <w:szCs w:val="22"/>
              </w:rPr>
            </w:pPr>
            <w:r w:rsidRPr="00886198">
              <w:rPr>
                <w:rFonts w:ascii="Arial" w:hAnsi="Arial" w:cs="Arial"/>
                <w:iCs/>
                <w:sz w:val="22"/>
                <w:szCs w:val="22"/>
              </w:rPr>
              <w:t>P9X2b3D02</w:t>
            </w:r>
          </w:p>
        </w:tc>
        <w:tc>
          <w:tcPr>
            <w:tcW w:w="830" w:type="pct"/>
            <w:tcBorders>
              <w:top w:val="nil"/>
              <w:left w:val="nil"/>
              <w:bottom w:val="nil"/>
              <w:right w:val="nil"/>
            </w:tcBorders>
          </w:tcPr>
          <w:p w14:paraId="1303CDE0"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9057</w:t>
            </w:r>
          </w:p>
        </w:tc>
        <w:tc>
          <w:tcPr>
            <w:tcW w:w="1175" w:type="pct"/>
            <w:tcBorders>
              <w:top w:val="nil"/>
              <w:left w:val="nil"/>
              <w:bottom w:val="nil"/>
              <w:right w:val="nil"/>
            </w:tcBorders>
          </w:tcPr>
          <w:p w14:paraId="13FDD143"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0.11%</w:t>
            </w:r>
          </w:p>
        </w:tc>
      </w:tr>
      <w:tr w:rsidR="006D1A4E" w:rsidRPr="00886198" w14:paraId="2A21DA48" w14:textId="77777777" w:rsidTr="00E30950">
        <w:tc>
          <w:tcPr>
            <w:tcW w:w="1342" w:type="pct"/>
            <w:tcBorders>
              <w:top w:val="nil"/>
              <w:left w:val="nil"/>
              <w:bottom w:val="nil"/>
              <w:right w:val="nil"/>
            </w:tcBorders>
          </w:tcPr>
          <w:p w14:paraId="561BB0B8"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Verrucomicrobiota</w:t>
            </w:r>
            <w:proofErr w:type="spellEnd"/>
          </w:p>
        </w:tc>
        <w:tc>
          <w:tcPr>
            <w:tcW w:w="1653" w:type="pct"/>
            <w:tcBorders>
              <w:top w:val="nil"/>
              <w:left w:val="nil"/>
              <w:bottom w:val="nil"/>
              <w:right w:val="nil"/>
            </w:tcBorders>
          </w:tcPr>
          <w:p w14:paraId="7F57655F"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Kiritimatiellae</w:t>
            </w:r>
            <w:proofErr w:type="spellEnd"/>
          </w:p>
        </w:tc>
        <w:tc>
          <w:tcPr>
            <w:tcW w:w="830" w:type="pct"/>
            <w:tcBorders>
              <w:top w:val="nil"/>
              <w:left w:val="nil"/>
              <w:bottom w:val="nil"/>
              <w:right w:val="nil"/>
            </w:tcBorders>
          </w:tcPr>
          <w:p w14:paraId="56D8E83E"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8583</w:t>
            </w:r>
          </w:p>
        </w:tc>
        <w:tc>
          <w:tcPr>
            <w:tcW w:w="1175" w:type="pct"/>
            <w:tcBorders>
              <w:top w:val="nil"/>
              <w:left w:val="nil"/>
              <w:bottom w:val="nil"/>
              <w:right w:val="nil"/>
            </w:tcBorders>
          </w:tcPr>
          <w:p w14:paraId="5A5280BE"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0.11%</w:t>
            </w:r>
          </w:p>
        </w:tc>
      </w:tr>
      <w:tr w:rsidR="006D1A4E" w:rsidRPr="00886198" w14:paraId="24485758" w14:textId="77777777" w:rsidTr="00E30950">
        <w:tc>
          <w:tcPr>
            <w:tcW w:w="1342" w:type="pct"/>
            <w:tcBorders>
              <w:top w:val="nil"/>
              <w:left w:val="nil"/>
              <w:bottom w:val="single" w:sz="4" w:space="0" w:color="auto"/>
              <w:right w:val="nil"/>
            </w:tcBorders>
          </w:tcPr>
          <w:p w14:paraId="6FBFCD27" w14:textId="77777777" w:rsidR="006D1A4E" w:rsidRPr="00886198" w:rsidRDefault="006D1A4E" w:rsidP="00047524">
            <w:pPr>
              <w:rPr>
                <w:rFonts w:ascii="Arial" w:hAnsi="Arial" w:cs="Arial"/>
                <w:sz w:val="22"/>
                <w:szCs w:val="22"/>
              </w:rPr>
            </w:pPr>
            <w:proofErr w:type="spellStart"/>
            <w:r w:rsidRPr="00886198">
              <w:rPr>
                <w:rFonts w:ascii="Arial" w:hAnsi="Arial" w:cs="Arial"/>
                <w:sz w:val="22"/>
                <w:szCs w:val="22"/>
              </w:rPr>
              <w:t>Acidobacteriota</w:t>
            </w:r>
            <w:proofErr w:type="spellEnd"/>
          </w:p>
        </w:tc>
        <w:tc>
          <w:tcPr>
            <w:tcW w:w="1653" w:type="pct"/>
            <w:tcBorders>
              <w:top w:val="nil"/>
              <w:left w:val="nil"/>
              <w:bottom w:val="single" w:sz="4" w:space="0" w:color="auto"/>
              <w:right w:val="nil"/>
            </w:tcBorders>
          </w:tcPr>
          <w:p w14:paraId="2C2E3892" w14:textId="77777777" w:rsidR="006D1A4E" w:rsidRPr="00886198" w:rsidRDefault="006D1A4E" w:rsidP="00047524">
            <w:pPr>
              <w:rPr>
                <w:rFonts w:ascii="Arial" w:hAnsi="Arial" w:cs="Arial"/>
                <w:iCs/>
                <w:sz w:val="22"/>
                <w:szCs w:val="22"/>
              </w:rPr>
            </w:pPr>
            <w:proofErr w:type="spellStart"/>
            <w:r w:rsidRPr="00886198">
              <w:rPr>
                <w:rFonts w:ascii="Arial" w:hAnsi="Arial" w:cs="Arial"/>
                <w:iCs/>
                <w:sz w:val="22"/>
                <w:szCs w:val="22"/>
              </w:rPr>
              <w:t>Blastocatellia</w:t>
            </w:r>
            <w:proofErr w:type="spellEnd"/>
          </w:p>
        </w:tc>
        <w:tc>
          <w:tcPr>
            <w:tcW w:w="830" w:type="pct"/>
            <w:tcBorders>
              <w:top w:val="nil"/>
              <w:left w:val="nil"/>
              <w:bottom w:val="single" w:sz="4" w:space="0" w:color="auto"/>
              <w:right w:val="nil"/>
            </w:tcBorders>
          </w:tcPr>
          <w:p w14:paraId="043D05FF"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8124</w:t>
            </w:r>
          </w:p>
        </w:tc>
        <w:tc>
          <w:tcPr>
            <w:tcW w:w="1175" w:type="pct"/>
            <w:tcBorders>
              <w:top w:val="nil"/>
              <w:left w:val="nil"/>
              <w:bottom w:val="single" w:sz="4" w:space="0" w:color="auto"/>
              <w:right w:val="nil"/>
            </w:tcBorders>
          </w:tcPr>
          <w:p w14:paraId="341BA9A8" w14:textId="77777777" w:rsidR="006D1A4E" w:rsidRPr="00886198" w:rsidRDefault="006D1A4E" w:rsidP="00AF59D9">
            <w:pPr>
              <w:jc w:val="center"/>
              <w:rPr>
                <w:rFonts w:ascii="Arial" w:hAnsi="Arial" w:cs="Arial"/>
                <w:sz w:val="22"/>
                <w:szCs w:val="22"/>
              </w:rPr>
            </w:pPr>
            <w:r w:rsidRPr="00886198">
              <w:rPr>
                <w:rFonts w:ascii="Arial" w:hAnsi="Arial" w:cs="Arial"/>
                <w:sz w:val="22"/>
                <w:szCs w:val="22"/>
              </w:rPr>
              <w:t>0.10%</w:t>
            </w:r>
          </w:p>
        </w:tc>
      </w:tr>
    </w:tbl>
    <w:p w14:paraId="064B7F1F" w14:textId="77777777" w:rsidR="006D1A4E" w:rsidRPr="00886198" w:rsidRDefault="006D1A4E" w:rsidP="0005413C">
      <w:pPr>
        <w:spacing w:line="360" w:lineRule="auto"/>
        <w:rPr>
          <w:rFonts w:ascii="Arial" w:hAnsi="Arial" w:cs="Arial"/>
          <w:sz w:val="22"/>
          <w:szCs w:val="22"/>
        </w:rPr>
      </w:pPr>
      <w:r w:rsidRPr="00886198">
        <w:rPr>
          <w:rFonts w:ascii="Arial" w:hAnsi="Arial" w:cs="Arial"/>
          <w:sz w:val="22"/>
          <w:szCs w:val="22"/>
        </w:rPr>
        <w:t xml:space="preserve"> </w:t>
      </w:r>
    </w:p>
    <w:p w14:paraId="79828394" w14:textId="27484360" w:rsidR="00583914" w:rsidRPr="00886198" w:rsidRDefault="00583914" w:rsidP="0005413C">
      <w:pPr>
        <w:tabs>
          <w:tab w:val="left" w:pos="3699"/>
        </w:tabs>
        <w:spacing w:line="360" w:lineRule="auto"/>
        <w:rPr>
          <w:rFonts w:ascii="Arial" w:hAnsi="Arial" w:cs="Arial"/>
          <w:sz w:val="22"/>
          <w:szCs w:val="22"/>
        </w:rPr>
      </w:pPr>
    </w:p>
    <w:p w14:paraId="1A4D900C" w14:textId="77777777" w:rsidR="00583914" w:rsidRPr="00886198" w:rsidRDefault="00583914">
      <w:pPr>
        <w:spacing w:after="160" w:line="259" w:lineRule="auto"/>
        <w:rPr>
          <w:rFonts w:ascii="Arial" w:hAnsi="Arial" w:cs="Arial"/>
          <w:sz w:val="22"/>
          <w:szCs w:val="22"/>
        </w:rPr>
      </w:pPr>
      <w:r w:rsidRPr="00886198">
        <w:rPr>
          <w:rFonts w:ascii="Arial" w:hAnsi="Arial" w:cs="Arial"/>
          <w:sz w:val="22"/>
          <w:szCs w:val="22"/>
        </w:rPr>
        <w:br w:type="page"/>
      </w:r>
    </w:p>
    <w:p w14:paraId="6934BD1F" w14:textId="13951B48" w:rsidR="00583914" w:rsidRPr="00886198" w:rsidRDefault="00583914" w:rsidP="0005413C">
      <w:pPr>
        <w:tabs>
          <w:tab w:val="left" w:pos="3699"/>
        </w:tabs>
        <w:spacing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45720" distB="45720" distL="114300" distR="114300" simplePos="0" relativeHeight="251751424" behindDoc="0" locked="0" layoutInCell="1" allowOverlap="1" wp14:anchorId="5A44442A" wp14:editId="07F7E324">
                <wp:simplePos x="0" y="0"/>
                <wp:positionH relativeFrom="margin">
                  <wp:posOffset>0</wp:posOffset>
                </wp:positionH>
                <wp:positionV relativeFrom="paragraph">
                  <wp:posOffset>45720</wp:posOffset>
                </wp:positionV>
                <wp:extent cx="5844865" cy="57340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865" cy="573405"/>
                        </a:xfrm>
                        <a:prstGeom prst="rect">
                          <a:avLst/>
                        </a:prstGeom>
                        <a:noFill/>
                        <a:ln w="9525">
                          <a:noFill/>
                          <a:miter lim="800000"/>
                          <a:headEnd/>
                          <a:tailEnd/>
                        </a:ln>
                      </wps:spPr>
                      <wps:txbx>
                        <w:txbxContent>
                          <w:p w14:paraId="41AC8C74" w14:textId="77777777" w:rsidR="00583914" w:rsidRPr="00E2583F" w:rsidRDefault="00583914" w:rsidP="00583914">
                            <w:pPr>
                              <w:pStyle w:val="Tablecaptions"/>
                              <w:spacing w:line="240" w:lineRule="auto"/>
                            </w:pPr>
                            <w:bookmarkStart w:id="201" w:name="_Toc143096386"/>
                            <w:r w:rsidRPr="00E00389">
                              <w:t xml:space="preserve">Table 3.11. Comparison of average relative abundances of dominant bacterial classes at &gt;1% of all sequence reads in surface water or hyporheic zone (HZ) samples. </w:t>
                            </w:r>
                            <w:proofErr w:type="spellStart"/>
                            <w:r w:rsidRPr="00E00389">
                              <w:t>Uncl</w:t>
                            </w:r>
                            <w:proofErr w:type="spellEnd"/>
                            <w:r w:rsidRPr="00E00389">
                              <w:t>. = Unclassified.</w:t>
                            </w:r>
                            <w:bookmarkEnd w:id="20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A44442A" id="Text Box 27" o:spid="_x0000_s1088" type="#_x0000_t202" style="position:absolute;margin-left:0;margin-top:3.6pt;width:460.25pt;height:45.15pt;z-index:251751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" filled="f" stroked="f">
                <v:textbox style="mso-fit-shape-to-text:t">
                  <w:txbxContent>
                    <w:p w14:paraId="41AC8C74" w14:textId="77777777" w:rsidR="00583914" w:rsidRPr="00E2583F" w:rsidRDefault="00583914" w:rsidP="00583914">
                      <w:pPr>
                        <w:pStyle w:val="Tablecaptions"/>
                        <w:spacing w:line="240" w:lineRule="auto"/>
                      </w:pPr>
                      <w:bookmarkStart w:id="224" w:name="_Toc143096386"/>
                      <w:r w:rsidRPr="00E00389">
                        <w:t>Table 3.11. Comparison of average relative abundances of dominant bacterial classes at &gt;1% of all sequence reads in surface water or hyporheic zone (HZ) samples. Uncl. = Unclassified.</w:t>
                      </w:r>
                      <w:bookmarkEnd w:id="224"/>
                    </w:p>
                  </w:txbxContent>
                </v:textbox>
                <w10:wrap anchorx="margin"/>
              </v:shape>
            </w:pict>
          </mc:Fallback>
        </mc:AlternateContent>
      </w:r>
    </w:p>
    <w:p w14:paraId="05AF4F19" w14:textId="4BD1946C" w:rsidR="00583914" w:rsidRPr="00886198" w:rsidRDefault="00583914">
      <w:pPr>
        <w:spacing w:after="160" w:line="259" w:lineRule="auto"/>
        <w:rPr>
          <w:rFonts w:ascii="Arial" w:hAnsi="Arial" w:cs="Arial"/>
          <w:sz w:val="22"/>
          <w:szCs w:val="22"/>
        </w:rPr>
      </w:pPr>
    </w:p>
    <w:p w14:paraId="4237E3DA" w14:textId="77777777" w:rsidR="00583914" w:rsidRPr="00886198" w:rsidRDefault="00583914">
      <w:pPr>
        <w:spacing w:after="160" w:line="259" w:lineRule="auto"/>
        <w:rPr>
          <w:rFonts w:ascii="Arial" w:hAnsi="Arial" w:cs="Arial"/>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1"/>
        <w:gridCol w:w="2513"/>
        <w:gridCol w:w="2299"/>
        <w:gridCol w:w="2067"/>
      </w:tblGrid>
      <w:tr w:rsidR="00583914" w:rsidRPr="00886198" w14:paraId="4DEEEDCA" w14:textId="77777777" w:rsidTr="00217EBE">
        <w:trPr>
          <w:trHeight w:val="426"/>
        </w:trPr>
        <w:tc>
          <w:tcPr>
            <w:tcW w:w="1325" w:type="pct"/>
            <w:tcBorders>
              <w:top w:val="single" w:sz="4" w:space="0" w:color="auto"/>
            </w:tcBorders>
            <w:vAlign w:val="center"/>
          </w:tcPr>
          <w:p w14:paraId="317A2AE1" w14:textId="77777777" w:rsidR="00583914" w:rsidRPr="00886198" w:rsidRDefault="00583914" w:rsidP="00217EBE">
            <w:pPr>
              <w:tabs>
                <w:tab w:val="left" w:pos="930"/>
              </w:tabs>
              <w:jc w:val="center"/>
              <w:rPr>
                <w:rFonts w:ascii="Arial" w:hAnsi="Arial" w:cs="Arial"/>
                <w:b/>
                <w:bCs/>
                <w:color w:val="000000"/>
                <w:sz w:val="22"/>
                <w:szCs w:val="22"/>
              </w:rPr>
            </w:pPr>
          </w:p>
        </w:tc>
        <w:tc>
          <w:tcPr>
            <w:tcW w:w="1342" w:type="pct"/>
            <w:tcBorders>
              <w:top w:val="single" w:sz="4" w:space="0" w:color="auto"/>
            </w:tcBorders>
            <w:vAlign w:val="center"/>
          </w:tcPr>
          <w:p w14:paraId="36CBC771" w14:textId="77777777" w:rsidR="00583914" w:rsidRPr="00886198" w:rsidRDefault="00583914" w:rsidP="00217EBE">
            <w:pPr>
              <w:tabs>
                <w:tab w:val="left" w:pos="930"/>
              </w:tabs>
              <w:jc w:val="center"/>
              <w:rPr>
                <w:rFonts w:ascii="Arial" w:hAnsi="Arial" w:cs="Arial"/>
                <w:b/>
                <w:bCs/>
                <w:color w:val="000000"/>
                <w:sz w:val="22"/>
                <w:szCs w:val="22"/>
              </w:rPr>
            </w:pPr>
          </w:p>
        </w:tc>
        <w:tc>
          <w:tcPr>
            <w:tcW w:w="2332" w:type="pct"/>
            <w:gridSpan w:val="2"/>
            <w:tcBorders>
              <w:top w:val="single" w:sz="4" w:space="0" w:color="auto"/>
              <w:bottom w:val="single" w:sz="4" w:space="0" w:color="auto"/>
            </w:tcBorders>
            <w:vAlign w:val="center"/>
          </w:tcPr>
          <w:p w14:paraId="42AEFB63" w14:textId="77777777" w:rsidR="00583914" w:rsidRPr="00886198" w:rsidRDefault="00583914" w:rsidP="00217EBE">
            <w:pPr>
              <w:tabs>
                <w:tab w:val="left" w:pos="930"/>
              </w:tabs>
              <w:jc w:val="center"/>
              <w:rPr>
                <w:rFonts w:ascii="Arial" w:hAnsi="Arial" w:cs="Arial"/>
                <w:b/>
                <w:bCs/>
                <w:color w:val="000000"/>
                <w:sz w:val="22"/>
                <w:szCs w:val="22"/>
              </w:rPr>
            </w:pPr>
            <w:r w:rsidRPr="00886198">
              <w:rPr>
                <w:rFonts w:ascii="Arial" w:hAnsi="Arial" w:cs="Arial"/>
                <w:b/>
                <w:bCs/>
                <w:color w:val="000000"/>
                <w:sz w:val="22"/>
                <w:szCs w:val="22"/>
              </w:rPr>
              <w:t>Sample Location</w:t>
            </w:r>
          </w:p>
        </w:tc>
      </w:tr>
      <w:tr w:rsidR="00583914" w:rsidRPr="00886198" w14:paraId="3D07C701" w14:textId="77777777" w:rsidTr="00217EBE">
        <w:trPr>
          <w:trHeight w:val="426"/>
        </w:trPr>
        <w:tc>
          <w:tcPr>
            <w:tcW w:w="1325" w:type="pct"/>
            <w:tcBorders>
              <w:bottom w:val="single" w:sz="4" w:space="0" w:color="auto"/>
            </w:tcBorders>
            <w:vAlign w:val="center"/>
          </w:tcPr>
          <w:p w14:paraId="62253CA4" w14:textId="77777777" w:rsidR="00583914" w:rsidRPr="00886198" w:rsidRDefault="00583914" w:rsidP="00217EBE">
            <w:pPr>
              <w:tabs>
                <w:tab w:val="left" w:pos="930"/>
              </w:tabs>
              <w:jc w:val="center"/>
              <w:rPr>
                <w:rFonts w:ascii="Arial" w:hAnsi="Arial" w:cs="Arial"/>
                <w:b/>
                <w:bCs/>
                <w:color w:val="000000"/>
                <w:sz w:val="22"/>
                <w:szCs w:val="22"/>
              </w:rPr>
            </w:pPr>
            <w:r w:rsidRPr="00886198">
              <w:rPr>
                <w:rFonts w:ascii="Arial" w:hAnsi="Arial" w:cs="Arial"/>
                <w:b/>
                <w:bCs/>
                <w:color w:val="000000"/>
                <w:sz w:val="22"/>
                <w:szCs w:val="22"/>
              </w:rPr>
              <w:t>Taxon (Phylum)</w:t>
            </w:r>
          </w:p>
        </w:tc>
        <w:tc>
          <w:tcPr>
            <w:tcW w:w="1342" w:type="pct"/>
            <w:tcBorders>
              <w:bottom w:val="single" w:sz="4" w:space="0" w:color="auto"/>
            </w:tcBorders>
            <w:vAlign w:val="center"/>
          </w:tcPr>
          <w:p w14:paraId="49944CC0"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b/>
                <w:bCs/>
                <w:color w:val="000000"/>
                <w:sz w:val="22"/>
                <w:szCs w:val="22"/>
              </w:rPr>
              <w:t>Taxon (Class)</w:t>
            </w:r>
          </w:p>
        </w:tc>
        <w:tc>
          <w:tcPr>
            <w:tcW w:w="1228" w:type="pct"/>
            <w:tcBorders>
              <w:top w:val="single" w:sz="4" w:space="0" w:color="auto"/>
              <w:bottom w:val="single" w:sz="4" w:space="0" w:color="auto"/>
            </w:tcBorders>
            <w:vAlign w:val="center"/>
          </w:tcPr>
          <w:p w14:paraId="59512E2D"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b/>
                <w:bCs/>
                <w:color w:val="000000"/>
                <w:sz w:val="22"/>
                <w:szCs w:val="22"/>
              </w:rPr>
              <w:t>Surface Water</w:t>
            </w:r>
          </w:p>
        </w:tc>
        <w:tc>
          <w:tcPr>
            <w:tcW w:w="1104" w:type="pct"/>
            <w:tcBorders>
              <w:top w:val="single" w:sz="4" w:space="0" w:color="auto"/>
              <w:bottom w:val="single" w:sz="4" w:space="0" w:color="auto"/>
            </w:tcBorders>
            <w:vAlign w:val="center"/>
          </w:tcPr>
          <w:p w14:paraId="1A6558AE"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b/>
                <w:bCs/>
                <w:color w:val="000000"/>
                <w:sz w:val="22"/>
                <w:szCs w:val="22"/>
              </w:rPr>
              <w:t>Hyporheic Zone</w:t>
            </w:r>
          </w:p>
        </w:tc>
      </w:tr>
      <w:tr w:rsidR="00583914" w:rsidRPr="00886198" w14:paraId="3D8AA081" w14:textId="77777777" w:rsidTr="00217EBE">
        <w:trPr>
          <w:trHeight w:val="257"/>
        </w:trPr>
        <w:tc>
          <w:tcPr>
            <w:tcW w:w="1325" w:type="pct"/>
            <w:tcBorders>
              <w:top w:val="single" w:sz="4" w:space="0" w:color="auto"/>
            </w:tcBorders>
          </w:tcPr>
          <w:p w14:paraId="6E6A4940" w14:textId="77777777" w:rsidR="00583914" w:rsidRPr="00886198" w:rsidRDefault="00583914" w:rsidP="00217EBE">
            <w:pPr>
              <w:tabs>
                <w:tab w:val="left" w:pos="930"/>
              </w:tabs>
              <w:rPr>
                <w:rFonts w:ascii="Arial" w:hAnsi="Arial" w:cs="Arial"/>
                <w:color w:val="000000"/>
                <w:sz w:val="22"/>
                <w:szCs w:val="22"/>
              </w:rPr>
            </w:pPr>
            <w:r w:rsidRPr="00886198">
              <w:rPr>
                <w:rFonts w:ascii="Arial" w:hAnsi="Arial" w:cs="Arial"/>
                <w:sz w:val="22"/>
                <w:szCs w:val="22"/>
              </w:rPr>
              <w:t>Proteobacteria</w:t>
            </w:r>
          </w:p>
        </w:tc>
        <w:tc>
          <w:tcPr>
            <w:tcW w:w="1342" w:type="pct"/>
            <w:tcBorders>
              <w:top w:val="single" w:sz="4" w:space="0" w:color="auto"/>
            </w:tcBorders>
            <w:vAlign w:val="center"/>
          </w:tcPr>
          <w:p w14:paraId="7E891EEC"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Gammaproteobacteria</w:t>
            </w:r>
            <w:proofErr w:type="spellEnd"/>
          </w:p>
        </w:tc>
        <w:tc>
          <w:tcPr>
            <w:tcW w:w="1228" w:type="pct"/>
            <w:tcBorders>
              <w:top w:val="single" w:sz="4" w:space="0" w:color="auto"/>
            </w:tcBorders>
            <w:vAlign w:val="center"/>
          </w:tcPr>
          <w:p w14:paraId="6D743B8B"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36.7%</w:t>
            </w:r>
          </w:p>
        </w:tc>
        <w:tc>
          <w:tcPr>
            <w:tcW w:w="1104" w:type="pct"/>
            <w:tcBorders>
              <w:top w:val="single" w:sz="4" w:space="0" w:color="auto"/>
            </w:tcBorders>
            <w:vAlign w:val="center"/>
          </w:tcPr>
          <w:p w14:paraId="1F1D2E6C"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37.4%</w:t>
            </w:r>
          </w:p>
        </w:tc>
      </w:tr>
      <w:tr w:rsidR="00583914" w:rsidRPr="00886198" w14:paraId="0A102BC5" w14:textId="77777777" w:rsidTr="00217EBE">
        <w:trPr>
          <w:trHeight w:val="257"/>
        </w:trPr>
        <w:tc>
          <w:tcPr>
            <w:tcW w:w="1325" w:type="pct"/>
          </w:tcPr>
          <w:p w14:paraId="0A3C4258"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Actinobacteriota</w:t>
            </w:r>
            <w:proofErr w:type="spellEnd"/>
          </w:p>
        </w:tc>
        <w:tc>
          <w:tcPr>
            <w:tcW w:w="1342" w:type="pct"/>
            <w:vAlign w:val="center"/>
          </w:tcPr>
          <w:p w14:paraId="44C9D667" w14:textId="77777777" w:rsidR="00583914" w:rsidRPr="00886198" w:rsidRDefault="00583914" w:rsidP="00217EBE">
            <w:pPr>
              <w:tabs>
                <w:tab w:val="left" w:pos="930"/>
              </w:tabs>
              <w:rPr>
                <w:rFonts w:ascii="Arial" w:hAnsi="Arial" w:cs="Arial"/>
                <w:b/>
                <w:bCs/>
                <w:sz w:val="22"/>
                <w:szCs w:val="22"/>
              </w:rPr>
            </w:pPr>
            <w:r w:rsidRPr="00886198">
              <w:rPr>
                <w:rFonts w:ascii="Arial" w:hAnsi="Arial" w:cs="Arial"/>
                <w:color w:val="000000"/>
                <w:sz w:val="22"/>
                <w:szCs w:val="22"/>
              </w:rPr>
              <w:t>Actinobacteria</w:t>
            </w:r>
          </w:p>
        </w:tc>
        <w:tc>
          <w:tcPr>
            <w:tcW w:w="1228" w:type="pct"/>
            <w:vAlign w:val="center"/>
          </w:tcPr>
          <w:p w14:paraId="0E32FC3F"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17.1%</w:t>
            </w:r>
          </w:p>
        </w:tc>
        <w:tc>
          <w:tcPr>
            <w:tcW w:w="1104" w:type="pct"/>
            <w:vAlign w:val="center"/>
          </w:tcPr>
          <w:p w14:paraId="5503B3A9"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17.1%</w:t>
            </w:r>
          </w:p>
        </w:tc>
      </w:tr>
      <w:tr w:rsidR="00583914" w:rsidRPr="00886198" w14:paraId="5C5CD81F" w14:textId="77777777" w:rsidTr="00217EBE">
        <w:trPr>
          <w:trHeight w:val="257"/>
        </w:trPr>
        <w:tc>
          <w:tcPr>
            <w:tcW w:w="1325" w:type="pct"/>
          </w:tcPr>
          <w:p w14:paraId="296BE216"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Bacteroidota</w:t>
            </w:r>
            <w:proofErr w:type="spellEnd"/>
          </w:p>
        </w:tc>
        <w:tc>
          <w:tcPr>
            <w:tcW w:w="1342" w:type="pct"/>
            <w:vAlign w:val="center"/>
          </w:tcPr>
          <w:p w14:paraId="2ACD1E57"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Bacteroidia</w:t>
            </w:r>
            <w:proofErr w:type="spellEnd"/>
          </w:p>
        </w:tc>
        <w:tc>
          <w:tcPr>
            <w:tcW w:w="1228" w:type="pct"/>
            <w:vAlign w:val="center"/>
          </w:tcPr>
          <w:p w14:paraId="1A11B9DD"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16.7%</w:t>
            </w:r>
          </w:p>
        </w:tc>
        <w:tc>
          <w:tcPr>
            <w:tcW w:w="1104" w:type="pct"/>
            <w:vAlign w:val="center"/>
          </w:tcPr>
          <w:p w14:paraId="351406FD"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10.6%</w:t>
            </w:r>
          </w:p>
        </w:tc>
      </w:tr>
      <w:tr w:rsidR="00583914" w:rsidRPr="00886198" w14:paraId="6719CBA4" w14:textId="77777777" w:rsidTr="00217EBE">
        <w:trPr>
          <w:trHeight w:val="275"/>
        </w:trPr>
        <w:tc>
          <w:tcPr>
            <w:tcW w:w="1325" w:type="pct"/>
          </w:tcPr>
          <w:p w14:paraId="70DC10A6" w14:textId="77777777" w:rsidR="00583914" w:rsidRPr="00886198" w:rsidRDefault="00583914" w:rsidP="00217EBE">
            <w:pPr>
              <w:tabs>
                <w:tab w:val="left" w:pos="930"/>
              </w:tabs>
              <w:rPr>
                <w:rFonts w:ascii="Arial" w:hAnsi="Arial" w:cs="Arial"/>
                <w:color w:val="000000"/>
                <w:sz w:val="22"/>
                <w:szCs w:val="22"/>
              </w:rPr>
            </w:pPr>
            <w:r w:rsidRPr="00886198">
              <w:rPr>
                <w:rFonts w:ascii="Arial" w:hAnsi="Arial" w:cs="Arial"/>
                <w:sz w:val="22"/>
                <w:szCs w:val="22"/>
              </w:rPr>
              <w:t>Cyanobacteria</w:t>
            </w:r>
          </w:p>
        </w:tc>
        <w:tc>
          <w:tcPr>
            <w:tcW w:w="1342" w:type="pct"/>
            <w:vAlign w:val="center"/>
          </w:tcPr>
          <w:p w14:paraId="4577A604" w14:textId="77777777" w:rsidR="00583914" w:rsidRPr="00886198" w:rsidRDefault="00583914" w:rsidP="00217EBE">
            <w:pPr>
              <w:tabs>
                <w:tab w:val="left" w:pos="930"/>
              </w:tabs>
              <w:rPr>
                <w:rFonts w:ascii="Arial" w:hAnsi="Arial" w:cs="Arial"/>
                <w:b/>
                <w:bCs/>
                <w:sz w:val="22"/>
                <w:szCs w:val="22"/>
              </w:rPr>
            </w:pPr>
            <w:r w:rsidRPr="00886198">
              <w:rPr>
                <w:rFonts w:ascii="Arial" w:hAnsi="Arial" w:cs="Arial"/>
                <w:color w:val="000000"/>
                <w:sz w:val="22"/>
                <w:szCs w:val="22"/>
              </w:rPr>
              <w:t>Cyanobacteria</w:t>
            </w:r>
          </w:p>
        </w:tc>
        <w:tc>
          <w:tcPr>
            <w:tcW w:w="1228" w:type="pct"/>
            <w:vAlign w:val="center"/>
          </w:tcPr>
          <w:p w14:paraId="1A28CF15"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12.7%</w:t>
            </w:r>
          </w:p>
        </w:tc>
        <w:tc>
          <w:tcPr>
            <w:tcW w:w="1104" w:type="pct"/>
            <w:vAlign w:val="center"/>
          </w:tcPr>
          <w:p w14:paraId="2A9D1420"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3.8%</w:t>
            </w:r>
          </w:p>
        </w:tc>
      </w:tr>
      <w:tr w:rsidR="00583914" w:rsidRPr="00886198" w14:paraId="2EB8373A" w14:textId="77777777" w:rsidTr="00217EBE">
        <w:trPr>
          <w:trHeight w:val="257"/>
        </w:trPr>
        <w:tc>
          <w:tcPr>
            <w:tcW w:w="1325" w:type="pct"/>
          </w:tcPr>
          <w:p w14:paraId="63A63F5F" w14:textId="77777777" w:rsidR="00583914" w:rsidRPr="00886198" w:rsidRDefault="00583914" w:rsidP="00217EBE">
            <w:pPr>
              <w:tabs>
                <w:tab w:val="left" w:pos="930"/>
              </w:tabs>
              <w:rPr>
                <w:rFonts w:ascii="Arial" w:hAnsi="Arial" w:cs="Arial"/>
                <w:color w:val="000000"/>
                <w:sz w:val="22"/>
                <w:szCs w:val="22"/>
              </w:rPr>
            </w:pPr>
            <w:r w:rsidRPr="00886198">
              <w:rPr>
                <w:rFonts w:ascii="Arial" w:hAnsi="Arial" w:cs="Arial"/>
                <w:sz w:val="22"/>
                <w:szCs w:val="22"/>
              </w:rPr>
              <w:t>Unclassified</w:t>
            </w:r>
          </w:p>
        </w:tc>
        <w:tc>
          <w:tcPr>
            <w:tcW w:w="1342" w:type="pct"/>
            <w:vAlign w:val="center"/>
          </w:tcPr>
          <w:p w14:paraId="7BDA15D2" w14:textId="77777777" w:rsidR="00583914" w:rsidRPr="00886198" w:rsidRDefault="00583914" w:rsidP="00217EBE">
            <w:pPr>
              <w:tabs>
                <w:tab w:val="left" w:pos="930"/>
              </w:tabs>
              <w:rPr>
                <w:rFonts w:ascii="Arial" w:hAnsi="Arial" w:cs="Arial"/>
                <w:b/>
                <w:bCs/>
                <w:sz w:val="22"/>
                <w:szCs w:val="22"/>
              </w:rPr>
            </w:pPr>
            <w:r w:rsidRPr="00886198">
              <w:rPr>
                <w:rFonts w:ascii="Arial" w:hAnsi="Arial" w:cs="Arial"/>
                <w:color w:val="000000"/>
                <w:sz w:val="22"/>
                <w:szCs w:val="22"/>
              </w:rPr>
              <w:t>Bacteria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w:t>
            </w:r>
          </w:p>
        </w:tc>
        <w:tc>
          <w:tcPr>
            <w:tcW w:w="1228" w:type="pct"/>
            <w:vAlign w:val="center"/>
          </w:tcPr>
          <w:p w14:paraId="78841238"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1.8%</w:t>
            </w:r>
          </w:p>
        </w:tc>
        <w:tc>
          <w:tcPr>
            <w:tcW w:w="1104" w:type="pct"/>
            <w:vAlign w:val="center"/>
          </w:tcPr>
          <w:p w14:paraId="7DBBF523"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7.6%</w:t>
            </w:r>
          </w:p>
        </w:tc>
      </w:tr>
      <w:tr w:rsidR="00583914" w:rsidRPr="00886198" w14:paraId="1E710F92" w14:textId="77777777" w:rsidTr="00217EBE">
        <w:trPr>
          <w:trHeight w:val="275"/>
        </w:trPr>
        <w:tc>
          <w:tcPr>
            <w:tcW w:w="1325" w:type="pct"/>
          </w:tcPr>
          <w:p w14:paraId="6C2B7B1E"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Verrucomicrobiota</w:t>
            </w:r>
            <w:proofErr w:type="spellEnd"/>
          </w:p>
        </w:tc>
        <w:tc>
          <w:tcPr>
            <w:tcW w:w="1342" w:type="pct"/>
            <w:vAlign w:val="center"/>
          </w:tcPr>
          <w:p w14:paraId="5B1F1FF0"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Verrucomicrobiae</w:t>
            </w:r>
            <w:proofErr w:type="spellEnd"/>
          </w:p>
        </w:tc>
        <w:tc>
          <w:tcPr>
            <w:tcW w:w="1228" w:type="pct"/>
            <w:vAlign w:val="center"/>
          </w:tcPr>
          <w:p w14:paraId="541925B5"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6.3%</w:t>
            </w:r>
          </w:p>
        </w:tc>
        <w:tc>
          <w:tcPr>
            <w:tcW w:w="1104" w:type="pct"/>
            <w:vAlign w:val="center"/>
          </w:tcPr>
          <w:p w14:paraId="63C883B1"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3.7%</w:t>
            </w:r>
          </w:p>
        </w:tc>
      </w:tr>
      <w:tr w:rsidR="00583914" w:rsidRPr="00886198" w14:paraId="4066CEB9" w14:textId="77777777" w:rsidTr="00217EBE">
        <w:trPr>
          <w:trHeight w:val="257"/>
        </w:trPr>
        <w:tc>
          <w:tcPr>
            <w:tcW w:w="1325" w:type="pct"/>
          </w:tcPr>
          <w:p w14:paraId="726F0796" w14:textId="77777777" w:rsidR="00583914" w:rsidRPr="00886198" w:rsidRDefault="00583914" w:rsidP="00217EBE">
            <w:pPr>
              <w:tabs>
                <w:tab w:val="left" w:pos="930"/>
              </w:tabs>
              <w:rPr>
                <w:rFonts w:ascii="Arial" w:hAnsi="Arial" w:cs="Arial"/>
                <w:color w:val="000000"/>
                <w:sz w:val="22"/>
                <w:szCs w:val="22"/>
              </w:rPr>
            </w:pPr>
            <w:r w:rsidRPr="00886198">
              <w:rPr>
                <w:rFonts w:ascii="Arial" w:hAnsi="Arial" w:cs="Arial"/>
                <w:sz w:val="22"/>
                <w:szCs w:val="22"/>
              </w:rPr>
              <w:t>Proteobacteria</w:t>
            </w:r>
          </w:p>
        </w:tc>
        <w:tc>
          <w:tcPr>
            <w:tcW w:w="1342" w:type="pct"/>
            <w:vAlign w:val="center"/>
          </w:tcPr>
          <w:p w14:paraId="2883047F"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Alphaproteobacteria</w:t>
            </w:r>
            <w:proofErr w:type="spellEnd"/>
          </w:p>
        </w:tc>
        <w:tc>
          <w:tcPr>
            <w:tcW w:w="1228" w:type="pct"/>
            <w:vAlign w:val="center"/>
          </w:tcPr>
          <w:p w14:paraId="4550517B"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3.0%</w:t>
            </w:r>
          </w:p>
        </w:tc>
        <w:tc>
          <w:tcPr>
            <w:tcW w:w="1104" w:type="pct"/>
            <w:vAlign w:val="center"/>
          </w:tcPr>
          <w:p w14:paraId="3552B141"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3.0%</w:t>
            </w:r>
          </w:p>
        </w:tc>
      </w:tr>
      <w:tr w:rsidR="00583914" w:rsidRPr="00886198" w14:paraId="4362D99A" w14:textId="77777777" w:rsidTr="00217EBE">
        <w:trPr>
          <w:trHeight w:val="275"/>
        </w:trPr>
        <w:tc>
          <w:tcPr>
            <w:tcW w:w="1325" w:type="pct"/>
          </w:tcPr>
          <w:p w14:paraId="43156D51"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Planctomycetota</w:t>
            </w:r>
            <w:proofErr w:type="spellEnd"/>
          </w:p>
        </w:tc>
        <w:tc>
          <w:tcPr>
            <w:tcW w:w="1342" w:type="pct"/>
            <w:vAlign w:val="center"/>
          </w:tcPr>
          <w:p w14:paraId="280F9BA9" w14:textId="77777777" w:rsidR="00583914" w:rsidRPr="00886198" w:rsidRDefault="00583914" w:rsidP="00217EBE">
            <w:pPr>
              <w:tabs>
                <w:tab w:val="left" w:pos="930"/>
              </w:tabs>
              <w:rPr>
                <w:rFonts w:ascii="Arial" w:hAnsi="Arial" w:cs="Arial"/>
                <w:b/>
                <w:bCs/>
                <w:sz w:val="22"/>
                <w:szCs w:val="22"/>
              </w:rPr>
            </w:pPr>
            <w:r w:rsidRPr="00886198">
              <w:rPr>
                <w:rFonts w:ascii="Arial" w:hAnsi="Arial" w:cs="Arial"/>
                <w:color w:val="000000"/>
                <w:sz w:val="22"/>
                <w:szCs w:val="22"/>
              </w:rPr>
              <w:t>Planctomycetes</w:t>
            </w:r>
          </w:p>
        </w:tc>
        <w:tc>
          <w:tcPr>
            <w:tcW w:w="1228" w:type="pct"/>
            <w:vAlign w:val="center"/>
          </w:tcPr>
          <w:p w14:paraId="79D3770F"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4.2%</w:t>
            </w:r>
          </w:p>
        </w:tc>
        <w:tc>
          <w:tcPr>
            <w:tcW w:w="1104" w:type="pct"/>
            <w:vAlign w:val="center"/>
          </w:tcPr>
          <w:p w14:paraId="408B8464"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2.6%</w:t>
            </w:r>
          </w:p>
        </w:tc>
      </w:tr>
      <w:tr w:rsidR="00583914" w:rsidRPr="00886198" w14:paraId="62CC898A" w14:textId="77777777" w:rsidTr="00217EBE">
        <w:trPr>
          <w:trHeight w:val="257"/>
        </w:trPr>
        <w:tc>
          <w:tcPr>
            <w:tcW w:w="1325" w:type="pct"/>
          </w:tcPr>
          <w:p w14:paraId="4242CAA7"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Chloroflexi</w:t>
            </w:r>
            <w:proofErr w:type="spellEnd"/>
          </w:p>
        </w:tc>
        <w:tc>
          <w:tcPr>
            <w:tcW w:w="1342" w:type="pct"/>
            <w:vAlign w:val="center"/>
          </w:tcPr>
          <w:p w14:paraId="17653D1D"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Dehalococcoidia</w:t>
            </w:r>
            <w:proofErr w:type="spellEnd"/>
          </w:p>
        </w:tc>
        <w:tc>
          <w:tcPr>
            <w:tcW w:w="1228" w:type="pct"/>
            <w:vAlign w:val="center"/>
          </w:tcPr>
          <w:p w14:paraId="21E65036"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0.0%</w:t>
            </w:r>
          </w:p>
        </w:tc>
        <w:tc>
          <w:tcPr>
            <w:tcW w:w="1104" w:type="pct"/>
            <w:vAlign w:val="center"/>
          </w:tcPr>
          <w:p w14:paraId="1B9FF6D2"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3.8%</w:t>
            </w:r>
          </w:p>
        </w:tc>
      </w:tr>
      <w:tr w:rsidR="00583914" w:rsidRPr="00886198" w14:paraId="17E8A6BE" w14:textId="77777777" w:rsidTr="00217EBE">
        <w:trPr>
          <w:trHeight w:val="257"/>
        </w:trPr>
        <w:tc>
          <w:tcPr>
            <w:tcW w:w="1325" w:type="pct"/>
          </w:tcPr>
          <w:p w14:paraId="5BC55643"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Bdellovibrionota</w:t>
            </w:r>
            <w:proofErr w:type="spellEnd"/>
          </w:p>
        </w:tc>
        <w:tc>
          <w:tcPr>
            <w:tcW w:w="1342" w:type="pct"/>
            <w:vAlign w:val="center"/>
          </w:tcPr>
          <w:p w14:paraId="3C8B2E18"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Bdellovibrionia</w:t>
            </w:r>
            <w:proofErr w:type="spellEnd"/>
          </w:p>
        </w:tc>
        <w:tc>
          <w:tcPr>
            <w:tcW w:w="1228" w:type="pct"/>
            <w:vAlign w:val="center"/>
          </w:tcPr>
          <w:p w14:paraId="42741BD2"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0.7%</w:t>
            </w:r>
          </w:p>
        </w:tc>
        <w:tc>
          <w:tcPr>
            <w:tcW w:w="1104" w:type="pct"/>
            <w:vAlign w:val="center"/>
          </w:tcPr>
          <w:p w14:paraId="7B5C1D9A"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2.6%</w:t>
            </w:r>
          </w:p>
        </w:tc>
      </w:tr>
      <w:tr w:rsidR="00583914" w:rsidRPr="00886198" w14:paraId="02B68487" w14:textId="77777777" w:rsidTr="00217EBE">
        <w:trPr>
          <w:trHeight w:val="275"/>
        </w:trPr>
        <w:tc>
          <w:tcPr>
            <w:tcW w:w="1325" w:type="pct"/>
          </w:tcPr>
          <w:p w14:paraId="53517BFF"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Chloroflexi</w:t>
            </w:r>
            <w:proofErr w:type="spellEnd"/>
          </w:p>
        </w:tc>
        <w:tc>
          <w:tcPr>
            <w:tcW w:w="1342" w:type="pct"/>
            <w:vAlign w:val="center"/>
          </w:tcPr>
          <w:p w14:paraId="780ECF95"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Anaerolineae</w:t>
            </w:r>
            <w:proofErr w:type="spellEnd"/>
          </w:p>
        </w:tc>
        <w:tc>
          <w:tcPr>
            <w:tcW w:w="1228" w:type="pct"/>
            <w:vAlign w:val="center"/>
          </w:tcPr>
          <w:p w14:paraId="6B3E812F"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0.4%</w:t>
            </w:r>
          </w:p>
        </w:tc>
        <w:tc>
          <w:tcPr>
            <w:tcW w:w="1104" w:type="pct"/>
            <w:vAlign w:val="center"/>
          </w:tcPr>
          <w:p w14:paraId="57EEE43B"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2.5%</w:t>
            </w:r>
          </w:p>
        </w:tc>
      </w:tr>
      <w:tr w:rsidR="00583914" w:rsidRPr="00886198" w14:paraId="303B1E2E" w14:textId="77777777" w:rsidTr="00217EBE">
        <w:trPr>
          <w:trHeight w:val="257"/>
        </w:trPr>
        <w:tc>
          <w:tcPr>
            <w:tcW w:w="1325" w:type="pct"/>
          </w:tcPr>
          <w:p w14:paraId="2F06E165" w14:textId="77777777" w:rsidR="00583914" w:rsidRPr="00886198" w:rsidRDefault="00583914" w:rsidP="00217EBE">
            <w:pPr>
              <w:tabs>
                <w:tab w:val="left" w:pos="930"/>
              </w:tabs>
              <w:rPr>
                <w:rFonts w:ascii="Arial" w:hAnsi="Arial" w:cs="Arial"/>
                <w:color w:val="000000"/>
                <w:sz w:val="22"/>
                <w:szCs w:val="22"/>
              </w:rPr>
            </w:pPr>
            <w:r w:rsidRPr="00886198">
              <w:rPr>
                <w:rFonts w:ascii="Arial" w:hAnsi="Arial" w:cs="Arial"/>
                <w:sz w:val="22"/>
                <w:szCs w:val="22"/>
              </w:rPr>
              <w:t>Sva0485</w:t>
            </w:r>
          </w:p>
        </w:tc>
        <w:tc>
          <w:tcPr>
            <w:tcW w:w="1342" w:type="pct"/>
            <w:vAlign w:val="center"/>
          </w:tcPr>
          <w:p w14:paraId="3601BBEE" w14:textId="77777777" w:rsidR="00583914" w:rsidRPr="00886198" w:rsidRDefault="00583914" w:rsidP="00217EBE">
            <w:pPr>
              <w:tabs>
                <w:tab w:val="left" w:pos="930"/>
              </w:tabs>
              <w:rPr>
                <w:rFonts w:ascii="Arial" w:hAnsi="Arial" w:cs="Arial"/>
                <w:b/>
                <w:bCs/>
                <w:sz w:val="22"/>
                <w:szCs w:val="22"/>
              </w:rPr>
            </w:pPr>
            <w:r w:rsidRPr="00886198">
              <w:rPr>
                <w:rFonts w:ascii="Arial" w:hAnsi="Arial" w:cs="Arial"/>
                <w:color w:val="000000"/>
                <w:sz w:val="22"/>
                <w:szCs w:val="22"/>
              </w:rPr>
              <w:t>Sva0485 clade</w:t>
            </w:r>
          </w:p>
        </w:tc>
        <w:tc>
          <w:tcPr>
            <w:tcW w:w="1228" w:type="pct"/>
            <w:vAlign w:val="center"/>
          </w:tcPr>
          <w:p w14:paraId="7B937AF0"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0.1%</w:t>
            </w:r>
          </w:p>
        </w:tc>
        <w:tc>
          <w:tcPr>
            <w:tcW w:w="1104" w:type="pct"/>
            <w:vAlign w:val="center"/>
          </w:tcPr>
          <w:p w14:paraId="63E05574"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2.7%</w:t>
            </w:r>
          </w:p>
        </w:tc>
      </w:tr>
      <w:tr w:rsidR="00583914" w:rsidRPr="00886198" w14:paraId="615C4BE1" w14:textId="77777777" w:rsidTr="00217EBE">
        <w:trPr>
          <w:trHeight w:val="257"/>
        </w:trPr>
        <w:tc>
          <w:tcPr>
            <w:tcW w:w="1325" w:type="pct"/>
            <w:tcBorders>
              <w:bottom w:val="single" w:sz="4" w:space="0" w:color="auto"/>
            </w:tcBorders>
          </w:tcPr>
          <w:p w14:paraId="670198C9" w14:textId="77777777" w:rsidR="00583914" w:rsidRPr="00886198" w:rsidRDefault="00583914" w:rsidP="00217EBE">
            <w:pPr>
              <w:tabs>
                <w:tab w:val="left" w:pos="930"/>
              </w:tabs>
              <w:rPr>
                <w:rFonts w:ascii="Arial" w:hAnsi="Arial" w:cs="Arial"/>
                <w:color w:val="000000"/>
                <w:sz w:val="22"/>
                <w:szCs w:val="22"/>
              </w:rPr>
            </w:pPr>
            <w:proofErr w:type="spellStart"/>
            <w:r w:rsidRPr="00886198">
              <w:rPr>
                <w:rFonts w:ascii="Arial" w:hAnsi="Arial" w:cs="Arial"/>
                <w:sz w:val="22"/>
                <w:szCs w:val="22"/>
              </w:rPr>
              <w:t>Verrucomicrobiota</w:t>
            </w:r>
            <w:proofErr w:type="spellEnd"/>
          </w:p>
        </w:tc>
        <w:tc>
          <w:tcPr>
            <w:tcW w:w="1342" w:type="pct"/>
            <w:tcBorders>
              <w:bottom w:val="single" w:sz="4" w:space="0" w:color="auto"/>
            </w:tcBorders>
            <w:vAlign w:val="center"/>
          </w:tcPr>
          <w:p w14:paraId="434F3B33" w14:textId="77777777" w:rsidR="00583914" w:rsidRPr="00886198" w:rsidRDefault="00583914" w:rsidP="00217EBE">
            <w:pPr>
              <w:tabs>
                <w:tab w:val="left" w:pos="930"/>
              </w:tabs>
              <w:rPr>
                <w:rFonts w:ascii="Arial" w:hAnsi="Arial" w:cs="Arial"/>
                <w:b/>
                <w:bCs/>
                <w:sz w:val="22"/>
                <w:szCs w:val="22"/>
              </w:rPr>
            </w:pPr>
            <w:proofErr w:type="spellStart"/>
            <w:r w:rsidRPr="00886198">
              <w:rPr>
                <w:rFonts w:ascii="Arial" w:hAnsi="Arial" w:cs="Arial"/>
                <w:color w:val="000000"/>
                <w:sz w:val="22"/>
                <w:szCs w:val="22"/>
              </w:rPr>
              <w:t>Omnitrophia</w:t>
            </w:r>
            <w:proofErr w:type="spellEnd"/>
          </w:p>
        </w:tc>
        <w:tc>
          <w:tcPr>
            <w:tcW w:w="1228" w:type="pct"/>
            <w:tcBorders>
              <w:bottom w:val="single" w:sz="4" w:space="0" w:color="auto"/>
            </w:tcBorders>
            <w:vAlign w:val="center"/>
          </w:tcPr>
          <w:p w14:paraId="519EE7BF"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0.2%</w:t>
            </w:r>
          </w:p>
        </w:tc>
        <w:tc>
          <w:tcPr>
            <w:tcW w:w="1104" w:type="pct"/>
            <w:tcBorders>
              <w:bottom w:val="single" w:sz="4" w:space="0" w:color="auto"/>
            </w:tcBorders>
            <w:vAlign w:val="center"/>
          </w:tcPr>
          <w:p w14:paraId="582D6A85" w14:textId="77777777" w:rsidR="00583914" w:rsidRPr="00886198" w:rsidRDefault="00583914" w:rsidP="00217EBE">
            <w:pPr>
              <w:tabs>
                <w:tab w:val="left" w:pos="930"/>
              </w:tabs>
              <w:jc w:val="center"/>
              <w:rPr>
                <w:rFonts w:ascii="Arial" w:hAnsi="Arial" w:cs="Arial"/>
                <w:b/>
                <w:bCs/>
                <w:sz w:val="22"/>
                <w:szCs w:val="22"/>
              </w:rPr>
            </w:pPr>
            <w:r w:rsidRPr="00886198">
              <w:rPr>
                <w:rFonts w:ascii="Arial" w:hAnsi="Arial" w:cs="Arial"/>
                <w:color w:val="000000"/>
                <w:sz w:val="22"/>
                <w:szCs w:val="22"/>
              </w:rPr>
              <w:t>2.6%</w:t>
            </w:r>
          </w:p>
        </w:tc>
      </w:tr>
    </w:tbl>
    <w:p w14:paraId="6FDA5DEA" w14:textId="77777777" w:rsidR="006D1A4E" w:rsidRPr="00886198" w:rsidRDefault="006D1A4E" w:rsidP="0005413C">
      <w:pPr>
        <w:tabs>
          <w:tab w:val="left" w:pos="3699"/>
        </w:tabs>
        <w:spacing w:line="360" w:lineRule="auto"/>
        <w:rPr>
          <w:rFonts w:ascii="Arial" w:hAnsi="Arial" w:cs="Arial"/>
          <w:sz w:val="22"/>
          <w:szCs w:val="22"/>
        </w:rPr>
        <w:sectPr w:rsidR="006D1A4E" w:rsidRPr="00886198" w:rsidSect="00414D04">
          <w:pgSz w:w="12240" w:h="15840" w:code="1"/>
          <w:pgMar w:top="1440" w:right="1440" w:bottom="1440" w:left="1440" w:header="720" w:footer="720" w:gutter="0"/>
          <w:cols w:space="720"/>
          <w:docGrid w:linePitch="360"/>
        </w:sectPr>
      </w:pPr>
    </w:p>
    <w:p w14:paraId="0B2AA72C" w14:textId="77777777" w:rsidR="00473EC7" w:rsidRPr="00886198" w:rsidRDefault="00473EC7" w:rsidP="00473EC7">
      <w:pPr>
        <w:spacing w:line="360" w:lineRule="auto"/>
        <w:rPr>
          <w:rFonts w:ascii="Arial" w:hAnsi="Arial" w:cs="Arial"/>
          <w:sz w:val="22"/>
          <w:szCs w:val="22"/>
        </w:rPr>
      </w:pPr>
      <w:r w:rsidRPr="00886198">
        <w:rPr>
          <w:rFonts w:ascii="Arial" w:hAnsi="Arial" w:cs="Arial"/>
          <w:sz w:val="22"/>
          <w:szCs w:val="22"/>
        </w:rPr>
        <w:lastRenderedPageBreak/>
        <w:t xml:space="preserve">average </w:t>
      </w:r>
      <w:proofErr w:type="spellStart"/>
      <w:r w:rsidRPr="00886198">
        <w:rPr>
          <w:rFonts w:ascii="Arial" w:hAnsi="Arial" w:cs="Arial"/>
          <w:sz w:val="22"/>
          <w:szCs w:val="22"/>
        </w:rPr>
        <w:t>Bacteroidia</w:t>
      </w:r>
      <w:proofErr w:type="spellEnd"/>
      <w:r w:rsidRPr="00886198">
        <w:rPr>
          <w:rFonts w:ascii="Arial" w:hAnsi="Arial" w:cs="Arial"/>
          <w:sz w:val="22"/>
          <w:szCs w:val="22"/>
        </w:rPr>
        <w:t xml:space="preserve"> was lower than SW at 14.5%. Compared to other HZ samples, BR4 had the highest average relative abundance of </w:t>
      </w:r>
      <w:r w:rsidRPr="00886198">
        <w:rPr>
          <w:rFonts w:ascii="Arial" w:hAnsi="Arial" w:cs="Arial"/>
          <w:iCs/>
          <w:sz w:val="22"/>
          <w:szCs w:val="22"/>
        </w:rPr>
        <w:t>Cyanobacteria</w:t>
      </w:r>
      <w:r w:rsidRPr="00886198">
        <w:rPr>
          <w:rFonts w:ascii="Arial" w:hAnsi="Arial" w:cs="Arial"/>
          <w:sz w:val="22"/>
          <w:szCs w:val="22"/>
        </w:rPr>
        <w:t xml:space="preserve">, at 3.87%. The average relative abundance of </w:t>
      </w:r>
      <w:proofErr w:type="spellStart"/>
      <w:r w:rsidRPr="00886198">
        <w:rPr>
          <w:rFonts w:ascii="Arial" w:hAnsi="Arial" w:cs="Arial"/>
          <w:iCs/>
          <w:sz w:val="22"/>
          <w:szCs w:val="22"/>
          <w:shd w:val="clear" w:color="auto" w:fill="FFFFFF" w:themeFill="background1"/>
        </w:rPr>
        <w:t>Dehalococcoidia</w:t>
      </w:r>
      <w:proofErr w:type="spellEnd"/>
      <w:r w:rsidRPr="00886198">
        <w:rPr>
          <w:rFonts w:ascii="Arial" w:hAnsi="Arial" w:cs="Arial"/>
          <w:sz w:val="22"/>
          <w:szCs w:val="22"/>
        </w:rPr>
        <w:t xml:space="preserve"> was 1.58%, although the farthest upstream sites had lower relative abundances compared to the other BR locations (BR1 and BR3). </w:t>
      </w:r>
    </w:p>
    <w:p w14:paraId="7E5BEDC4" w14:textId="77777777" w:rsidR="00473EC7" w:rsidRPr="00886198" w:rsidRDefault="00473EC7" w:rsidP="00473EC7">
      <w:pPr>
        <w:spacing w:line="360" w:lineRule="auto"/>
        <w:rPr>
          <w:rFonts w:ascii="Arial" w:hAnsi="Arial" w:cs="Arial"/>
          <w:sz w:val="22"/>
          <w:szCs w:val="22"/>
        </w:rPr>
      </w:pPr>
      <w:r w:rsidRPr="00886198">
        <w:rPr>
          <w:rFonts w:ascii="Arial" w:hAnsi="Arial" w:cs="Arial"/>
          <w:sz w:val="22"/>
          <w:szCs w:val="22"/>
        </w:rPr>
        <w:tab/>
        <w:t xml:space="preserve">From BR3 locations, </w:t>
      </w:r>
      <w:proofErr w:type="spellStart"/>
      <w:r w:rsidRPr="00886198">
        <w:rPr>
          <w:rFonts w:ascii="Arial" w:hAnsi="Arial" w:cs="Arial"/>
          <w:iCs/>
          <w:sz w:val="22"/>
          <w:szCs w:val="22"/>
        </w:rPr>
        <w:t>Gammaproteobacteria</w:t>
      </w:r>
      <w:proofErr w:type="spellEnd"/>
      <w:r w:rsidRPr="00886198">
        <w:rPr>
          <w:rFonts w:ascii="Arial" w:hAnsi="Arial" w:cs="Arial"/>
          <w:iCs/>
          <w:sz w:val="22"/>
          <w:szCs w:val="22"/>
        </w:rPr>
        <w:t xml:space="preserve"> </w:t>
      </w:r>
      <w:r w:rsidRPr="00886198">
        <w:rPr>
          <w:rFonts w:ascii="Arial" w:hAnsi="Arial" w:cs="Arial"/>
          <w:sz w:val="22"/>
          <w:szCs w:val="22"/>
        </w:rPr>
        <w:t xml:space="preserve">had the highest relative abundances, which ranged from 49.9% to 7.43% (average = 29.66%). Unclassified bacteria had an average relative abundance of 8.57%, which was more than all other HZ and SW samples (Figure 3.13). </w:t>
      </w:r>
      <w:r w:rsidRPr="00886198">
        <w:rPr>
          <w:rFonts w:ascii="Arial" w:hAnsi="Arial" w:cs="Arial"/>
          <w:iCs/>
          <w:sz w:val="22"/>
          <w:szCs w:val="22"/>
        </w:rPr>
        <w:t>Actinobacteria</w:t>
      </w:r>
      <w:r w:rsidRPr="00886198">
        <w:rPr>
          <w:rFonts w:ascii="Arial" w:hAnsi="Arial" w:cs="Arial"/>
          <w:sz w:val="22"/>
          <w:szCs w:val="22"/>
        </w:rPr>
        <w:t xml:space="preserve"> had an average relative abundance of 13.26% in BR3 samples, which was slightly lower than the average of 14.8% across all HZ samples. </w:t>
      </w:r>
      <w:proofErr w:type="spellStart"/>
      <w:r w:rsidRPr="00886198">
        <w:rPr>
          <w:rFonts w:ascii="Arial" w:hAnsi="Arial" w:cs="Arial"/>
          <w:iCs/>
          <w:sz w:val="22"/>
          <w:szCs w:val="22"/>
        </w:rPr>
        <w:t>Dehalococcoidia</w:t>
      </w:r>
      <w:proofErr w:type="spellEnd"/>
      <w:r w:rsidRPr="00886198">
        <w:rPr>
          <w:rFonts w:ascii="Arial" w:hAnsi="Arial" w:cs="Arial"/>
          <w:sz w:val="22"/>
          <w:szCs w:val="22"/>
        </w:rPr>
        <w:t xml:space="preserve"> had an average relative abundance of 4.81%, which was the highest for this class at all HZ locations.</w:t>
      </w:r>
      <w:r w:rsidRPr="00886198">
        <w:rPr>
          <w:rFonts w:ascii="Arial" w:hAnsi="Arial" w:cs="Arial"/>
          <w:iCs/>
          <w:sz w:val="22"/>
          <w:szCs w:val="22"/>
        </w:rPr>
        <w:t xml:space="preserve"> </w:t>
      </w:r>
      <w:proofErr w:type="spellStart"/>
      <w:r w:rsidRPr="00886198">
        <w:rPr>
          <w:rFonts w:ascii="Arial" w:hAnsi="Arial" w:cs="Arial"/>
          <w:iCs/>
          <w:sz w:val="22"/>
          <w:szCs w:val="22"/>
        </w:rPr>
        <w:t>Bacteroidia</w:t>
      </w:r>
      <w:proofErr w:type="spellEnd"/>
      <w:r w:rsidRPr="00886198">
        <w:rPr>
          <w:rFonts w:ascii="Arial" w:hAnsi="Arial" w:cs="Arial"/>
          <w:i/>
          <w:sz w:val="22"/>
          <w:szCs w:val="22"/>
        </w:rPr>
        <w:t xml:space="preserve"> </w:t>
      </w:r>
      <w:r w:rsidRPr="00886198">
        <w:rPr>
          <w:rFonts w:ascii="Arial" w:hAnsi="Arial" w:cs="Arial"/>
          <w:sz w:val="22"/>
          <w:szCs w:val="22"/>
        </w:rPr>
        <w:t xml:space="preserve">had an average relative abundance of 5.72% across all BR3 samples, which was lower than all other HZ samples (10.71%). The average relative abundance of </w:t>
      </w:r>
      <w:proofErr w:type="spellStart"/>
      <w:r w:rsidRPr="00886198">
        <w:rPr>
          <w:rFonts w:ascii="Arial" w:hAnsi="Arial" w:cs="Arial"/>
          <w:iCs/>
          <w:sz w:val="22"/>
          <w:szCs w:val="22"/>
        </w:rPr>
        <w:t>Omnitrophia</w:t>
      </w:r>
      <w:proofErr w:type="spellEnd"/>
      <w:r w:rsidRPr="00886198">
        <w:rPr>
          <w:rFonts w:ascii="Arial" w:hAnsi="Arial" w:cs="Arial"/>
          <w:sz w:val="22"/>
          <w:szCs w:val="22"/>
        </w:rPr>
        <w:t xml:space="preserve"> was 3.71%, which was higher than BR1, although abundances ranged from 17.13% to 0.18% from BR3 locations. </w:t>
      </w:r>
      <w:r w:rsidRPr="00886198">
        <w:rPr>
          <w:rFonts w:ascii="Arial" w:hAnsi="Arial" w:cs="Arial"/>
          <w:iCs/>
          <w:sz w:val="22"/>
          <w:szCs w:val="22"/>
        </w:rPr>
        <w:t>Cyanobacteria</w:t>
      </w:r>
      <w:r w:rsidRPr="00886198">
        <w:rPr>
          <w:rFonts w:ascii="Arial" w:hAnsi="Arial" w:cs="Arial"/>
          <w:sz w:val="22"/>
          <w:szCs w:val="22"/>
        </w:rPr>
        <w:t xml:space="preserve"> had an average relative abundance of 2.28%, which was the lowest of all the BR sample locations.</w:t>
      </w:r>
    </w:p>
    <w:p w14:paraId="2920325B" w14:textId="61FBF079" w:rsidR="00473EC7" w:rsidRPr="00886198" w:rsidRDefault="00473EC7" w:rsidP="00473EC7">
      <w:pPr>
        <w:pStyle w:val="Heading4"/>
        <w:spacing w:line="360" w:lineRule="auto"/>
      </w:pPr>
      <w:r w:rsidRPr="00886198">
        <w:t xml:space="preserve">3.3.2 Hydrologic </w:t>
      </w:r>
      <w:r w:rsidR="000D5E48" w:rsidRPr="00886198">
        <w:t>c</w:t>
      </w:r>
      <w:r w:rsidRPr="00886198">
        <w:t>ondition</w:t>
      </w:r>
      <w:r w:rsidR="00D92FCF" w:rsidRPr="00886198">
        <w:t>s</w:t>
      </w:r>
      <w:r w:rsidRPr="00886198">
        <w:t xml:space="preserve"> and </w:t>
      </w:r>
      <w:r w:rsidR="000D5E48" w:rsidRPr="00886198">
        <w:t>l</w:t>
      </w:r>
      <w:r w:rsidRPr="00886198">
        <w:t xml:space="preserve">ithologic </w:t>
      </w:r>
      <w:r w:rsidR="000D5E48" w:rsidRPr="00886198">
        <w:t>c</w:t>
      </w:r>
      <w:r w:rsidRPr="00886198">
        <w:t xml:space="preserve">ontrols on </w:t>
      </w:r>
      <w:r w:rsidR="000D5E48" w:rsidRPr="00886198">
        <w:t>m</w:t>
      </w:r>
      <w:r w:rsidRPr="00886198">
        <w:t xml:space="preserve">icrobial </w:t>
      </w:r>
      <w:r w:rsidR="000D5E48" w:rsidRPr="00886198">
        <w:t>d</w:t>
      </w:r>
      <w:r w:rsidRPr="00886198">
        <w:t xml:space="preserve">iversity </w:t>
      </w:r>
    </w:p>
    <w:p w14:paraId="740F8435" w14:textId="7ABA3B81" w:rsidR="00473EC7" w:rsidRPr="00886198" w:rsidRDefault="00473EC7" w:rsidP="00473EC7">
      <w:pPr>
        <w:spacing w:line="360" w:lineRule="auto"/>
        <w:ind w:firstLine="720"/>
        <w:rPr>
          <w:rFonts w:ascii="Arial" w:hAnsi="Arial" w:cs="Arial"/>
          <w:sz w:val="22"/>
          <w:szCs w:val="22"/>
        </w:rPr>
      </w:pPr>
      <w:r w:rsidRPr="00886198">
        <w:rPr>
          <w:rFonts w:ascii="Arial" w:hAnsi="Arial" w:cs="Arial"/>
          <w:sz w:val="22"/>
          <w:szCs w:val="22"/>
        </w:rPr>
        <w:t xml:space="preserve">Considering the overall taxonomic representation in all the samples and locations, the SW samples, regardless of location along the river, had distinct community representation compared to all the BR samplers (all p-values &lt;0.04) (Table 3.11, Table B.2), which directly supported one of the hypotheses tested, </w:t>
      </w:r>
      <w:r w:rsidR="00FC434C" w:rsidRPr="00886198">
        <w:rPr>
          <w:rFonts w:ascii="Arial" w:hAnsi="Arial" w:cs="Arial"/>
          <w:sz w:val="22"/>
          <w:szCs w:val="22"/>
        </w:rPr>
        <w:t>and t</w:t>
      </w:r>
      <w:r w:rsidRPr="00886198">
        <w:rPr>
          <w:rFonts w:ascii="Arial" w:hAnsi="Arial" w:cs="Arial"/>
          <w:sz w:val="22"/>
          <w:szCs w:val="22"/>
        </w:rPr>
        <w:t xml:space="preserve">here were more unclassified bacteria from HZ sites than the SW, which might suggest more novel diversity in the HZ. The microbial diversity from locations with gaining hydrological conditions were distinct from diversity in losing locations (p-value = 0.02) (Table 3.12), which also supported a hypothesis. Despite being present in both sample types (i.e., SW vs HZ, gaining vs losing), </w:t>
      </w:r>
      <w:proofErr w:type="spellStart"/>
      <w:r w:rsidRPr="00886198">
        <w:rPr>
          <w:rFonts w:ascii="Arial" w:hAnsi="Arial" w:cs="Arial"/>
          <w:sz w:val="22"/>
          <w:szCs w:val="22"/>
        </w:rPr>
        <w:t>Gammaproteobacteria</w:t>
      </w:r>
      <w:proofErr w:type="spellEnd"/>
      <w:r w:rsidRPr="00886198">
        <w:rPr>
          <w:rFonts w:ascii="Arial" w:hAnsi="Arial" w:cs="Arial"/>
          <w:sz w:val="22"/>
          <w:szCs w:val="22"/>
        </w:rPr>
        <w:t xml:space="preserve">, Actinobacteria, </w:t>
      </w:r>
      <w:proofErr w:type="spellStart"/>
      <w:r w:rsidRPr="00886198">
        <w:rPr>
          <w:rFonts w:ascii="Arial" w:hAnsi="Arial" w:cs="Arial"/>
          <w:sz w:val="22"/>
          <w:szCs w:val="22"/>
        </w:rPr>
        <w:t>Bacteroidia</w:t>
      </w:r>
      <w:proofErr w:type="spellEnd"/>
      <w:r w:rsidRPr="00886198">
        <w:rPr>
          <w:rFonts w:ascii="Arial" w:hAnsi="Arial" w:cs="Arial"/>
          <w:sz w:val="22"/>
          <w:szCs w:val="22"/>
        </w:rPr>
        <w:t xml:space="preserve">, and Cyanobacteria were more prevalent under losing conditions, and Planctomycetes, </w:t>
      </w:r>
      <w:proofErr w:type="spellStart"/>
      <w:r w:rsidRPr="00886198">
        <w:rPr>
          <w:rFonts w:ascii="Arial" w:hAnsi="Arial" w:cs="Arial"/>
          <w:sz w:val="22"/>
          <w:szCs w:val="22"/>
        </w:rPr>
        <w:t>Dehalococcoidia</w:t>
      </w:r>
      <w:proofErr w:type="spellEnd"/>
      <w:r w:rsidRPr="00886198">
        <w:rPr>
          <w:rFonts w:ascii="Arial" w:hAnsi="Arial" w:cs="Arial"/>
          <w:sz w:val="22"/>
          <w:szCs w:val="22"/>
        </w:rPr>
        <w:t xml:space="preserve">, </w:t>
      </w:r>
      <w:proofErr w:type="spellStart"/>
      <w:r w:rsidRPr="00886198">
        <w:rPr>
          <w:rFonts w:ascii="Arial" w:hAnsi="Arial" w:cs="Arial"/>
          <w:sz w:val="22"/>
          <w:szCs w:val="22"/>
        </w:rPr>
        <w:t>Bdellovibrionia</w:t>
      </w:r>
      <w:proofErr w:type="spellEnd"/>
      <w:r w:rsidRPr="00886198">
        <w:rPr>
          <w:rFonts w:ascii="Arial" w:hAnsi="Arial" w:cs="Arial"/>
          <w:sz w:val="22"/>
          <w:szCs w:val="22"/>
        </w:rPr>
        <w:t xml:space="preserve">, </w:t>
      </w:r>
      <w:proofErr w:type="spellStart"/>
      <w:r w:rsidRPr="00886198">
        <w:rPr>
          <w:rFonts w:ascii="Arial" w:hAnsi="Arial" w:cs="Arial"/>
          <w:sz w:val="22"/>
          <w:szCs w:val="22"/>
        </w:rPr>
        <w:t>Anaerolineae</w:t>
      </w:r>
      <w:proofErr w:type="spellEnd"/>
      <w:r w:rsidRPr="00886198">
        <w:rPr>
          <w:rFonts w:ascii="Arial" w:hAnsi="Arial" w:cs="Arial"/>
          <w:sz w:val="22"/>
          <w:szCs w:val="22"/>
        </w:rPr>
        <w:t xml:space="preserve">, class Sva0485, and </w:t>
      </w:r>
      <w:proofErr w:type="spellStart"/>
      <w:r w:rsidRPr="00886198">
        <w:rPr>
          <w:rFonts w:ascii="Arial" w:hAnsi="Arial" w:cs="Arial"/>
          <w:sz w:val="22"/>
          <w:szCs w:val="22"/>
        </w:rPr>
        <w:t>Omnitrophia</w:t>
      </w:r>
      <w:proofErr w:type="spellEnd"/>
      <w:r w:rsidRPr="00886198">
        <w:rPr>
          <w:rFonts w:ascii="Arial" w:hAnsi="Arial" w:cs="Arial"/>
          <w:sz w:val="22"/>
          <w:szCs w:val="22"/>
        </w:rPr>
        <w:t xml:space="preserve"> were more prevalent from gaining conditions. </w:t>
      </w:r>
    </w:p>
    <w:p w14:paraId="002E9A13" w14:textId="76480040" w:rsidR="006D1A4E" w:rsidRPr="00886198" w:rsidRDefault="00473EC7" w:rsidP="00583914">
      <w:pPr>
        <w:spacing w:line="360" w:lineRule="auto"/>
        <w:ind w:firstLine="720"/>
        <w:rPr>
          <w:rFonts w:ascii="Arial" w:hAnsi="Arial" w:cs="Arial"/>
          <w:noProof/>
          <w:sz w:val="22"/>
          <w:szCs w:val="22"/>
        </w:rPr>
      </w:pPr>
      <w:r w:rsidRPr="00886198">
        <w:rPr>
          <w:rFonts w:ascii="Arial" w:hAnsi="Arial" w:cs="Arial"/>
          <w:sz w:val="22"/>
          <w:szCs w:val="22"/>
        </w:rPr>
        <w:t>Calculated alpha diversity based on the non-parametric Shannon’s diversity index (H’), Chao1 values, Simpson’s dominance index (</w:t>
      </w:r>
      <w:r w:rsidRPr="00886198">
        <w:rPr>
          <w:rFonts w:ascii="Arial" w:hAnsi="Arial" w:cs="Arial"/>
          <w:i/>
          <w:iCs/>
          <w:sz w:val="22"/>
          <w:szCs w:val="22"/>
        </w:rPr>
        <w:t>D</w:t>
      </w:r>
      <w:r w:rsidRPr="00886198">
        <w:rPr>
          <w:rFonts w:ascii="Arial" w:hAnsi="Arial" w:cs="Arial"/>
          <w:sz w:val="22"/>
          <w:szCs w:val="22"/>
        </w:rPr>
        <w:t xml:space="preserve">), and Berger-Parker Dominance (d) from OTUs for all samples revealed community compositional differences among locations, from upstream to downstream, and based on hydrology for gaining and losing conditions (Figure B.1, see Appendix B) and upwelling/downwelling conditions (Figure B.2). One-way ANOSIM tests for only HZ samples for all diversity metrics indicated that diversity indices were weakly significantly different between gaining and losing conditions (p-value = 0.05) and upwelling or downwelling </w:t>
      </w:r>
      <w:r w:rsidR="006D1A4E" w:rsidRPr="00886198">
        <w:rPr>
          <w:rFonts w:ascii="Arial" w:hAnsi="Arial" w:cs="Arial"/>
          <w:sz w:val="22"/>
          <w:szCs w:val="22"/>
        </w:rPr>
        <w:br w:type="page"/>
      </w:r>
    </w:p>
    <w:p w14:paraId="27E8DAC8" w14:textId="77777777" w:rsidR="006D1A4E" w:rsidRPr="00886198" w:rsidRDefault="006D1A4E" w:rsidP="0005413C">
      <w:pPr>
        <w:tabs>
          <w:tab w:val="left" w:pos="930"/>
        </w:tabs>
        <w:spacing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45720" distB="45720" distL="114300" distR="114300" simplePos="0" relativeHeight="251623424" behindDoc="0" locked="0" layoutInCell="1" allowOverlap="1" wp14:anchorId="2C389055" wp14:editId="0D648CD7">
                <wp:simplePos x="0" y="0"/>
                <wp:positionH relativeFrom="margin">
                  <wp:align>left</wp:align>
                </wp:positionH>
                <wp:positionV relativeFrom="paragraph">
                  <wp:posOffset>15441</wp:posOffset>
                </wp:positionV>
                <wp:extent cx="6108065" cy="4127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065" cy="412750"/>
                        </a:xfrm>
                        <a:prstGeom prst="rect">
                          <a:avLst/>
                        </a:prstGeom>
                        <a:noFill/>
                        <a:ln w="9525">
                          <a:noFill/>
                          <a:miter lim="800000"/>
                          <a:headEnd/>
                          <a:tailEnd/>
                        </a:ln>
                      </wps:spPr>
                      <wps:txbx>
                        <w:txbxContent>
                          <w:p w14:paraId="384D6CD1" w14:textId="77777777" w:rsidR="00105024" w:rsidRPr="00E2583F" w:rsidRDefault="00105024" w:rsidP="006D1A4E">
                            <w:pPr>
                              <w:pStyle w:val="Tablecaptions"/>
                              <w:spacing w:line="240" w:lineRule="auto"/>
                            </w:pPr>
                            <w:bookmarkStart w:id="202" w:name="_Toc143096387"/>
                            <w:r w:rsidRPr="00E00389">
                              <w:t>Table 3.12. Relative abundances of bacterial classes (representing &gt;1% of all sequence reads) in HZ samples according to their hydrologic condition (i.e., losing or gaining).</w:t>
                            </w:r>
                            <w:bookmarkEnd w:id="202"/>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C389055" id="Text Box 26" o:spid="_x0000_s1089" type="#_x0000_t202" style="position:absolute;margin-left:0;margin-top:1.2pt;width:480.95pt;height:32.5pt;z-index:251623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" filled="f" stroked="f">
                <v:textbox style="mso-fit-shape-to-text:t">
                  <w:txbxContent>
                    <w:p w14:paraId="384D6CD1" w14:textId="77777777" w:rsidR="00105024" w:rsidRPr="00E2583F" w:rsidRDefault="00105024" w:rsidP="006D1A4E">
                      <w:pPr>
                        <w:pStyle w:val="Tablecaptions"/>
                        <w:spacing w:line="240" w:lineRule="auto"/>
                      </w:pPr>
                      <w:bookmarkStart w:id="226" w:name="_Toc143096387"/>
                      <w:r w:rsidRPr="00E00389">
                        <w:t>Table 3.12. Relative abundances of bacterial classes (representing &gt;1% of all sequence reads) in HZ samples according to their hydrologic condition (i.e., losing or gaining).</w:t>
                      </w:r>
                      <w:bookmarkEnd w:id="226"/>
                    </w:p>
                  </w:txbxContent>
                </v:textbox>
                <w10:wrap anchorx="margin"/>
              </v:shape>
            </w:pict>
          </mc:Fallback>
        </mc:AlternateContent>
      </w:r>
    </w:p>
    <w:tbl>
      <w:tblPr>
        <w:tblStyle w:val="TableGrid"/>
        <w:tblpPr w:leftFromText="180" w:rightFromText="180" w:vertAnchor="text" w:horzAnchor="margin" w:tblpXSpec="center" w:tblpY="513"/>
        <w:tblW w:w="89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405"/>
        <w:gridCol w:w="2013"/>
        <w:gridCol w:w="2006"/>
      </w:tblGrid>
      <w:tr w:rsidR="00E30950" w:rsidRPr="00886198" w14:paraId="109C3820" w14:textId="77777777" w:rsidTr="00E30950">
        <w:trPr>
          <w:trHeight w:val="438"/>
          <w:jc w:val="center"/>
        </w:trPr>
        <w:tc>
          <w:tcPr>
            <w:tcW w:w="2571" w:type="dxa"/>
            <w:tcBorders>
              <w:top w:val="single" w:sz="4" w:space="0" w:color="auto"/>
            </w:tcBorders>
            <w:vAlign w:val="center"/>
          </w:tcPr>
          <w:p w14:paraId="7B49C316" w14:textId="77777777" w:rsidR="00E30950" w:rsidRPr="00886198" w:rsidRDefault="00E30950" w:rsidP="000D1675">
            <w:pPr>
              <w:tabs>
                <w:tab w:val="left" w:pos="930"/>
              </w:tabs>
              <w:jc w:val="center"/>
              <w:rPr>
                <w:rFonts w:ascii="Arial" w:hAnsi="Arial" w:cs="Arial"/>
                <w:b/>
                <w:bCs/>
                <w:color w:val="000000"/>
                <w:sz w:val="22"/>
                <w:szCs w:val="22"/>
              </w:rPr>
            </w:pPr>
          </w:p>
        </w:tc>
        <w:tc>
          <w:tcPr>
            <w:tcW w:w="2405" w:type="dxa"/>
            <w:tcBorders>
              <w:top w:val="single" w:sz="4" w:space="0" w:color="auto"/>
            </w:tcBorders>
            <w:shd w:val="clear" w:color="auto" w:fill="auto"/>
            <w:vAlign w:val="center"/>
          </w:tcPr>
          <w:p w14:paraId="57CE2A16" w14:textId="77777777" w:rsidR="00E30950" w:rsidRPr="00886198" w:rsidRDefault="00E30950" w:rsidP="000D1675">
            <w:pPr>
              <w:tabs>
                <w:tab w:val="left" w:pos="930"/>
              </w:tabs>
              <w:jc w:val="center"/>
              <w:rPr>
                <w:rFonts w:ascii="Arial" w:hAnsi="Arial" w:cs="Arial"/>
                <w:b/>
                <w:bCs/>
                <w:color w:val="000000"/>
                <w:sz w:val="22"/>
                <w:szCs w:val="22"/>
              </w:rPr>
            </w:pPr>
          </w:p>
        </w:tc>
        <w:tc>
          <w:tcPr>
            <w:tcW w:w="4019" w:type="dxa"/>
            <w:gridSpan w:val="2"/>
            <w:tcBorders>
              <w:top w:val="single" w:sz="4" w:space="0" w:color="auto"/>
              <w:bottom w:val="single" w:sz="4" w:space="0" w:color="auto"/>
            </w:tcBorders>
            <w:shd w:val="clear" w:color="auto" w:fill="auto"/>
            <w:vAlign w:val="center"/>
          </w:tcPr>
          <w:p w14:paraId="544906F1" w14:textId="776324A4" w:rsidR="00E30950" w:rsidRPr="00886198" w:rsidRDefault="00E30950" w:rsidP="000D1675">
            <w:pPr>
              <w:tabs>
                <w:tab w:val="left" w:pos="930"/>
              </w:tabs>
              <w:jc w:val="center"/>
              <w:rPr>
                <w:rFonts w:ascii="Arial" w:hAnsi="Arial" w:cs="Arial"/>
                <w:b/>
                <w:bCs/>
                <w:color w:val="000000"/>
                <w:sz w:val="22"/>
                <w:szCs w:val="22"/>
              </w:rPr>
            </w:pPr>
            <w:r w:rsidRPr="00886198">
              <w:rPr>
                <w:rFonts w:ascii="Arial" w:hAnsi="Arial" w:cs="Arial"/>
                <w:b/>
                <w:bCs/>
                <w:color w:val="000000"/>
                <w:sz w:val="22"/>
                <w:szCs w:val="22"/>
              </w:rPr>
              <w:t>Hydrologic Condition</w:t>
            </w:r>
          </w:p>
        </w:tc>
      </w:tr>
      <w:tr w:rsidR="006D1A4E" w:rsidRPr="00886198" w14:paraId="2581F5BC" w14:textId="77777777" w:rsidTr="00E30950">
        <w:trPr>
          <w:trHeight w:val="438"/>
          <w:jc w:val="center"/>
        </w:trPr>
        <w:tc>
          <w:tcPr>
            <w:tcW w:w="2571" w:type="dxa"/>
            <w:tcBorders>
              <w:bottom w:val="single" w:sz="4" w:space="0" w:color="auto"/>
            </w:tcBorders>
            <w:vAlign w:val="center"/>
          </w:tcPr>
          <w:p w14:paraId="2B1DED6B" w14:textId="77777777" w:rsidR="006D1A4E" w:rsidRPr="00886198" w:rsidRDefault="006D1A4E" w:rsidP="000D1675">
            <w:pPr>
              <w:tabs>
                <w:tab w:val="left" w:pos="930"/>
              </w:tabs>
              <w:jc w:val="center"/>
              <w:rPr>
                <w:rFonts w:ascii="Arial" w:hAnsi="Arial" w:cs="Arial"/>
                <w:b/>
                <w:bCs/>
                <w:color w:val="000000"/>
                <w:sz w:val="22"/>
                <w:szCs w:val="22"/>
              </w:rPr>
            </w:pPr>
            <w:r w:rsidRPr="00886198">
              <w:rPr>
                <w:rFonts w:ascii="Arial" w:hAnsi="Arial" w:cs="Arial"/>
                <w:b/>
                <w:bCs/>
                <w:color w:val="000000"/>
                <w:sz w:val="22"/>
                <w:szCs w:val="22"/>
              </w:rPr>
              <w:t>Taxon (Phylum)</w:t>
            </w:r>
          </w:p>
        </w:tc>
        <w:tc>
          <w:tcPr>
            <w:tcW w:w="2405" w:type="dxa"/>
            <w:tcBorders>
              <w:bottom w:val="single" w:sz="4" w:space="0" w:color="auto"/>
            </w:tcBorders>
            <w:shd w:val="clear" w:color="auto" w:fill="auto"/>
            <w:vAlign w:val="center"/>
          </w:tcPr>
          <w:p w14:paraId="3629F5A4"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b/>
                <w:bCs/>
                <w:color w:val="000000"/>
                <w:sz w:val="22"/>
                <w:szCs w:val="22"/>
              </w:rPr>
              <w:t>Taxon (Class)</w:t>
            </w:r>
          </w:p>
        </w:tc>
        <w:tc>
          <w:tcPr>
            <w:tcW w:w="2013" w:type="dxa"/>
            <w:tcBorders>
              <w:top w:val="single" w:sz="4" w:space="0" w:color="auto"/>
              <w:bottom w:val="single" w:sz="4" w:space="0" w:color="auto"/>
            </w:tcBorders>
            <w:shd w:val="clear" w:color="auto" w:fill="auto"/>
            <w:vAlign w:val="center"/>
          </w:tcPr>
          <w:p w14:paraId="02C17145"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b/>
                <w:bCs/>
                <w:color w:val="000000"/>
                <w:sz w:val="22"/>
                <w:szCs w:val="22"/>
              </w:rPr>
              <w:t>Losing</w:t>
            </w:r>
          </w:p>
        </w:tc>
        <w:tc>
          <w:tcPr>
            <w:tcW w:w="2006" w:type="dxa"/>
            <w:tcBorders>
              <w:top w:val="single" w:sz="4" w:space="0" w:color="auto"/>
              <w:bottom w:val="single" w:sz="4" w:space="0" w:color="auto"/>
            </w:tcBorders>
            <w:shd w:val="clear" w:color="auto" w:fill="auto"/>
            <w:vAlign w:val="center"/>
          </w:tcPr>
          <w:p w14:paraId="52230BA1"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b/>
                <w:bCs/>
                <w:color w:val="000000"/>
                <w:sz w:val="22"/>
                <w:szCs w:val="22"/>
              </w:rPr>
              <w:t>Gaining</w:t>
            </w:r>
          </w:p>
        </w:tc>
      </w:tr>
      <w:tr w:rsidR="006D1A4E" w:rsidRPr="00886198" w14:paraId="3497328B" w14:textId="77777777" w:rsidTr="00E30950">
        <w:trPr>
          <w:trHeight w:val="296"/>
          <w:jc w:val="center"/>
        </w:trPr>
        <w:tc>
          <w:tcPr>
            <w:tcW w:w="2571" w:type="dxa"/>
            <w:tcBorders>
              <w:top w:val="single" w:sz="4" w:space="0" w:color="auto"/>
            </w:tcBorders>
            <w:vAlign w:val="center"/>
          </w:tcPr>
          <w:p w14:paraId="05BCFA67" w14:textId="77777777" w:rsidR="006D1A4E" w:rsidRPr="00886198" w:rsidRDefault="006D1A4E" w:rsidP="007E19C7">
            <w:pPr>
              <w:tabs>
                <w:tab w:val="left" w:pos="930"/>
              </w:tabs>
              <w:rPr>
                <w:rFonts w:ascii="Arial" w:hAnsi="Arial" w:cs="Arial"/>
                <w:color w:val="000000"/>
                <w:sz w:val="22"/>
                <w:szCs w:val="22"/>
              </w:rPr>
            </w:pPr>
            <w:r w:rsidRPr="00886198">
              <w:rPr>
                <w:rFonts w:ascii="Arial" w:hAnsi="Arial" w:cs="Arial"/>
                <w:sz w:val="22"/>
                <w:szCs w:val="22"/>
              </w:rPr>
              <w:t>Proteobacteria</w:t>
            </w:r>
          </w:p>
        </w:tc>
        <w:tc>
          <w:tcPr>
            <w:tcW w:w="2405" w:type="dxa"/>
            <w:tcBorders>
              <w:top w:val="single" w:sz="4" w:space="0" w:color="auto"/>
            </w:tcBorders>
            <w:shd w:val="clear" w:color="auto" w:fill="auto"/>
            <w:vAlign w:val="center"/>
          </w:tcPr>
          <w:p w14:paraId="3DDEF15F"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Gammaproteobacteria</w:t>
            </w:r>
            <w:proofErr w:type="spellEnd"/>
          </w:p>
        </w:tc>
        <w:tc>
          <w:tcPr>
            <w:tcW w:w="2013" w:type="dxa"/>
            <w:tcBorders>
              <w:top w:val="single" w:sz="4" w:space="0" w:color="auto"/>
            </w:tcBorders>
            <w:shd w:val="clear" w:color="auto" w:fill="auto"/>
            <w:vAlign w:val="center"/>
          </w:tcPr>
          <w:p w14:paraId="2CDEACF1"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19.05%</w:t>
            </w:r>
          </w:p>
        </w:tc>
        <w:tc>
          <w:tcPr>
            <w:tcW w:w="2006" w:type="dxa"/>
            <w:tcBorders>
              <w:top w:val="single" w:sz="4" w:space="0" w:color="auto"/>
            </w:tcBorders>
            <w:shd w:val="clear" w:color="auto" w:fill="auto"/>
            <w:vAlign w:val="center"/>
          </w:tcPr>
          <w:p w14:paraId="759D74CF"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18.32%</w:t>
            </w:r>
          </w:p>
        </w:tc>
      </w:tr>
      <w:tr w:rsidR="006D1A4E" w:rsidRPr="00886198" w14:paraId="6213A750" w14:textId="77777777" w:rsidTr="00E30950">
        <w:trPr>
          <w:trHeight w:val="311"/>
          <w:jc w:val="center"/>
        </w:trPr>
        <w:tc>
          <w:tcPr>
            <w:tcW w:w="2571" w:type="dxa"/>
            <w:vAlign w:val="center"/>
          </w:tcPr>
          <w:p w14:paraId="277AD664"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Actinobacteriota</w:t>
            </w:r>
            <w:proofErr w:type="spellEnd"/>
          </w:p>
        </w:tc>
        <w:tc>
          <w:tcPr>
            <w:tcW w:w="2405" w:type="dxa"/>
            <w:shd w:val="clear" w:color="auto" w:fill="auto"/>
            <w:vAlign w:val="center"/>
          </w:tcPr>
          <w:p w14:paraId="2E7F7047" w14:textId="77777777" w:rsidR="006D1A4E" w:rsidRPr="00886198" w:rsidRDefault="006D1A4E" w:rsidP="007E19C7">
            <w:pPr>
              <w:tabs>
                <w:tab w:val="left" w:pos="930"/>
              </w:tabs>
              <w:rPr>
                <w:rFonts w:ascii="Arial" w:hAnsi="Arial" w:cs="Arial"/>
                <w:b/>
                <w:bCs/>
                <w:sz w:val="22"/>
                <w:szCs w:val="22"/>
              </w:rPr>
            </w:pPr>
            <w:r w:rsidRPr="00886198">
              <w:rPr>
                <w:rFonts w:ascii="Arial" w:hAnsi="Arial" w:cs="Arial"/>
                <w:color w:val="000000"/>
                <w:sz w:val="22"/>
                <w:szCs w:val="22"/>
              </w:rPr>
              <w:t>Actinobacteria</w:t>
            </w:r>
          </w:p>
        </w:tc>
        <w:tc>
          <w:tcPr>
            <w:tcW w:w="2013" w:type="dxa"/>
            <w:shd w:val="clear" w:color="auto" w:fill="auto"/>
            <w:vAlign w:val="center"/>
          </w:tcPr>
          <w:p w14:paraId="6A03253D"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10.56%</w:t>
            </w:r>
          </w:p>
        </w:tc>
        <w:tc>
          <w:tcPr>
            <w:tcW w:w="2006" w:type="dxa"/>
            <w:shd w:val="clear" w:color="auto" w:fill="auto"/>
            <w:vAlign w:val="center"/>
          </w:tcPr>
          <w:p w14:paraId="15B88003"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6.56%</w:t>
            </w:r>
          </w:p>
        </w:tc>
      </w:tr>
      <w:tr w:rsidR="006D1A4E" w:rsidRPr="00886198" w14:paraId="736C424E" w14:textId="77777777" w:rsidTr="00E30950">
        <w:trPr>
          <w:trHeight w:val="311"/>
          <w:jc w:val="center"/>
        </w:trPr>
        <w:tc>
          <w:tcPr>
            <w:tcW w:w="2571" w:type="dxa"/>
            <w:vAlign w:val="center"/>
          </w:tcPr>
          <w:p w14:paraId="2706990E"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Bacteroidota</w:t>
            </w:r>
            <w:proofErr w:type="spellEnd"/>
          </w:p>
        </w:tc>
        <w:tc>
          <w:tcPr>
            <w:tcW w:w="2405" w:type="dxa"/>
            <w:shd w:val="clear" w:color="auto" w:fill="auto"/>
            <w:vAlign w:val="center"/>
          </w:tcPr>
          <w:p w14:paraId="432A84A1"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Bacteroidia</w:t>
            </w:r>
            <w:proofErr w:type="spellEnd"/>
          </w:p>
        </w:tc>
        <w:tc>
          <w:tcPr>
            <w:tcW w:w="2013" w:type="dxa"/>
            <w:shd w:val="clear" w:color="auto" w:fill="auto"/>
            <w:vAlign w:val="center"/>
          </w:tcPr>
          <w:p w14:paraId="512EE676"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6.72%</w:t>
            </w:r>
          </w:p>
        </w:tc>
        <w:tc>
          <w:tcPr>
            <w:tcW w:w="2006" w:type="dxa"/>
            <w:shd w:val="clear" w:color="auto" w:fill="auto"/>
            <w:vAlign w:val="center"/>
          </w:tcPr>
          <w:p w14:paraId="0F4C0BC5"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3.86%</w:t>
            </w:r>
          </w:p>
        </w:tc>
      </w:tr>
      <w:tr w:rsidR="006D1A4E" w:rsidRPr="00886198" w14:paraId="56340993" w14:textId="77777777" w:rsidTr="00E30950">
        <w:trPr>
          <w:trHeight w:val="296"/>
          <w:jc w:val="center"/>
        </w:trPr>
        <w:tc>
          <w:tcPr>
            <w:tcW w:w="2571" w:type="dxa"/>
            <w:vAlign w:val="center"/>
          </w:tcPr>
          <w:p w14:paraId="1B389DF4" w14:textId="77777777" w:rsidR="006D1A4E" w:rsidRPr="00886198" w:rsidRDefault="006D1A4E" w:rsidP="007E19C7">
            <w:pPr>
              <w:tabs>
                <w:tab w:val="left" w:pos="930"/>
              </w:tabs>
              <w:rPr>
                <w:rFonts w:ascii="Arial" w:hAnsi="Arial" w:cs="Arial"/>
                <w:color w:val="000000"/>
                <w:sz w:val="22"/>
                <w:szCs w:val="22"/>
              </w:rPr>
            </w:pPr>
            <w:r w:rsidRPr="00886198">
              <w:rPr>
                <w:rFonts w:ascii="Arial" w:hAnsi="Arial" w:cs="Arial"/>
                <w:sz w:val="22"/>
                <w:szCs w:val="22"/>
              </w:rPr>
              <w:t>Cyanobacteria</w:t>
            </w:r>
          </w:p>
        </w:tc>
        <w:tc>
          <w:tcPr>
            <w:tcW w:w="2405" w:type="dxa"/>
            <w:shd w:val="clear" w:color="auto" w:fill="auto"/>
            <w:vAlign w:val="center"/>
          </w:tcPr>
          <w:p w14:paraId="6610579B" w14:textId="77777777" w:rsidR="006D1A4E" w:rsidRPr="00886198" w:rsidRDefault="006D1A4E" w:rsidP="007E19C7">
            <w:pPr>
              <w:tabs>
                <w:tab w:val="left" w:pos="930"/>
              </w:tabs>
              <w:rPr>
                <w:rFonts w:ascii="Arial" w:hAnsi="Arial" w:cs="Arial"/>
                <w:b/>
                <w:bCs/>
                <w:sz w:val="22"/>
                <w:szCs w:val="22"/>
              </w:rPr>
            </w:pPr>
            <w:r w:rsidRPr="00886198">
              <w:rPr>
                <w:rFonts w:ascii="Arial" w:hAnsi="Arial" w:cs="Arial"/>
                <w:color w:val="000000"/>
                <w:sz w:val="22"/>
                <w:szCs w:val="22"/>
              </w:rPr>
              <w:t>Cyanobacteria</w:t>
            </w:r>
          </w:p>
        </w:tc>
        <w:tc>
          <w:tcPr>
            <w:tcW w:w="2013" w:type="dxa"/>
            <w:shd w:val="clear" w:color="auto" w:fill="auto"/>
            <w:vAlign w:val="center"/>
          </w:tcPr>
          <w:p w14:paraId="1BFDB778"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2.11%</w:t>
            </w:r>
          </w:p>
        </w:tc>
        <w:tc>
          <w:tcPr>
            <w:tcW w:w="2006" w:type="dxa"/>
            <w:shd w:val="clear" w:color="auto" w:fill="auto"/>
            <w:vAlign w:val="center"/>
          </w:tcPr>
          <w:p w14:paraId="6F74281E"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1.73%</w:t>
            </w:r>
          </w:p>
        </w:tc>
      </w:tr>
      <w:tr w:rsidR="006D1A4E" w:rsidRPr="00886198" w14:paraId="239B1FDC" w14:textId="77777777" w:rsidTr="00E30950">
        <w:trPr>
          <w:trHeight w:val="311"/>
          <w:jc w:val="center"/>
        </w:trPr>
        <w:tc>
          <w:tcPr>
            <w:tcW w:w="2571" w:type="dxa"/>
            <w:vAlign w:val="center"/>
          </w:tcPr>
          <w:p w14:paraId="25601DDA" w14:textId="77777777" w:rsidR="006D1A4E" w:rsidRPr="00886198" w:rsidRDefault="006D1A4E" w:rsidP="007E19C7">
            <w:pPr>
              <w:tabs>
                <w:tab w:val="left" w:pos="930"/>
              </w:tabs>
              <w:rPr>
                <w:rFonts w:ascii="Arial" w:hAnsi="Arial" w:cs="Arial"/>
                <w:color w:val="000000"/>
                <w:sz w:val="22"/>
                <w:szCs w:val="22"/>
              </w:rPr>
            </w:pPr>
            <w:r w:rsidRPr="00886198">
              <w:rPr>
                <w:rFonts w:ascii="Arial" w:hAnsi="Arial" w:cs="Arial"/>
                <w:sz w:val="22"/>
                <w:szCs w:val="22"/>
              </w:rPr>
              <w:t>Unclassified</w:t>
            </w:r>
          </w:p>
        </w:tc>
        <w:tc>
          <w:tcPr>
            <w:tcW w:w="2405" w:type="dxa"/>
            <w:shd w:val="clear" w:color="auto" w:fill="auto"/>
            <w:vAlign w:val="center"/>
          </w:tcPr>
          <w:p w14:paraId="7365F8AD" w14:textId="77777777" w:rsidR="006D1A4E" w:rsidRPr="00886198" w:rsidRDefault="006D1A4E" w:rsidP="007E19C7">
            <w:pPr>
              <w:tabs>
                <w:tab w:val="left" w:pos="930"/>
              </w:tabs>
              <w:rPr>
                <w:rFonts w:ascii="Arial" w:hAnsi="Arial" w:cs="Arial"/>
                <w:b/>
                <w:bCs/>
                <w:sz w:val="22"/>
                <w:szCs w:val="22"/>
              </w:rPr>
            </w:pPr>
            <w:r w:rsidRPr="00886198">
              <w:rPr>
                <w:rFonts w:ascii="Arial" w:hAnsi="Arial" w:cs="Arial"/>
                <w:color w:val="000000"/>
                <w:sz w:val="22"/>
                <w:szCs w:val="22"/>
              </w:rPr>
              <w:t>Bacteria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w:t>
            </w:r>
          </w:p>
        </w:tc>
        <w:tc>
          <w:tcPr>
            <w:tcW w:w="2013" w:type="dxa"/>
            <w:shd w:val="clear" w:color="auto" w:fill="auto"/>
            <w:vAlign w:val="center"/>
          </w:tcPr>
          <w:p w14:paraId="2A0205CD"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3.18%</w:t>
            </w:r>
          </w:p>
        </w:tc>
        <w:tc>
          <w:tcPr>
            <w:tcW w:w="2006" w:type="dxa"/>
            <w:shd w:val="clear" w:color="auto" w:fill="auto"/>
            <w:vAlign w:val="center"/>
          </w:tcPr>
          <w:p w14:paraId="2AA5542E"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4.40%</w:t>
            </w:r>
          </w:p>
        </w:tc>
      </w:tr>
      <w:tr w:rsidR="006D1A4E" w:rsidRPr="00886198" w14:paraId="70DB1BDB" w14:textId="77777777" w:rsidTr="00E30950">
        <w:trPr>
          <w:trHeight w:val="311"/>
          <w:jc w:val="center"/>
        </w:trPr>
        <w:tc>
          <w:tcPr>
            <w:tcW w:w="2571" w:type="dxa"/>
            <w:vAlign w:val="center"/>
          </w:tcPr>
          <w:p w14:paraId="112208C7"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Verrucomicrobiota</w:t>
            </w:r>
            <w:proofErr w:type="spellEnd"/>
          </w:p>
        </w:tc>
        <w:tc>
          <w:tcPr>
            <w:tcW w:w="2405" w:type="dxa"/>
            <w:shd w:val="clear" w:color="auto" w:fill="auto"/>
            <w:vAlign w:val="center"/>
          </w:tcPr>
          <w:p w14:paraId="61B76334"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Verrucomicrobiae</w:t>
            </w:r>
            <w:proofErr w:type="spellEnd"/>
          </w:p>
        </w:tc>
        <w:tc>
          <w:tcPr>
            <w:tcW w:w="2013" w:type="dxa"/>
            <w:shd w:val="clear" w:color="auto" w:fill="auto"/>
            <w:vAlign w:val="center"/>
          </w:tcPr>
          <w:p w14:paraId="5365A279"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2.34%</w:t>
            </w:r>
          </w:p>
        </w:tc>
        <w:tc>
          <w:tcPr>
            <w:tcW w:w="2006" w:type="dxa"/>
            <w:shd w:val="clear" w:color="auto" w:fill="auto"/>
            <w:vAlign w:val="center"/>
          </w:tcPr>
          <w:p w14:paraId="7D16DAF6"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1.36%</w:t>
            </w:r>
          </w:p>
        </w:tc>
      </w:tr>
      <w:tr w:rsidR="006D1A4E" w:rsidRPr="00886198" w14:paraId="4A449B65" w14:textId="77777777" w:rsidTr="00E30950">
        <w:trPr>
          <w:trHeight w:val="296"/>
          <w:jc w:val="center"/>
        </w:trPr>
        <w:tc>
          <w:tcPr>
            <w:tcW w:w="2571" w:type="dxa"/>
            <w:vAlign w:val="center"/>
          </w:tcPr>
          <w:p w14:paraId="20C89094" w14:textId="77777777" w:rsidR="006D1A4E" w:rsidRPr="00886198" w:rsidRDefault="006D1A4E" w:rsidP="007E19C7">
            <w:pPr>
              <w:tabs>
                <w:tab w:val="left" w:pos="930"/>
              </w:tabs>
              <w:rPr>
                <w:rFonts w:ascii="Arial" w:hAnsi="Arial" w:cs="Arial"/>
                <w:color w:val="000000"/>
                <w:sz w:val="22"/>
                <w:szCs w:val="22"/>
              </w:rPr>
            </w:pPr>
            <w:r w:rsidRPr="00886198">
              <w:rPr>
                <w:rFonts w:ascii="Arial" w:hAnsi="Arial" w:cs="Arial"/>
                <w:sz w:val="22"/>
                <w:szCs w:val="22"/>
              </w:rPr>
              <w:t>Proteobacteria</w:t>
            </w:r>
          </w:p>
        </w:tc>
        <w:tc>
          <w:tcPr>
            <w:tcW w:w="2405" w:type="dxa"/>
            <w:shd w:val="clear" w:color="auto" w:fill="auto"/>
            <w:vAlign w:val="center"/>
          </w:tcPr>
          <w:p w14:paraId="495F4685"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Alphaproteobacteria</w:t>
            </w:r>
            <w:proofErr w:type="spellEnd"/>
          </w:p>
        </w:tc>
        <w:tc>
          <w:tcPr>
            <w:tcW w:w="2013" w:type="dxa"/>
            <w:shd w:val="clear" w:color="auto" w:fill="auto"/>
            <w:vAlign w:val="center"/>
          </w:tcPr>
          <w:p w14:paraId="67214477"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1.80%</w:t>
            </w:r>
          </w:p>
        </w:tc>
        <w:tc>
          <w:tcPr>
            <w:tcW w:w="2006" w:type="dxa"/>
            <w:shd w:val="clear" w:color="auto" w:fill="auto"/>
            <w:vAlign w:val="center"/>
          </w:tcPr>
          <w:p w14:paraId="024C7582"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1.25%</w:t>
            </w:r>
          </w:p>
        </w:tc>
      </w:tr>
      <w:tr w:rsidR="006D1A4E" w:rsidRPr="00886198" w14:paraId="00962941" w14:textId="77777777" w:rsidTr="00E30950">
        <w:trPr>
          <w:trHeight w:val="311"/>
          <w:jc w:val="center"/>
        </w:trPr>
        <w:tc>
          <w:tcPr>
            <w:tcW w:w="2571" w:type="dxa"/>
            <w:vAlign w:val="center"/>
          </w:tcPr>
          <w:p w14:paraId="450A611D"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Planctomycetota</w:t>
            </w:r>
            <w:proofErr w:type="spellEnd"/>
          </w:p>
        </w:tc>
        <w:tc>
          <w:tcPr>
            <w:tcW w:w="2405" w:type="dxa"/>
            <w:shd w:val="clear" w:color="auto" w:fill="auto"/>
            <w:vAlign w:val="center"/>
          </w:tcPr>
          <w:p w14:paraId="3A3C63D6" w14:textId="77777777" w:rsidR="006D1A4E" w:rsidRPr="00886198" w:rsidRDefault="006D1A4E" w:rsidP="007E19C7">
            <w:pPr>
              <w:tabs>
                <w:tab w:val="left" w:pos="930"/>
              </w:tabs>
              <w:rPr>
                <w:rFonts w:ascii="Arial" w:hAnsi="Arial" w:cs="Arial"/>
                <w:b/>
                <w:bCs/>
                <w:sz w:val="22"/>
                <w:szCs w:val="22"/>
              </w:rPr>
            </w:pPr>
            <w:bookmarkStart w:id="203" w:name="_Hlk136257851"/>
            <w:r w:rsidRPr="00886198">
              <w:rPr>
                <w:rFonts w:ascii="Arial" w:hAnsi="Arial" w:cs="Arial"/>
                <w:color w:val="000000"/>
                <w:sz w:val="22"/>
                <w:szCs w:val="22"/>
              </w:rPr>
              <w:t>Planctomycetes</w:t>
            </w:r>
          </w:p>
        </w:tc>
        <w:tc>
          <w:tcPr>
            <w:tcW w:w="2013" w:type="dxa"/>
            <w:shd w:val="clear" w:color="auto" w:fill="auto"/>
            <w:vAlign w:val="center"/>
          </w:tcPr>
          <w:p w14:paraId="39CEDB77"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1.24%</w:t>
            </w:r>
          </w:p>
        </w:tc>
        <w:tc>
          <w:tcPr>
            <w:tcW w:w="2006" w:type="dxa"/>
            <w:shd w:val="clear" w:color="auto" w:fill="auto"/>
            <w:vAlign w:val="center"/>
          </w:tcPr>
          <w:p w14:paraId="4FC62C16"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1.32%</w:t>
            </w:r>
          </w:p>
        </w:tc>
      </w:tr>
      <w:tr w:rsidR="006D1A4E" w:rsidRPr="00886198" w14:paraId="5BBC111D" w14:textId="77777777" w:rsidTr="00E30950">
        <w:trPr>
          <w:trHeight w:val="311"/>
          <w:jc w:val="center"/>
        </w:trPr>
        <w:tc>
          <w:tcPr>
            <w:tcW w:w="2571" w:type="dxa"/>
            <w:vAlign w:val="center"/>
          </w:tcPr>
          <w:p w14:paraId="1BB94D40"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Chloroflexi</w:t>
            </w:r>
            <w:proofErr w:type="spellEnd"/>
          </w:p>
        </w:tc>
        <w:tc>
          <w:tcPr>
            <w:tcW w:w="2405" w:type="dxa"/>
            <w:shd w:val="clear" w:color="auto" w:fill="auto"/>
            <w:vAlign w:val="center"/>
          </w:tcPr>
          <w:p w14:paraId="2ED5514A"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Dehalococcoidia</w:t>
            </w:r>
            <w:proofErr w:type="spellEnd"/>
          </w:p>
        </w:tc>
        <w:tc>
          <w:tcPr>
            <w:tcW w:w="2013" w:type="dxa"/>
            <w:shd w:val="clear" w:color="auto" w:fill="auto"/>
            <w:vAlign w:val="center"/>
          </w:tcPr>
          <w:p w14:paraId="489C5C56"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1.06%</w:t>
            </w:r>
          </w:p>
        </w:tc>
        <w:tc>
          <w:tcPr>
            <w:tcW w:w="2006" w:type="dxa"/>
            <w:shd w:val="clear" w:color="auto" w:fill="auto"/>
            <w:vAlign w:val="center"/>
          </w:tcPr>
          <w:p w14:paraId="318F2646"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2.72%</w:t>
            </w:r>
          </w:p>
        </w:tc>
      </w:tr>
      <w:tr w:rsidR="006D1A4E" w:rsidRPr="00886198" w14:paraId="3C5AD40D" w14:textId="77777777" w:rsidTr="00E30950">
        <w:trPr>
          <w:trHeight w:val="296"/>
          <w:jc w:val="center"/>
        </w:trPr>
        <w:tc>
          <w:tcPr>
            <w:tcW w:w="2571" w:type="dxa"/>
            <w:vAlign w:val="center"/>
          </w:tcPr>
          <w:p w14:paraId="58E95C87"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Bdellovibrionota</w:t>
            </w:r>
            <w:proofErr w:type="spellEnd"/>
          </w:p>
        </w:tc>
        <w:tc>
          <w:tcPr>
            <w:tcW w:w="2405" w:type="dxa"/>
            <w:shd w:val="clear" w:color="auto" w:fill="auto"/>
            <w:vAlign w:val="center"/>
          </w:tcPr>
          <w:p w14:paraId="0B8F7C77"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Bdellovibrionia</w:t>
            </w:r>
            <w:proofErr w:type="spellEnd"/>
          </w:p>
        </w:tc>
        <w:tc>
          <w:tcPr>
            <w:tcW w:w="2013" w:type="dxa"/>
            <w:shd w:val="clear" w:color="auto" w:fill="auto"/>
            <w:vAlign w:val="center"/>
          </w:tcPr>
          <w:p w14:paraId="1AA69768"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1.28%</w:t>
            </w:r>
          </w:p>
        </w:tc>
        <w:tc>
          <w:tcPr>
            <w:tcW w:w="2006" w:type="dxa"/>
            <w:shd w:val="clear" w:color="auto" w:fill="auto"/>
            <w:vAlign w:val="center"/>
          </w:tcPr>
          <w:p w14:paraId="040B30C6"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1.28%</w:t>
            </w:r>
          </w:p>
        </w:tc>
      </w:tr>
      <w:tr w:rsidR="006D1A4E" w:rsidRPr="00886198" w14:paraId="57328C7C" w14:textId="77777777" w:rsidTr="00E30950">
        <w:trPr>
          <w:trHeight w:val="311"/>
          <w:jc w:val="center"/>
        </w:trPr>
        <w:tc>
          <w:tcPr>
            <w:tcW w:w="2571" w:type="dxa"/>
            <w:vAlign w:val="center"/>
          </w:tcPr>
          <w:p w14:paraId="0385D270"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Chloroflexi</w:t>
            </w:r>
            <w:proofErr w:type="spellEnd"/>
          </w:p>
        </w:tc>
        <w:tc>
          <w:tcPr>
            <w:tcW w:w="2405" w:type="dxa"/>
            <w:shd w:val="clear" w:color="auto" w:fill="auto"/>
            <w:vAlign w:val="center"/>
          </w:tcPr>
          <w:p w14:paraId="3FE6D2C0"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Anaerolineae</w:t>
            </w:r>
            <w:proofErr w:type="spellEnd"/>
          </w:p>
        </w:tc>
        <w:tc>
          <w:tcPr>
            <w:tcW w:w="2013" w:type="dxa"/>
            <w:shd w:val="clear" w:color="auto" w:fill="auto"/>
            <w:vAlign w:val="center"/>
          </w:tcPr>
          <w:p w14:paraId="152FF535"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1.02%</w:t>
            </w:r>
          </w:p>
        </w:tc>
        <w:tc>
          <w:tcPr>
            <w:tcW w:w="2006" w:type="dxa"/>
            <w:shd w:val="clear" w:color="auto" w:fill="auto"/>
            <w:vAlign w:val="center"/>
          </w:tcPr>
          <w:p w14:paraId="6BDEA37B"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1.52%</w:t>
            </w:r>
          </w:p>
        </w:tc>
      </w:tr>
      <w:tr w:rsidR="006D1A4E" w:rsidRPr="00886198" w14:paraId="4CF1A2E0" w14:textId="77777777" w:rsidTr="000D1675">
        <w:trPr>
          <w:trHeight w:val="311"/>
          <w:jc w:val="center"/>
        </w:trPr>
        <w:tc>
          <w:tcPr>
            <w:tcW w:w="2571" w:type="dxa"/>
            <w:vAlign w:val="center"/>
          </w:tcPr>
          <w:p w14:paraId="494452FA" w14:textId="77777777" w:rsidR="006D1A4E" w:rsidRPr="00886198" w:rsidRDefault="006D1A4E" w:rsidP="007E19C7">
            <w:pPr>
              <w:tabs>
                <w:tab w:val="left" w:pos="930"/>
              </w:tabs>
              <w:rPr>
                <w:rFonts w:ascii="Arial" w:hAnsi="Arial" w:cs="Arial"/>
                <w:color w:val="000000"/>
                <w:sz w:val="22"/>
                <w:szCs w:val="22"/>
              </w:rPr>
            </w:pPr>
            <w:r w:rsidRPr="00886198">
              <w:rPr>
                <w:rFonts w:ascii="Arial" w:hAnsi="Arial" w:cs="Arial"/>
                <w:sz w:val="22"/>
                <w:szCs w:val="22"/>
              </w:rPr>
              <w:t>Sva0485</w:t>
            </w:r>
          </w:p>
        </w:tc>
        <w:tc>
          <w:tcPr>
            <w:tcW w:w="2405" w:type="dxa"/>
            <w:shd w:val="clear" w:color="auto" w:fill="auto"/>
            <w:vAlign w:val="center"/>
          </w:tcPr>
          <w:p w14:paraId="5D302A2B" w14:textId="77777777" w:rsidR="006D1A4E" w:rsidRPr="00886198" w:rsidRDefault="006D1A4E" w:rsidP="007E19C7">
            <w:pPr>
              <w:tabs>
                <w:tab w:val="left" w:pos="930"/>
              </w:tabs>
              <w:rPr>
                <w:rFonts w:ascii="Arial" w:hAnsi="Arial" w:cs="Arial"/>
                <w:b/>
                <w:bCs/>
                <w:sz w:val="22"/>
                <w:szCs w:val="22"/>
              </w:rPr>
            </w:pPr>
            <w:r w:rsidRPr="00886198">
              <w:rPr>
                <w:rFonts w:ascii="Arial" w:hAnsi="Arial" w:cs="Arial"/>
                <w:color w:val="000000"/>
                <w:sz w:val="22"/>
                <w:szCs w:val="22"/>
              </w:rPr>
              <w:t>Sva0485 cl</w:t>
            </w:r>
          </w:p>
        </w:tc>
        <w:tc>
          <w:tcPr>
            <w:tcW w:w="2013" w:type="dxa"/>
            <w:shd w:val="clear" w:color="auto" w:fill="auto"/>
            <w:vAlign w:val="center"/>
          </w:tcPr>
          <w:p w14:paraId="1BCE9C4C"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0.96%</w:t>
            </w:r>
          </w:p>
        </w:tc>
        <w:tc>
          <w:tcPr>
            <w:tcW w:w="2006" w:type="dxa"/>
            <w:shd w:val="clear" w:color="auto" w:fill="auto"/>
            <w:vAlign w:val="center"/>
          </w:tcPr>
          <w:p w14:paraId="604EDFEE"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1.73%</w:t>
            </w:r>
          </w:p>
        </w:tc>
      </w:tr>
      <w:tr w:rsidR="006D1A4E" w:rsidRPr="00886198" w14:paraId="7CEF5ABF" w14:textId="77777777" w:rsidTr="000D1675">
        <w:trPr>
          <w:trHeight w:val="296"/>
          <w:jc w:val="center"/>
        </w:trPr>
        <w:tc>
          <w:tcPr>
            <w:tcW w:w="2571" w:type="dxa"/>
            <w:tcBorders>
              <w:bottom w:val="single" w:sz="4" w:space="0" w:color="auto"/>
            </w:tcBorders>
            <w:vAlign w:val="center"/>
          </w:tcPr>
          <w:p w14:paraId="6D02370D" w14:textId="77777777" w:rsidR="006D1A4E" w:rsidRPr="00886198" w:rsidRDefault="006D1A4E" w:rsidP="007E19C7">
            <w:pPr>
              <w:tabs>
                <w:tab w:val="left" w:pos="930"/>
              </w:tabs>
              <w:rPr>
                <w:rFonts w:ascii="Arial" w:hAnsi="Arial" w:cs="Arial"/>
                <w:color w:val="000000"/>
                <w:sz w:val="22"/>
                <w:szCs w:val="22"/>
              </w:rPr>
            </w:pPr>
            <w:proofErr w:type="spellStart"/>
            <w:r w:rsidRPr="00886198">
              <w:rPr>
                <w:rFonts w:ascii="Arial" w:hAnsi="Arial" w:cs="Arial"/>
                <w:sz w:val="22"/>
                <w:szCs w:val="22"/>
              </w:rPr>
              <w:t>Verrucomicrobiota</w:t>
            </w:r>
            <w:proofErr w:type="spellEnd"/>
          </w:p>
        </w:tc>
        <w:tc>
          <w:tcPr>
            <w:tcW w:w="2405" w:type="dxa"/>
            <w:tcBorders>
              <w:bottom w:val="single" w:sz="4" w:space="0" w:color="auto"/>
            </w:tcBorders>
            <w:shd w:val="clear" w:color="auto" w:fill="auto"/>
            <w:vAlign w:val="center"/>
          </w:tcPr>
          <w:p w14:paraId="0906D919" w14:textId="77777777" w:rsidR="006D1A4E" w:rsidRPr="00886198" w:rsidRDefault="006D1A4E" w:rsidP="007E19C7">
            <w:pPr>
              <w:tabs>
                <w:tab w:val="left" w:pos="930"/>
              </w:tabs>
              <w:rPr>
                <w:rFonts w:ascii="Arial" w:hAnsi="Arial" w:cs="Arial"/>
                <w:b/>
                <w:bCs/>
                <w:sz w:val="22"/>
                <w:szCs w:val="22"/>
              </w:rPr>
            </w:pPr>
            <w:proofErr w:type="spellStart"/>
            <w:r w:rsidRPr="00886198">
              <w:rPr>
                <w:rFonts w:ascii="Arial" w:hAnsi="Arial" w:cs="Arial"/>
                <w:color w:val="000000"/>
                <w:sz w:val="22"/>
                <w:szCs w:val="22"/>
              </w:rPr>
              <w:t>Omnitrophia</w:t>
            </w:r>
            <w:proofErr w:type="spellEnd"/>
          </w:p>
        </w:tc>
        <w:tc>
          <w:tcPr>
            <w:tcW w:w="2013" w:type="dxa"/>
            <w:tcBorders>
              <w:bottom w:val="single" w:sz="4" w:space="0" w:color="auto"/>
            </w:tcBorders>
            <w:shd w:val="clear" w:color="auto" w:fill="auto"/>
            <w:vAlign w:val="center"/>
          </w:tcPr>
          <w:p w14:paraId="66C352CC"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0.75%</w:t>
            </w:r>
          </w:p>
        </w:tc>
        <w:tc>
          <w:tcPr>
            <w:tcW w:w="2006" w:type="dxa"/>
            <w:tcBorders>
              <w:bottom w:val="single" w:sz="4" w:space="0" w:color="auto"/>
            </w:tcBorders>
            <w:shd w:val="clear" w:color="auto" w:fill="auto"/>
            <w:vAlign w:val="center"/>
          </w:tcPr>
          <w:p w14:paraId="6E4C3738" w14:textId="77777777" w:rsidR="006D1A4E" w:rsidRPr="00886198" w:rsidRDefault="006D1A4E" w:rsidP="000D1675">
            <w:pPr>
              <w:tabs>
                <w:tab w:val="left" w:pos="930"/>
              </w:tabs>
              <w:jc w:val="center"/>
              <w:rPr>
                <w:rFonts w:ascii="Arial" w:hAnsi="Arial" w:cs="Arial"/>
                <w:b/>
                <w:bCs/>
                <w:sz w:val="22"/>
                <w:szCs w:val="22"/>
              </w:rPr>
            </w:pPr>
            <w:r w:rsidRPr="00886198">
              <w:rPr>
                <w:rFonts w:ascii="Arial" w:hAnsi="Arial" w:cs="Arial"/>
                <w:color w:val="000000"/>
                <w:sz w:val="22"/>
                <w:szCs w:val="22"/>
              </w:rPr>
              <w:t>1.87%</w:t>
            </w:r>
          </w:p>
        </w:tc>
      </w:tr>
      <w:bookmarkEnd w:id="203"/>
    </w:tbl>
    <w:p w14:paraId="057957E3" w14:textId="77777777" w:rsidR="006D1A4E" w:rsidRPr="00886198" w:rsidRDefault="006D1A4E" w:rsidP="0005413C">
      <w:pPr>
        <w:tabs>
          <w:tab w:val="left" w:pos="930"/>
        </w:tabs>
        <w:spacing w:line="360" w:lineRule="auto"/>
        <w:rPr>
          <w:rFonts w:ascii="Arial" w:hAnsi="Arial" w:cs="Arial"/>
          <w:sz w:val="22"/>
          <w:szCs w:val="22"/>
        </w:rPr>
      </w:pPr>
    </w:p>
    <w:p w14:paraId="1B2D54BE" w14:textId="77777777" w:rsidR="006D1A4E" w:rsidRPr="00886198" w:rsidRDefault="006D1A4E" w:rsidP="0005413C">
      <w:pPr>
        <w:tabs>
          <w:tab w:val="left" w:pos="930"/>
        </w:tabs>
        <w:spacing w:line="360" w:lineRule="auto"/>
        <w:rPr>
          <w:rFonts w:ascii="Arial" w:hAnsi="Arial" w:cs="Arial"/>
          <w:b/>
          <w:bCs/>
          <w:sz w:val="22"/>
          <w:szCs w:val="22"/>
        </w:rPr>
      </w:pPr>
    </w:p>
    <w:p w14:paraId="0C8579E3" w14:textId="77777777" w:rsidR="006D1A4E" w:rsidRPr="00886198" w:rsidRDefault="006D1A4E" w:rsidP="0005413C">
      <w:pPr>
        <w:spacing w:after="160" w:line="360" w:lineRule="auto"/>
        <w:rPr>
          <w:rFonts w:ascii="Arial" w:hAnsi="Arial" w:cs="Arial"/>
          <w:sz w:val="22"/>
          <w:szCs w:val="22"/>
        </w:rPr>
      </w:pPr>
      <w:r w:rsidRPr="00886198">
        <w:rPr>
          <w:rFonts w:ascii="Arial" w:hAnsi="Arial" w:cs="Arial"/>
          <w:sz w:val="22"/>
          <w:szCs w:val="22"/>
        </w:rPr>
        <w:br w:type="page"/>
      </w:r>
    </w:p>
    <w:p w14:paraId="5A0CBE39" w14:textId="7093FA74" w:rsidR="0052662B" w:rsidRPr="00886198" w:rsidRDefault="00B73290" w:rsidP="0052662B">
      <w:pPr>
        <w:spacing w:line="360" w:lineRule="auto"/>
        <w:rPr>
          <w:rFonts w:ascii="Arial" w:hAnsi="Arial" w:cs="Arial"/>
          <w:sz w:val="22"/>
          <w:szCs w:val="22"/>
        </w:rPr>
      </w:pPr>
      <w:r w:rsidRPr="00886198">
        <w:rPr>
          <w:rFonts w:ascii="Arial" w:hAnsi="Arial" w:cs="Arial"/>
          <w:sz w:val="22"/>
          <w:szCs w:val="22"/>
        </w:rPr>
        <w:lastRenderedPageBreak/>
        <w:t xml:space="preserve">conditions (p-value = 0.04) (Tables B.3 and B.4). However, one-way ANOSIM tests for SW samples indicated the effect of gaining or losing conditions on diversity was not significant (p-value = 0.38). The H’ values for SW samples ranged from 4.65 to 6.12 and were lower than the HZ samples. The higher the H’ value, the more species are represented; if H’ is 0, then only one species is present. Median H’ values were higher for all HZ and SW sample locations under gaining hydrological conditions, and median Chao1 values were higher under gaining conditions for BR1 and BR3 only. Chao1 is an estimate of the number of taxa in a community, and there was a statistically significant difference in Chao1 values between upwelling and downwelling conditions (p-value = 0.03). For </w:t>
      </w:r>
      <w:r w:rsidRPr="00886198">
        <w:rPr>
          <w:rFonts w:ascii="Arial" w:hAnsi="Arial" w:cs="Arial"/>
          <w:i/>
          <w:iCs/>
          <w:sz w:val="22"/>
          <w:szCs w:val="22"/>
        </w:rPr>
        <w:t>D</w:t>
      </w:r>
      <w:r w:rsidRPr="00886198">
        <w:rPr>
          <w:rFonts w:ascii="Arial" w:hAnsi="Arial" w:cs="Arial"/>
          <w:sz w:val="22"/>
          <w:szCs w:val="22"/>
        </w:rPr>
        <w:t xml:space="preserve">, which ranges from 0 to 1, communities with less diversity tend to have more dominant taxa. With d, the value is based on the most abundant species within a community. The </w:t>
      </w:r>
      <w:r w:rsidRPr="00886198">
        <w:rPr>
          <w:rFonts w:ascii="Arial" w:hAnsi="Arial" w:cs="Arial"/>
          <w:i/>
          <w:iCs/>
          <w:sz w:val="22"/>
          <w:szCs w:val="22"/>
        </w:rPr>
        <w:t>D</w:t>
      </w:r>
      <w:r w:rsidRPr="00886198">
        <w:rPr>
          <w:rFonts w:ascii="Arial" w:hAnsi="Arial" w:cs="Arial"/>
          <w:sz w:val="22"/>
          <w:szCs w:val="22"/>
        </w:rPr>
        <w:t xml:space="preserve"> values were similar for all BR locations and SW samples but d values for BR1 sites were slightly lower (0.08 ±0.03) than the other HZ and SW locations (0.09 ±0.03). According to one-way ANOSIM, </w:t>
      </w:r>
      <w:r w:rsidRPr="00886198">
        <w:rPr>
          <w:rFonts w:ascii="Arial" w:hAnsi="Arial" w:cs="Arial"/>
          <w:i/>
          <w:iCs/>
          <w:sz w:val="22"/>
          <w:szCs w:val="22"/>
        </w:rPr>
        <w:t>D</w:t>
      </w:r>
      <w:r w:rsidRPr="00886198">
        <w:rPr>
          <w:rFonts w:ascii="Arial" w:hAnsi="Arial" w:cs="Arial"/>
          <w:sz w:val="22"/>
          <w:szCs w:val="22"/>
        </w:rPr>
        <w:t xml:space="preserve"> values were weakly different between upwelling and downwelling conditions (p-value = 0.05).</w:t>
      </w:r>
    </w:p>
    <w:p w14:paraId="6C1C0F31" w14:textId="132B83EC" w:rsidR="00047D2B" w:rsidRPr="00886198" w:rsidRDefault="00B73290" w:rsidP="0052662B">
      <w:pPr>
        <w:spacing w:line="360" w:lineRule="auto"/>
        <w:ind w:firstLine="720"/>
        <w:rPr>
          <w:rFonts w:ascii="Arial" w:hAnsi="Arial" w:cs="Arial"/>
          <w:sz w:val="22"/>
          <w:szCs w:val="22"/>
        </w:rPr>
      </w:pPr>
      <w:r w:rsidRPr="00886198">
        <w:rPr>
          <w:rFonts w:ascii="Arial" w:hAnsi="Arial" w:cs="Arial"/>
          <w:sz w:val="22"/>
          <w:szCs w:val="22"/>
        </w:rPr>
        <w:t xml:space="preserve">When comparing lithology to the relative abundances of major taxonomic groups, communities from locations underlain by mixed </w:t>
      </w:r>
      <w:proofErr w:type="spellStart"/>
      <w:r w:rsidRPr="00886198">
        <w:rPr>
          <w:rFonts w:ascii="Arial" w:hAnsi="Arial" w:cs="Arial"/>
          <w:sz w:val="22"/>
          <w:szCs w:val="22"/>
        </w:rPr>
        <w:t>clastics</w:t>
      </w:r>
      <w:proofErr w:type="spellEnd"/>
      <w:r w:rsidRPr="00886198">
        <w:rPr>
          <w:rFonts w:ascii="Arial" w:hAnsi="Arial" w:cs="Arial"/>
          <w:sz w:val="22"/>
          <w:szCs w:val="22"/>
        </w:rPr>
        <w:t xml:space="preserve"> and conglomerates were significantly different (p-value = 0.02) from the other communities. The relative abundances of different groups from BR1 and BR3 samples were more </w:t>
      </w:r>
      <w:r w:rsidR="001F5359" w:rsidRPr="00886198">
        <w:rPr>
          <w:rFonts w:ascii="Arial" w:hAnsi="Arial" w:cs="Arial"/>
          <w:sz w:val="22"/>
          <w:szCs w:val="22"/>
        </w:rPr>
        <w:t>like</w:t>
      </w:r>
      <w:r w:rsidRPr="00886198">
        <w:rPr>
          <w:rFonts w:ascii="Arial" w:hAnsi="Arial" w:cs="Arial"/>
          <w:sz w:val="22"/>
          <w:szCs w:val="22"/>
        </w:rPr>
        <w:t xml:space="preserve"> each other (i.e., not statistically different) compared to BR4 samples, and BR4 and SW samples were more compositionally </w:t>
      </w:r>
      <w:r w:rsidR="001F5359" w:rsidRPr="00886198">
        <w:rPr>
          <w:rFonts w:ascii="Arial" w:hAnsi="Arial" w:cs="Arial"/>
          <w:sz w:val="22"/>
          <w:szCs w:val="22"/>
        </w:rPr>
        <w:t>like</w:t>
      </w:r>
      <w:r w:rsidRPr="00886198">
        <w:rPr>
          <w:rFonts w:ascii="Arial" w:hAnsi="Arial" w:cs="Arial"/>
          <w:sz w:val="22"/>
          <w:szCs w:val="22"/>
        </w:rPr>
        <w:t xml:space="preserve"> each other (Figure 3.13). The H’ diversity at locations underlain by mixed </w:t>
      </w:r>
      <w:proofErr w:type="spellStart"/>
      <w:r w:rsidRPr="00886198">
        <w:rPr>
          <w:rFonts w:ascii="Arial" w:hAnsi="Arial" w:cs="Arial"/>
          <w:sz w:val="22"/>
          <w:szCs w:val="22"/>
        </w:rPr>
        <w:t>clastics</w:t>
      </w:r>
      <w:proofErr w:type="spellEnd"/>
      <w:r w:rsidRPr="00886198">
        <w:rPr>
          <w:rFonts w:ascii="Arial" w:hAnsi="Arial" w:cs="Arial"/>
          <w:sz w:val="22"/>
          <w:szCs w:val="22"/>
        </w:rPr>
        <w:t xml:space="preserve"> was significantly different than H’ values from sandstone (p-value = 0.03), which emphasized the role that the underlying geology may play in influencing the microbial community compositions within the HZ and supported one of the proposed hypotheses. However, one-way ANOSIM results for OTU-level Simpson and Chao1 diversity indices by lithology revealed no significant differences. </w:t>
      </w:r>
    </w:p>
    <w:p w14:paraId="259DECDF" w14:textId="6BC66514" w:rsidR="00047D2B" w:rsidRPr="00886198" w:rsidRDefault="004B6385" w:rsidP="00472160">
      <w:pPr>
        <w:spacing w:after="160" w:line="360" w:lineRule="auto"/>
        <w:ind w:firstLine="720"/>
        <w:rPr>
          <w:rFonts w:ascii="Arial" w:hAnsi="Arial" w:cs="Arial"/>
          <w:sz w:val="22"/>
          <w:szCs w:val="22"/>
        </w:rPr>
      </w:pPr>
      <w:r w:rsidRPr="00886198">
        <w:rPr>
          <w:rFonts w:ascii="Arial" w:hAnsi="Arial" w:cs="Arial"/>
          <w:sz w:val="22"/>
          <w:szCs w:val="22"/>
        </w:rPr>
        <w:t xml:space="preserve">Relationships among hydrologic condition, sample location, and lithology were also modeled using UPGMA hierarchical clustering with Bray-Curtis dissimilarity values of the “core” OTUs for both SW and HZ (Figures 3.14 and 3.15, respectively). Although the clustering did not reveal strong associations with lithology, a three-way factorial multivariate analysis of variance (MANOVA) (Table B.5) suggested that the factor "geology" significantly affected diversity metrics (Pillai's trace = 2.164, F (4, 32) = 2.358, p-value = 0.02). Additionally, the factor "hydrology" also may have had a significant impact on diversity (Pillai's trace = 0.933, </w:t>
      </w:r>
      <w:proofErr w:type="gramStart"/>
      <w:r w:rsidRPr="00886198">
        <w:rPr>
          <w:rFonts w:ascii="Arial" w:hAnsi="Arial" w:cs="Arial"/>
          <w:sz w:val="22"/>
          <w:szCs w:val="22"/>
        </w:rPr>
        <w:t>F(</w:t>
      </w:r>
      <w:proofErr w:type="gramEnd"/>
      <w:r w:rsidRPr="00886198">
        <w:rPr>
          <w:rFonts w:ascii="Arial" w:hAnsi="Arial" w:cs="Arial"/>
          <w:sz w:val="22"/>
          <w:szCs w:val="22"/>
        </w:rPr>
        <w:t>1, 5) = 17.58, p-value = 0.004), and the "</w:t>
      </w:r>
      <w:proofErr w:type="spellStart"/>
      <w:r w:rsidRPr="00886198">
        <w:rPr>
          <w:rFonts w:ascii="Arial" w:hAnsi="Arial" w:cs="Arial"/>
          <w:sz w:val="22"/>
          <w:szCs w:val="22"/>
        </w:rPr>
        <w:t>geology:hydrology</w:t>
      </w:r>
      <w:proofErr w:type="spellEnd"/>
      <w:r w:rsidRPr="00886198">
        <w:rPr>
          <w:rFonts w:ascii="Arial" w:hAnsi="Arial" w:cs="Arial"/>
          <w:sz w:val="22"/>
          <w:szCs w:val="22"/>
        </w:rPr>
        <w:t>" interaction had marginal significance (Pillai's trace = 0.767, F(1, 5) = 4.105, p-value = 0.08).</w:t>
      </w:r>
      <w:r w:rsidR="00472160" w:rsidRPr="00886198">
        <w:rPr>
          <w:rFonts w:ascii="Arial" w:hAnsi="Arial" w:cs="Arial"/>
          <w:sz w:val="22"/>
          <w:szCs w:val="22"/>
        </w:rPr>
        <w:t xml:space="preserve"> The factor "spike," representing the</w:t>
      </w:r>
    </w:p>
    <w:p w14:paraId="5C6A2E16" w14:textId="77777777" w:rsidR="00047D2B" w:rsidRPr="00886198" w:rsidRDefault="00047D2B">
      <w:pPr>
        <w:spacing w:after="160" w:line="259" w:lineRule="auto"/>
        <w:rPr>
          <w:rFonts w:ascii="Arial" w:hAnsi="Arial" w:cs="Arial"/>
          <w:sz w:val="22"/>
          <w:szCs w:val="22"/>
        </w:rPr>
        <w:sectPr w:rsidR="00047D2B" w:rsidRPr="00886198" w:rsidSect="00047D2B">
          <w:pgSz w:w="12240" w:h="15840" w:code="1"/>
          <w:pgMar w:top="1440" w:right="1440" w:bottom="1440" w:left="1440" w:header="720" w:footer="720" w:gutter="0"/>
          <w:cols w:space="720"/>
          <w:docGrid w:linePitch="360"/>
        </w:sectPr>
      </w:pPr>
    </w:p>
    <w:p w14:paraId="46F72A0C" w14:textId="4B60BA1E" w:rsidR="00047D2B" w:rsidRPr="00886198" w:rsidRDefault="00472160">
      <w:pPr>
        <w:spacing w:after="160" w:line="259"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735040" behindDoc="0" locked="0" layoutInCell="1" allowOverlap="1" wp14:anchorId="70BEF98E" wp14:editId="4BAA1C33">
                <wp:simplePos x="0" y="0"/>
                <wp:positionH relativeFrom="margin">
                  <wp:align>right</wp:align>
                </wp:positionH>
                <wp:positionV relativeFrom="paragraph">
                  <wp:posOffset>5181051</wp:posOffset>
                </wp:positionV>
                <wp:extent cx="8228965" cy="737235"/>
                <wp:effectExtent l="0" t="0" r="635" b="5715"/>
                <wp:wrapNone/>
                <wp:docPr id="101" name="Text Box 436389933">
                  <a:extLst xmlns:a="http://schemas.openxmlformats.org/drawingml/2006/main">
                    <a:ext uri="{FF2B5EF4-FFF2-40B4-BE49-F238E27FC236}">
                      <a16:creationId xmlns:a16="http://schemas.microsoft.com/office/drawing/2014/main" id="{34A75E8F-F9B1-E5FD-7E87-4EA558ABE6B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8965" cy="737235"/>
                        </a:xfrm>
                        <a:prstGeom prst="rect">
                          <a:avLst/>
                        </a:prstGeom>
                        <a:noFill/>
                        <a:ln>
                          <a:noFill/>
                        </a:ln>
                      </wps:spPr>
                      <wps:txbx>
                        <w:txbxContent>
                          <w:p w14:paraId="1F19DA6E" w14:textId="5FD54CEA" w:rsidR="007F534B" w:rsidRPr="007F534B" w:rsidRDefault="007F534B" w:rsidP="00A7345E">
                            <w:pPr>
                              <w:pStyle w:val="FigureCaption"/>
                            </w:pPr>
                            <w:bookmarkStart w:id="204" w:name="_Toc143194148"/>
                            <w:r w:rsidRPr="007F534B">
                              <w:t>Figure 3.</w:t>
                            </w:r>
                            <w:r w:rsidRPr="0052662B">
                              <w:t>1</w:t>
                            </w:r>
                            <w:r w:rsidRPr="0052662B">
                              <w:rPr>
                                <w:strike/>
                              </w:rPr>
                              <w:t>4</w:t>
                            </w:r>
                            <w:r w:rsidRPr="0052662B">
                              <w:t>.</w:t>
                            </w:r>
                            <w:r w:rsidRPr="007F534B">
                              <w:rPr>
                                <w:b/>
                                <w:bCs/>
                              </w:rPr>
                              <w:t xml:space="preserve"> </w:t>
                            </w:r>
                            <w:r w:rsidRPr="007F534B">
                              <w:t xml:space="preserve">Dendrogram of Bray-Curtis similarity index values of dominant operational taxonomic units (OTUs) (&gt;1% of the total sequence reads) for surface water (SW), modeled with unweighted pair group method with arithmetic mean (UPGMA) hierarchical clustering algorithm (cophenetic correlation = 0.92). The number at each node represents the bootstrap value for 999 estimations. Blue represents gaining conditions and red color represents losing conditions. </w:t>
                            </w:r>
                            <w:r w:rsidRPr="00A7345E">
                              <w:t>Lithology is noted for each sample.</w:t>
                            </w:r>
                            <w:bookmarkEnd w:id="204"/>
                          </w:p>
                        </w:txbxContent>
                      </wps:txbx>
                      <wps:bodyPr rot="0" spcFirstLastPara="0"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0BEF98E" id="Text Box 436389933" o:spid="_x0000_s1090" type="#_x0000_t202" style="position:absolute;margin-left:596.75pt;margin-top:407.95pt;width:647.95pt;height:58.05pt;z-index:2517350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" filled="f" stroked="f">
                <v:textbox inset="0,0,0,0">
                  <w:txbxContent>
                    <w:p w14:paraId="1F19DA6E" w14:textId="5FD54CEA" w:rsidR="007F534B" w:rsidRPr="007F534B" w:rsidRDefault="007F534B" w:rsidP="00A7345E">
                      <w:pPr>
                        <w:pStyle w:val="FigureCaption"/>
                      </w:pPr>
                      <w:bookmarkStart w:id="229" w:name="_Toc143194148"/>
                      <w:r w:rsidRPr="007F534B">
                        <w:t>Figure 3.</w:t>
                      </w:r>
                      <w:r w:rsidRPr="0052662B">
                        <w:t>1</w:t>
                      </w:r>
                      <w:r w:rsidRPr="0052662B">
                        <w:rPr>
                          <w:strike/>
                        </w:rPr>
                        <w:t>4</w:t>
                      </w:r>
                      <w:r w:rsidRPr="0052662B">
                        <w:t>.</w:t>
                      </w:r>
                      <w:r w:rsidRPr="007F534B">
                        <w:rPr>
                          <w:b/>
                          <w:bCs/>
                        </w:rPr>
                        <w:t xml:space="preserve"> </w:t>
                      </w:r>
                      <w:r w:rsidRPr="007F534B">
                        <w:t xml:space="preserve">Dendrogram of Bray-Curtis similarity index values of dominant operational taxonomic units (OTUs) (&gt;1% of the total sequence reads) for surface water (SW), modeled with unweighted pair group method with arithmetic mean (UPGMA) hierarchical clustering algorithm (cophenetic correlation = 0.92). The number at each node represents the bootstrap value for 999 estimations. Blue represents gaining conditions and red color represents losing conditions. </w:t>
                      </w:r>
                      <w:r w:rsidRPr="00A7345E">
                        <w:t>Lithology is noted for each sample.</w:t>
                      </w:r>
                      <w:bookmarkEnd w:id="229"/>
                    </w:p>
                  </w:txbxContent>
                </v:textbox>
                <w10:wrap anchorx="margin"/>
              </v:shape>
            </w:pict>
          </mc:Fallback>
        </mc:AlternateContent>
      </w:r>
      <w:r w:rsidRPr="00886198">
        <w:rPr>
          <w:rFonts w:ascii="Arial" w:hAnsi="Arial" w:cs="Arial"/>
          <w:noProof/>
          <w:sz w:val="22"/>
          <w:szCs w:val="22"/>
        </w:rPr>
        <mc:AlternateContent>
          <mc:Choice Requires="wpg">
            <w:drawing>
              <wp:anchor distT="0" distB="0" distL="114300" distR="114300" simplePos="0" relativeHeight="251732992" behindDoc="0" locked="0" layoutInCell="1" allowOverlap="1" wp14:anchorId="08EE3506" wp14:editId="4C53BEDC">
                <wp:simplePos x="0" y="0"/>
                <wp:positionH relativeFrom="column">
                  <wp:posOffset>818240</wp:posOffset>
                </wp:positionH>
                <wp:positionV relativeFrom="paragraph">
                  <wp:posOffset>-4445</wp:posOffset>
                </wp:positionV>
                <wp:extent cx="6856731" cy="5079365"/>
                <wp:effectExtent l="0" t="0" r="1270" b="0"/>
                <wp:wrapNone/>
                <wp:docPr id="86" name="Group 85">
                  <a:extLst xmlns:a="http://schemas.openxmlformats.org/drawingml/2006/main">
                    <a:ext uri="{FF2B5EF4-FFF2-40B4-BE49-F238E27FC236}">
                      <a16:creationId xmlns:a16="http://schemas.microsoft.com/office/drawing/2014/main" id="{5FEF981F-E0A7-C5DC-5270-F9E467BE74B8}"/>
                    </a:ext>
                  </a:extLst>
                </wp:docPr>
                <wp:cNvGraphicFramePr/>
                <a:graphic xmlns:a="http://schemas.openxmlformats.org/drawingml/2006/main">
                  <a:graphicData uri="http://schemas.microsoft.com/office/word/2010/wordprocessingGroup">
                    <wpg:wgp>
                      <wpg:cNvGrpSpPr/>
                      <wpg:grpSpPr>
                        <a:xfrm>
                          <a:off x="0" y="0"/>
                          <a:ext cx="6856731" cy="5079365"/>
                          <a:chOff x="0" y="0"/>
                          <a:chExt cx="6857111" cy="5079365"/>
                        </a:xfrm>
                      </wpg:grpSpPr>
                      <pic:pic xmlns:pic="http://schemas.openxmlformats.org/drawingml/2006/picture">
                        <pic:nvPicPr>
                          <pic:cNvPr id="339120733" name="Graphic 3">
                            <a:extLst>
                              <a:ext uri="{FF2B5EF4-FFF2-40B4-BE49-F238E27FC236}">
                                <a16:creationId xmlns:a16="http://schemas.microsoft.com/office/drawing/2014/main" id="{5F6A0303-7FBE-3A88-D727-2E78DC025694}"/>
                              </a:ext>
                            </a:extLst>
                          </pic:cNvPr>
                          <pic:cNvPicPr>
                            <a:picLocks noChangeAspect="1"/>
                          </pic:cNvPicPr>
                        </pic:nvPicPr>
                        <pic:blipFill>
                          <a:blip r:embed="rId58" cstate="email">
                            <a:extLst>
                              <a:ext uri="{28A0092B-C50C-407E-A947-70E740481C1C}">
                                <a14:useLocalDpi xmlns:a14="http://schemas.microsoft.com/office/drawing/2010/main"/>
                              </a:ext>
                              <a:ext uri="{96DAC541-7B7A-43D3-8B79-37D633B846F1}">
                                <asvg:svgBlip xmlns:asvg="http://schemas.microsoft.com/office/drawing/2016/SVG/main" r:embed="rId59"/>
                              </a:ext>
                            </a:extLst>
                          </a:blip>
                          <a:stretch>
                            <a:fillRect/>
                          </a:stretch>
                        </pic:blipFill>
                        <pic:spPr>
                          <a:xfrm>
                            <a:off x="0" y="0"/>
                            <a:ext cx="4667885" cy="5079365"/>
                          </a:xfrm>
                          <a:prstGeom prst="rect">
                            <a:avLst/>
                          </a:prstGeom>
                        </pic:spPr>
                      </pic:pic>
                      <wps:wsp>
                        <wps:cNvPr id="128864382" name="TextBox 122">
                          <a:extLst>
                            <a:ext uri="{FF2B5EF4-FFF2-40B4-BE49-F238E27FC236}">
                              <a16:creationId xmlns:a16="http://schemas.microsoft.com/office/drawing/2014/main" id="{3D7C40D9-9917-2F2A-902B-28A9AA9CBD8E}"/>
                            </a:ext>
                          </a:extLst>
                        </wps:cNvPr>
                        <wps:cNvSpPr txBox="1"/>
                        <wps:spPr>
                          <a:xfrm>
                            <a:off x="572103" y="457200"/>
                            <a:ext cx="2223135" cy="310515"/>
                          </a:xfrm>
                          <a:prstGeom prst="rect">
                            <a:avLst/>
                          </a:prstGeom>
                          <a:noFill/>
                        </wps:spPr>
                        <wps:txbx>
                          <w:txbxContent>
                            <w:p w14:paraId="496494BE"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Bray-Curtis Similarity Index Value</w:t>
                              </w:r>
                            </w:p>
                          </w:txbxContent>
                        </wps:txbx>
                        <wps:bodyPr rot="0" spcFirstLastPara="0"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1369460348" name="Picture 1369460348">
                            <a:extLst>
                              <a:ext uri="{FF2B5EF4-FFF2-40B4-BE49-F238E27FC236}">
                                <a16:creationId xmlns:a16="http://schemas.microsoft.com/office/drawing/2014/main" id="{D12EA685-F766-8F1C-A2B9-437109B38BFA}"/>
                              </a:ext>
                            </a:extLst>
                          </pic:cNvPr>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5628386" y="573722"/>
                            <a:ext cx="1228725" cy="1092200"/>
                          </a:xfrm>
                          <a:prstGeom prst="rect">
                            <a:avLst/>
                          </a:prstGeom>
                          <a:noFill/>
                        </pic:spPr>
                      </pic:pic>
                      <wps:wsp>
                        <wps:cNvPr id="825767434" name="Rectangle 825767434">
                          <a:extLst>
                            <a:ext uri="{FF2B5EF4-FFF2-40B4-BE49-F238E27FC236}">
                              <a16:creationId xmlns:a16="http://schemas.microsoft.com/office/drawing/2014/main" id="{F77D0F35-56FC-ED41-F613-301D31B496AC}"/>
                            </a:ext>
                          </a:extLst>
                        </wps:cNvPr>
                        <wps:cNvSpPr/>
                        <wps:spPr>
                          <a:xfrm>
                            <a:off x="4667885" y="573722"/>
                            <a:ext cx="572135" cy="130112"/>
                          </a:xfrm>
                          <a:prstGeom prst="rect">
                            <a:avLst/>
                          </a:prstGeom>
                          <a:solidFill>
                            <a:srgbClr val="0000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84201548" name="Rectangle 1784201548">
                          <a:extLst>
                            <a:ext uri="{FF2B5EF4-FFF2-40B4-BE49-F238E27FC236}">
                              <a16:creationId xmlns:a16="http://schemas.microsoft.com/office/drawing/2014/main" id="{067AA192-E36A-931C-841A-3730FED7ACD8}"/>
                            </a:ext>
                          </a:extLst>
                        </wps:cNvPr>
                        <wps:cNvSpPr/>
                        <wps:spPr>
                          <a:xfrm>
                            <a:off x="4667885" y="3886450"/>
                            <a:ext cx="572135" cy="130112"/>
                          </a:xfrm>
                          <a:prstGeom prst="rect">
                            <a:avLst/>
                          </a:prstGeom>
                          <a:solidFill>
                            <a:srgbClr val="0000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4453784" name="Rectangle 2014453784">
                          <a:extLst>
                            <a:ext uri="{FF2B5EF4-FFF2-40B4-BE49-F238E27FC236}">
                              <a16:creationId xmlns:a16="http://schemas.microsoft.com/office/drawing/2014/main" id="{EA8ED55F-9B4F-9DD1-783A-F70C47F9E3DF}"/>
                            </a:ext>
                          </a:extLst>
                        </wps:cNvPr>
                        <wps:cNvSpPr/>
                        <wps:spPr>
                          <a:xfrm>
                            <a:off x="4672266" y="1040067"/>
                            <a:ext cx="572135" cy="130112"/>
                          </a:xfrm>
                          <a:prstGeom prst="rect">
                            <a:avLst/>
                          </a:prstGeom>
                          <a:solidFill>
                            <a:srgbClr val="32CD3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102838" name="Rectangle 7102838">
                          <a:extLst>
                            <a:ext uri="{FF2B5EF4-FFF2-40B4-BE49-F238E27FC236}">
                              <a16:creationId xmlns:a16="http://schemas.microsoft.com/office/drawing/2014/main" id="{BFA3465F-0984-3F74-BC21-13543F7C6E10}"/>
                            </a:ext>
                          </a:extLst>
                        </wps:cNvPr>
                        <wps:cNvSpPr/>
                        <wps:spPr>
                          <a:xfrm>
                            <a:off x="4667885" y="1528602"/>
                            <a:ext cx="572135" cy="130112"/>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2525319" name="Rectangle 1632525319">
                          <a:extLst>
                            <a:ext uri="{FF2B5EF4-FFF2-40B4-BE49-F238E27FC236}">
                              <a16:creationId xmlns:a16="http://schemas.microsoft.com/office/drawing/2014/main" id="{7E763053-44E0-3678-554C-D56CA2E9F546}"/>
                            </a:ext>
                          </a:extLst>
                        </wps:cNvPr>
                        <wps:cNvSpPr/>
                        <wps:spPr>
                          <a:xfrm>
                            <a:off x="4667884" y="1994947"/>
                            <a:ext cx="572135" cy="130112"/>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74293336" name="Rectangle 474293336">
                          <a:extLst>
                            <a:ext uri="{FF2B5EF4-FFF2-40B4-BE49-F238E27FC236}">
                              <a16:creationId xmlns:a16="http://schemas.microsoft.com/office/drawing/2014/main" id="{89B045D4-9756-610F-594F-2504D3FBFB6B}"/>
                            </a:ext>
                          </a:extLst>
                        </wps:cNvPr>
                        <wps:cNvSpPr/>
                        <wps:spPr>
                          <a:xfrm>
                            <a:off x="4667884" y="2461292"/>
                            <a:ext cx="572135" cy="130112"/>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06451509" name="Rectangle 1106451509">
                          <a:extLst>
                            <a:ext uri="{FF2B5EF4-FFF2-40B4-BE49-F238E27FC236}">
                              <a16:creationId xmlns:a16="http://schemas.microsoft.com/office/drawing/2014/main" id="{A1DD8D58-965C-DC4A-1387-F47202C6D9A2}"/>
                            </a:ext>
                          </a:extLst>
                        </wps:cNvPr>
                        <wps:cNvSpPr/>
                        <wps:spPr>
                          <a:xfrm>
                            <a:off x="4667883" y="2952449"/>
                            <a:ext cx="572135" cy="130112"/>
                          </a:xfrm>
                          <a:prstGeom prst="rect">
                            <a:avLst/>
                          </a:prstGeom>
                          <a:solidFill>
                            <a:srgbClr val="F4A46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86870490" name="Rectangle 1286870490">
                          <a:extLst>
                            <a:ext uri="{FF2B5EF4-FFF2-40B4-BE49-F238E27FC236}">
                              <a16:creationId xmlns:a16="http://schemas.microsoft.com/office/drawing/2014/main" id="{6ACFE97B-61A0-EAD8-757C-17B99AF7F650}"/>
                            </a:ext>
                          </a:extLst>
                        </wps:cNvPr>
                        <wps:cNvSpPr/>
                        <wps:spPr>
                          <a:xfrm>
                            <a:off x="4663118" y="3440984"/>
                            <a:ext cx="572135" cy="130112"/>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0663378" name="Rectangle 1480663378">
                          <a:extLst>
                            <a:ext uri="{FF2B5EF4-FFF2-40B4-BE49-F238E27FC236}">
                              <a16:creationId xmlns:a16="http://schemas.microsoft.com/office/drawing/2014/main" id="{D253B642-7791-D4F4-6E41-A917F15BEC10}"/>
                            </a:ext>
                          </a:extLst>
                        </wps:cNvPr>
                        <wps:cNvSpPr/>
                        <wps:spPr>
                          <a:xfrm>
                            <a:off x="4663117" y="4395864"/>
                            <a:ext cx="572135" cy="130112"/>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5574195" name="Rectangle 1675574195">
                          <a:extLst>
                            <a:ext uri="{FF2B5EF4-FFF2-40B4-BE49-F238E27FC236}">
                              <a16:creationId xmlns:a16="http://schemas.microsoft.com/office/drawing/2014/main" id="{44931270-C1EF-3958-64E8-142078CA3531}"/>
                            </a:ext>
                          </a:extLst>
                        </wps:cNvPr>
                        <wps:cNvSpPr/>
                        <wps:spPr>
                          <a:xfrm>
                            <a:off x="4663116" y="4861219"/>
                            <a:ext cx="572135" cy="130112"/>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54167037" name="TextBox 122">
                          <a:extLst>
                            <a:ext uri="{FF2B5EF4-FFF2-40B4-BE49-F238E27FC236}">
                              <a16:creationId xmlns:a16="http://schemas.microsoft.com/office/drawing/2014/main" id="{A24A39A7-CC29-CD73-559C-15A7F32BDBB6}"/>
                            </a:ext>
                          </a:extLst>
                        </wps:cNvPr>
                        <wps:cNvSpPr txBox="1"/>
                        <wps:spPr>
                          <a:xfrm>
                            <a:off x="4598604" y="263207"/>
                            <a:ext cx="754380" cy="310515"/>
                          </a:xfrm>
                          <a:prstGeom prst="rect">
                            <a:avLst/>
                          </a:prstGeom>
                          <a:noFill/>
                        </wps:spPr>
                        <wps:txbx>
                          <w:txbxContent>
                            <w:p w14:paraId="32AB19DC"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Lithology</w:t>
                              </w:r>
                            </w:p>
                          </w:txbxContent>
                        </wps:txbx>
                        <wps:bodyPr rot="0" spcFirstLastPara="0" vert="horz" wrap="none" lIns="91440" tIns="45720" rIns="91440" bIns="45720" numCol="1" spcCol="0" rtlCol="0" fromWordArt="0" anchor="t" anchorCtr="0" forceAA="0" compatLnSpc="1">
                          <a:prstTxWarp prst="textNoShape">
                            <a:avLst/>
                          </a:prstTxWarp>
                          <a:spAutoFit/>
                        </wps:bodyPr>
                      </wps:wsp>
                    </wpg:wgp>
                  </a:graphicData>
                </a:graphic>
              </wp:anchor>
            </w:drawing>
          </mc:Choice>
          <mc:Fallback>
            <w:pict>
              <v:group w14:anchorId="08EE3506" id="Group 85" o:spid="_x0000_s1091" style="position:absolute;margin-left:64.45pt;margin-top:-.35pt;width:539.9pt;height:399.95pt;z-index:251732992" coordsize="68571,507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WDDV8BAAAAAAAAAIB91AmScyQXTM4vIiIiIiIiIiIiIiIiIiJLSa/B9nrsoRIA&#10;2LQbJF9I/iEiIiIiIiIiIiIiIiIiIkvN45OTJwCwaS3y+Xwyb4cjIiIiIiIiIiIiIiIiIiIbz+MS&#10;RT4ALMV1k08k3cH8VURERERERERERERERERElpIDkicmp04AYNNOk1wvuWtyRxERERERERERERER&#10;ERERWUrunFw8OXoCAAAAAAAAAADs4w42fA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">
                <v:shape id="Graphic 3" o:spid="_x0000_s1092" type="#_x0000_t75" style="position:absolute;width:46678;height:50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">
                  <v:imagedata r:id="rId61" o:title=""/>
                </v:shape>
                <v:shape id="TextBox 122" o:spid="_x0000_s1093" type="#_x0000_t202" style="position:absolute;left:5721;top:4572;width:22231;height:3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" filled="f" stroked="f">
                  <v:textbox style="mso-fit-shape-to-text:t">
                    <w:txbxContent>
                      <w:p w14:paraId="496494BE"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Bray-Curtis Similarity Index Value</w:t>
                        </w:r>
                      </w:p>
                    </w:txbxContent>
                  </v:textbox>
                </v:shape>
                <v:shape id="Picture 1369460348" o:spid="_x0000_s1094" type="#_x0000_t75" style="position:absolute;left:56283;top:5737;width:12288;height:10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">
                  <v:imagedata r:id="rId62" o:title=""/>
                </v:shape>
                <v:rect id="Rectangle 825767434" o:spid="_x0000_s1095" style="position:absolute;left:46678;top:5737;width:5722;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" fillcolor="navy" strokecolor="black [3213]" strokeweight="1pt"/>
                <v:rect id="Rectangle 1784201548" o:spid="_x0000_s1096" style="position:absolute;left:46678;top:38864;width:5722;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" fillcolor="navy" strokecolor="black [3213]" strokeweight="1pt"/>
                <v:rect id="Rectangle 2014453784" o:spid="_x0000_s1097" style="position:absolute;left:46722;top:10400;width:5722;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" fillcolor="#32cd32" strokecolor="black [3213]" strokeweight="1pt"/>
                <v:rect id="Rectangle 7102838" o:spid="_x0000_s1098" style="position:absolute;left:46678;top:15286;width:5722;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" fillcolor="#bfffff" strokecolor="black [3213]" strokeweight="1pt"/>
                <v:rect id="Rectangle 1632525319" o:spid="_x0000_s1099" style="position:absolute;left:46678;top:19949;width:5722;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" fillcolor="#bfffff" strokecolor="black [3213]" strokeweight="1pt"/>
                <v:rect id="Rectangle 474293336" o:spid="_x0000_s1100" style="position:absolute;left:46678;top:24612;width:5722;height:1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" fillcolor="#bfffff" strokecolor="black [3213]" strokeweight="1pt"/>
                <v:rect id="Rectangle 1106451509" o:spid="_x0000_s1101" style="position:absolute;left:46678;top:29524;width:5722;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" fillcolor="#f4a460" strokecolor="black [3213]" strokeweight="1pt"/>
                <v:rect id="Rectangle 1286870490" o:spid="_x0000_s1102" style="position:absolute;left:46631;top:34409;width:5721;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" fillcolor="#bfffff" strokecolor="black [3213]" strokeweight="1pt"/>
                <v:rect id="Rectangle 1480663378" o:spid="_x0000_s1103" style="position:absolute;left:46631;top:43958;width:5721;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" fillcolor="#bfffff" strokecolor="black [3213]" strokeweight="1pt"/>
                <v:rect id="Rectangle 1675574195" o:spid="_x0000_s1104" style="position:absolute;left:46631;top:48612;width:5721;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" fillcolor="#bfffff" strokecolor="black [3213]" strokeweight="1pt"/>
                <v:shape id="TextBox 122" o:spid="_x0000_s1105" type="#_x0000_t202" style="position:absolute;left:45986;top:2632;width:7543;height:3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" filled="f" stroked="f">
                  <v:textbox style="mso-fit-shape-to-text:t">
                    <w:txbxContent>
                      <w:p w14:paraId="32AB19DC"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Lithology</w:t>
                        </w:r>
                      </w:p>
                    </w:txbxContent>
                  </v:textbox>
                </v:shape>
              </v:group>
            </w:pict>
          </mc:Fallback>
        </mc:AlternateContent>
      </w:r>
      <w:r w:rsidR="00047D2B" w:rsidRPr="00886198">
        <w:rPr>
          <w:rFonts w:ascii="Arial" w:hAnsi="Arial" w:cs="Arial"/>
          <w:sz w:val="22"/>
          <w:szCs w:val="22"/>
        </w:rPr>
        <w:br w:type="page"/>
      </w:r>
    </w:p>
    <w:p w14:paraId="601D4C24" w14:textId="7FC0B505" w:rsidR="00B73290" w:rsidRPr="00886198" w:rsidRDefault="00472160" w:rsidP="0052662B">
      <w:pPr>
        <w:spacing w:line="360" w:lineRule="auto"/>
        <w:ind w:firstLine="720"/>
        <w:rPr>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734016" behindDoc="0" locked="0" layoutInCell="1" allowOverlap="1" wp14:anchorId="59D79B1E" wp14:editId="43CDDD28">
                <wp:simplePos x="0" y="0"/>
                <wp:positionH relativeFrom="margin">
                  <wp:align>center</wp:align>
                </wp:positionH>
                <wp:positionV relativeFrom="paragraph">
                  <wp:posOffset>10445</wp:posOffset>
                </wp:positionV>
                <wp:extent cx="7115176" cy="5095240"/>
                <wp:effectExtent l="0" t="0" r="9525" b="0"/>
                <wp:wrapNone/>
                <wp:docPr id="102" name="Group 101">
                  <a:extLst xmlns:a="http://schemas.openxmlformats.org/drawingml/2006/main">
                    <a:ext uri="{FF2B5EF4-FFF2-40B4-BE49-F238E27FC236}">
                      <a16:creationId xmlns:a16="http://schemas.microsoft.com/office/drawing/2014/main" id="{F2CA1015-9C29-6DC5-DC1F-BE756AAB47D2}"/>
                    </a:ext>
                  </a:extLst>
                </wp:docPr>
                <wp:cNvGraphicFramePr/>
                <a:graphic xmlns:a="http://schemas.openxmlformats.org/drawingml/2006/main">
                  <a:graphicData uri="http://schemas.microsoft.com/office/word/2010/wordprocessingGroup">
                    <wpg:wgp>
                      <wpg:cNvGrpSpPr/>
                      <wpg:grpSpPr>
                        <a:xfrm>
                          <a:off x="0" y="0"/>
                          <a:ext cx="7115176" cy="5095240"/>
                          <a:chOff x="0" y="0"/>
                          <a:chExt cx="7115657" cy="5095240"/>
                        </a:xfrm>
                      </wpg:grpSpPr>
                      <pic:pic xmlns:pic="http://schemas.openxmlformats.org/drawingml/2006/picture">
                        <pic:nvPicPr>
                          <pic:cNvPr id="1107801647" name="Graphic 82">
                            <a:extLst>
                              <a:ext uri="{FF2B5EF4-FFF2-40B4-BE49-F238E27FC236}">
                                <a16:creationId xmlns:a16="http://schemas.microsoft.com/office/drawing/2014/main" id="{94468BD9-3910-29AC-B750-C9CFCB725264}"/>
                              </a:ext>
                            </a:extLst>
                          </pic:cNvPr>
                          <pic:cNvPicPr>
                            <a:picLocks noChangeAspect="1"/>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4937760" cy="5095240"/>
                          </a:xfrm>
                          <a:prstGeom prst="rect">
                            <a:avLst/>
                          </a:prstGeom>
                        </pic:spPr>
                      </pic:pic>
                      <wps:wsp>
                        <wps:cNvPr id="1034895351" name="TextBox 122">
                          <a:extLst>
                            <a:ext uri="{FF2B5EF4-FFF2-40B4-BE49-F238E27FC236}">
                              <a16:creationId xmlns:a16="http://schemas.microsoft.com/office/drawing/2014/main" id="{720BB768-1446-F821-61C0-3A092A53EF58}"/>
                            </a:ext>
                          </a:extLst>
                        </wps:cNvPr>
                        <wps:cNvSpPr txBox="1"/>
                        <wps:spPr>
                          <a:xfrm>
                            <a:off x="1015497" y="400609"/>
                            <a:ext cx="2223135" cy="310515"/>
                          </a:xfrm>
                          <a:prstGeom prst="rect">
                            <a:avLst/>
                          </a:prstGeom>
                          <a:noFill/>
                        </wps:spPr>
                        <wps:txbx>
                          <w:txbxContent>
                            <w:p w14:paraId="0E599B41"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Bray-Curtis Similarity Index Value</w:t>
                              </w:r>
                            </w:p>
                          </w:txbxContent>
                        </wps:txbx>
                        <wps:bodyPr rot="0" spcFirstLastPara="0" vert="horz" wrap="non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809362280" name="Picture 809362280">
                            <a:extLst>
                              <a:ext uri="{FF2B5EF4-FFF2-40B4-BE49-F238E27FC236}">
                                <a16:creationId xmlns:a16="http://schemas.microsoft.com/office/drawing/2014/main" id="{940446B2-AAF4-265E-5049-D05AD5F760B7}"/>
                              </a:ext>
                            </a:extLst>
                          </pic:cNvPr>
                          <pic:cNvPicPr>
                            <a:picLocks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5886932" y="400609"/>
                            <a:ext cx="1228725" cy="1092200"/>
                          </a:xfrm>
                          <a:prstGeom prst="rect">
                            <a:avLst/>
                          </a:prstGeom>
                          <a:noFill/>
                        </pic:spPr>
                      </pic:pic>
                      <wps:wsp>
                        <wps:cNvPr id="1753320305" name="Rectangle 1753320305">
                          <a:extLst>
                            <a:ext uri="{FF2B5EF4-FFF2-40B4-BE49-F238E27FC236}">
                              <a16:creationId xmlns:a16="http://schemas.microsoft.com/office/drawing/2014/main" id="{C4622C8A-3B97-4820-641A-8C40EA438175}"/>
                            </a:ext>
                          </a:extLst>
                        </wps:cNvPr>
                        <wps:cNvSpPr/>
                        <wps:spPr>
                          <a:xfrm>
                            <a:off x="4977000" y="642910"/>
                            <a:ext cx="572135" cy="83170"/>
                          </a:xfrm>
                          <a:prstGeom prst="rect">
                            <a:avLst/>
                          </a:prstGeom>
                          <a:solidFill>
                            <a:srgbClr val="0000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29505328" name="Rectangle 429505328">
                          <a:extLst>
                            <a:ext uri="{FF2B5EF4-FFF2-40B4-BE49-F238E27FC236}">
                              <a16:creationId xmlns:a16="http://schemas.microsoft.com/office/drawing/2014/main" id="{14371427-908F-1B8E-6C79-9815E3D9FF5F}"/>
                            </a:ext>
                          </a:extLst>
                        </wps:cNvPr>
                        <wps:cNvSpPr/>
                        <wps:spPr>
                          <a:xfrm>
                            <a:off x="4977000" y="3862861"/>
                            <a:ext cx="572135" cy="83169"/>
                          </a:xfrm>
                          <a:prstGeom prst="rect">
                            <a:avLst/>
                          </a:prstGeom>
                          <a:solidFill>
                            <a:srgbClr val="0000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06033083" name="Rectangle 1906033083">
                          <a:extLst>
                            <a:ext uri="{FF2B5EF4-FFF2-40B4-BE49-F238E27FC236}">
                              <a16:creationId xmlns:a16="http://schemas.microsoft.com/office/drawing/2014/main" id="{3ACDD068-ED4B-5BBE-4122-BB85A469D9CC}"/>
                            </a:ext>
                          </a:extLst>
                        </wps:cNvPr>
                        <wps:cNvSpPr/>
                        <wps:spPr>
                          <a:xfrm>
                            <a:off x="4977000" y="461848"/>
                            <a:ext cx="572135" cy="83169"/>
                          </a:xfrm>
                          <a:prstGeom prst="rect">
                            <a:avLst/>
                          </a:prstGeom>
                          <a:solidFill>
                            <a:srgbClr val="32CD3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34741723" name="Rectangle 2134741723">
                          <a:extLst>
                            <a:ext uri="{FF2B5EF4-FFF2-40B4-BE49-F238E27FC236}">
                              <a16:creationId xmlns:a16="http://schemas.microsoft.com/office/drawing/2014/main" id="{D506EB94-68CF-040B-1124-8317908DB55F}"/>
                            </a:ext>
                          </a:extLst>
                        </wps:cNvPr>
                        <wps:cNvSpPr/>
                        <wps:spPr>
                          <a:xfrm>
                            <a:off x="4977000" y="1346253"/>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80601326" name="Rectangle 280601326">
                          <a:extLst>
                            <a:ext uri="{FF2B5EF4-FFF2-40B4-BE49-F238E27FC236}">
                              <a16:creationId xmlns:a16="http://schemas.microsoft.com/office/drawing/2014/main" id="{F4A88945-D53C-B3DB-4FFA-ED56E730315F}"/>
                            </a:ext>
                          </a:extLst>
                        </wps:cNvPr>
                        <wps:cNvSpPr/>
                        <wps:spPr>
                          <a:xfrm>
                            <a:off x="4977000" y="1895722"/>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03253521" name="Rectangle 903253521">
                          <a:extLst>
                            <a:ext uri="{FF2B5EF4-FFF2-40B4-BE49-F238E27FC236}">
                              <a16:creationId xmlns:a16="http://schemas.microsoft.com/office/drawing/2014/main" id="{37895633-B2D6-ED3B-1413-EAF9E3B9E0E8}"/>
                            </a:ext>
                          </a:extLst>
                        </wps:cNvPr>
                        <wps:cNvSpPr/>
                        <wps:spPr>
                          <a:xfrm>
                            <a:off x="4977000" y="2427318"/>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84413055" name="Rectangle 1184413055">
                          <a:extLst>
                            <a:ext uri="{FF2B5EF4-FFF2-40B4-BE49-F238E27FC236}">
                              <a16:creationId xmlns:a16="http://schemas.microsoft.com/office/drawing/2014/main" id="{D97C609B-E0F0-D355-6736-B92A77E712E4}"/>
                            </a:ext>
                          </a:extLst>
                        </wps:cNvPr>
                        <wps:cNvSpPr/>
                        <wps:spPr>
                          <a:xfrm>
                            <a:off x="4977000" y="3507737"/>
                            <a:ext cx="572135" cy="83169"/>
                          </a:xfrm>
                          <a:prstGeom prst="rect">
                            <a:avLst/>
                          </a:prstGeom>
                          <a:solidFill>
                            <a:srgbClr val="F4A46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83939567" name="Rectangle 1383939567">
                          <a:extLst>
                            <a:ext uri="{FF2B5EF4-FFF2-40B4-BE49-F238E27FC236}">
                              <a16:creationId xmlns:a16="http://schemas.microsoft.com/office/drawing/2014/main" id="{DA1C1062-C796-6F82-4C50-126C70AAA55E}"/>
                            </a:ext>
                          </a:extLst>
                        </wps:cNvPr>
                        <wps:cNvSpPr/>
                        <wps:spPr>
                          <a:xfrm>
                            <a:off x="4977000" y="3332523"/>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23849565" name="Rectangle 1223849565">
                          <a:extLst>
                            <a:ext uri="{FF2B5EF4-FFF2-40B4-BE49-F238E27FC236}">
                              <a16:creationId xmlns:a16="http://schemas.microsoft.com/office/drawing/2014/main" id="{4836967D-AD40-6826-2402-947ED3FA2D36}"/>
                            </a:ext>
                          </a:extLst>
                        </wps:cNvPr>
                        <wps:cNvSpPr/>
                        <wps:spPr>
                          <a:xfrm>
                            <a:off x="4977000" y="4222751"/>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7791194" name="Rectangle 87791194">
                          <a:extLst>
                            <a:ext uri="{FF2B5EF4-FFF2-40B4-BE49-F238E27FC236}">
                              <a16:creationId xmlns:a16="http://schemas.microsoft.com/office/drawing/2014/main" id="{B42C4AF5-BE30-397D-385A-8BE6EF1059CA}"/>
                            </a:ext>
                          </a:extLst>
                        </wps:cNvPr>
                        <wps:cNvSpPr/>
                        <wps:spPr>
                          <a:xfrm>
                            <a:off x="4977000" y="4566769"/>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35353427" name="TextBox 122">
                          <a:extLst>
                            <a:ext uri="{FF2B5EF4-FFF2-40B4-BE49-F238E27FC236}">
                              <a16:creationId xmlns:a16="http://schemas.microsoft.com/office/drawing/2014/main" id="{442C1E4A-C7F3-43D0-1D50-3D231644E6F8}"/>
                            </a:ext>
                          </a:extLst>
                        </wps:cNvPr>
                        <wps:cNvSpPr txBox="1"/>
                        <wps:spPr>
                          <a:xfrm>
                            <a:off x="4891090" y="93953"/>
                            <a:ext cx="754380" cy="310515"/>
                          </a:xfrm>
                          <a:prstGeom prst="rect">
                            <a:avLst/>
                          </a:prstGeom>
                          <a:noFill/>
                        </wps:spPr>
                        <wps:txbx>
                          <w:txbxContent>
                            <w:p w14:paraId="1EA5B9CC"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Lithology</w:t>
                              </w:r>
                            </w:p>
                          </w:txbxContent>
                        </wps:txbx>
                        <wps:bodyPr rot="0" spcFirstLastPara="0" vert="horz" wrap="none" lIns="91440" tIns="45720" rIns="91440" bIns="45720" numCol="1" spcCol="0" rtlCol="0" fromWordArt="0" anchor="t" anchorCtr="0" forceAA="0" compatLnSpc="1">
                          <a:prstTxWarp prst="textNoShape">
                            <a:avLst/>
                          </a:prstTxWarp>
                          <a:spAutoFit/>
                        </wps:bodyPr>
                      </wps:wsp>
                      <wps:wsp>
                        <wps:cNvPr id="78934514" name="Rectangle 78934514">
                          <a:extLst>
                            <a:ext uri="{FF2B5EF4-FFF2-40B4-BE49-F238E27FC236}">
                              <a16:creationId xmlns:a16="http://schemas.microsoft.com/office/drawing/2014/main" id="{E4BBA969-9E3A-ECB6-FB77-54CD0D029864}"/>
                            </a:ext>
                          </a:extLst>
                        </wps:cNvPr>
                        <wps:cNvSpPr/>
                        <wps:spPr>
                          <a:xfrm>
                            <a:off x="4977000" y="830904"/>
                            <a:ext cx="572135" cy="83169"/>
                          </a:xfrm>
                          <a:prstGeom prst="rect">
                            <a:avLst/>
                          </a:prstGeom>
                          <a:solidFill>
                            <a:srgbClr val="32CD3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97152716" name="Rectangle 1297152716">
                          <a:extLst>
                            <a:ext uri="{FF2B5EF4-FFF2-40B4-BE49-F238E27FC236}">
                              <a16:creationId xmlns:a16="http://schemas.microsoft.com/office/drawing/2014/main" id="{EF58CF9E-33B3-12E5-FC12-BA6F0557592F}"/>
                            </a:ext>
                          </a:extLst>
                        </wps:cNvPr>
                        <wps:cNvSpPr/>
                        <wps:spPr>
                          <a:xfrm>
                            <a:off x="4977000" y="1000244"/>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4447158" name="Rectangle 1634447158">
                          <a:extLst>
                            <a:ext uri="{FF2B5EF4-FFF2-40B4-BE49-F238E27FC236}">
                              <a16:creationId xmlns:a16="http://schemas.microsoft.com/office/drawing/2014/main" id="{A8C86684-7FAA-74BF-C43E-D91997A7C779}"/>
                            </a:ext>
                          </a:extLst>
                        </wps:cNvPr>
                        <wps:cNvSpPr/>
                        <wps:spPr>
                          <a:xfrm>
                            <a:off x="4977000" y="1166726"/>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65753847" name="Rectangle 1265753847">
                          <a:extLst>
                            <a:ext uri="{FF2B5EF4-FFF2-40B4-BE49-F238E27FC236}">
                              <a16:creationId xmlns:a16="http://schemas.microsoft.com/office/drawing/2014/main" id="{E8BA82DD-F533-3923-ED03-D308E26C0702}"/>
                            </a:ext>
                          </a:extLst>
                        </wps:cNvPr>
                        <wps:cNvSpPr/>
                        <wps:spPr>
                          <a:xfrm>
                            <a:off x="4977000" y="1533222"/>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6944976" name="Rectangle 446944976">
                          <a:extLst>
                            <a:ext uri="{FF2B5EF4-FFF2-40B4-BE49-F238E27FC236}">
                              <a16:creationId xmlns:a16="http://schemas.microsoft.com/office/drawing/2014/main" id="{61358B6A-7670-6EC7-94E6-E38144C11577}"/>
                            </a:ext>
                          </a:extLst>
                        </wps:cNvPr>
                        <wps:cNvSpPr/>
                        <wps:spPr>
                          <a:xfrm>
                            <a:off x="4977000" y="1701567"/>
                            <a:ext cx="572135" cy="83169"/>
                          </a:xfrm>
                          <a:prstGeom prst="rect">
                            <a:avLst/>
                          </a:prstGeom>
                          <a:solidFill>
                            <a:srgbClr val="F4A46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67902279" name="Rectangle 1867902279">
                          <a:extLst>
                            <a:ext uri="{FF2B5EF4-FFF2-40B4-BE49-F238E27FC236}">
                              <a16:creationId xmlns:a16="http://schemas.microsoft.com/office/drawing/2014/main" id="{D6A5DD62-AC72-C94A-A186-EBBA4B1D0007}"/>
                            </a:ext>
                          </a:extLst>
                        </wps:cNvPr>
                        <wps:cNvSpPr/>
                        <wps:spPr>
                          <a:xfrm>
                            <a:off x="4977000" y="2085359"/>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60455104" name="Rectangle 660455104">
                          <a:extLst>
                            <a:ext uri="{FF2B5EF4-FFF2-40B4-BE49-F238E27FC236}">
                              <a16:creationId xmlns:a16="http://schemas.microsoft.com/office/drawing/2014/main" id="{F4A870EE-3C0C-3C63-53C2-CD8B566021B5}"/>
                            </a:ext>
                          </a:extLst>
                        </wps:cNvPr>
                        <wps:cNvSpPr/>
                        <wps:spPr>
                          <a:xfrm>
                            <a:off x="4977000" y="2263423"/>
                            <a:ext cx="572135" cy="83170"/>
                          </a:xfrm>
                          <a:prstGeom prst="rect">
                            <a:avLst/>
                          </a:prstGeom>
                          <a:solidFill>
                            <a:srgbClr val="0000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56610248" name="Rectangle 756610248">
                          <a:extLst>
                            <a:ext uri="{FF2B5EF4-FFF2-40B4-BE49-F238E27FC236}">
                              <a16:creationId xmlns:a16="http://schemas.microsoft.com/office/drawing/2014/main" id="{BC3A79E2-08FF-1639-443E-C5C8E4C13FBB}"/>
                            </a:ext>
                          </a:extLst>
                        </wps:cNvPr>
                        <wps:cNvSpPr/>
                        <wps:spPr>
                          <a:xfrm>
                            <a:off x="4977000" y="2614862"/>
                            <a:ext cx="572135" cy="83170"/>
                          </a:xfrm>
                          <a:prstGeom prst="rect">
                            <a:avLst/>
                          </a:prstGeom>
                          <a:solidFill>
                            <a:srgbClr val="0000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02946575" name="Rectangle 302946575">
                          <a:extLst>
                            <a:ext uri="{FF2B5EF4-FFF2-40B4-BE49-F238E27FC236}">
                              <a16:creationId xmlns:a16="http://schemas.microsoft.com/office/drawing/2014/main" id="{C9DDA175-0E4B-123C-2EBA-7C8FCE7CFFD9}"/>
                            </a:ext>
                          </a:extLst>
                        </wps:cNvPr>
                        <wps:cNvSpPr/>
                        <wps:spPr>
                          <a:xfrm>
                            <a:off x="4977000" y="2792595"/>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95235194" name="Rectangle 795235194">
                          <a:extLst>
                            <a:ext uri="{FF2B5EF4-FFF2-40B4-BE49-F238E27FC236}">
                              <a16:creationId xmlns:a16="http://schemas.microsoft.com/office/drawing/2014/main" id="{D83648A5-A0A7-A00D-BFC2-BB8370E1185D}"/>
                            </a:ext>
                          </a:extLst>
                        </wps:cNvPr>
                        <wps:cNvSpPr/>
                        <wps:spPr>
                          <a:xfrm>
                            <a:off x="4977000" y="2958409"/>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44095968" name="Rectangle 1744095968">
                          <a:extLst>
                            <a:ext uri="{FF2B5EF4-FFF2-40B4-BE49-F238E27FC236}">
                              <a16:creationId xmlns:a16="http://schemas.microsoft.com/office/drawing/2014/main" id="{1A63E76C-F044-532E-E8DC-0A56467FF27C}"/>
                            </a:ext>
                          </a:extLst>
                        </wps:cNvPr>
                        <wps:cNvSpPr/>
                        <wps:spPr>
                          <a:xfrm>
                            <a:off x="4977000" y="3144674"/>
                            <a:ext cx="572135" cy="83169"/>
                          </a:xfrm>
                          <a:prstGeom prst="rect">
                            <a:avLst/>
                          </a:prstGeom>
                          <a:solidFill>
                            <a:srgbClr val="32CD3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99072572" name="Rectangle 1599072572">
                          <a:extLst>
                            <a:ext uri="{FF2B5EF4-FFF2-40B4-BE49-F238E27FC236}">
                              <a16:creationId xmlns:a16="http://schemas.microsoft.com/office/drawing/2014/main" id="{36CD2A02-C4BC-A700-26B1-F4F521B5DB94}"/>
                            </a:ext>
                          </a:extLst>
                        </wps:cNvPr>
                        <wps:cNvSpPr/>
                        <wps:spPr>
                          <a:xfrm>
                            <a:off x="4977000" y="3701212"/>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21019651" name="Rectangle 421019651">
                          <a:extLst>
                            <a:ext uri="{FF2B5EF4-FFF2-40B4-BE49-F238E27FC236}">
                              <a16:creationId xmlns:a16="http://schemas.microsoft.com/office/drawing/2014/main" id="{E52AFCC0-992B-8C69-2F0D-0FF894A6232C}"/>
                            </a:ext>
                          </a:extLst>
                        </wps:cNvPr>
                        <wps:cNvSpPr/>
                        <wps:spPr>
                          <a:xfrm>
                            <a:off x="4977000" y="4402859"/>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01865878" name="Rectangle 1301865878">
                          <a:extLst>
                            <a:ext uri="{FF2B5EF4-FFF2-40B4-BE49-F238E27FC236}">
                              <a16:creationId xmlns:a16="http://schemas.microsoft.com/office/drawing/2014/main" id="{127141E7-F86E-9317-F86E-57C076740D26}"/>
                            </a:ext>
                          </a:extLst>
                        </wps:cNvPr>
                        <wps:cNvSpPr/>
                        <wps:spPr>
                          <a:xfrm>
                            <a:off x="4977000" y="4051816"/>
                            <a:ext cx="572135" cy="83169"/>
                          </a:xfrm>
                          <a:prstGeom prst="rect">
                            <a:avLst/>
                          </a:prstGeom>
                          <a:solidFill>
                            <a:srgbClr val="00008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73982661" name="Rectangle 1773982661">
                          <a:extLst>
                            <a:ext uri="{FF2B5EF4-FFF2-40B4-BE49-F238E27FC236}">
                              <a16:creationId xmlns:a16="http://schemas.microsoft.com/office/drawing/2014/main" id="{58AD25BB-C70D-2DDF-09B2-19C1A33C5C84}"/>
                            </a:ext>
                          </a:extLst>
                        </wps:cNvPr>
                        <wps:cNvSpPr/>
                        <wps:spPr>
                          <a:xfrm>
                            <a:off x="4977000" y="4775170"/>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36595441" name="Rectangle 436595441">
                          <a:extLst>
                            <a:ext uri="{FF2B5EF4-FFF2-40B4-BE49-F238E27FC236}">
                              <a16:creationId xmlns:a16="http://schemas.microsoft.com/office/drawing/2014/main" id="{6A379422-B303-1CFD-6453-271B58705E5D}"/>
                            </a:ext>
                          </a:extLst>
                        </wps:cNvPr>
                        <wps:cNvSpPr/>
                        <wps:spPr>
                          <a:xfrm>
                            <a:off x="4977000" y="4955890"/>
                            <a:ext cx="572135" cy="83169"/>
                          </a:xfrm>
                          <a:prstGeom prst="rect">
                            <a:avLst/>
                          </a:prstGeom>
                          <a:solidFill>
                            <a:srgbClr val="BFFFFF"/>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59D79B1E" id="Group 101" o:spid="_x0000_s1106" style="position:absolute;left:0;text-align:left;margin-left:0;margin-top:.8pt;width:560.25pt;height:401.2pt;z-index:251734016;mso-position-horizontal:center;mso-position-horizontal-relative:margin" coordsize="71156,5095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">
                <v:shape id="Graphic 82" o:spid="_x0000_s1107" type="#_x0000_t75" style="position:absolute;width:49377;height:50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">
                  <v:imagedata r:id="rId65" o:title=""/>
                </v:shape>
                <v:shape id="TextBox 122" o:spid="_x0000_s1108" type="#_x0000_t202" style="position:absolute;left:10154;top:4006;width:22232;height:3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" filled="f" stroked="f">
                  <v:textbox style="mso-fit-shape-to-text:t">
                    <w:txbxContent>
                      <w:p w14:paraId="0E599B41"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Bray-Curtis Similarity Index Value</w:t>
                        </w:r>
                      </w:p>
                    </w:txbxContent>
                  </v:textbox>
                </v:shape>
                <v:shape id="Picture 809362280" o:spid="_x0000_s1109" type="#_x0000_t75" style="position:absolute;left:58869;top:4006;width:12287;height:10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">
                  <v:imagedata r:id="rId62" o:title=""/>
                </v:shape>
                <v:rect id="Rectangle 1753320305" o:spid="_x0000_s1110" style="position:absolute;left:49770;top:6429;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" fillcolor="navy" strokecolor="black [3213]" strokeweight="1pt"/>
                <v:rect id="Rectangle 429505328" o:spid="_x0000_s1111" style="position:absolute;left:49770;top:38628;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" fillcolor="navy" strokecolor="black [3213]" strokeweight="1pt"/>
                <v:rect id="Rectangle 1906033083" o:spid="_x0000_s1112" style="position:absolute;left:49770;top:4618;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" fillcolor="#32cd32" strokecolor="black [3213]" strokeweight="1pt"/>
                <v:rect id="Rectangle 2134741723" o:spid="_x0000_s1113" style="position:absolute;left:49770;top:13462;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" fillcolor="#bfffff" strokecolor="black [3213]" strokeweight="1pt"/>
                <v:rect id="Rectangle 280601326" o:spid="_x0000_s1114" style="position:absolute;left:49770;top:18957;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" fillcolor="#bfffff" strokecolor="black [3213]" strokeweight="1pt"/>
                <v:rect id="Rectangle 903253521" o:spid="_x0000_s1115" style="position:absolute;left:49770;top:24273;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" fillcolor="#bfffff" strokecolor="black [3213]" strokeweight="1pt"/>
                <v:rect id="Rectangle 1184413055" o:spid="_x0000_s1116" style="position:absolute;left:49770;top:35077;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" fillcolor="#f4a460" strokecolor="black [3213]" strokeweight="1pt"/>
                <v:rect id="Rectangle 1383939567" o:spid="_x0000_s1117" style="position:absolute;left:49770;top:33325;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" fillcolor="#bfffff" strokecolor="black [3213]" strokeweight="1pt"/>
                <v:rect id="Rectangle 1223849565" o:spid="_x0000_s1118" style="position:absolute;left:49770;top:42227;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" fillcolor="#bfffff" strokecolor="black [3213]" strokeweight="1pt"/>
                <v:rect id="Rectangle 87791194" o:spid="_x0000_s1119" style="position:absolute;left:49770;top:45667;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" fillcolor="#bfffff" strokecolor="black [3213]" strokeweight="1pt"/>
                <v:shape id="TextBox 122" o:spid="_x0000_s1120" type="#_x0000_t202" style="position:absolute;left:48910;top:939;width:7544;height:310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" filled="f" stroked="f">
                  <v:textbox style="mso-fit-shape-to-text:t">
                    <w:txbxContent>
                      <w:p w14:paraId="1EA5B9CC" w14:textId="77777777" w:rsidR="001B2792" w:rsidRDefault="001B2792" w:rsidP="001B2792">
                        <w:pPr>
                          <w:spacing w:line="360" w:lineRule="auto"/>
                          <w:textAlignment w:val="baseline"/>
                          <w:rPr>
                            <w:rFonts w:ascii="Arial" w:hAnsi="Arial"/>
                            <w:b/>
                            <w:bCs/>
                            <w:color w:val="000000"/>
                            <w:kern w:val="24"/>
                            <w:sz w:val="20"/>
                            <w:szCs w:val="20"/>
                          </w:rPr>
                        </w:pPr>
                        <w:r>
                          <w:rPr>
                            <w:rFonts w:ascii="Arial" w:hAnsi="Arial"/>
                            <w:b/>
                            <w:bCs/>
                            <w:color w:val="000000"/>
                            <w:kern w:val="24"/>
                            <w:sz w:val="20"/>
                            <w:szCs w:val="20"/>
                          </w:rPr>
                          <w:t>Lithology</w:t>
                        </w:r>
                      </w:p>
                    </w:txbxContent>
                  </v:textbox>
                </v:shape>
                <v:rect id="Rectangle 78934514" o:spid="_x0000_s1121" style="position:absolute;left:49770;top:8309;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" fillcolor="#32cd32" strokecolor="black [3213]" strokeweight="1pt"/>
                <v:rect id="Rectangle 1297152716" o:spid="_x0000_s1122" style="position:absolute;left:49770;top:10002;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" fillcolor="#bfffff" strokecolor="black [3213]" strokeweight="1pt"/>
                <v:rect id="Rectangle 1634447158" o:spid="_x0000_s1123" style="position:absolute;left:49770;top:11667;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" fillcolor="#bfffff" strokecolor="black [3213]" strokeweight="1pt"/>
                <v:rect id="Rectangle 1265753847" o:spid="_x0000_s1124" style="position:absolute;left:49770;top:15332;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" fillcolor="#bfffff" strokecolor="black [3213]" strokeweight="1pt"/>
                <v:rect id="Rectangle 446944976" o:spid="_x0000_s1125" style="position:absolute;left:49770;top:17015;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" fillcolor="#f4a460" strokecolor="black [3213]" strokeweight="1pt"/>
                <v:rect id="Rectangle 1867902279" o:spid="_x0000_s1126" style="position:absolute;left:49770;top:20853;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" fillcolor="#bfffff" strokecolor="black [3213]" strokeweight="1pt"/>
                <v:rect id="Rectangle 660455104" o:spid="_x0000_s1127" style="position:absolute;left:49770;top:22634;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" fillcolor="navy" strokecolor="black [3213]" strokeweight="1pt"/>
                <v:rect id="Rectangle 756610248" o:spid="_x0000_s1128" style="position:absolute;left:49770;top:26148;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" fillcolor="navy" strokecolor="black [3213]" strokeweight="1pt"/>
                <v:rect id="Rectangle 302946575" o:spid="_x0000_s1129" style="position:absolute;left:49770;top:27925;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" fillcolor="#bfffff" strokecolor="black [3213]" strokeweight="1pt"/>
                <v:rect id="Rectangle 795235194" o:spid="_x0000_s1130" style="position:absolute;left:49770;top:29584;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" fillcolor="#bfffff" strokecolor="black [3213]" strokeweight="1pt"/>
                <v:rect id="Rectangle 1744095968" o:spid="_x0000_s1131" style="position:absolute;left:49770;top:31446;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" fillcolor="#32cd32" strokecolor="black [3213]" strokeweight="1pt"/>
                <v:rect id="Rectangle 1599072572" o:spid="_x0000_s1132" style="position:absolute;left:49770;top:37012;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" fillcolor="#bfffff" strokecolor="black [3213]" strokeweight="1pt"/>
                <v:rect id="Rectangle 421019651" o:spid="_x0000_s1133" style="position:absolute;left:49770;top:44028;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" fillcolor="#bfffff" strokecolor="black [3213]" strokeweight="1pt"/>
                <v:rect id="Rectangle 1301865878" o:spid="_x0000_s1134" style="position:absolute;left:49770;top:40518;width:5721;height: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" fillcolor="navy" strokecolor="black [3213]" strokeweight="1pt"/>
                <v:rect id="Rectangle 1773982661" o:spid="_x0000_s1135" style="position:absolute;left:49770;top:47751;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" fillcolor="#bfffff" strokecolor="black [3213]" strokeweight="1pt"/>
                <v:rect id="Rectangle 436595441" o:spid="_x0000_s1136" style="position:absolute;left:49770;top:49558;width:5721;height: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" fillcolor="#bfffff" strokecolor="black [3213]" strokeweight="1pt"/>
                <w10:wrap anchorx="margin"/>
              </v:group>
            </w:pict>
          </mc:Fallback>
        </mc:AlternateContent>
      </w:r>
    </w:p>
    <w:p w14:paraId="0049F28F" w14:textId="40CE74B9" w:rsidR="00B73290" w:rsidRPr="00886198" w:rsidRDefault="00B73290">
      <w:pPr>
        <w:spacing w:after="160" w:line="259" w:lineRule="auto"/>
        <w:rPr>
          <w:rFonts w:ascii="Arial" w:hAnsi="Arial" w:cs="Arial"/>
          <w:sz w:val="22"/>
          <w:szCs w:val="22"/>
        </w:rPr>
      </w:pPr>
    </w:p>
    <w:p w14:paraId="03C12126" w14:textId="044C5760" w:rsidR="001B2792" w:rsidRPr="00886198" w:rsidRDefault="007F534B">
      <w:pPr>
        <w:spacing w:after="160" w:line="259"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737088" behindDoc="0" locked="0" layoutInCell="1" allowOverlap="1" wp14:anchorId="404DEB86" wp14:editId="60F25902">
                <wp:simplePos x="0" y="0"/>
                <wp:positionH relativeFrom="margin">
                  <wp:align>right</wp:align>
                </wp:positionH>
                <wp:positionV relativeFrom="paragraph">
                  <wp:posOffset>4666795</wp:posOffset>
                </wp:positionV>
                <wp:extent cx="8228965" cy="737235"/>
                <wp:effectExtent l="0" t="0" r="635" b="5715"/>
                <wp:wrapNone/>
                <wp:docPr id="133" name="Text Box 1432071872">
                  <a:extLst xmlns:a="http://schemas.openxmlformats.org/drawingml/2006/main">
                    <a:ext uri="{FF2B5EF4-FFF2-40B4-BE49-F238E27FC236}">
                      <a16:creationId xmlns:a16="http://schemas.microsoft.com/office/drawing/2014/main" id="{4CBC78C4-EC9B-711B-4A42-A3BDB17AC2E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8965" cy="737235"/>
                        </a:xfrm>
                        <a:prstGeom prst="rect">
                          <a:avLst/>
                        </a:prstGeom>
                        <a:noFill/>
                        <a:ln>
                          <a:noFill/>
                        </a:ln>
                      </wps:spPr>
                      <wps:txbx>
                        <w:txbxContent>
                          <w:p w14:paraId="39CFC31D" w14:textId="7E58BD0D" w:rsidR="007F534B" w:rsidRPr="00A7345E" w:rsidRDefault="007F534B" w:rsidP="00A7345E">
                            <w:pPr>
                              <w:pStyle w:val="FigureCaption"/>
                            </w:pPr>
                            <w:bookmarkStart w:id="205" w:name="_Toc143194149"/>
                            <w:r w:rsidRPr="007F534B">
                              <w:t>Figure 3.15.</w:t>
                            </w:r>
                            <w:r w:rsidRPr="007F534B">
                              <w:rPr>
                                <w:b/>
                                <w:bCs/>
                              </w:rPr>
                              <w:t xml:space="preserve"> </w:t>
                            </w:r>
                            <w:r w:rsidRPr="007F534B">
                              <w:t xml:space="preserve">Dendrogram of Bray-Curtis similarity index values of dominant operational taxonomic units (OTUs) (&gt;1% of the total sequence reads) for the hyporheic zone (HZ), modeled with unweighted pair group method with arithmetic mean (UPGMA) hierarchical clustering algorithm (cophenetic correlation = 0.97). The number at each node represents the bootstrap value for 999 estimations. Blue represents gaining conditions and red color represents losing conditions. </w:t>
                            </w:r>
                            <w:r w:rsidRPr="00A7345E">
                              <w:t>Lithology is noted for each sample.</w:t>
                            </w:r>
                            <w:bookmarkEnd w:id="205"/>
                          </w:p>
                        </w:txbxContent>
                      </wps:txbx>
                      <wps:bodyPr rot="0" spcFirstLastPara="0"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04DEB86" id="Text Box 1432071872" o:spid="_x0000_s1137" type="#_x0000_t202" style="position:absolute;margin-left:596.75pt;margin-top:367.45pt;width:647.95pt;height:58.05pt;z-index:25173708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" filled="f" stroked="f">
                <v:textbox inset="0,0,0,0">
                  <w:txbxContent>
                    <w:p w14:paraId="39CFC31D" w14:textId="7E58BD0D" w:rsidR="007F534B" w:rsidRPr="00A7345E" w:rsidRDefault="007F534B" w:rsidP="00A7345E">
                      <w:pPr>
                        <w:pStyle w:val="FigureCaption"/>
                      </w:pPr>
                      <w:bookmarkStart w:id="231" w:name="_Toc143194149"/>
                      <w:r w:rsidRPr="007F534B">
                        <w:t>Figure 3.15.</w:t>
                      </w:r>
                      <w:r w:rsidRPr="007F534B">
                        <w:rPr>
                          <w:b/>
                          <w:bCs/>
                        </w:rPr>
                        <w:t xml:space="preserve"> </w:t>
                      </w:r>
                      <w:r w:rsidRPr="007F534B">
                        <w:t xml:space="preserve">Dendrogram of Bray-Curtis similarity index values of dominant operational taxonomic units (OTUs) (&gt;1% of the total sequence reads) for the hyporheic zone (HZ), modeled with unweighted pair group method with arithmetic mean (UPGMA) hierarchical clustering algorithm (cophenetic correlation = 0.97). The number at each node represents the bootstrap value for 999 estimations. Blue represents gaining conditions and red color represents losing conditions. </w:t>
                      </w:r>
                      <w:r w:rsidRPr="00A7345E">
                        <w:t>Lithology is noted for each sample.</w:t>
                      </w:r>
                      <w:bookmarkEnd w:id="231"/>
                    </w:p>
                  </w:txbxContent>
                </v:textbox>
                <w10:wrap anchorx="margin"/>
              </v:shape>
            </w:pict>
          </mc:Fallback>
        </mc:AlternateContent>
      </w:r>
      <w:r w:rsidR="001B2792" w:rsidRPr="00886198">
        <w:rPr>
          <w:rFonts w:ascii="Arial" w:hAnsi="Arial" w:cs="Arial"/>
          <w:sz w:val="22"/>
          <w:szCs w:val="22"/>
        </w:rPr>
        <w:br w:type="page"/>
      </w:r>
    </w:p>
    <w:p w14:paraId="3E576D96" w14:textId="77777777" w:rsidR="009D54CD" w:rsidRPr="00886198" w:rsidRDefault="009D54CD">
      <w:pPr>
        <w:spacing w:after="160" w:line="259" w:lineRule="auto"/>
        <w:rPr>
          <w:rFonts w:ascii="Arial" w:hAnsi="Arial" w:cs="Arial"/>
          <w:sz w:val="22"/>
          <w:szCs w:val="22"/>
        </w:rPr>
        <w:sectPr w:rsidR="009D54CD" w:rsidRPr="00886198" w:rsidSect="005C69AA">
          <w:pgSz w:w="15840" w:h="12240" w:orient="landscape" w:code="1"/>
          <w:pgMar w:top="1440" w:right="1440" w:bottom="1440" w:left="1440" w:header="720" w:footer="720" w:gutter="0"/>
          <w:cols w:space="720"/>
          <w:docGrid w:linePitch="360"/>
        </w:sectPr>
      </w:pPr>
    </w:p>
    <w:p w14:paraId="65EC7202" w14:textId="051F5A7C" w:rsidR="00836440" w:rsidRPr="00886198" w:rsidRDefault="009D54CD" w:rsidP="00836440">
      <w:pPr>
        <w:spacing w:line="360" w:lineRule="auto"/>
        <w:rPr>
          <w:rFonts w:ascii="Arial" w:hAnsi="Arial" w:cs="Arial"/>
          <w:sz w:val="22"/>
          <w:szCs w:val="22"/>
        </w:rPr>
      </w:pPr>
      <w:r w:rsidRPr="00886198">
        <w:rPr>
          <w:rFonts w:ascii="Arial" w:hAnsi="Arial" w:cs="Arial"/>
          <w:sz w:val="22"/>
          <w:szCs w:val="22"/>
        </w:rPr>
        <w:lastRenderedPageBreak/>
        <w:t xml:space="preserve">spatial position in a pool-riffle sequence, did not have a significant effect on diversity metrics (Pillai's trace = 1.117, </w:t>
      </w:r>
      <w:proofErr w:type="gramStart"/>
      <w:r w:rsidRPr="00886198">
        <w:rPr>
          <w:rFonts w:ascii="Arial" w:hAnsi="Arial" w:cs="Arial"/>
          <w:sz w:val="22"/>
          <w:szCs w:val="22"/>
        </w:rPr>
        <w:t>F(</w:t>
      </w:r>
      <w:proofErr w:type="gramEnd"/>
      <w:r w:rsidRPr="00886198">
        <w:rPr>
          <w:rFonts w:ascii="Arial" w:hAnsi="Arial" w:cs="Arial"/>
          <w:sz w:val="22"/>
          <w:szCs w:val="22"/>
        </w:rPr>
        <w:t>2, 12) = 1.90, p-value = 0.15). , and the "</w:t>
      </w:r>
      <w:proofErr w:type="spellStart"/>
      <w:r w:rsidRPr="00886198">
        <w:rPr>
          <w:rFonts w:ascii="Arial" w:hAnsi="Arial" w:cs="Arial"/>
          <w:sz w:val="22"/>
          <w:szCs w:val="22"/>
        </w:rPr>
        <w:t>geology:spike</w:t>
      </w:r>
      <w:proofErr w:type="spellEnd"/>
      <w:r w:rsidRPr="00886198">
        <w:rPr>
          <w:rFonts w:ascii="Arial" w:hAnsi="Arial" w:cs="Arial"/>
          <w:sz w:val="22"/>
          <w:szCs w:val="22"/>
        </w:rPr>
        <w:t>," "</w:t>
      </w:r>
      <w:proofErr w:type="spellStart"/>
      <w:r w:rsidRPr="00886198">
        <w:rPr>
          <w:rFonts w:ascii="Arial" w:hAnsi="Arial" w:cs="Arial"/>
          <w:sz w:val="22"/>
          <w:szCs w:val="22"/>
        </w:rPr>
        <w:t>hydrology:spike</w:t>
      </w:r>
      <w:proofErr w:type="spellEnd"/>
      <w:r w:rsidRPr="00886198">
        <w:rPr>
          <w:rFonts w:ascii="Arial" w:hAnsi="Arial" w:cs="Arial"/>
          <w:sz w:val="22"/>
          <w:szCs w:val="22"/>
        </w:rPr>
        <w:t>," and "</w:t>
      </w:r>
      <w:proofErr w:type="spellStart"/>
      <w:r w:rsidRPr="00886198">
        <w:rPr>
          <w:rFonts w:ascii="Arial" w:hAnsi="Arial" w:cs="Arial"/>
          <w:sz w:val="22"/>
          <w:szCs w:val="22"/>
        </w:rPr>
        <w:t>geology:hydrology:spike</w:t>
      </w:r>
      <w:proofErr w:type="spellEnd"/>
      <w:r w:rsidRPr="00886198">
        <w:rPr>
          <w:rFonts w:ascii="Arial" w:hAnsi="Arial" w:cs="Arial"/>
          <w:sz w:val="22"/>
          <w:szCs w:val="22"/>
        </w:rPr>
        <w:t>" interactions also were not significant (p-values &gt; 0.05). These analyses should be examined further because we noted the phenomenon "</w:t>
      </w:r>
      <w:proofErr w:type="spellStart"/>
      <w:r w:rsidRPr="00886198">
        <w:rPr>
          <w:rFonts w:ascii="Arial" w:hAnsi="Arial" w:cs="Arial"/>
          <w:sz w:val="22"/>
          <w:szCs w:val="22"/>
        </w:rPr>
        <w:t>Hotelling’s</w:t>
      </w:r>
      <w:proofErr w:type="spellEnd"/>
      <w:r w:rsidRPr="00886198">
        <w:rPr>
          <w:rFonts w:ascii="Arial" w:hAnsi="Arial" w:cs="Arial"/>
          <w:sz w:val="22"/>
          <w:szCs w:val="22"/>
        </w:rPr>
        <w:t xml:space="preserve"> effect,” which led to Pillai's trace values, employed as test statistics to evaluate the significance of multivariate effects, surpassing the theoretical upper limit of 1. This was likely due to small sample sizes.</w:t>
      </w:r>
    </w:p>
    <w:p w14:paraId="54416B50" w14:textId="22E5301E" w:rsidR="00836440" w:rsidRPr="00886198" w:rsidRDefault="00836440" w:rsidP="00836440">
      <w:pPr>
        <w:pStyle w:val="Heading4"/>
        <w:spacing w:line="360" w:lineRule="auto"/>
      </w:pPr>
      <w:r w:rsidRPr="00886198">
        <w:t xml:space="preserve">3.3.3 Overview of </w:t>
      </w:r>
      <w:r w:rsidR="000D5E48" w:rsidRPr="00886198">
        <w:t>shared operational t</w:t>
      </w:r>
      <w:r w:rsidRPr="00886198">
        <w:t xml:space="preserve">axonomic </w:t>
      </w:r>
      <w:r w:rsidR="000D5E48" w:rsidRPr="00886198">
        <w:t>u</w:t>
      </w:r>
      <w:r w:rsidRPr="00886198">
        <w:t xml:space="preserve">nits </w:t>
      </w:r>
    </w:p>
    <w:p w14:paraId="3ADE98A9" w14:textId="3DA78512" w:rsidR="00836440" w:rsidRPr="00886198" w:rsidRDefault="00836440" w:rsidP="00836440">
      <w:pPr>
        <w:spacing w:line="360" w:lineRule="auto"/>
        <w:ind w:firstLine="720"/>
        <w:rPr>
          <w:rFonts w:ascii="Arial" w:hAnsi="Arial" w:cs="Arial"/>
          <w:sz w:val="22"/>
          <w:szCs w:val="22"/>
        </w:rPr>
      </w:pPr>
      <w:r w:rsidRPr="00886198">
        <w:rPr>
          <w:rFonts w:ascii="Arial" w:hAnsi="Arial" w:cs="Arial"/>
          <w:sz w:val="22"/>
          <w:szCs w:val="22"/>
        </w:rPr>
        <w:t xml:space="preserve">The full dataset yielded 140,518 OTUs at the 97% taxonomic similarity level; 66,587 of the OTUs were singletons and 2309 OTUs were assigned Archaea. After rarifying the data to 22,719 sequences per sample (i.e., the lowest number of reads per sample in the dataset), 106 OTUs represented 60.0% of all the reads having at least ≥0.1% relative abundances. Considering only those OTUs having 20 or more sequences each (i.e., 15,936 OTUs, which was 11% of all OTUs that were classified), this dataset represented 95.5% of all sequence data (Table B.1). The top 16 OTUs with relative abundances ≥1% from all the data represented about 38% of all the reads (Figure 3.16). To focus on the most prevalent groups in the SW and HZ, only those OTUs amounting to ≥1% relative abundance in all samples is described, noting that some of these groups may have also had ≥1% in at least one sample and that some OTUs may not be in every sample (Figure 3.16). </w:t>
      </w:r>
    </w:p>
    <w:p w14:paraId="1632C7EA" w14:textId="714EEC36" w:rsidR="00836440" w:rsidRPr="00886198" w:rsidRDefault="00836440" w:rsidP="00836440">
      <w:pPr>
        <w:spacing w:line="360" w:lineRule="auto"/>
        <w:ind w:firstLine="720"/>
        <w:rPr>
          <w:rFonts w:ascii="Arial" w:hAnsi="Arial" w:cs="Arial"/>
          <w:sz w:val="22"/>
          <w:szCs w:val="22"/>
        </w:rPr>
      </w:pPr>
      <w:r w:rsidRPr="00886198">
        <w:rPr>
          <w:rFonts w:ascii="Arial" w:hAnsi="Arial" w:cs="Arial"/>
          <w:sz w:val="22"/>
          <w:szCs w:val="22"/>
        </w:rPr>
        <w:t xml:space="preserve">There were significant differences regarding which OTUs (≥ 1% total relative abundances) were present at sampling locations (p-value = 0.005) (Figure 3.16, Tables B.2 and B.3) and between the SW and HZ (Table B.6). There were very few OTUs shared across all locations, considered to represent the “core” microbiome. Of any shared OTUs, none had a </w:t>
      </w:r>
      <w:r w:rsidR="00B70ECA" w:rsidRPr="00886198">
        <w:rPr>
          <w:rFonts w:ascii="Arial" w:hAnsi="Arial" w:cs="Arial"/>
          <w:sz w:val="22"/>
          <w:szCs w:val="22"/>
        </w:rPr>
        <w:t>relative abundance</w:t>
      </w:r>
      <w:r w:rsidRPr="00886198">
        <w:rPr>
          <w:rFonts w:ascii="Arial" w:hAnsi="Arial" w:cs="Arial"/>
          <w:sz w:val="22"/>
          <w:szCs w:val="22"/>
        </w:rPr>
        <w:t xml:space="preserve"> greater than 1%. The “core” HZ OTUs also had higher relative abundances in the mid-section of the river compared to upstream or downstream sections (Figure 3.17). The mid-section had mostly </w:t>
      </w:r>
      <w:proofErr w:type="gramStart"/>
      <w:r w:rsidRPr="00886198">
        <w:rPr>
          <w:rFonts w:ascii="Arial" w:hAnsi="Arial" w:cs="Arial"/>
          <w:sz w:val="22"/>
          <w:szCs w:val="22"/>
        </w:rPr>
        <w:t>losing</w:t>
      </w:r>
      <w:proofErr w:type="gramEnd"/>
      <w:r w:rsidRPr="00886198">
        <w:rPr>
          <w:rFonts w:ascii="Arial" w:hAnsi="Arial" w:cs="Arial"/>
          <w:sz w:val="22"/>
          <w:szCs w:val="22"/>
        </w:rPr>
        <w:t xml:space="preserve"> hydrological conditions </w:t>
      </w:r>
      <w:r w:rsidRPr="00886198">
        <w:rPr>
          <w:rFonts w:ascii="Arial" w:hAnsi="Arial" w:cs="Arial"/>
          <w:sz w:val="22"/>
          <w:szCs w:val="22"/>
          <w:shd w:val="clear" w:color="auto" w:fill="FFFFFF" w:themeFill="background1"/>
        </w:rPr>
        <w:t>non-carbonate bedrock</w:t>
      </w:r>
      <w:r w:rsidRPr="00886198">
        <w:rPr>
          <w:rFonts w:ascii="Arial" w:hAnsi="Arial" w:cs="Arial"/>
          <w:sz w:val="22"/>
          <w:szCs w:val="22"/>
        </w:rPr>
        <w:t xml:space="preserve">. </w:t>
      </w:r>
    </w:p>
    <w:p w14:paraId="591D0CE1" w14:textId="352C2C55" w:rsidR="004D24B2" w:rsidRPr="00886198" w:rsidRDefault="00836440" w:rsidP="00924B1D">
      <w:pPr>
        <w:spacing w:after="160" w:line="360" w:lineRule="auto"/>
        <w:ind w:firstLine="720"/>
        <w:rPr>
          <w:rFonts w:ascii="Arial" w:hAnsi="Arial" w:cs="Arial"/>
          <w:sz w:val="22"/>
          <w:szCs w:val="22"/>
        </w:rPr>
      </w:pPr>
      <w:r w:rsidRPr="00886198">
        <w:rPr>
          <w:rFonts w:ascii="Arial" w:hAnsi="Arial" w:cs="Arial"/>
          <w:sz w:val="22"/>
          <w:szCs w:val="22"/>
        </w:rPr>
        <w:t xml:space="preserve">Of the shared “core” OTUs, nine were classified as </w:t>
      </w:r>
      <w:proofErr w:type="spellStart"/>
      <w:r w:rsidRPr="00886198">
        <w:rPr>
          <w:rFonts w:ascii="Arial" w:hAnsi="Arial" w:cs="Arial"/>
          <w:sz w:val="22"/>
          <w:szCs w:val="22"/>
        </w:rPr>
        <w:t>Gammaproteobacteria</w:t>
      </w:r>
      <w:proofErr w:type="spellEnd"/>
      <w:r w:rsidRPr="00886198">
        <w:rPr>
          <w:rFonts w:ascii="Arial" w:hAnsi="Arial" w:cs="Arial"/>
          <w:sz w:val="22"/>
          <w:szCs w:val="22"/>
        </w:rPr>
        <w:t xml:space="preserve">, three to Actinobacteria, and </w:t>
      </w:r>
      <w:proofErr w:type="spellStart"/>
      <w:r w:rsidRPr="00886198">
        <w:rPr>
          <w:rFonts w:ascii="Arial" w:hAnsi="Arial" w:cs="Arial"/>
          <w:sz w:val="22"/>
          <w:szCs w:val="22"/>
        </w:rPr>
        <w:t>Bacteroidia</w:t>
      </w:r>
      <w:proofErr w:type="spellEnd"/>
      <w:r w:rsidRPr="00886198">
        <w:rPr>
          <w:rFonts w:ascii="Arial" w:hAnsi="Arial" w:cs="Arial"/>
          <w:sz w:val="22"/>
          <w:szCs w:val="22"/>
        </w:rPr>
        <w:t xml:space="preserve">, Cyanobacteria, </w:t>
      </w:r>
      <w:proofErr w:type="spellStart"/>
      <w:r w:rsidRPr="00886198">
        <w:rPr>
          <w:rFonts w:ascii="Arial" w:hAnsi="Arial" w:cs="Arial"/>
          <w:sz w:val="22"/>
          <w:szCs w:val="22"/>
        </w:rPr>
        <w:t>Bdellovibrionia</w:t>
      </w:r>
      <w:proofErr w:type="spellEnd"/>
      <w:r w:rsidRPr="00886198">
        <w:rPr>
          <w:rFonts w:ascii="Arial" w:hAnsi="Arial" w:cs="Arial"/>
          <w:sz w:val="22"/>
          <w:szCs w:val="22"/>
        </w:rPr>
        <w:t>, and Planctomycetes were also represented (Table 3.13). The largest OTU (by relative abundance) contained 421,548 sequences and accounted for 5.13% of all the sample sequence reads, but it was not retrieved from every sample (Figure 3.16). This OTU was classified as Actinobacteria and was most closely related to a</w:t>
      </w:r>
      <w:r w:rsidRPr="00886198">
        <w:rPr>
          <w:rFonts w:ascii="Arial" w:hAnsi="Arial" w:cs="Arial"/>
          <w:sz w:val="22"/>
          <w:szCs w:val="22"/>
          <w:shd w:val="clear" w:color="auto" w:fill="FFFFFF" w:themeFill="background1"/>
        </w:rPr>
        <w:t xml:space="preserve">n </w:t>
      </w:r>
      <w:r w:rsidRPr="00886198">
        <w:rPr>
          <w:rFonts w:ascii="Arial" w:hAnsi="Arial" w:cs="Arial"/>
          <w:sz w:val="22"/>
          <w:szCs w:val="22"/>
        </w:rPr>
        <w:t xml:space="preserve">unclassified genus within the family </w:t>
      </w:r>
      <w:proofErr w:type="spellStart"/>
      <w:r w:rsidRPr="00886198">
        <w:rPr>
          <w:rFonts w:ascii="Arial" w:hAnsi="Arial" w:cs="Arial"/>
          <w:sz w:val="22"/>
          <w:szCs w:val="22"/>
        </w:rPr>
        <w:t>Sporichthyaceae</w:t>
      </w:r>
      <w:proofErr w:type="spellEnd"/>
      <w:r w:rsidRPr="00886198">
        <w:rPr>
          <w:rFonts w:ascii="Arial" w:hAnsi="Arial" w:cs="Arial"/>
          <w:sz w:val="22"/>
          <w:szCs w:val="22"/>
        </w:rPr>
        <w:t xml:space="preserve">. Currently, there are three recognized genera in this family, </w:t>
      </w:r>
      <w:proofErr w:type="spellStart"/>
      <w:r w:rsidRPr="00886198">
        <w:rPr>
          <w:rFonts w:ascii="Arial" w:hAnsi="Arial" w:cs="Arial"/>
          <w:i/>
          <w:iCs/>
          <w:sz w:val="22"/>
          <w:szCs w:val="22"/>
        </w:rPr>
        <w:t>Epidermidibacterium</w:t>
      </w:r>
      <w:proofErr w:type="spellEnd"/>
      <w:r w:rsidRPr="00886198">
        <w:rPr>
          <w:rFonts w:ascii="Arial" w:hAnsi="Arial" w:cs="Arial"/>
          <w:sz w:val="22"/>
          <w:szCs w:val="22"/>
        </w:rPr>
        <w:t xml:space="preserve"> (Lee et al., 2018), </w:t>
      </w:r>
      <w:proofErr w:type="spellStart"/>
      <w:r w:rsidRPr="00886198">
        <w:rPr>
          <w:rFonts w:ascii="Arial" w:hAnsi="Arial" w:cs="Arial"/>
          <w:i/>
          <w:iCs/>
          <w:sz w:val="22"/>
          <w:szCs w:val="22"/>
        </w:rPr>
        <w:t>Longivirga</w:t>
      </w:r>
      <w:proofErr w:type="spellEnd"/>
      <w:r w:rsidRPr="00886198">
        <w:rPr>
          <w:rFonts w:ascii="Arial" w:hAnsi="Arial" w:cs="Arial"/>
          <w:i/>
          <w:iCs/>
          <w:sz w:val="22"/>
          <w:szCs w:val="22"/>
        </w:rPr>
        <w:t xml:space="preserve"> </w:t>
      </w:r>
      <w:r w:rsidRPr="00886198">
        <w:rPr>
          <w:rFonts w:ascii="Arial" w:hAnsi="Arial" w:cs="Arial"/>
          <w:sz w:val="22"/>
          <w:szCs w:val="22"/>
        </w:rPr>
        <w:t xml:space="preserve">(Qu et al., 2018), and </w:t>
      </w:r>
      <w:proofErr w:type="spellStart"/>
      <w:r w:rsidRPr="00886198">
        <w:rPr>
          <w:rFonts w:ascii="Arial" w:hAnsi="Arial" w:cs="Arial"/>
          <w:i/>
          <w:iCs/>
          <w:sz w:val="22"/>
          <w:szCs w:val="22"/>
        </w:rPr>
        <w:t>Sporichthya</w:t>
      </w:r>
      <w:proofErr w:type="spellEnd"/>
      <w:r w:rsidRPr="00886198">
        <w:rPr>
          <w:rFonts w:ascii="Arial" w:hAnsi="Arial" w:cs="Arial"/>
          <w:sz w:val="22"/>
          <w:szCs w:val="22"/>
        </w:rPr>
        <w:t xml:space="preserve"> (</w:t>
      </w:r>
      <w:proofErr w:type="spellStart"/>
      <w:r w:rsidRPr="00886198">
        <w:rPr>
          <w:rFonts w:ascii="Arial" w:hAnsi="Arial" w:cs="Arial"/>
          <w:sz w:val="22"/>
          <w:szCs w:val="22"/>
        </w:rPr>
        <w:t>Lechevalier</w:t>
      </w:r>
      <w:proofErr w:type="spellEnd"/>
      <w:r w:rsidRPr="00886198">
        <w:rPr>
          <w:rFonts w:ascii="Arial" w:hAnsi="Arial" w:cs="Arial"/>
          <w:sz w:val="22"/>
          <w:szCs w:val="22"/>
        </w:rPr>
        <w:t xml:space="preserve"> et al., 1968), and they are aerobic or facultatively</w:t>
      </w:r>
      <w:r w:rsidR="004D24B2" w:rsidRPr="00886198">
        <w:rPr>
          <w:rFonts w:ascii="Arial" w:hAnsi="Arial" w:cs="Arial"/>
          <w:sz w:val="22"/>
          <w:szCs w:val="22"/>
        </w:rPr>
        <w:br w:type="page"/>
      </w:r>
    </w:p>
    <w:p w14:paraId="3B13F786" w14:textId="77777777" w:rsidR="009D54CD" w:rsidRPr="00886198" w:rsidRDefault="009D54CD">
      <w:pPr>
        <w:spacing w:after="160" w:line="259" w:lineRule="auto"/>
        <w:rPr>
          <w:rFonts w:ascii="Arial" w:hAnsi="Arial" w:cs="Arial"/>
          <w:sz w:val="22"/>
          <w:szCs w:val="22"/>
        </w:rPr>
        <w:sectPr w:rsidR="009D54CD" w:rsidRPr="00886198" w:rsidSect="009D54CD">
          <w:pgSz w:w="12240" w:h="15840" w:code="1"/>
          <w:pgMar w:top="1440" w:right="1440" w:bottom="1440" w:left="1440" w:header="720" w:footer="720" w:gutter="0"/>
          <w:cols w:space="720"/>
          <w:docGrid w:linePitch="360"/>
        </w:sectPr>
      </w:pPr>
    </w:p>
    <w:p w14:paraId="2E46856E" w14:textId="1A44B694" w:rsidR="00D92FCF" w:rsidRPr="00886198" w:rsidRDefault="00C32E7A">
      <w:pPr>
        <w:spacing w:after="160" w:line="259" w:lineRule="auto"/>
        <w:rPr>
          <w:rFonts w:ascii="Arial" w:hAnsi="Arial" w:cs="Arial"/>
          <w:sz w:val="22"/>
          <w:szCs w:val="22"/>
        </w:rPr>
      </w:pPr>
      <w:r w:rsidRPr="00886198">
        <w:rPr>
          <w:rFonts w:ascii="Arial" w:hAnsi="Arial" w:cs="Arial"/>
          <w:noProof/>
          <w:sz w:val="22"/>
          <w:szCs w:val="22"/>
        </w:rPr>
        <w:lastRenderedPageBreak/>
        <w:drawing>
          <wp:anchor distT="0" distB="0" distL="114300" distR="114300" simplePos="0" relativeHeight="251666432" behindDoc="0" locked="0" layoutInCell="1" allowOverlap="1" wp14:anchorId="45FF827B" wp14:editId="487E4882">
            <wp:simplePos x="0" y="0"/>
            <wp:positionH relativeFrom="margin">
              <wp:align>center</wp:align>
            </wp:positionH>
            <wp:positionV relativeFrom="paragraph">
              <wp:posOffset>4859</wp:posOffset>
            </wp:positionV>
            <wp:extent cx="7513918" cy="4572000"/>
            <wp:effectExtent l="0" t="0" r="0" b="0"/>
            <wp:wrapNone/>
            <wp:docPr id="61" name="Picture 61" descr="A picture containing screenshot, colorfulness, art,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cture containing screenshot, colorfulness, art, pencil&#10;&#10;Description automatically generated"/>
                    <pic:cNvPicPr>
                      <a:picLocks noChangeAspect="1" noChangeArrowheads="1"/>
                    </pic:cNvPicPr>
                  </pic:nvPicPr>
                  <pic:blipFill rotWithShape="1">
                    <a:blip r:embed="rId66" cstate="print">
                      <a:extLst>
                        <a:ext uri="{28A0092B-C50C-407E-A947-70E740481C1C}">
                          <a14:useLocalDpi xmlns:a14="http://schemas.microsoft.com/office/drawing/2010/main"/>
                        </a:ext>
                      </a:extLst>
                    </a:blip>
                    <a:srcRect l="1720" t="2539" r="1312" b="3090"/>
                    <a:stretch/>
                  </pic:blipFill>
                  <pic:spPr bwMode="auto">
                    <a:xfrm>
                      <a:off x="0" y="0"/>
                      <a:ext cx="7513918" cy="457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3E8EF7" w14:textId="2C6265A3" w:rsidR="005D2E62" w:rsidRPr="00886198" w:rsidRDefault="005D2E62" w:rsidP="0005413C">
      <w:pPr>
        <w:spacing w:after="160" w:line="360" w:lineRule="auto"/>
        <w:rPr>
          <w:rFonts w:ascii="Arial" w:hAnsi="Arial" w:cs="Arial"/>
          <w:sz w:val="22"/>
          <w:szCs w:val="22"/>
        </w:rPr>
      </w:pPr>
    </w:p>
    <w:p w14:paraId="113138ED" w14:textId="4AF4AC83" w:rsidR="005D2E62" w:rsidRPr="00886198" w:rsidRDefault="005D2E62" w:rsidP="0005413C">
      <w:pPr>
        <w:spacing w:after="160" w:line="360" w:lineRule="auto"/>
        <w:rPr>
          <w:rFonts w:ascii="Arial" w:hAnsi="Arial" w:cs="Arial"/>
          <w:noProof/>
          <w:sz w:val="22"/>
          <w:szCs w:val="22"/>
        </w:rPr>
      </w:pPr>
    </w:p>
    <w:p w14:paraId="28619412" w14:textId="77777777" w:rsidR="005D2E62" w:rsidRPr="00886198" w:rsidRDefault="005D2E62" w:rsidP="0005413C">
      <w:pPr>
        <w:spacing w:after="160" w:line="360" w:lineRule="auto"/>
        <w:rPr>
          <w:rFonts w:ascii="Arial" w:hAnsi="Arial" w:cs="Arial"/>
          <w:noProof/>
          <w:sz w:val="22"/>
          <w:szCs w:val="22"/>
        </w:rPr>
      </w:pPr>
    </w:p>
    <w:p w14:paraId="427A4451" w14:textId="77777777" w:rsidR="005D2E62" w:rsidRPr="00886198" w:rsidRDefault="005D2E62" w:rsidP="0005413C">
      <w:pPr>
        <w:spacing w:after="160" w:line="360" w:lineRule="auto"/>
        <w:rPr>
          <w:rFonts w:ascii="Arial" w:hAnsi="Arial" w:cs="Arial"/>
          <w:noProof/>
          <w:sz w:val="22"/>
          <w:szCs w:val="22"/>
        </w:rPr>
      </w:pPr>
    </w:p>
    <w:p w14:paraId="679B9FBB" w14:textId="77777777" w:rsidR="005D2E62" w:rsidRPr="00886198" w:rsidRDefault="005D2E62" w:rsidP="0005413C">
      <w:pPr>
        <w:spacing w:after="160" w:line="360" w:lineRule="auto"/>
        <w:rPr>
          <w:rFonts w:ascii="Arial" w:hAnsi="Arial" w:cs="Arial"/>
          <w:noProof/>
          <w:sz w:val="22"/>
          <w:szCs w:val="22"/>
        </w:rPr>
      </w:pPr>
    </w:p>
    <w:p w14:paraId="584BADA3" w14:textId="77777777" w:rsidR="005D2E62" w:rsidRPr="00886198" w:rsidRDefault="005D2E62" w:rsidP="0005413C">
      <w:pPr>
        <w:spacing w:after="160" w:line="360" w:lineRule="auto"/>
        <w:rPr>
          <w:rFonts w:ascii="Arial" w:hAnsi="Arial" w:cs="Arial"/>
          <w:noProof/>
          <w:sz w:val="22"/>
          <w:szCs w:val="22"/>
        </w:rPr>
      </w:pPr>
      <w:r w:rsidRPr="00886198">
        <w:rPr>
          <w:rFonts w:ascii="Arial" w:hAnsi="Arial" w:cs="Arial"/>
          <w:noProof/>
          <w:sz w:val="22"/>
          <w:szCs w:val="22"/>
        </w:rPr>
        <w:drawing>
          <wp:anchor distT="0" distB="0" distL="114300" distR="114300" simplePos="0" relativeHeight="251667456" behindDoc="0" locked="0" layoutInCell="1" allowOverlap="1" wp14:anchorId="316BD8DA" wp14:editId="2FB08F20">
            <wp:simplePos x="0" y="0"/>
            <wp:positionH relativeFrom="margin">
              <wp:posOffset>681812</wp:posOffset>
            </wp:positionH>
            <wp:positionV relativeFrom="paragraph">
              <wp:posOffset>2629609</wp:posOffset>
            </wp:positionV>
            <wp:extent cx="6972007" cy="729342"/>
            <wp:effectExtent l="0" t="0" r="635"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TUs_RA_Legend.PNG"/>
                    <pic:cNvPicPr/>
                  </pic:nvPicPr>
                  <pic:blipFill rotWithShape="1">
                    <a:blip r:embed="rId67" cstate="screen">
                      <a:extLst>
                        <a:ext uri="{28A0092B-C50C-407E-A947-70E740481C1C}">
                          <a14:useLocalDpi xmlns:a14="http://schemas.microsoft.com/office/drawing/2010/main"/>
                        </a:ext>
                      </a:extLst>
                    </a:blip>
                    <a:srcRect t="8493" b="6560"/>
                    <a:stretch/>
                  </pic:blipFill>
                  <pic:spPr bwMode="auto">
                    <a:xfrm>
                      <a:off x="0" y="0"/>
                      <a:ext cx="6972007" cy="729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mc:AlternateContent>
          <mc:Choice Requires="wps">
            <w:drawing>
              <wp:anchor distT="0" distB="0" distL="114300" distR="114300" simplePos="0" relativeHeight="251668480" behindDoc="1" locked="0" layoutInCell="1" allowOverlap="1" wp14:anchorId="4F15A3FA" wp14:editId="236F87AF">
                <wp:simplePos x="0" y="0"/>
                <wp:positionH relativeFrom="margin">
                  <wp:align>right</wp:align>
                </wp:positionH>
                <wp:positionV relativeFrom="margin">
                  <wp:align>bottom</wp:align>
                </wp:positionV>
                <wp:extent cx="8228965" cy="506730"/>
                <wp:effectExtent l="0" t="0" r="635" b="762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8965" cy="506730"/>
                        </a:xfrm>
                        <a:prstGeom prst="rect">
                          <a:avLst/>
                        </a:prstGeom>
                        <a:noFill/>
                        <a:ln>
                          <a:noFill/>
                        </a:ln>
                      </wps:spPr>
                      <wps:txbx>
                        <w:txbxContent>
                          <w:p w14:paraId="0E092DDD" w14:textId="047DA4E7" w:rsidR="00105024" w:rsidRPr="00F56360" w:rsidRDefault="00105024" w:rsidP="007642E3">
                            <w:pPr>
                              <w:pStyle w:val="FigureCaption"/>
                              <w:rPr>
                                <w:noProof/>
                                <w:sz w:val="36"/>
                                <w:szCs w:val="24"/>
                              </w:rPr>
                            </w:pPr>
                            <w:bookmarkStart w:id="206" w:name="_Toc143194150"/>
                            <w:r>
                              <w:t>Figure 3.</w:t>
                            </w:r>
                            <w:r w:rsidR="00932B70">
                              <w:t>16</w:t>
                            </w:r>
                            <w:r>
                              <w:t>. S</w:t>
                            </w:r>
                            <w:r w:rsidRPr="00A239BC">
                              <w:t>tacked bar graph of relative sequence percentages of dominant</w:t>
                            </w:r>
                            <w:r>
                              <w:t xml:space="preserve"> (i.e.</w:t>
                            </w:r>
                            <w:r w:rsidR="00D92FCF">
                              <w:t>,</w:t>
                            </w:r>
                            <w:r>
                              <w:t xml:space="preserve"> “core”)</w:t>
                            </w:r>
                            <w:r w:rsidRPr="00A239BC">
                              <w:t xml:space="preserve"> </w:t>
                            </w:r>
                            <w:r>
                              <w:t>OTUs</w:t>
                            </w:r>
                            <w:r w:rsidRPr="00A239BC">
                              <w:t xml:space="preserve"> (&gt;1%</w:t>
                            </w:r>
                            <w:r>
                              <w:t xml:space="preserve"> </w:t>
                            </w:r>
                            <w:r w:rsidRPr="00A239BC">
                              <w:t>of the total sequence reads</w:t>
                            </w:r>
                            <w:r>
                              <w:t>)</w:t>
                            </w:r>
                            <w:r w:rsidRPr="00A239BC">
                              <w:t xml:space="preserve"> in </w:t>
                            </w:r>
                            <w:r>
                              <w:t xml:space="preserve">surface water </w:t>
                            </w:r>
                            <w:r w:rsidR="00C32E7A">
                              <w:t xml:space="preserve">(SW) </w:t>
                            </w:r>
                            <w:r>
                              <w:t xml:space="preserve">and HZ </w:t>
                            </w:r>
                            <w:proofErr w:type="spellStart"/>
                            <w:r>
                              <w:t>Bou</w:t>
                            </w:r>
                            <w:proofErr w:type="spellEnd"/>
                            <w:r>
                              <w:t xml:space="preserve"> </w:t>
                            </w:r>
                            <w:proofErr w:type="spellStart"/>
                            <w:r>
                              <w:t>Rouch</w:t>
                            </w:r>
                            <w:proofErr w:type="spellEnd"/>
                            <w:r>
                              <w:t xml:space="preserve"> (BR) </w:t>
                            </w:r>
                            <w:r w:rsidRPr="00A239BC">
                              <w:t>samples</w:t>
                            </w:r>
                            <w:r>
                              <w:t>, listed from left to right in the direction of upstream (BR1) to downstream (BR3) flow, respectively, and for each pool-riffle location</w:t>
                            </w:r>
                            <w:r w:rsidRPr="00556C54">
                              <w:t>.</w:t>
                            </w:r>
                            <w:bookmarkEnd w:id="206"/>
                            <w:r w:rsidRPr="00556C5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15A3FA" id="Text Box 25" o:spid="_x0000_s1138" type="#_x0000_t202" style="position:absolute;margin-left:596.75pt;margin-top:0;width:647.95pt;height:39.9pt;z-index:-251648000;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" filled="f" stroked="f">
                <v:textbox inset="0,0,0,0">
                  <w:txbxContent>
                    <w:p w14:paraId="0E092DDD" w14:textId="047DA4E7" w:rsidR="00105024" w:rsidRPr="00F56360" w:rsidRDefault="00105024" w:rsidP="007642E3">
                      <w:pPr>
                        <w:pStyle w:val="FigureCaption"/>
                        <w:rPr>
                          <w:noProof/>
                          <w:sz w:val="36"/>
                          <w:szCs w:val="24"/>
                        </w:rPr>
                      </w:pPr>
                      <w:bookmarkStart w:id="233" w:name="_Toc143194150"/>
                      <w:r>
                        <w:t>Figure 3.</w:t>
                      </w:r>
                      <w:r w:rsidR="00932B70">
                        <w:t>16</w:t>
                      </w:r>
                      <w:r>
                        <w:t>. S</w:t>
                      </w:r>
                      <w:r w:rsidRPr="00A239BC">
                        <w:t>tacked bar graph of relative sequence percentages of dominant</w:t>
                      </w:r>
                      <w:r>
                        <w:t xml:space="preserve"> (i.e.</w:t>
                      </w:r>
                      <w:r w:rsidR="00D92FCF">
                        <w:t>,</w:t>
                      </w:r>
                      <w:r>
                        <w:t xml:space="preserve"> “core”)</w:t>
                      </w:r>
                      <w:r w:rsidRPr="00A239BC">
                        <w:t xml:space="preserve"> </w:t>
                      </w:r>
                      <w:r>
                        <w:t>OTUs</w:t>
                      </w:r>
                      <w:r w:rsidRPr="00A239BC">
                        <w:t xml:space="preserve"> (&gt;1%</w:t>
                      </w:r>
                      <w:r>
                        <w:t xml:space="preserve"> </w:t>
                      </w:r>
                      <w:r w:rsidRPr="00A239BC">
                        <w:t>of the total sequence reads</w:t>
                      </w:r>
                      <w:r>
                        <w:t>)</w:t>
                      </w:r>
                      <w:r w:rsidRPr="00A239BC">
                        <w:t xml:space="preserve"> in </w:t>
                      </w:r>
                      <w:r>
                        <w:t xml:space="preserve">surface water </w:t>
                      </w:r>
                      <w:r w:rsidR="00C32E7A">
                        <w:t xml:space="preserve">(SW) </w:t>
                      </w:r>
                      <w:r>
                        <w:t xml:space="preserve">and HZ Bou Rouch (BR) </w:t>
                      </w:r>
                      <w:r w:rsidRPr="00A239BC">
                        <w:t>samples</w:t>
                      </w:r>
                      <w:r>
                        <w:t>, listed from left to right in the direction of upstream (BR1) to downstream (BR3) flow, respectively, and for each pool-riffle location</w:t>
                      </w:r>
                      <w:r w:rsidRPr="00556C54">
                        <w:t>.</w:t>
                      </w:r>
                      <w:bookmarkEnd w:id="233"/>
                      <w:r w:rsidRPr="00556C54">
                        <w:t xml:space="preserve"> </w:t>
                      </w:r>
                    </w:p>
                  </w:txbxContent>
                </v:textbox>
                <w10:wrap anchorx="margin" anchory="margin"/>
              </v:shape>
            </w:pict>
          </mc:Fallback>
        </mc:AlternateContent>
      </w:r>
      <w:r w:rsidRPr="00886198">
        <w:rPr>
          <w:rFonts w:ascii="Arial" w:hAnsi="Arial" w:cs="Arial"/>
          <w:noProof/>
          <w:sz w:val="22"/>
          <w:szCs w:val="22"/>
        </w:rPr>
        <w:br w:type="page"/>
      </w:r>
    </w:p>
    <w:p w14:paraId="6A5124D9" w14:textId="77777777" w:rsidR="005D2E62" w:rsidRPr="00886198" w:rsidRDefault="005D2E62" w:rsidP="0005413C">
      <w:pPr>
        <w:spacing w:after="160" w:line="360" w:lineRule="auto"/>
        <w:rPr>
          <w:rFonts w:ascii="Arial" w:hAnsi="Arial" w:cs="Arial"/>
          <w:noProof/>
          <w:sz w:val="22"/>
          <w:szCs w:val="22"/>
        </w:rPr>
        <w:sectPr w:rsidR="005D2E62" w:rsidRPr="00886198" w:rsidSect="005C69AA">
          <w:pgSz w:w="15840" w:h="12240" w:orient="landscape" w:code="1"/>
          <w:pgMar w:top="1440" w:right="1440" w:bottom="1440" w:left="1440" w:header="720" w:footer="720" w:gutter="0"/>
          <w:cols w:space="720"/>
          <w:docGrid w:linePitch="360"/>
        </w:sectPr>
      </w:pPr>
    </w:p>
    <w:bookmarkStart w:id="207" w:name="_Toc135822659"/>
    <w:bookmarkEnd w:id="181"/>
    <w:bookmarkEnd w:id="182"/>
    <w:bookmarkEnd w:id="183"/>
    <w:bookmarkEnd w:id="184"/>
    <w:bookmarkEnd w:id="185"/>
    <w:bookmarkEnd w:id="186"/>
    <w:bookmarkEnd w:id="187"/>
    <w:bookmarkEnd w:id="196"/>
    <w:p w14:paraId="49A630CD" w14:textId="21861138" w:rsidR="00224714" w:rsidRPr="00886198" w:rsidRDefault="00A06030" w:rsidP="0005413C">
      <w:pPr>
        <w:spacing w:line="360" w:lineRule="auto"/>
        <w:rPr>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670528" behindDoc="0" locked="0" layoutInCell="1" allowOverlap="1" wp14:anchorId="212F0693" wp14:editId="222F75CD">
                <wp:simplePos x="0" y="0"/>
                <wp:positionH relativeFrom="column">
                  <wp:posOffset>451556</wp:posOffset>
                </wp:positionH>
                <wp:positionV relativeFrom="paragraph">
                  <wp:posOffset>0</wp:posOffset>
                </wp:positionV>
                <wp:extent cx="7322185" cy="4383405"/>
                <wp:effectExtent l="0" t="0" r="0" b="0"/>
                <wp:wrapNone/>
                <wp:docPr id="1" name="Group 1"/>
                <wp:cNvGraphicFramePr/>
                <a:graphic xmlns:a="http://schemas.openxmlformats.org/drawingml/2006/main">
                  <a:graphicData uri="http://schemas.microsoft.com/office/word/2010/wordprocessingGroup">
                    <wpg:wgp>
                      <wpg:cNvGrpSpPr/>
                      <wpg:grpSpPr>
                        <a:xfrm>
                          <a:off x="0" y="0"/>
                          <a:ext cx="7322185" cy="4383405"/>
                          <a:chOff x="0" y="0"/>
                          <a:chExt cx="7322185" cy="4383405"/>
                        </a:xfrm>
                      </wpg:grpSpPr>
                      <pic:pic xmlns:pic="http://schemas.openxmlformats.org/drawingml/2006/picture">
                        <pic:nvPicPr>
                          <pic:cNvPr id="2068782870" name="Picture 2068782870" descr="A picture containing line, diagram, plot, screenshot&#10;&#10;Description automatically generated"/>
                          <pic:cNvPicPr>
                            <a:picLocks noChangeAspect="1"/>
                          </pic:cNvPicPr>
                        </pic:nvPicPr>
                        <pic:blipFill>
                          <a:blip r:embed="rId68">
                            <a:extLst>
                              <a:ext uri="{28A0092B-C50C-407E-A947-70E740481C1C}">
                                <a14:useLocalDpi xmlns:a14="http://schemas.microsoft.com/office/drawing/2010/main"/>
                              </a:ext>
                            </a:extLst>
                          </a:blip>
                          <a:srcRect/>
                          <a:stretch>
                            <a:fillRect/>
                          </a:stretch>
                        </pic:blipFill>
                        <pic:spPr bwMode="auto">
                          <a:xfrm>
                            <a:off x="0" y="0"/>
                            <a:ext cx="7322185" cy="4383405"/>
                          </a:xfrm>
                          <a:prstGeom prst="rect">
                            <a:avLst/>
                          </a:prstGeom>
                          <a:noFill/>
                        </pic:spPr>
                      </pic:pic>
                      <wps:wsp>
                        <wps:cNvPr id="1337518215" name="Rectangle 1337518215"/>
                        <wps:cNvSpPr/>
                        <wps:spPr>
                          <a:xfrm>
                            <a:off x="801511" y="158044"/>
                            <a:ext cx="2315689" cy="3265616"/>
                          </a:xfrm>
                          <a:prstGeom prst="rect">
                            <a:avLst/>
                          </a:prstGeom>
                          <a:solidFill>
                            <a:schemeClr val="accent1">
                              <a:alpha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963909" name="Rectangle 1204963909"/>
                        <wps:cNvSpPr/>
                        <wps:spPr>
                          <a:xfrm>
                            <a:off x="4854222" y="158044"/>
                            <a:ext cx="2315210" cy="3288476"/>
                          </a:xfrm>
                          <a:prstGeom prst="rect">
                            <a:avLst/>
                          </a:prstGeom>
                          <a:solidFill>
                            <a:schemeClr val="accent1">
                              <a:alpha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4835084" name="Rectangle 1964835084"/>
                        <wps:cNvSpPr/>
                        <wps:spPr>
                          <a:xfrm>
                            <a:off x="3081866" y="158044"/>
                            <a:ext cx="1781298" cy="3264981"/>
                          </a:xfrm>
                          <a:prstGeom prst="rect">
                            <a:avLst/>
                          </a:prstGeom>
                          <a:solidFill>
                            <a:srgbClr val="FF0000">
                              <a:alpha val="1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000B03A" id="Group 1" o:spid="_x0000_s1026" style="position:absolute;margin-left:35.55pt;margin-top:0;width:576.55pt;height:345.15pt;z-index:251670528" coordsize="73221,43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">
                <v:shape id="Picture 2068782870" o:spid="_x0000_s1027" type="#_x0000_t75" alt="A picture containing line, diagram, plot, screenshot&#10;&#10;Description automatically generated" style="position:absolute;width:73221;height:43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">
                  <v:imagedata r:id="rId69" o:title="A picture containing line, diagram, plot, screenshot&#10;&#10;Description automatically generated"/>
                </v:shape>
                <v:rect id="Rectangle 1337518215" o:spid="_x0000_s1028" style="position:absolute;left:8015;top:1580;width:23157;height:326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" fillcolor="#1cade4 [3204]" stroked="f" strokeweight="1pt">
                  <v:fill opacity="9766f"/>
                </v:rect>
                <v:rect id="Rectangle 1204963909" o:spid="_x0000_s1029" style="position:absolute;left:48542;top:1580;width:23152;height:328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" fillcolor="#1cade4 [3204]" stroked="f" strokeweight="1pt">
                  <v:fill opacity="9766f"/>
                </v:rect>
                <v:rect id="Rectangle 1964835084" o:spid="_x0000_s1030" style="position:absolute;left:30818;top:1580;width:17813;height:326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" fillcolor="red" stroked="f" strokeweight="1pt">
                  <v:fill opacity="9766f"/>
                </v:rect>
              </v:group>
            </w:pict>
          </mc:Fallback>
        </mc:AlternateContent>
      </w:r>
      <w:r w:rsidR="008A3FAB" w:rsidRPr="00886198">
        <w:rPr>
          <w:rFonts w:ascii="Arial" w:hAnsi="Arial" w:cs="Arial"/>
          <w:noProof/>
          <w:sz w:val="22"/>
          <w:szCs w:val="22"/>
        </w:rPr>
        <mc:AlternateContent>
          <mc:Choice Requires="wps">
            <w:drawing>
              <wp:anchor distT="0" distB="0" distL="114300" distR="114300" simplePos="0" relativeHeight="251669504" behindDoc="1" locked="0" layoutInCell="1" allowOverlap="1" wp14:anchorId="2A311216" wp14:editId="08B4FBE0">
                <wp:simplePos x="0" y="0"/>
                <wp:positionH relativeFrom="margin">
                  <wp:align>right</wp:align>
                </wp:positionH>
                <wp:positionV relativeFrom="margin">
                  <wp:posOffset>5085762</wp:posOffset>
                </wp:positionV>
                <wp:extent cx="8228965" cy="737235"/>
                <wp:effectExtent l="0" t="0" r="635" b="5715"/>
                <wp:wrapNone/>
                <wp:docPr id="1232275392" name="Text Box 1232275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8965" cy="737235"/>
                        </a:xfrm>
                        <a:prstGeom prst="rect">
                          <a:avLst/>
                        </a:prstGeom>
                        <a:solidFill>
                          <a:prstClr val="white"/>
                        </a:solidFill>
                        <a:ln>
                          <a:noFill/>
                        </a:ln>
                      </wps:spPr>
                      <wps:txbx>
                        <w:txbxContent>
                          <w:p w14:paraId="1FAC5C55" w14:textId="3CC1E562" w:rsidR="00105024" w:rsidRPr="00F56360" w:rsidRDefault="00105024" w:rsidP="008A3FAB">
                            <w:pPr>
                              <w:pStyle w:val="FigureCaption"/>
                              <w:shd w:val="clear" w:color="auto" w:fill="FFFFFF" w:themeFill="background1"/>
                              <w:rPr>
                                <w:noProof/>
                                <w:sz w:val="36"/>
                                <w:szCs w:val="24"/>
                              </w:rPr>
                            </w:pPr>
                            <w:bookmarkStart w:id="208" w:name="_Toc143194151"/>
                            <w:r w:rsidRPr="007642E3">
                              <w:rPr>
                                <w:bCs/>
                              </w:rPr>
                              <w:t>F</w:t>
                            </w:r>
                            <w:r>
                              <w:rPr>
                                <w:bCs/>
                              </w:rPr>
                              <w:t>igure 3.</w:t>
                            </w:r>
                            <w:r w:rsidR="00932B70">
                              <w:rPr>
                                <w:bCs/>
                              </w:rPr>
                              <w:t>17</w:t>
                            </w:r>
                            <w:r>
                              <w:rPr>
                                <w:bCs/>
                              </w:rPr>
                              <w:t xml:space="preserve">. </w:t>
                            </w:r>
                            <w:r w:rsidRPr="008A3FAB">
                              <w:rPr>
                                <w:bCs/>
                              </w:rPr>
                              <w:t>Changes</w:t>
                            </w:r>
                            <w:r>
                              <w:t xml:space="preserve"> in the</w:t>
                            </w:r>
                            <w:r w:rsidRPr="006114A1">
                              <w:t xml:space="preserve"> relative abundance</w:t>
                            </w:r>
                            <w:r>
                              <w:t>s</w:t>
                            </w:r>
                            <w:r w:rsidRPr="006114A1">
                              <w:t xml:space="preserve"> </w:t>
                            </w:r>
                            <w:r>
                              <w:t xml:space="preserve">along the river </w:t>
                            </w:r>
                            <w:r w:rsidRPr="006114A1">
                              <w:t xml:space="preserve">of core </w:t>
                            </w:r>
                            <w:r>
                              <w:t>o</w:t>
                            </w:r>
                            <w:r w:rsidRPr="006114A1">
                              <w:t xml:space="preserve">perational </w:t>
                            </w:r>
                            <w:r>
                              <w:t>t</w:t>
                            </w:r>
                            <w:r w:rsidRPr="006114A1">
                              <w:t xml:space="preserve">axonomic </w:t>
                            </w:r>
                            <w:r>
                              <w:t>u</w:t>
                            </w:r>
                            <w:r w:rsidRPr="006114A1">
                              <w:t xml:space="preserve">nits (OTUs) comprising </w:t>
                            </w:r>
                            <w:r>
                              <w:t>≥</w:t>
                            </w:r>
                            <w:r w:rsidRPr="006114A1">
                              <w:t>1% of the total relative abundance</w:t>
                            </w:r>
                            <w:r>
                              <w:t>s of all samples for the hyporheic zone (HZ) and surface water (SW)</w:t>
                            </w:r>
                            <w:r w:rsidRPr="006114A1">
                              <w:t xml:space="preserve">, as well as other OTUs </w:t>
                            </w:r>
                            <w:r>
                              <w:t xml:space="preserve">(labelled “other”) </w:t>
                            </w:r>
                            <w:r w:rsidRPr="006114A1">
                              <w:t xml:space="preserve">constituting </w:t>
                            </w:r>
                            <w:r>
                              <w:t>≤</w:t>
                            </w:r>
                            <w:r w:rsidRPr="006114A1">
                              <w:t>1% of the total relative abundance</w:t>
                            </w:r>
                            <w:r>
                              <w:t>s from the HZ and SW</w:t>
                            </w:r>
                            <w:r w:rsidRPr="006114A1">
                              <w:t xml:space="preserve">. The blue shaded regions represent segments of the river characterized by net gaining conditions, </w:t>
                            </w:r>
                            <w:r>
                              <w:t>and</w:t>
                            </w:r>
                            <w:r w:rsidRPr="006114A1">
                              <w:t xml:space="preserve"> the red section denote</w:t>
                            </w:r>
                            <w:r>
                              <w:t>s</w:t>
                            </w:r>
                            <w:r w:rsidRPr="006114A1">
                              <w:t xml:space="preserve"> net losing segments</w:t>
                            </w:r>
                            <w:r>
                              <w:t>.</w:t>
                            </w:r>
                            <w:bookmarkEnd w:id="20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11216" id="Text Box 1232275392" o:spid="_x0000_s1139" type="#_x0000_t202" style="position:absolute;margin-left:596.75pt;margin-top:400.45pt;width:647.95pt;height:58.05pt;z-index:-25164697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" stroked="f">
                <v:textbox inset="0,0,0,0">
                  <w:txbxContent>
                    <w:p w14:paraId="1FAC5C55" w14:textId="3CC1E562" w:rsidR="00105024" w:rsidRPr="00F56360" w:rsidRDefault="00105024" w:rsidP="008A3FAB">
                      <w:pPr>
                        <w:pStyle w:val="FigureCaption"/>
                        <w:shd w:val="clear" w:color="auto" w:fill="FFFFFF" w:themeFill="background1"/>
                        <w:rPr>
                          <w:noProof/>
                          <w:sz w:val="36"/>
                          <w:szCs w:val="24"/>
                        </w:rPr>
                      </w:pPr>
                      <w:bookmarkStart w:id="236" w:name="_Toc143194151"/>
                      <w:r w:rsidRPr="007642E3">
                        <w:rPr>
                          <w:bCs/>
                        </w:rPr>
                        <w:t>F</w:t>
                      </w:r>
                      <w:r>
                        <w:rPr>
                          <w:bCs/>
                        </w:rPr>
                        <w:t>igure 3.</w:t>
                      </w:r>
                      <w:r w:rsidR="00932B70">
                        <w:rPr>
                          <w:bCs/>
                        </w:rPr>
                        <w:t>17</w:t>
                      </w:r>
                      <w:r>
                        <w:rPr>
                          <w:bCs/>
                        </w:rPr>
                        <w:t xml:space="preserve">. </w:t>
                      </w:r>
                      <w:r w:rsidRPr="008A3FAB">
                        <w:rPr>
                          <w:bCs/>
                        </w:rPr>
                        <w:t>Changes</w:t>
                      </w:r>
                      <w:r>
                        <w:t xml:space="preserve"> in the</w:t>
                      </w:r>
                      <w:r w:rsidRPr="006114A1">
                        <w:t xml:space="preserve"> relative abundance</w:t>
                      </w:r>
                      <w:r>
                        <w:t>s</w:t>
                      </w:r>
                      <w:r w:rsidRPr="006114A1">
                        <w:t xml:space="preserve"> </w:t>
                      </w:r>
                      <w:r>
                        <w:t xml:space="preserve">along the river </w:t>
                      </w:r>
                      <w:r w:rsidRPr="006114A1">
                        <w:t xml:space="preserve">of core </w:t>
                      </w:r>
                      <w:r>
                        <w:t>o</w:t>
                      </w:r>
                      <w:r w:rsidRPr="006114A1">
                        <w:t xml:space="preserve">perational </w:t>
                      </w:r>
                      <w:r>
                        <w:t>t</w:t>
                      </w:r>
                      <w:r w:rsidRPr="006114A1">
                        <w:t xml:space="preserve">axonomic </w:t>
                      </w:r>
                      <w:r>
                        <w:t>u</w:t>
                      </w:r>
                      <w:r w:rsidRPr="006114A1">
                        <w:t xml:space="preserve">nits (OTUs) comprising </w:t>
                      </w:r>
                      <w:r>
                        <w:t>≥</w:t>
                      </w:r>
                      <w:r w:rsidRPr="006114A1">
                        <w:t>1% of the total relative abundance</w:t>
                      </w:r>
                      <w:r>
                        <w:t>s of all samples for the hyporheic zone (HZ) and surface water (SW)</w:t>
                      </w:r>
                      <w:r w:rsidRPr="006114A1">
                        <w:t xml:space="preserve">, as well as other OTUs </w:t>
                      </w:r>
                      <w:r>
                        <w:t xml:space="preserve">(labelled “other”) </w:t>
                      </w:r>
                      <w:r w:rsidRPr="006114A1">
                        <w:t xml:space="preserve">constituting </w:t>
                      </w:r>
                      <w:r>
                        <w:t>≤</w:t>
                      </w:r>
                      <w:r w:rsidRPr="006114A1">
                        <w:t>1% of the total relative abundance</w:t>
                      </w:r>
                      <w:r>
                        <w:t>s from the HZ and SW</w:t>
                      </w:r>
                      <w:r w:rsidRPr="006114A1">
                        <w:t xml:space="preserve">. The blue shaded regions represent segments of the river characterized by net gaining conditions, </w:t>
                      </w:r>
                      <w:r>
                        <w:t>and</w:t>
                      </w:r>
                      <w:r w:rsidRPr="006114A1">
                        <w:t xml:space="preserve"> the red section denote</w:t>
                      </w:r>
                      <w:r>
                        <w:t>s</w:t>
                      </w:r>
                      <w:r w:rsidRPr="006114A1">
                        <w:t xml:space="preserve"> net losing segments</w:t>
                      </w:r>
                      <w:r>
                        <w:t>.</w:t>
                      </w:r>
                      <w:bookmarkEnd w:id="236"/>
                    </w:p>
                  </w:txbxContent>
                </v:textbox>
                <w10:wrap anchorx="margin" anchory="margin"/>
              </v:shape>
            </w:pict>
          </mc:Fallback>
        </mc:AlternateContent>
      </w:r>
      <w:bookmarkEnd w:id="207"/>
    </w:p>
    <w:p w14:paraId="468488BC" w14:textId="50F7420F" w:rsidR="00A06030" w:rsidRPr="00886198" w:rsidRDefault="00A06030" w:rsidP="0005413C">
      <w:pPr>
        <w:spacing w:line="360" w:lineRule="auto"/>
        <w:rPr>
          <w:rFonts w:ascii="Arial" w:hAnsi="Arial" w:cs="Arial"/>
          <w:sz w:val="22"/>
          <w:szCs w:val="22"/>
        </w:rPr>
      </w:pPr>
    </w:p>
    <w:p w14:paraId="3E42C72A" w14:textId="057D7BB9" w:rsidR="00A06030" w:rsidRPr="00886198" w:rsidRDefault="00A06030" w:rsidP="0005413C">
      <w:pPr>
        <w:spacing w:after="160" w:line="360" w:lineRule="auto"/>
        <w:rPr>
          <w:rFonts w:ascii="Arial" w:hAnsi="Arial" w:cs="Arial"/>
          <w:sz w:val="22"/>
          <w:szCs w:val="22"/>
        </w:rPr>
      </w:pPr>
      <w:r w:rsidRPr="00886198">
        <w:rPr>
          <w:rFonts w:ascii="Arial" w:hAnsi="Arial" w:cs="Arial"/>
          <w:sz w:val="22"/>
          <w:szCs w:val="22"/>
        </w:rPr>
        <w:br w:type="page"/>
      </w:r>
    </w:p>
    <w:p w14:paraId="2E0FDBC8" w14:textId="657E6DAF" w:rsidR="00A06030" w:rsidRPr="00886198" w:rsidRDefault="00A06030" w:rsidP="0005413C">
      <w:pPr>
        <w:spacing w:line="360" w:lineRule="auto"/>
        <w:rPr>
          <w:rFonts w:ascii="Arial" w:hAnsi="Arial" w:cs="Arial"/>
          <w:sz w:val="22"/>
          <w:szCs w:val="22"/>
        </w:rPr>
        <w:sectPr w:rsidR="00A06030" w:rsidRPr="00886198" w:rsidSect="00F273A7">
          <w:pgSz w:w="15840" w:h="12240" w:orient="landscape" w:code="1"/>
          <w:pgMar w:top="1440" w:right="1440" w:bottom="1440" w:left="1440" w:header="720" w:footer="720" w:gutter="0"/>
          <w:cols w:space="720"/>
          <w:docGrid w:linePitch="360"/>
        </w:sectPr>
      </w:pPr>
    </w:p>
    <w:p w14:paraId="0FA86CC8" w14:textId="77777777" w:rsidR="007D3FCB" w:rsidRPr="00886198" w:rsidRDefault="007D3FCB" w:rsidP="007D3FCB">
      <w:pPr>
        <w:spacing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45720" distB="45720" distL="114300" distR="114300" simplePos="0" relativeHeight="251727872" behindDoc="0" locked="0" layoutInCell="1" allowOverlap="1" wp14:anchorId="4924C86E" wp14:editId="497EE9DD">
                <wp:simplePos x="0" y="0"/>
                <wp:positionH relativeFrom="margin">
                  <wp:align>left</wp:align>
                </wp:positionH>
                <wp:positionV relativeFrom="margin">
                  <wp:align>top</wp:align>
                </wp:positionV>
                <wp:extent cx="5937885" cy="808074"/>
                <wp:effectExtent l="0" t="0" r="0" b="0"/>
                <wp:wrapNone/>
                <wp:docPr id="1142784869" name="Text Box 1142784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885" cy="808074"/>
                        </a:xfrm>
                        <a:prstGeom prst="rect">
                          <a:avLst/>
                        </a:prstGeom>
                        <a:noFill/>
                        <a:ln w="9525">
                          <a:noFill/>
                          <a:miter lim="800000"/>
                          <a:headEnd/>
                          <a:tailEnd/>
                        </a:ln>
                      </wps:spPr>
                      <wps:txbx>
                        <w:txbxContent>
                          <w:p w14:paraId="7E79546A" w14:textId="5D595C19" w:rsidR="007D3FCB" w:rsidRPr="00E2583F" w:rsidRDefault="007D3FCB" w:rsidP="007D3FCB">
                            <w:pPr>
                              <w:pStyle w:val="Tablecaptions"/>
                              <w:spacing w:line="240" w:lineRule="auto"/>
                            </w:pPr>
                            <w:bookmarkStart w:id="209" w:name="_Toc143096388"/>
                            <w:r w:rsidRPr="00E00389">
                              <w:t>Table 3.1</w:t>
                            </w:r>
                            <w:r>
                              <w:t>3</w:t>
                            </w:r>
                            <w:r w:rsidR="001F69F5" w:rsidRPr="00E00389">
                              <w:t>.</w:t>
                            </w:r>
                            <w:r w:rsidR="00C86D95" w:rsidRPr="00C86D95">
                              <w:t xml:space="preserve"> </w:t>
                            </w:r>
                            <w:r w:rsidR="000029AF" w:rsidRPr="000029AF">
                              <w:t xml:space="preserve">Enumeration and taxonomic profiling of co-occurring </w:t>
                            </w:r>
                            <w:r w:rsidR="000029AF">
                              <w:t xml:space="preserve">OTUs </w:t>
                            </w:r>
                            <w:r w:rsidR="000029AF" w:rsidRPr="000029AF">
                              <w:t xml:space="preserve">(Relative Abundance ≥1%) using </w:t>
                            </w:r>
                            <w:proofErr w:type="spellStart"/>
                            <w:r w:rsidR="000029AF" w:rsidRPr="000029AF">
                              <w:t>get.coremicrobiome</w:t>
                            </w:r>
                            <w:proofErr w:type="spellEnd"/>
                            <w:r w:rsidR="000029AF" w:rsidRPr="000029AF">
                              <w:t xml:space="preserve"> in MOTHUR. Note: Some OTUs lack confident genus-level classification; the closest available taxonomic designation was assigned. In cases of multiple unclassified OTUs sharing the same name, their OTU numbers are provided in parentheses.</w:t>
                            </w:r>
                            <w:bookmarkEnd w:id="20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4C86E" id="Text Box 1142784869" o:spid="_x0000_s1140" type="#_x0000_t202" style="position:absolute;margin-left:0;margin-top:0;width:467.55pt;height:63.65pt;z-index:251727872;visibility:visible;mso-wrap-style:square;mso-width-percent:0;mso-height-percent:0;mso-wrap-distance-left:9pt;mso-wrap-distance-top:3.6pt;mso-wrap-distance-right:9pt;mso-wrap-distance-bottom:3.6pt;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" filled="f" stroked="f">
                <v:textbox>
                  <w:txbxContent>
                    <w:p w14:paraId="7E79546A" w14:textId="5D595C19" w:rsidR="007D3FCB" w:rsidRPr="00E2583F" w:rsidRDefault="007D3FCB" w:rsidP="007D3FCB">
                      <w:pPr>
                        <w:pStyle w:val="Tablecaptions"/>
                        <w:spacing w:line="240" w:lineRule="auto"/>
                      </w:pPr>
                      <w:bookmarkStart w:id="238" w:name="_Toc143096388"/>
                      <w:r w:rsidRPr="00E00389">
                        <w:t>Table 3.1</w:t>
                      </w:r>
                      <w:r>
                        <w:t>3</w:t>
                      </w:r>
                      <w:r w:rsidR="001F69F5" w:rsidRPr="00E00389">
                        <w:t>.</w:t>
                      </w:r>
                      <w:r w:rsidR="00C86D95" w:rsidRPr="00C86D95">
                        <w:t xml:space="preserve"> </w:t>
                      </w:r>
                      <w:r w:rsidR="000029AF" w:rsidRPr="000029AF">
                        <w:t xml:space="preserve">Enumeration and taxonomic profiling of co-occurring </w:t>
                      </w:r>
                      <w:r w:rsidR="000029AF">
                        <w:t xml:space="preserve">OTUs </w:t>
                      </w:r>
                      <w:r w:rsidR="000029AF" w:rsidRPr="000029AF">
                        <w:t>(Relative Abundance ≥1%) using get.coremicrobiome in MOTHUR. Note: Some OTUs lack confident genus-level classification; the closest available taxonomic designation was assigned. In cases of multiple unclassified OTUs sharing the same name, their OTU numbers are provided in parentheses.</w:t>
                      </w:r>
                      <w:bookmarkEnd w:id="238"/>
                    </w:p>
                  </w:txbxContent>
                </v:textbox>
                <w10:wrap anchorx="margin" anchory="margin"/>
              </v:shape>
            </w:pict>
          </mc:Fallback>
        </mc:AlternateContent>
      </w:r>
    </w:p>
    <w:p w14:paraId="603E49F7" w14:textId="6E2AB38A" w:rsidR="00C86D95" w:rsidRPr="00886198" w:rsidRDefault="00C86D95" w:rsidP="007D3FCB">
      <w:pPr>
        <w:spacing w:after="160" w:line="360" w:lineRule="auto"/>
        <w:rPr>
          <w:rFonts w:ascii="Arial" w:hAnsi="Arial" w:cs="Arial"/>
          <w:noProof/>
          <w:sz w:val="22"/>
          <w:szCs w:val="22"/>
        </w:rPr>
      </w:pPr>
    </w:p>
    <w:p w14:paraId="7736AEBD" w14:textId="77777777" w:rsidR="000029AF" w:rsidRPr="00886198" w:rsidRDefault="000029AF" w:rsidP="007D3FCB">
      <w:pPr>
        <w:spacing w:after="160" w:line="360" w:lineRule="auto"/>
        <w:rPr>
          <w:rFonts w:ascii="Arial" w:hAnsi="Arial" w:cs="Arial"/>
          <w:noProof/>
          <w:sz w:val="22"/>
          <w:szCs w:val="22"/>
        </w:rPr>
      </w:pPr>
    </w:p>
    <w:tbl>
      <w:tblPr>
        <w:tblW w:w="5000" w:type="pct"/>
        <w:jc w:val="center"/>
        <w:tblLook w:val="04A0" w:firstRow="1" w:lastRow="0" w:firstColumn="1" w:lastColumn="0" w:noHBand="0" w:noVBand="1"/>
      </w:tblPr>
      <w:tblGrid>
        <w:gridCol w:w="1954"/>
        <w:gridCol w:w="4098"/>
        <w:gridCol w:w="3308"/>
      </w:tblGrid>
      <w:tr w:rsidR="007D3FCB" w:rsidRPr="00886198" w14:paraId="75BFDEEA" w14:textId="77777777" w:rsidTr="00E60E56">
        <w:trPr>
          <w:trHeight w:val="360"/>
          <w:jc w:val="center"/>
        </w:trPr>
        <w:tc>
          <w:tcPr>
            <w:tcW w:w="1044" w:type="pct"/>
            <w:tcBorders>
              <w:top w:val="single" w:sz="4" w:space="0" w:color="auto"/>
              <w:bottom w:val="single" w:sz="4" w:space="0" w:color="auto"/>
            </w:tcBorders>
            <w:shd w:val="clear" w:color="auto" w:fill="FFFFFF" w:themeFill="background1"/>
            <w:noWrap/>
            <w:vAlign w:val="center"/>
            <w:hideMark/>
          </w:tcPr>
          <w:p w14:paraId="08F310EB" w14:textId="77777777" w:rsidR="007D3FCB" w:rsidRPr="00886198" w:rsidRDefault="007D3FCB" w:rsidP="005C6BFC">
            <w:pPr>
              <w:jc w:val="center"/>
              <w:rPr>
                <w:rFonts w:ascii="Arial" w:hAnsi="Arial" w:cs="Arial"/>
                <w:b/>
                <w:bCs/>
                <w:color w:val="000000"/>
                <w:sz w:val="20"/>
                <w:szCs w:val="20"/>
              </w:rPr>
            </w:pPr>
            <w:r w:rsidRPr="00886198">
              <w:rPr>
                <w:rFonts w:ascii="Arial" w:hAnsi="Arial" w:cs="Arial"/>
                <w:b/>
                <w:bCs/>
                <w:color w:val="000000"/>
                <w:sz w:val="20"/>
                <w:szCs w:val="20"/>
              </w:rPr>
              <w:t xml:space="preserve">Number of </w:t>
            </w:r>
          </w:p>
          <w:p w14:paraId="6FDCCD94" w14:textId="77777777" w:rsidR="007D3FCB" w:rsidRPr="00886198" w:rsidRDefault="007D3FCB" w:rsidP="005C6BFC">
            <w:pPr>
              <w:jc w:val="center"/>
              <w:rPr>
                <w:rFonts w:ascii="Arial" w:hAnsi="Arial" w:cs="Arial"/>
                <w:b/>
                <w:bCs/>
                <w:color w:val="000000"/>
                <w:sz w:val="20"/>
                <w:szCs w:val="20"/>
              </w:rPr>
            </w:pPr>
            <w:r w:rsidRPr="00886198">
              <w:rPr>
                <w:rFonts w:ascii="Arial" w:hAnsi="Arial" w:cs="Arial"/>
                <w:b/>
                <w:bCs/>
                <w:color w:val="000000"/>
                <w:sz w:val="20"/>
                <w:szCs w:val="20"/>
              </w:rPr>
              <w:t xml:space="preserve">Shared Samples </w:t>
            </w:r>
          </w:p>
        </w:tc>
        <w:tc>
          <w:tcPr>
            <w:tcW w:w="3956" w:type="pct"/>
            <w:gridSpan w:val="2"/>
            <w:tcBorders>
              <w:top w:val="single" w:sz="4" w:space="0" w:color="auto"/>
              <w:bottom w:val="single" w:sz="4" w:space="0" w:color="auto"/>
            </w:tcBorders>
            <w:shd w:val="clear" w:color="auto" w:fill="FFFFFF" w:themeFill="background1"/>
            <w:vAlign w:val="center"/>
            <w:hideMark/>
          </w:tcPr>
          <w:p w14:paraId="04C7882D" w14:textId="77777777" w:rsidR="007D3FCB" w:rsidRPr="00886198" w:rsidRDefault="007D3FCB" w:rsidP="005C6BFC">
            <w:pPr>
              <w:jc w:val="center"/>
              <w:rPr>
                <w:rFonts w:ascii="Arial" w:hAnsi="Arial" w:cs="Arial"/>
                <w:b/>
                <w:bCs/>
                <w:color w:val="000000"/>
                <w:sz w:val="20"/>
                <w:szCs w:val="20"/>
              </w:rPr>
            </w:pPr>
            <w:r w:rsidRPr="00886198">
              <w:rPr>
                <w:rFonts w:ascii="Arial" w:hAnsi="Arial" w:cs="Arial"/>
                <w:b/>
                <w:bCs/>
                <w:color w:val="000000"/>
                <w:sz w:val="20"/>
                <w:szCs w:val="20"/>
              </w:rPr>
              <w:t>OTU Classification</w:t>
            </w:r>
          </w:p>
        </w:tc>
      </w:tr>
      <w:tr w:rsidR="007D3FCB" w:rsidRPr="00886198" w14:paraId="7DBF11D4" w14:textId="77777777" w:rsidTr="00E60E56">
        <w:trPr>
          <w:trHeight w:val="320"/>
          <w:jc w:val="center"/>
        </w:trPr>
        <w:tc>
          <w:tcPr>
            <w:tcW w:w="1044" w:type="pct"/>
            <w:tcBorders>
              <w:top w:val="single" w:sz="4" w:space="0" w:color="auto"/>
              <w:bottom w:val="single" w:sz="4" w:space="0" w:color="auto"/>
            </w:tcBorders>
            <w:shd w:val="clear" w:color="auto" w:fill="FFFFFF" w:themeFill="background1"/>
            <w:noWrap/>
            <w:vAlign w:val="center"/>
            <w:hideMark/>
          </w:tcPr>
          <w:p w14:paraId="5CD7BC87"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30</w:t>
            </w:r>
          </w:p>
        </w:tc>
        <w:tc>
          <w:tcPr>
            <w:tcW w:w="3956" w:type="pct"/>
            <w:gridSpan w:val="2"/>
            <w:tcBorders>
              <w:top w:val="single" w:sz="4" w:space="0" w:color="auto"/>
              <w:bottom w:val="single" w:sz="4" w:space="0" w:color="auto"/>
            </w:tcBorders>
            <w:shd w:val="clear" w:color="auto" w:fill="FFFFFF" w:themeFill="background1"/>
            <w:vAlign w:val="center"/>
            <w:hideMark/>
          </w:tcPr>
          <w:p w14:paraId="5B687B41"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p>
          <w:p w14:paraId="524D6240" w14:textId="7A035501"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537B69" w:rsidRPr="00886198">
              <w:rPr>
                <w:rFonts w:ascii="Arial" w:hAnsi="Arial" w:cs="Arial"/>
                <w:color w:val="000000"/>
                <w:sz w:val="20"/>
                <w:szCs w:val="20"/>
              </w:rPr>
              <w:t>OTU000003</w:t>
            </w:r>
            <w:r w:rsidRPr="00886198">
              <w:rPr>
                <w:rFonts w:ascii="Arial" w:hAnsi="Arial" w:cs="Arial"/>
                <w:color w:val="000000"/>
                <w:sz w:val="20"/>
                <w:szCs w:val="20"/>
              </w:rPr>
              <w:t>)</w:t>
            </w:r>
          </w:p>
        </w:tc>
      </w:tr>
      <w:tr w:rsidR="007D3FCB" w:rsidRPr="00886198" w14:paraId="08BF3B44" w14:textId="77777777" w:rsidTr="00E60E56">
        <w:trPr>
          <w:trHeight w:val="269"/>
          <w:jc w:val="center"/>
        </w:trPr>
        <w:tc>
          <w:tcPr>
            <w:tcW w:w="1044" w:type="pct"/>
            <w:tcBorders>
              <w:top w:val="single" w:sz="4" w:space="0" w:color="auto"/>
              <w:bottom w:val="single" w:sz="4" w:space="0" w:color="auto"/>
            </w:tcBorders>
            <w:shd w:val="clear" w:color="auto" w:fill="FFFFFF" w:themeFill="background1"/>
            <w:noWrap/>
            <w:vAlign w:val="center"/>
            <w:hideMark/>
          </w:tcPr>
          <w:p w14:paraId="261BF764"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27 - 29</w:t>
            </w:r>
          </w:p>
        </w:tc>
        <w:tc>
          <w:tcPr>
            <w:tcW w:w="3956" w:type="pct"/>
            <w:gridSpan w:val="2"/>
            <w:tcBorders>
              <w:top w:val="single" w:sz="4" w:space="0" w:color="auto"/>
              <w:bottom w:val="single" w:sz="4" w:space="0" w:color="auto"/>
            </w:tcBorders>
            <w:shd w:val="clear" w:color="auto" w:fill="FFFFFF" w:themeFill="background1"/>
            <w:vAlign w:val="center"/>
            <w:hideMark/>
          </w:tcPr>
          <w:p w14:paraId="19EE7718"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Sporichthyaceae</w:t>
            </w:r>
            <w:proofErr w:type="spellEnd"/>
            <w:r w:rsidRPr="00886198">
              <w:rPr>
                <w:rFonts w:ascii="Arial" w:hAnsi="Arial" w:cs="Arial"/>
                <w:color w:val="000000"/>
                <w:sz w:val="20"/>
                <w:szCs w:val="20"/>
              </w:rPr>
              <w:t>,</w:t>
            </w:r>
          </w:p>
          <w:p w14:paraId="6C5B9D4C"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p>
          <w:p w14:paraId="11AE54B0" w14:textId="3704F3BF"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537B69" w:rsidRPr="00886198">
              <w:rPr>
                <w:rFonts w:ascii="Arial" w:hAnsi="Arial" w:cs="Arial"/>
                <w:color w:val="000000"/>
                <w:sz w:val="20"/>
                <w:szCs w:val="20"/>
              </w:rPr>
              <w:t>OTU000003</w:t>
            </w:r>
            <w:r w:rsidRPr="00886198">
              <w:rPr>
                <w:rFonts w:ascii="Arial" w:hAnsi="Arial" w:cs="Arial"/>
                <w:color w:val="000000"/>
                <w:sz w:val="20"/>
                <w:szCs w:val="20"/>
              </w:rPr>
              <w:t>), (</w:t>
            </w:r>
            <w:r w:rsidR="006034F2" w:rsidRPr="00886198">
              <w:rPr>
                <w:rFonts w:ascii="Arial" w:hAnsi="Arial" w:cs="Arial"/>
                <w:color w:val="000000"/>
                <w:sz w:val="20"/>
                <w:szCs w:val="20"/>
              </w:rPr>
              <w:t>OTU000007</w:t>
            </w:r>
            <w:r w:rsidRPr="00886198">
              <w:rPr>
                <w:rFonts w:ascii="Arial" w:hAnsi="Arial" w:cs="Arial"/>
                <w:color w:val="000000"/>
                <w:sz w:val="20"/>
                <w:szCs w:val="20"/>
              </w:rPr>
              <w:t>)</w:t>
            </w:r>
          </w:p>
          <w:p w14:paraId="67F3A2F3" w14:textId="7613960A"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HgcI</w:t>
            </w:r>
            <w:proofErr w:type="spellEnd"/>
            <w:r w:rsidRPr="00886198">
              <w:rPr>
                <w:rFonts w:ascii="Arial" w:hAnsi="Arial" w:cs="Arial"/>
                <w:color w:val="000000"/>
                <w:sz w:val="20"/>
                <w:szCs w:val="20"/>
              </w:rPr>
              <w:t xml:space="preserve"> Clade (</w:t>
            </w:r>
            <w:r w:rsidR="00E60E56" w:rsidRPr="00886198">
              <w:rPr>
                <w:rFonts w:ascii="Arial" w:hAnsi="Arial" w:cs="Arial"/>
                <w:color w:val="000000"/>
                <w:sz w:val="20"/>
                <w:szCs w:val="20"/>
              </w:rPr>
              <w:t>OTU000004</w:t>
            </w:r>
            <w:r w:rsidRPr="00886198">
              <w:rPr>
                <w:rFonts w:ascii="Arial" w:hAnsi="Arial" w:cs="Arial"/>
                <w:color w:val="000000"/>
                <w:sz w:val="20"/>
                <w:szCs w:val="20"/>
              </w:rPr>
              <w:t>)</w:t>
            </w:r>
          </w:p>
        </w:tc>
      </w:tr>
      <w:tr w:rsidR="007D3FCB" w:rsidRPr="00886198" w14:paraId="7B06FB27" w14:textId="77777777" w:rsidTr="00E60E56">
        <w:trPr>
          <w:trHeight w:val="600"/>
          <w:jc w:val="center"/>
        </w:trPr>
        <w:tc>
          <w:tcPr>
            <w:tcW w:w="1044" w:type="pct"/>
            <w:tcBorders>
              <w:top w:val="single" w:sz="4" w:space="0" w:color="auto"/>
              <w:bottom w:val="single" w:sz="4" w:space="0" w:color="auto"/>
            </w:tcBorders>
            <w:shd w:val="clear" w:color="auto" w:fill="FFFFFF" w:themeFill="background1"/>
            <w:noWrap/>
            <w:vAlign w:val="center"/>
            <w:hideMark/>
          </w:tcPr>
          <w:p w14:paraId="2B516444"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25 &amp; 26</w:t>
            </w:r>
          </w:p>
        </w:tc>
        <w:tc>
          <w:tcPr>
            <w:tcW w:w="3956" w:type="pct"/>
            <w:gridSpan w:val="2"/>
            <w:tcBorders>
              <w:top w:val="single" w:sz="4" w:space="0" w:color="auto"/>
              <w:bottom w:val="single" w:sz="4" w:space="0" w:color="auto"/>
            </w:tcBorders>
            <w:shd w:val="clear" w:color="auto" w:fill="FFFFFF" w:themeFill="background1"/>
            <w:vAlign w:val="center"/>
            <w:hideMark/>
          </w:tcPr>
          <w:p w14:paraId="6C803FE5"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Sporichthyaceae</w:t>
            </w:r>
            <w:proofErr w:type="spellEnd"/>
          </w:p>
          <w:p w14:paraId="0F202111"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p>
          <w:p w14:paraId="5EA139CD" w14:textId="5407A8B3"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6034F2" w:rsidRPr="00886198">
              <w:rPr>
                <w:rFonts w:ascii="Arial" w:hAnsi="Arial" w:cs="Arial"/>
                <w:color w:val="000000"/>
                <w:sz w:val="20"/>
                <w:szCs w:val="20"/>
              </w:rPr>
              <w:t>OTU000003</w:t>
            </w:r>
            <w:r w:rsidRPr="00886198">
              <w:rPr>
                <w:rFonts w:ascii="Arial" w:hAnsi="Arial" w:cs="Arial"/>
                <w:color w:val="000000"/>
                <w:sz w:val="20"/>
                <w:szCs w:val="20"/>
              </w:rPr>
              <w:t>), (</w:t>
            </w:r>
            <w:r w:rsidR="006034F2" w:rsidRPr="00886198">
              <w:rPr>
                <w:rFonts w:ascii="Arial" w:hAnsi="Arial" w:cs="Arial"/>
                <w:color w:val="000000"/>
                <w:sz w:val="20"/>
                <w:szCs w:val="20"/>
              </w:rPr>
              <w:t>OTU000007</w:t>
            </w:r>
            <w:r w:rsidRPr="00886198">
              <w:rPr>
                <w:rFonts w:ascii="Arial" w:hAnsi="Arial" w:cs="Arial"/>
                <w:color w:val="000000"/>
                <w:sz w:val="20"/>
                <w:szCs w:val="20"/>
              </w:rPr>
              <w:t>)</w:t>
            </w:r>
          </w:p>
          <w:p w14:paraId="6A336940" w14:textId="09FF23B5"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HgcI</w:t>
            </w:r>
            <w:proofErr w:type="spellEnd"/>
            <w:r w:rsidRPr="00886198">
              <w:rPr>
                <w:rFonts w:ascii="Arial" w:hAnsi="Arial" w:cs="Arial"/>
                <w:color w:val="000000"/>
                <w:sz w:val="20"/>
                <w:szCs w:val="20"/>
              </w:rPr>
              <w:t xml:space="preserve"> Clade (</w:t>
            </w:r>
            <w:r w:rsidR="00E60E56" w:rsidRPr="00886198">
              <w:rPr>
                <w:rFonts w:ascii="Arial" w:hAnsi="Arial" w:cs="Arial"/>
                <w:color w:val="000000"/>
                <w:sz w:val="20"/>
                <w:szCs w:val="20"/>
              </w:rPr>
              <w:t>OTU000004</w:t>
            </w:r>
            <w:r w:rsidRPr="00886198">
              <w:rPr>
                <w:rFonts w:ascii="Arial" w:hAnsi="Arial" w:cs="Arial"/>
                <w:color w:val="000000"/>
                <w:sz w:val="20"/>
                <w:szCs w:val="20"/>
              </w:rPr>
              <w:t>)</w:t>
            </w:r>
          </w:p>
          <w:p w14:paraId="5159BF26"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i/>
                <w:iCs/>
                <w:color w:val="000000"/>
                <w:sz w:val="20"/>
                <w:szCs w:val="20"/>
              </w:rPr>
              <w:t>Sediminibacterium</w:t>
            </w:r>
            <w:proofErr w:type="spellEnd"/>
          </w:p>
        </w:tc>
      </w:tr>
      <w:tr w:rsidR="007D3FCB" w:rsidRPr="00886198" w14:paraId="077BE390" w14:textId="77777777" w:rsidTr="00E60E56">
        <w:trPr>
          <w:trHeight w:val="305"/>
          <w:jc w:val="center"/>
        </w:trPr>
        <w:tc>
          <w:tcPr>
            <w:tcW w:w="1044" w:type="pct"/>
            <w:tcBorders>
              <w:top w:val="single" w:sz="4" w:space="0" w:color="auto"/>
              <w:bottom w:val="single" w:sz="4" w:space="0" w:color="auto"/>
            </w:tcBorders>
            <w:shd w:val="clear" w:color="auto" w:fill="FFFFFF" w:themeFill="background1"/>
            <w:noWrap/>
            <w:vAlign w:val="center"/>
            <w:hideMark/>
          </w:tcPr>
          <w:p w14:paraId="55DE0C04"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19 - 24</w:t>
            </w:r>
          </w:p>
        </w:tc>
        <w:tc>
          <w:tcPr>
            <w:tcW w:w="3956" w:type="pct"/>
            <w:gridSpan w:val="2"/>
            <w:tcBorders>
              <w:top w:val="single" w:sz="4" w:space="0" w:color="auto"/>
              <w:bottom w:val="single" w:sz="4" w:space="0" w:color="auto"/>
            </w:tcBorders>
            <w:shd w:val="clear" w:color="auto" w:fill="FFFFFF" w:themeFill="background1"/>
            <w:vAlign w:val="center"/>
            <w:hideMark/>
          </w:tcPr>
          <w:p w14:paraId="427FD13E"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Sporichthyaceae</w:t>
            </w:r>
            <w:proofErr w:type="spellEnd"/>
          </w:p>
          <w:p w14:paraId="3C8AFE8E"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p>
          <w:p w14:paraId="3B546EEB" w14:textId="53BD6ABE"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537B69" w:rsidRPr="00886198">
              <w:rPr>
                <w:rFonts w:ascii="Arial" w:hAnsi="Arial" w:cs="Arial"/>
                <w:color w:val="000000"/>
                <w:sz w:val="20"/>
                <w:szCs w:val="20"/>
              </w:rPr>
              <w:t>OTU000003</w:t>
            </w:r>
            <w:r w:rsidRPr="00886198">
              <w:rPr>
                <w:rFonts w:ascii="Arial" w:hAnsi="Arial" w:cs="Arial"/>
                <w:color w:val="000000"/>
                <w:sz w:val="20"/>
                <w:szCs w:val="20"/>
              </w:rPr>
              <w:t>), (</w:t>
            </w:r>
            <w:r w:rsidR="006034F2" w:rsidRPr="00886198">
              <w:rPr>
                <w:rFonts w:ascii="Arial" w:hAnsi="Arial" w:cs="Arial"/>
                <w:color w:val="000000"/>
                <w:sz w:val="20"/>
                <w:szCs w:val="20"/>
              </w:rPr>
              <w:t>OTU000007</w:t>
            </w:r>
            <w:r w:rsidRPr="00886198">
              <w:rPr>
                <w:rFonts w:ascii="Arial" w:hAnsi="Arial" w:cs="Arial"/>
                <w:color w:val="000000"/>
                <w:sz w:val="20"/>
                <w:szCs w:val="20"/>
              </w:rPr>
              <w:t>)</w:t>
            </w:r>
          </w:p>
          <w:p w14:paraId="31300557" w14:textId="2C11AD93"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color w:val="000000"/>
                <w:sz w:val="20"/>
                <w:szCs w:val="20"/>
              </w:rPr>
              <w:t>HgcI</w:t>
            </w:r>
            <w:proofErr w:type="spellEnd"/>
            <w:r w:rsidRPr="00886198">
              <w:rPr>
                <w:rFonts w:ascii="Arial" w:hAnsi="Arial" w:cs="Arial"/>
                <w:color w:val="000000"/>
                <w:sz w:val="20"/>
                <w:szCs w:val="20"/>
              </w:rPr>
              <w:t xml:space="preserve"> Clade (</w:t>
            </w:r>
            <w:r w:rsidR="00E60E56" w:rsidRPr="00886198">
              <w:rPr>
                <w:rFonts w:ascii="Arial" w:hAnsi="Arial" w:cs="Arial"/>
                <w:color w:val="000000"/>
                <w:sz w:val="20"/>
                <w:szCs w:val="20"/>
              </w:rPr>
              <w:t>OTU000004</w:t>
            </w:r>
            <w:r w:rsidRPr="00886198">
              <w:rPr>
                <w:rFonts w:ascii="Arial" w:hAnsi="Arial" w:cs="Arial"/>
                <w:color w:val="000000"/>
                <w:sz w:val="20"/>
                <w:szCs w:val="20"/>
              </w:rPr>
              <w:t>), (</w:t>
            </w:r>
            <w:r w:rsidR="00E60E56" w:rsidRPr="00886198">
              <w:rPr>
                <w:rFonts w:ascii="Arial" w:hAnsi="Arial" w:cs="Arial"/>
                <w:color w:val="000000"/>
                <w:sz w:val="20"/>
                <w:szCs w:val="20"/>
              </w:rPr>
              <w:t>OTU000005</w:t>
            </w:r>
            <w:r w:rsidRPr="00886198">
              <w:rPr>
                <w:rFonts w:ascii="Arial" w:hAnsi="Arial" w:cs="Arial"/>
                <w:color w:val="000000"/>
                <w:sz w:val="20"/>
                <w:szCs w:val="20"/>
              </w:rPr>
              <w:t>)</w:t>
            </w:r>
          </w:p>
          <w:p w14:paraId="1A499786" w14:textId="30505DEB"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i/>
                <w:iCs/>
                <w:color w:val="000000"/>
                <w:sz w:val="20"/>
                <w:szCs w:val="20"/>
              </w:rPr>
              <w:t>Ca</w:t>
            </w:r>
            <w:r w:rsidR="005B7685" w:rsidRPr="00886198">
              <w:rPr>
                <w:rFonts w:ascii="Arial" w:hAnsi="Arial" w:cs="Arial"/>
                <w:i/>
                <w:iCs/>
                <w:color w:val="000000"/>
                <w:sz w:val="20"/>
                <w:szCs w:val="20"/>
              </w:rPr>
              <w:t>ndidatus</w:t>
            </w:r>
            <w:proofErr w:type="spellEnd"/>
            <w:r w:rsidRPr="00886198">
              <w:rPr>
                <w:rFonts w:ascii="Arial" w:hAnsi="Arial" w:cs="Arial"/>
                <w:color w:val="000000"/>
                <w:sz w:val="20"/>
                <w:szCs w:val="20"/>
              </w:rPr>
              <w:t xml:space="preserve"> </w:t>
            </w:r>
            <w:proofErr w:type="spellStart"/>
            <w:r w:rsidRPr="00886198">
              <w:rPr>
                <w:rFonts w:ascii="Arial" w:hAnsi="Arial" w:cs="Arial"/>
                <w:color w:val="000000"/>
                <w:sz w:val="20"/>
                <w:szCs w:val="20"/>
              </w:rPr>
              <w:t>Methylopumilus</w:t>
            </w:r>
            <w:proofErr w:type="spellEnd"/>
          </w:p>
          <w:p w14:paraId="1446BD02" w14:textId="77777777" w:rsidR="007D3FCB" w:rsidRPr="00886198" w:rsidRDefault="007D3FCB" w:rsidP="00D13F92">
            <w:pPr>
              <w:ind w:left="360"/>
              <w:rPr>
                <w:rFonts w:ascii="Arial" w:hAnsi="Arial" w:cs="Arial"/>
                <w:color w:val="000000"/>
                <w:sz w:val="20"/>
                <w:szCs w:val="20"/>
              </w:rPr>
            </w:pPr>
            <w:proofErr w:type="spellStart"/>
            <w:r w:rsidRPr="00886198">
              <w:rPr>
                <w:rFonts w:ascii="Arial" w:hAnsi="Arial" w:cs="Arial"/>
                <w:i/>
                <w:iCs/>
                <w:color w:val="000000"/>
                <w:sz w:val="20"/>
                <w:szCs w:val="20"/>
              </w:rPr>
              <w:t>Sediminibacterium</w:t>
            </w:r>
            <w:proofErr w:type="spellEnd"/>
          </w:p>
          <w:p w14:paraId="78CDBA95" w14:textId="77777777" w:rsidR="007D3FCB" w:rsidRPr="00886198" w:rsidRDefault="007D3FCB" w:rsidP="00D13F92">
            <w:pPr>
              <w:pStyle w:val="ListParagraph"/>
              <w:spacing w:line="240" w:lineRule="auto"/>
              <w:rPr>
                <w:rFonts w:cs="Arial"/>
                <w:color w:val="000000"/>
                <w:sz w:val="20"/>
                <w:szCs w:val="20"/>
              </w:rPr>
            </w:pPr>
          </w:p>
        </w:tc>
      </w:tr>
      <w:tr w:rsidR="007D3FCB" w:rsidRPr="00886198" w14:paraId="175BCB4C" w14:textId="77777777" w:rsidTr="00E60E56">
        <w:trPr>
          <w:trHeight w:val="584"/>
          <w:jc w:val="center"/>
        </w:trPr>
        <w:tc>
          <w:tcPr>
            <w:tcW w:w="1044" w:type="pct"/>
            <w:tcBorders>
              <w:top w:val="single" w:sz="4" w:space="0" w:color="auto"/>
              <w:bottom w:val="single" w:sz="4" w:space="0" w:color="auto"/>
            </w:tcBorders>
            <w:shd w:val="clear" w:color="auto" w:fill="FFFFFF" w:themeFill="background1"/>
            <w:noWrap/>
            <w:vAlign w:val="center"/>
            <w:hideMark/>
          </w:tcPr>
          <w:p w14:paraId="36D5C17D"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14 - 18</w:t>
            </w:r>
          </w:p>
        </w:tc>
        <w:tc>
          <w:tcPr>
            <w:tcW w:w="2189" w:type="pct"/>
            <w:tcBorders>
              <w:top w:val="single" w:sz="4" w:space="0" w:color="auto"/>
              <w:bottom w:val="single" w:sz="4" w:space="0" w:color="auto"/>
            </w:tcBorders>
            <w:shd w:val="clear" w:color="auto" w:fill="FFFFFF" w:themeFill="background1"/>
            <w:vAlign w:val="center"/>
            <w:hideMark/>
          </w:tcPr>
          <w:p w14:paraId="416C9866"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Sporichthyaceae</w:t>
            </w:r>
            <w:proofErr w:type="spellEnd"/>
          </w:p>
          <w:p w14:paraId="7E1F5F89"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p>
          <w:p w14:paraId="06E01B65" w14:textId="77777777" w:rsidR="007D3FCB" w:rsidRPr="00886198" w:rsidRDefault="007D3FCB" w:rsidP="0033716F">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537B69" w:rsidRPr="00886198">
              <w:rPr>
                <w:rFonts w:ascii="Arial" w:hAnsi="Arial" w:cs="Arial"/>
                <w:color w:val="000000"/>
                <w:sz w:val="20"/>
                <w:szCs w:val="20"/>
              </w:rPr>
              <w:t>OTU000003</w:t>
            </w:r>
            <w:r w:rsidR="006034F2" w:rsidRPr="00886198">
              <w:rPr>
                <w:rFonts w:ascii="Arial" w:hAnsi="Arial" w:cs="Arial"/>
                <w:color w:val="000000"/>
                <w:sz w:val="20"/>
                <w:szCs w:val="20"/>
              </w:rPr>
              <w:t>)</w:t>
            </w:r>
            <w:r w:rsidR="0033716F" w:rsidRPr="00886198">
              <w:rPr>
                <w:rFonts w:ascii="Arial" w:hAnsi="Arial" w:cs="Arial"/>
                <w:color w:val="000000"/>
                <w:sz w:val="20"/>
                <w:szCs w:val="20"/>
              </w:rPr>
              <w:t>,</w:t>
            </w:r>
            <w:r w:rsidR="006034F2" w:rsidRPr="00886198">
              <w:rPr>
                <w:rFonts w:ascii="Arial" w:hAnsi="Arial" w:cs="Arial"/>
                <w:color w:val="000000"/>
                <w:sz w:val="20"/>
                <w:szCs w:val="20"/>
              </w:rPr>
              <w:t xml:space="preserve"> (OTU</w:t>
            </w:r>
            <w:r w:rsidR="001F2DA7" w:rsidRPr="00886198">
              <w:rPr>
                <w:rFonts w:ascii="Arial" w:hAnsi="Arial" w:cs="Arial"/>
                <w:color w:val="000000"/>
                <w:sz w:val="20"/>
                <w:szCs w:val="20"/>
              </w:rPr>
              <w:t>000007</w:t>
            </w:r>
            <w:r w:rsidR="00E60E56" w:rsidRPr="00886198">
              <w:rPr>
                <w:rFonts w:ascii="Arial" w:hAnsi="Arial" w:cs="Arial"/>
                <w:color w:val="000000"/>
                <w:sz w:val="20"/>
                <w:szCs w:val="20"/>
              </w:rPr>
              <w:t>)</w:t>
            </w:r>
            <w:r w:rsidR="0033716F" w:rsidRPr="00886198">
              <w:rPr>
                <w:rFonts w:ascii="Arial" w:hAnsi="Arial" w:cs="Arial"/>
                <w:color w:val="000000"/>
                <w:sz w:val="20"/>
                <w:szCs w:val="20"/>
              </w:rPr>
              <w:t>,</w:t>
            </w:r>
            <w:r w:rsidR="00E60E56" w:rsidRPr="00886198">
              <w:rPr>
                <w:rFonts w:ascii="Arial" w:hAnsi="Arial" w:cs="Arial"/>
                <w:color w:val="000000"/>
                <w:sz w:val="20"/>
                <w:szCs w:val="20"/>
              </w:rPr>
              <w:t xml:space="preserve"> </w:t>
            </w:r>
            <w:r w:rsidR="0033716F" w:rsidRPr="00886198">
              <w:rPr>
                <w:rFonts w:ascii="Arial" w:hAnsi="Arial" w:cs="Arial"/>
                <w:color w:val="000000"/>
                <w:sz w:val="20"/>
                <w:szCs w:val="20"/>
              </w:rPr>
              <w:t>(OTU</w:t>
            </w:r>
            <w:r w:rsidR="00514941" w:rsidRPr="00886198">
              <w:rPr>
                <w:rFonts w:ascii="Arial" w:hAnsi="Arial" w:cs="Arial"/>
                <w:color w:val="000000"/>
                <w:sz w:val="20"/>
                <w:szCs w:val="20"/>
              </w:rPr>
              <w:t>000009</w:t>
            </w:r>
            <w:r w:rsidRPr="00886198">
              <w:rPr>
                <w:rFonts w:ascii="Arial" w:hAnsi="Arial" w:cs="Arial"/>
                <w:color w:val="000000"/>
                <w:sz w:val="20"/>
                <w:szCs w:val="20"/>
              </w:rPr>
              <w:t>)</w:t>
            </w:r>
          </w:p>
          <w:p w14:paraId="3F0756A5" w14:textId="7C057108" w:rsidR="003C54EF" w:rsidRPr="00886198" w:rsidRDefault="003C54EF" w:rsidP="003C54EF">
            <w:pPr>
              <w:ind w:left="360"/>
              <w:rPr>
                <w:rFonts w:ascii="Arial" w:hAnsi="Arial" w:cs="Arial"/>
                <w:color w:val="000000"/>
                <w:sz w:val="20"/>
                <w:szCs w:val="20"/>
              </w:rPr>
            </w:pPr>
            <w:proofErr w:type="spellStart"/>
            <w:r w:rsidRPr="00886198">
              <w:rPr>
                <w:rFonts w:ascii="Arial" w:hAnsi="Arial" w:cs="Arial"/>
                <w:color w:val="000000"/>
                <w:sz w:val="20"/>
                <w:szCs w:val="20"/>
              </w:rPr>
              <w:t>HgcI</w:t>
            </w:r>
            <w:proofErr w:type="spellEnd"/>
            <w:r w:rsidRPr="00886198">
              <w:rPr>
                <w:rFonts w:ascii="Arial" w:hAnsi="Arial" w:cs="Arial"/>
                <w:color w:val="000000"/>
                <w:sz w:val="20"/>
                <w:szCs w:val="20"/>
              </w:rPr>
              <w:t xml:space="preserve"> Clade OTU000004), (OTU000005)</w:t>
            </w:r>
          </w:p>
        </w:tc>
        <w:tc>
          <w:tcPr>
            <w:tcW w:w="1767" w:type="pct"/>
            <w:tcBorders>
              <w:top w:val="single" w:sz="4" w:space="0" w:color="auto"/>
              <w:bottom w:val="single" w:sz="4" w:space="0" w:color="auto"/>
            </w:tcBorders>
            <w:shd w:val="clear" w:color="auto" w:fill="FFFFFF" w:themeFill="background1"/>
          </w:tcPr>
          <w:p w14:paraId="1C8D86AD" w14:textId="77777777" w:rsidR="007D3FCB" w:rsidRPr="00886198" w:rsidRDefault="007D3FCB" w:rsidP="005C6BFC">
            <w:pPr>
              <w:ind w:left="360"/>
              <w:rPr>
                <w:rFonts w:ascii="Arial" w:hAnsi="Arial" w:cs="Arial"/>
                <w:color w:val="000000"/>
                <w:sz w:val="20"/>
                <w:szCs w:val="20"/>
              </w:rPr>
            </w:pPr>
            <w:r w:rsidRPr="00886198">
              <w:rPr>
                <w:rFonts w:ascii="Arial" w:hAnsi="Arial" w:cs="Arial"/>
                <w:i/>
                <w:iCs/>
                <w:color w:val="000000"/>
                <w:sz w:val="20"/>
                <w:szCs w:val="20"/>
              </w:rPr>
              <w:t>Ca</w:t>
            </w:r>
            <w:r w:rsidRPr="00886198">
              <w:rPr>
                <w:rFonts w:ascii="Arial" w:hAnsi="Arial" w:cs="Arial"/>
                <w:color w:val="000000"/>
                <w:sz w:val="20"/>
                <w:szCs w:val="20"/>
              </w:rPr>
              <w:t xml:space="preserve">. </w:t>
            </w:r>
            <w:proofErr w:type="spellStart"/>
            <w:r w:rsidRPr="00886198">
              <w:rPr>
                <w:rFonts w:ascii="Arial" w:hAnsi="Arial" w:cs="Arial"/>
                <w:color w:val="000000"/>
                <w:sz w:val="20"/>
                <w:szCs w:val="20"/>
              </w:rPr>
              <w:t>Methylopumilus</w:t>
            </w:r>
            <w:proofErr w:type="spellEnd"/>
          </w:p>
          <w:p w14:paraId="7C744E65" w14:textId="365DF8CC"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Sediminibacteriu</w:t>
            </w:r>
            <w:r w:rsidR="005B7685" w:rsidRPr="00886198">
              <w:rPr>
                <w:rFonts w:ascii="Arial" w:hAnsi="Arial" w:cs="Arial"/>
                <w:i/>
                <w:iCs/>
                <w:color w:val="000000"/>
                <w:sz w:val="20"/>
                <w:szCs w:val="20"/>
              </w:rPr>
              <w:t>m</w:t>
            </w:r>
            <w:proofErr w:type="spellEnd"/>
          </w:p>
          <w:p w14:paraId="14F077B3"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Cyanobium</w:t>
            </w:r>
            <w:proofErr w:type="spellEnd"/>
            <w:r w:rsidRPr="00886198">
              <w:rPr>
                <w:rFonts w:ascii="Arial" w:hAnsi="Arial" w:cs="Arial"/>
                <w:color w:val="000000"/>
                <w:sz w:val="20"/>
                <w:szCs w:val="20"/>
              </w:rPr>
              <w:t xml:space="preserve"> PCC-6307</w:t>
            </w:r>
          </w:p>
          <w:p w14:paraId="682CBD01" w14:textId="77777777" w:rsidR="007D3FCB" w:rsidRPr="00886198" w:rsidRDefault="007D3FCB" w:rsidP="005C6BFC">
            <w:pPr>
              <w:ind w:left="360"/>
              <w:rPr>
                <w:rFonts w:ascii="Arial" w:hAnsi="Arial" w:cs="Arial"/>
                <w:color w:val="000000"/>
                <w:sz w:val="20"/>
                <w:szCs w:val="20"/>
              </w:rPr>
            </w:pPr>
            <w:r w:rsidRPr="00886198">
              <w:rPr>
                <w:rFonts w:ascii="Arial" w:hAnsi="Arial" w:cs="Arial"/>
                <w:color w:val="000000"/>
                <w:sz w:val="20"/>
                <w:szCs w:val="20"/>
              </w:rPr>
              <w:t>MWH-UniP1 Aquatic Group</w:t>
            </w:r>
          </w:p>
        </w:tc>
      </w:tr>
      <w:tr w:rsidR="007D3FCB" w:rsidRPr="00886198" w14:paraId="34C6EFDD" w14:textId="77777777" w:rsidTr="00896046">
        <w:trPr>
          <w:trHeight w:val="629"/>
          <w:jc w:val="center"/>
        </w:trPr>
        <w:tc>
          <w:tcPr>
            <w:tcW w:w="1044" w:type="pct"/>
            <w:tcBorders>
              <w:top w:val="single" w:sz="4" w:space="0" w:color="auto"/>
              <w:bottom w:val="single" w:sz="4" w:space="0" w:color="auto"/>
            </w:tcBorders>
            <w:shd w:val="clear" w:color="auto" w:fill="FFFFFF" w:themeFill="background1"/>
            <w:noWrap/>
            <w:vAlign w:val="center"/>
            <w:hideMark/>
          </w:tcPr>
          <w:p w14:paraId="3792E6B8"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12 - 13</w:t>
            </w:r>
          </w:p>
        </w:tc>
        <w:tc>
          <w:tcPr>
            <w:tcW w:w="2189" w:type="pct"/>
            <w:tcBorders>
              <w:top w:val="single" w:sz="4" w:space="0" w:color="auto"/>
              <w:bottom w:val="single" w:sz="4" w:space="0" w:color="auto"/>
            </w:tcBorders>
            <w:shd w:val="clear" w:color="auto" w:fill="FFFFFF" w:themeFill="background1"/>
            <w:vAlign w:val="center"/>
            <w:hideMark/>
          </w:tcPr>
          <w:p w14:paraId="19A9FEF5"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Sporichthyaceae</w:t>
            </w:r>
            <w:proofErr w:type="spellEnd"/>
            <w:r w:rsidRPr="00886198">
              <w:rPr>
                <w:rFonts w:ascii="Arial" w:hAnsi="Arial" w:cs="Arial"/>
                <w:color w:val="000000"/>
                <w:sz w:val="20"/>
                <w:szCs w:val="20"/>
              </w:rPr>
              <w:t>,</w:t>
            </w:r>
          </w:p>
          <w:p w14:paraId="29A6B5E0"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r w:rsidRPr="00886198">
              <w:rPr>
                <w:rFonts w:ascii="Arial" w:hAnsi="Arial" w:cs="Arial"/>
                <w:color w:val="000000"/>
                <w:sz w:val="20"/>
                <w:szCs w:val="20"/>
              </w:rPr>
              <w:t>,</w:t>
            </w:r>
          </w:p>
          <w:p w14:paraId="7B9C270A" w14:textId="2352626B"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537B69" w:rsidRPr="00886198">
              <w:rPr>
                <w:rFonts w:ascii="Arial" w:hAnsi="Arial" w:cs="Arial"/>
                <w:color w:val="000000"/>
                <w:sz w:val="20"/>
                <w:szCs w:val="20"/>
              </w:rPr>
              <w:t>OTU000003</w:t>
            </w:r>
            <w:r w:rsidR="00677BE1" w:rsidRPr="00886198">
              <w:rPr>
                <w:rFonts w:ascii="Arial" w:hAnsi="Arial" w:cs="Arial"/>
                <w:color w:val="000000"/>
                <w:sz w:val="20"/>
                <w:szCs w:val="20"/>
              </w:rPr>
              <w:t>), (</w:t>
            </w:r>
            <w:r w:rsidR="006034F2" w:rsidRPr="00886198">
              <w:rPr>
                <w:rFonts w:ascii="Arial" w:hAnsi="Arial" w:cs="Arial"/>
                <w:color w:val="000000"/>
                <w:sz w:val="20"/>
                <w:szCs w:val="20"/>
              </w:rPr>
              <w:t>OTU000007</w:t>
            </w:r>
            <w:r w:rsidR="00C81159" w:rsidRPr="00886198">
              <w:rPr>
                <w:rFonts w:ascii="Arial" w:hAnsi="Arial" w:cs="Arial"/>
                <w:color w:val="000000"/>
                <w:sz w:val="20"/>
                <w:szCs w:val="20"/>
              </w:rPr>
              <w:t>), (OTU</w:t>
            </w:r>
            <w:r w:rsidR="00514941" w:rsidRPr="00886198">
              <w:rPr>
                <w:rFonts w:ascii="Arial" w:hAnsi="Arial" w:cs="Arial"/>
                <w:color w:val="000000"/>
                <w:sz w:val="20"/>
                <w:szCs w:val="20"/>
              </w:rPr>
              <w:t>000009</w:t>
            </w:r>
            <w:r w:rsidRPr="00886198">
              <w:rPr>
                <w:rFonts w:ascii="Arial" w:hAnsi="Arial" w:cs="Arial"/>
                <w:color w:val="000000"/>
                <w:sz w:val="20"/>
                <w:szCs w:val="20"/>
              </w:rPr>
              <w:t>)</w:t>
            </w:r>
          </w:p>
          <w:p w14:paraId="4FEAE608" w14:textId="6EBA141A" w:rsidR="007D3FCB" w:rsidRPr="00886198" w:rsidRDefault="007D3FCB" w:rsidP="0033716F">
            <w:pPr>
              <w:ind w:left="360"/>
              <w:rPr>
                <w:rFonts w:ascii="Arial" w:hAnsi="Arial" w:cs="Arial"/>
                <w:color w:val="000000"/>
                <w:sz w:val="20"/>
                <w:szCs w:val="20"/>
              </w:rPr>
            </w:pPr>
            <w:proofErr w:type="spellStart"/>
            <w:r w:rsidRPr="00886198">
              <w:rPr>
                <w:rFonts w:ascii="Arial" w:hAnsi="Arial" w:cs="Arial"/>
                <w:color w:val="000000"/>
                <w:sz w:val="20"/>
                <w:szCs w:val="20"/>
              </w:rPr>
              <w:t>HgcI</w:t>
            </w:r>
            <w:proofErr w:type="spellEnd"/>
            <w:r w:rsidRPr="00886198">
              <w:rPr>
                <w:rFonts w:ascii="Arial" w:hAnsi="Arial" w:cs="Arial"/>
                <w:color w:val="000000"/>
                <w:sz w:val="20"/>
                <w:szCs w:val="20"/>
              </w:rPr>
              <w:t xml:space="preserve"> Clade (</w:t>
            </w:r>
            <w:r w:rsidR="00E60E56" w:rsidRPr="00886198">
              <w:rPr>
                <w:rFonts w:ascii="Arial" w:hAnsi="Arial" w:cs="Arial"/>
                <w:color w:val="000000"/>
                <w:sz w:val="20"/>
                <w:szCs w:val="20"/>
              </w:rPr>
              <w:t>OTU000004</w:t>
            </w:r>
            <w:r w:rsidRPr="00886198">
              <w:rPr>
                <w:rFonts w:ascii="Arial" w:hAnsi="Arial" w:cs="Arial"/>
                <w:color w:val="000000"/>
                <w:sz w:val="20"/>
                <w:szCs w:val="20"/>
              </w:rPr>
              <w:t>), (</w:t>
            </w:r>
            <w:r w:rsidR="00E60E56" w:rsidRPr="00886198">
              <w:rPr>
                <w:rFonts w:ascii="Arial" w:hAnsi="Arial" w:cs="Arial"/>
                <w:color w:val="000000"/>
                <w:sz w:val="20"/>
                <w:szCs w:val="20"/>
              </w:rPr>
              <w:t>OTU000005</w:t>
            </w:r>
            <w:r w:rsidRPr="00886198">
              <w:rPr>
                <w:rFonts w:ascii="Arial" w:hAnsi="Arial" w:cs="Arial"/>
                <w:color w:val="000000"/>
                <w:sz w:val="20"/>
                <w:szCs w:val="20"/>
              </w:rPr>
              <w:t>)</w:t>
            </w:r>
          </w:p>
        </w:tc>
        <w:tc>
          <w:tcPr>
            <w:tcW w:w="1767" w:type="pct"/>
            <w:tcBorders>
              <w:top w:val="single" w:sz="4" w:space="0" w:color="auto"/>
              <w:bottom w:val="single" w:sz="4" w:space="0" w:color="auto"/>
            </w:tcBorders>
            <w:shd w:val="clear" w:color="auto" w:fill="FFFFFF" w:themeFill="background1"/>
          </w:tcPr>
          <w:p w14:paraId="01878F96"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Cyanobium</w:t>
            </w:r>
            <w:proofErr w:type="spellEnd"/>
            <w:r w:rsidRPr="00886198">
              <w:rPr>
                <w:rFonts w:ascii="Arial" w:hAnsi="Arial" w:cs="Arial"/>
                <w:color w:val="000000"/>
                <w:sz w:val="20"/>
                <w:szCs w:val="20"/>
              </w:rPr>
              <w:t xml:space="preserve"> PCC-6307</w:t>
            </w:r>
          </w:p>
          <w:p w14:paraId="489C1654" w14:textId="77777777" w:rsidR="007D3FCB" w:rsidRPr="00886198" w:rsidRDefault="007D3FCB" w:rsidP="005C6BFC">
            <w:pPr>
              <w:ind w:left="360"/>
              <w:rPr>
                <w:rFonts w:ascii="Arial" w:hAnsi="Arial" w:cs="Arial"/>
                <w:color w:val="000000"/>
                <w:sz w:val="20"/>
                <w:szCs w:val="20"/>
              </w:rPr>
            </w:pPr>
            <w:r w:rsidRPr="00886198">
              <w:rPr>
                <w:rFonts w:ascii="Arial" w:hAnsi="Arial" w:cs="Arial"/>
                <w:color w:val="000000"/>
                <w:sz w:val="20"/>
                <w:szCs w:val="20"/>
              </w:rPr>
              <w:t>MWH-UniP1 Aquatic Group</w:t>
            </w:r>
          </w:p>
          <w:p w14:paraId="27116E22" w14:textId="77777777" w:rsidR="007D3FCB" w:rsidRPr="00886198" w:rsidRDefault="007D3FCB" w:rsidP="005C6BFC">
            <w:pPr>
              <w:ind w:left="360"/>
              <w:rPr>
                <w:rFonts w:ascii="Arial" w:hAnsi="Arial" w:cs="Arial"/>
                <w:color w:val="000000"/>
                <w:sz w:val="20"/>
                <w:szCs w:val="20"/>
              </w:rPr>
            </w:pPr>
            <w:r w:rsidRPr="00886198">
              <w:rPr>
                <w:rFonts w:ascii="Arial" w:hAnsi="Arial" w:cs="Arial"/>
                <w:color w:val="000000"/>
                <w:sz w:val="20"/>
                <w:szCs w:val="20"/>
              </w:rPr>
              <w:t>Uncultured Planctomycetes</w:t>
            </w:r>
          </w:p>
          <w:p w14:paraId="2B4203CD" w14:textId="798B5A91"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Oxalobacteraceae</w:t>
            </w:r>
            <w:proofErr w:type="spellEnd"/>
          </w:p>
          <w:p w14:paraId="1E988FFD" w14:textId="77777777" w:rsidR="0033716F" w:rsidRPr="00886198" w:rsidRDefault="0033716F" w:rsidP="0033716F">
            <w:pPr>
              <w:ind w:left="360"/>
              <w:rPr>
                <w:rFonts w:ascii="Arial" w:hAnsi="Arial" w:cs="Arial"/>
                <w:color w:val="000000"/>
                <w:sz w:val="20"/>
                <w:szCs w:val="20"/>
              </w:rPr>
            </w:pPr>
            <w:r w:rsidRPr="00886198">
              <w:rPr>
                <w:rFonts w:ascii="Arial" w:hAnsi="Arial" w:cs="Arial"/>
                <w:i/>
                <w:iCs/>
                <w:color w:val="000000"/>
                <w:sz w:val="20"/>
                <w:szCs w:val="20"/>
              </w:rPr>
              <w:t>Ca</w:t>
            </w:r>
            <w:r w:rsidRPr="00886198">
              <w:rPr>
                <w:rFonts w:ascii="Arial" w:hAnsi="Arial" w:cs="Arial"/>
                <w:color w:val="000000"/>
                <w:sz w:val="20"/>
                <w:szCs w:val="20"/>
              </w:rPr>
              <w:t xml:space="preserve">. </w:t>
            </w:r>
            <w:proofErr w:type="spellStart"/>
            <w:r w:rsidRPr="00886198">
              <w:rPr>
                <w:rFonts w:ascii="Arial" w:hAnsi="Arial" w:cs="Arial"/>
                <w:color w:val="000000"/>
                <w:sz w:val="20"/>
                <w:szCs w:val="20"/>
              </w:rPr>
              <w:t>Methylopumilus</w:t>
            </w:r>
            <w:proofErr w:type="spellEnd"/>
            <w:r w:rsidRPr="00886198">
              <w:rPr>
                <w:rFonts w:ascii="Arial" w:hAnsi="Arial" w:cs="Arial"/>
                <w:color w:val="000000"/>
                <w:sz w:val="20"/>
                <w:szCs w:val="20"/>
              </w:rPr>
              <w:t>,</w:t>
            </w:r>
          </w:p>
          <w:p w14:paraId="5DD89F72" w14:textId="77777777" w:rsidR="0033716F" w:rsidRPr="00886198" w:rsidRDefault="0033716F" w:rsidP="0033716F">
            <w:pPr>
              <w:ind w:left="360"/>
              <w:rPr>
                <w:rFonts w:ascii="Arial" w:hAnsi="Arial" w:cs="Arial"/>
                <w:color w:val="000000"/>
                <w:sz w:val="20"/>
                <w:szCs w:val="20"/>
              </w:rPr>
            </w:pPr>
            <w:proofErr w:type="spellStart"/>
            <w:r w:rsidRPr="00886198">
              <w:rPr>
                <w:rFonts w:ascii="Arial" w:hAnsi="Arial" w:cs="Arial"/>
                <w:i/>
                <w:iCs/>
                <w:color w:val="000000"/>
                <w:sz w:val="20"/>
                <w:szCs w:val="20"/>
              </w:rPr>
              <w:t>Sediminibacterium</w:t>
            </w:r>
            <w:proofErr w:type="spellEnd"/>
          </w:p>
          <w:p w14:paraId="62BAD695" w14:textId="73A20FB8" w:rsidR="0033716F" w:rsidRPr="00886198" w:rsidRDefault="0033716F" w:rsidP="005C6BFC">
            <w:pPr>
              <w:ind w:left="360"/>
              <w:rPr>
                <w:rFonts w:ascii="Arial" w:hAnsi="Arial" w:cs="Arial"/>
                <w:color w:val="000000"/>
                <w:sz w:val="20"/>
                <w:szCs w:val="20"/>
              </w:rPr>
            </w:pPr>
          </w:p>
        </w:tc>
      </w:tr>
      <w:tr w:rsidR="007D3FCB" w:rsidRPr="00886198" w14:paraId="538DFFE2" w14:textId="77777777" w:rsidTr="00896046">
        <w:trPr>
          <w:trHeight w:val="900"/>
          <w:jc w:val="center"/>
        </w:trPr>
        <w:tc>
          <w:tcPr>
            <w:tcW w:w="1044" w:type="pct"/>
            <w:tcBorders>
              <w:top w:val="single" w:sz="4" w:space="0" w:color="auto"/>
              <w:bottom w:val="single" w:sz="4" w:space="0" w:color="auto"/>
            </w:tcBorders>
            <w:shd w:val="clear" w:color="auto" w:fill="FFFFFF" w:themeFill="background1"/>
            <w:noWrap/>
            <w:vAlign w:val="center"/>
            <w:hideMark/>
          </w:tcPr>
          <w:p w14:paraId="4EECD40A"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11</w:t>
            </w:r>
          </w:p>
        </w:tc>
        <w:tc>
          <w:tcPr>
            <w:tcW w:w="2189" w:type="pct"/>
            <w:tcBorders>
              <w:top w:val="single" w:sz="4" w:space="0" w:color="auto"/>
              <w:bottom w:val="single" w:sz="4" w:space="0" w:color="auto"/>
            </w:tcBorders>
            <w:shd w:val="clear" w:color="auto" w:fill="FFFFFF" w:themeFill="background1"/>
            <w:vAlign w:val="center"/>
            <w:hideMark/>
          </w:tcPr>
          <w:p w14:paraId="6E8F6CE8"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Sporichthyaceae</w:t>
            </w:r>
            <w:proofErr w:type="spellEnd"/>
          </w:p>
          <w:p w14:paraId="0F51E1FE"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p>
          <w:p w14:paraId="53577B5A" w14:textId="3C9C6665"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650C8B" w:rsidRPr="00886198">
              <w:rPr>
                <w:rFonts w:ascii="Arial" w:hAnsi="Arial" w:cs="Arial"/>
                <w:color w:val="000000"/>
                <w:sz w:val="20"/>
                <w:szCs w:val="20"/>
              </w:rPr>
              <w:t>OTU000003</w:t>
            </w:r>
            <w:r w:rsidR="00E60E56" w:rsidRPr="00886198">
              <w:rPr>
                <w:rFonts w:ascii="Arial" w:hAnsi="Arial" w:cs="Arial"/>
                <w:color w:val="000000"/>
                <w:sz w:val="20"/>
                <w:szCs w:val="20"/>
              </w:rPr>
              <w:t xml:space="preserve">), </w:t>
            </w:r>
            <w:r w:rsidR="00FA7F74" w:rsidRPr="00886198">
              <w:rPr>
                <w:rFonts w:ascii="Arial" w:hAnsi="Arial" w:cs="Arial"/>
                <w:color w:val="000000"/>
                <w:sz w:val="20"/>
                <w:szCs w:val="20"/>
              </w:rPr>
              <w:t>(OTU</w:t>
            </w:r>
            <w:r w:rsidR="006034F2" w:rsidRPr="00886198">
              <w:rPr>
                <w:rFonts w:ascii="Arial" w:hAnsi="Arial" w:cs="Arial"/>
                <w:color w:val="000000"/>
                <w:sz w:val="20"/>
                <w:szCs w:val="20"/>
              </w:rPr>
              <w:t>000007</w:t>
            </w:r>
            <w:r w:rsidR="00677BE1" w:rsidRPr="00886198">
              <w:rPr>
                <w:rFonts w:ascii="Arial" w:hAnsi="Arial" w:cs="Arial"/>
                <w:color w:val="000000"/>
                <w:sz w:val="20"/>
                <w:szCs w:val="20"/>
              </w:rPr>
              <w:t xml:space="preserve">), </w:t>
            </w:r>
            <w:r w:rsidR="00C81159" w:rsidRPr="00886198">
              <w:rPr>
                <w:rFonts w:ascii="Arial" w:hAnsi="Arial" w:cs="Arial"/>
                <w:color w:val="000000"/>
                <w:sz w:val="20"/>
                <w:szCs w:val="20"/>
              </w:rPr>
              <w:t>(OTU</w:t>
            </w:r>
            <w:r w:rsidR="00514941" w:rsidRPr="00886198">
              <w:rPr>
                <w:rFonts w:ascii="Arial" w:hAnsi="Arial" w:cs="Arial"/>
                <w:color w:val="000000"/>
                <w:sz w:val="20"/>
                <w:szCs w:val="20"/>
              </w:rPr>
              <w:t>000009</w:t>
            </w:r>
            <w:r w:rsidRPr="00886198">
              <w:rPr>
                <w:rFonts w:ascii="Arial" w:hAnsi="Arial" w:cs="Arial"/>
                <w:color w:val="000000"/>
                <w:sz w:val="20"/>
                <w:szCs w:val="20"/>
              </w:rPr>
              <w:t>)</w:t>
            </w:r>
          </w:p>
          <w:p w14:paraId="547713EF" w14:textId="77777777" w:rsidR="007D3FCB" w:rsidRPr="00886198" w:rsidRDefault="007D3FCB" w:rsidP="00FA7F74">
            <w:pPr>
              <w:ind w:left="360"/>
              <w:rPr>
                <w:rFonts w:ascii="Arial" w:hAnsi="Arial" w:cs="Arial"/>
                <w:color w:val="000000"/>
                <w:sz w:val="20"/>
                <w:szCs w:val="20"/>
              </w:rPr>
            </w:pPr>
            <w:proofErr w:type="spellStart"/>
            <w:r w:rsidRPr="00886198">
              <w:rPr>
                <w:rFonts w:ascii="Arial" w:hAnsi="Arial" w:cs="Arial"/>
                <w:color w:val="000000"/>
                <w:sz w:val="20"/>
                <w:szCs w:val="20"/>
              </w:rPr>
              <w:t>HgcI</w:t>
            </w:r>
            <w:proofErr w:type="spellEnd"/>
            <w:r w:rsidRPr="00886198">
              <w:rPr>
                <w:rFonts w:ascii="Arial" w:hAnsi="Arial" w:cs="Arial"/>
                <w:color w:val="000000"/>
                <w:sz w:val="20"/>
                <w:szCs w:val="20"/>
              </w:rPr>
              <w:t xml:space="preserve"> Clade (</w:t>
            </w:r>
            <w:r w:rsidR="00E60E56" w:rsidRPr="00886198">
              <w:rPr>
                <w:rFonts w:ascii="Arial" w:hAnsi="Arial" w:cs="Arial"/>
                <w:color w:val="000000"/>
                <w:sz w:val="20"/>
                <w:szCs w:val="20"/>
              </w:rPr>
              <w:t>OTU000004), (OTU000005</w:t>
            </w:r>
            <w:r w:rsidRPr="00886198">
              <w:rPr>
                <w:rFonts w:ascii="Arial" w:hAnsi="Arial" w:cs="Arial"/>
                <w:color w:val="000000"/>
                <w:sz w:val="20"/>
                <w:szCs w:val="20"/>
              </w:rPr>
              <w:t>)</w:t>
            </w:r>
          </w:p>
          <w:p w14:paraId="7A5518E0" w14:textId="2FA502B5" w:rsidR="00FA7F74" w:rsidRPr="00886198" w:rsidRDefault="00FA7F74" w:rsidP="00FA7F74">
            <w:pPr>
              <w:ind w:left="360"/>
              <w:rPr>
                <w:rFonts w:ascii="Arial" w:hAnsi="Arial" w:cs="Arial"/>
                <w:color w:val="000000"/>
                <w:sz w:val="20"/>
                <w:szCs w:val="20"/>
              </w:rPr>
            </w:pPr>
            <w:r w:rsidRPr="00886198">
              <w:rPr>
                <w:rFonts w:ascii="Arial" w:hAnsi="Arial" w:cs="Arial"/>
                <w:i/>
                <w:iCs/>
                <w:color w:val="000000"/>
                <w:sz w:val="20"/>
                <w:szCs w:val="20"/>
              </w:rPr>
              <w:t>Pseudomonas</w:t>
            </w:r>
          </w:p>
        </w:tc>
        <w:tc>
          <w:tcPr>
            <w:tcW w:w="1767" w:type="pct"/>
            <w:tcBorders>
              <w:top w:val="single" w:sz="4" w:space="0" w:color="auto"/>
              <w:bottom w:val="single" w:sz="4" w:space="0" w:color="auto"/>
            </w:tcBorders>
            <w:shd w:val="clear" w:color="auto" w:fill="FFFFFF" w:themeFill="background1"/>
          </w:tcPr>
          <w:p w14:paraId="7F4C2578" w14:textId="77777777" w:rsidR="00FA7F74" w:rsidRPr="00886198" w:rsidRDefault="00FA7F74" w:rsidP="00FA7F74">
            <w:pPr>
              <w:ind w:left="360"/>
              <w:rPr>
                <w:rFonts w:ascii="Arial" w:hAnsi="Arial" w:cs="Arial"/>
                <w:color w:val="000000"/>
                <w:sz w:val="20"/>
                <w:szCs w:val="20"/>
              </w:rPr>
            </w:pPr>
            <w:r w:rsidRPr="00886198">
              <w:rPr>
                <w:rFonts w:ascii="Arial" w:hAnsi="Arial" w:cs="Arial"/>
                <w:i/>
                <w:iCs/>
                <w:color w:val="000000"/>
                <w:sz w:val="20"/>
                <w:szCs w:val="20"/>
              </w:rPr>
              <w:t>Ca</w:t>
            </w:r>
            <w:r w:rsidRPr="00886198">
              <w:rPr>
                <w:rFonts w:ascii="Arial" w:hAnsi="Arial" w:cs="Arial"/>
                <w:color w:val="000000"/>
                <w:sz w:val="20"/>
                <w:szCs w:val="20"/>
              </w:rPr>
              <w:t xml:space="preserve">. </w:t>
            </w:r>
            <w:proofErr w:type="spellStart"/>
            <w:r w:rsidRPr="00886198">
              <w:rPr>
                <w:rFonts w:ascii="Arial" w:hAnsi="Arial" w:cs="Arial"/>
                <w:color w:val="000000"/>
                <w:sz w:val="20"/>
                <w:szCs w:val="20"/>
              </w:rPr>
              <w:t>Methylopumilus</w:t>
            </w:r>
            <w:proofErr w:type="spellEnd"/>
          </w:p>
          <w:p w14:paraId="12136F67" w14:textId="274662FB" w:rsidR="00FA7F74" w:rsidRPr="00886198" w:rsidRDefault="00FA7F74" w:rsidP="00FA7F74">
            <w:pPr>
              <w:ind w:left="360"/>
              <w:rPr>
                <w:rFonts w:ascii="Arial" w:hAnsi="Arial" w:cs="Arial"/>
                <w:i/>
                <w:iCs/>
                <w:color w:val="000000"/>
                <w:sz w:val="20"/>
                <w:szCs w:val="20"/>
              </w:rPr>
            </w:pPr>
            <w:proofErr w:type="spellStart"/>
            <w:r w:rsidRPr="00886198">
              <w:rPr>
                <w:rFonts w:ascii="Arial" w:hAnsi="Arial" w:cs="Arial"/>
                <w:i/>
                <w:iCs/>
                <w:color w:val="000000"/>
                <w:sz w:val="20"/>
                <w:szCs w:val="20"/>
              </w:rPr>
              <w:t>Sediminibacterium</w:t>
            </w:r>
            <w:proofErr w:type="spellEnd"/>
          </w:p>
          <w:p w14:paraId="2DA8557E" w14:textId="287455FC"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Cyanobium</w:t>
            </w:r>
            <w:proofErr w:type="spellEnd"/>
            <w:r w:rsidRPr="00886198">
              <w:rPr>
                <w:rFonts w:ascii="Arial" w:hAnsi="Arial" w:cs="Arial"/>
                <w:color w:val="000000"/>
                <w:sz w:val="20"/>
                <w:szCs w:val="20"/>
              </w:rPr>
              <w:t xml:space="preserve"> PCC-6307</w:t>
            </w:r>
          </w:p>
          <w:p w14:paraId="2DE49007" w14:textId="77777777" w:rsidR="007D3FCB" w:rsidRPr="00886198" w:rsidRDefault="007D3FCB" w:rsidP="005C6BFC">
            <w:pPr>
              <w:ind w:left="360"/>
              <w:rPr>
                <w:rFonts w:ascii="Arial" w:hAnsi="Arial" w:cs="Arial"/>
                <w:color w:val="000000"/>
                <w:sz w:val="20"/>
                <w:szCs w:val="20"/>
              </w:rPr>
            </w:pPr>
            <w:r w:rsidRPr="00886198">
              <w:rPr>
                <w:rFonts w:ascii="Arial" w:hAnsi="Arial" w:cs="Arial"/>
                <w:color w:val="000000"/>
                <w:sz w:val="20"/>
                <w:szCs w:val="20"/>
              </w:rPr>
              <w:t>MWH-UniP1 Aquatic Group</w:t>
            </w:r>
          </w:p>
          <w:p w14:paraId="34761A6F" w14:textId="77777777" w:rsidR="007D3FCB" w:rsidRPr="00886198" w:rsidRDefault="007D3FCB" w:rsidP="005C6BFC">
            <w:pPr>
              <w:ind w:left="360"/>
              <w:rPr>
                <w:rFonts w:ascii="Arial" w:hAnsi="Arial" w:cs="Arial"/>
                <w:color w:val="000000"/>
                <w:sz w:val="20"/>
                <w:szCs w:val="20"/>
              </w:rPr>
            </w:pPr>
            <w:r w:rsidRPr="00886198">
              <w:rPr>
                <w:rFonts w:ascii="Arial" w:hAnsi="Arial" w:cs="Arial"/>
                <w:color w:val="000000"/>
                <w:sz w:val="20"/>
                <w:szCs w:val="20"/>
              </w:rPr>
              <w:t>Uncultured Planctomycetes</w:t>
            </w:r>
          </w:p>
          <w:p w14:paraId="31E0EF83" w14:textId="3AE6D365"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Oxalobacteraceae</w:t>
            </w:r>
            <w:proofErr w:type="spellEnd"/>
          </w:p>
          <w:p w14:paraId="1D51509B"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Dinghuibacter</w:t>
            </w:r>
            <w:proofErr w:type="spellEnd"/>
          </w:p>
        </w:tc>
      </w:tr>
      <w:tr w:rsidR="007D3FCB" w:rsidRPr="00886198" w14:paraId="5FB10154" w14:textId="77777777" w:rsidTr="00896046">
        <w:trPr>
          <w:trHeight w:val="900"/>
          <w:jc w:val="center"/>
        </w:trPr>
        <w:tc>
          <w:tcPr>
            <w:tcW w:w="1044" w:type="pct"/>
            <w:tcBorders>
              <w:top w:val="single" w:sz="4" w:space="0" w:color="auto"/>
              <w:bottom w:val="single" w:sz="4" w:space="0" w:color="auto"/>
            </w:tcBorders>
            <w:shd w:val="clear" w:color="auto" w:fill="FFFFFF" w:themeFill="background1"/>
            <w:noWrap/>
            <w:vAlign w:val="center"/>
          </w:tcPr>
          <w:p w14:paraId="099E5613" w14:textId="77777777" w:rsidR="007D3FCB" w:rsidRPr="00886198" w:rsidRDefault="007D3FCB" w:rsidP="005C6BFC">
            <w:pPr>
              <w:jc w:val="center"/>
              <w:rPr>
                <w:rFonts w:ascii="Arial" w:hAnsi="Arial" w:cs="Arial"/>
                <w:color w:val="000000"/>
                <w:sz w:val="20"/>
                <w:szCs w:val="20"/>
              </w:rPr>
            </w:pPr>
            <w:r w:rsidRPr="00886198">
              <w:rPr>
                <w:rFonts w:ascii="Arial" w:hAnsi="Arial" w:cs="Arial"/>
                <w:color w:val="000000"/>
                <w:sz w:val="20"/>
                <w:szCs w:val="20"/>
              </w:rPr>
              <w:t>10</w:t>
            </w:r>
          </w:p>
        </w:tc>
        <w:tc>
          <w:tcPr>
            <w:tcW w:w="2189" w:type="pct"/>
            <w:tcBorders>
              <w:top w:val="single" w:sz="4" w:space="0" w:color="auto"/>
              <w:bottom w:val="single" w:sz="4" w:space="0" w:color="auto"/>
            </w:tcBorders>
            <w:shd w:val="clear" w:color="auto" w:fill="FFFFFF" w:themeFill="background1"/>
            <w:vAlign w:val="center"/>
          </w:tcPr>
          <w:p w14:paraId="1A58C9A2"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Sporichthyaceae</w:t>
            </w:r>
            <w:proofErr w:type="spellEnd"/>
          </w:p>
          <w:p w14:paraId="5B3BFE34"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Polynucleobacter</w:t>
            </w:r>
            <w:proofErr w:type="spellEnd"/>
          </w:p>
          <w:p w14:paraId="2793ED21" w14:textId="7B638F61"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Comamonadaceae</w:t>
            </w:r>
            <w:proofErr w:type="spellEnd"/>
            <w:r w:rsidRPr="00886198">
              <w:rPr>
                <w:rFonts w:ascii="Arial" w:hAnsi="Arial" w:cs="Arial"/>
                <w:color w:val="000000"/>
                <w:sz w:val="20"/>
                <w:szCs w:val="20"/>
              </w:rPr>
              <w:t xml:space="preserve"> (</w:t>
            </w:r>
            <w:r w:rsidR="00537B69" w:rsidRPr="00886198">
              <w:rPr>
                <w:rFonts w:ascii="Arial" w:hAnsi="Arial" w:cs="Arial"/>
                <w:color w:val="000000"/>
                <w:sz w:val="20"/>
                <w:szCs w:val="20"/>
              </w:rPr>
              <w:t>OTU000003</w:t>
            </w:r>
            <w:r w:rsidR="001357C7" w:rsidRPr="00886198">
              <w:rPr>
                <w:rFonts w:ascii="Arial" w:hAnsi="Arial" w:cs="Arial"/>
                <w:color w:val="000000"/>
                <w:sz w:val="20"/>
                <w:szCs w:val="20"/>
              </w:rPr>
              <w:t xml:space="preserve">), </w:t>
            </w:r>
            <w:r w:rsidR="00677BE1" w:rsidRPr="00886198">
              <w:rPr>
                <w:rFonts w:ascii="Arial" w:hAnsi="Arial" w:cs="Arial"/>
                <w:color w:val="000000"/>
                <w:sz w:val="20"/>
                <w:szCs w:val="20"/>
              </w:rPr>
              <w:t>(OTU</w:t>
            </w:r>
            <w:r w:rsidR="006034F2" w:rsidRPr="00886198">
              <w:rPr>
                <w:rFonts w:ascii="Arial" w:hAnsi="Arial" w:cs="Arial"/>
                <w:color w:val="000000"/>
                <w:sz w:val="20"/>
                <w:szCs w:val="20"/>
              </w:rPr>
              <w:t>000007</w:t>
            </w:r>
            <w:r w:rsidRPr="00886198">
              <w:rPr>
                <w:rFonts w:ascii="Arial" w:hAnsi="Arial" w:cs="Arial"/>
                <w:color w:val="000000"/>
                <w:sz w:val="20"/>
                <w:szCs w:val="20"/>
              </w:rPr>
              <w:t>)</w:t>
            </w:r>
            <w:r w:rsidR="00650C8B" w:rsidRPr="00886198">
              <w:rPr>
                <w:rFonts w:ascii="Arial" w:hAnsi="Arial" w:cs="Arial"/>
                <w:color w:val="000000"/>
                <w:sz w:val="20"/>
                <w:szCs w:val="20"/>
              </w:rPr>
              <w:t xml:space="preserve">, </w:t>
            </w:r>
            <w:r w:rsidRPr="00886198">
              <w:rPr>
                <w:rFonts w:ascii="Arial" w:hAnsi="Arial" w:cs="Arial"/>
                <w:color w:val="000000"/>
                <w:sz w:val="20"/>
                <w:szCs w:val="20"/>
              </w:rPr>
              <w:t>(</w:t>
            </w:r>
            <w:r w:rsidR="00514941" w:rsidRPr="00886198">
              <w:rPr>
                <w:rFonts w:ascii="Arial" w:hAnsi="Arial" w:cs="Arial"/>
                <w:color w:val="000000"/>
                <w:sz w:val="20"/>
                <w:szCs w:val="20"/>
              </w:rPr>
              <w:t>OTU000009</w:t>
            </w:r>
            <w:r w:rsidRPr="00886198">
              <w:rPr>
                <w:rFonts w:ascii="Arial" w:hAnsi="Arial" w:cs="Arial"/>
                <w:color w:val="000000"/>
                <w:sz w:val="20"/>
                <w:szCs w:val="20"/>
              </w:rPr>
              <w:t>), (</w:t>
            </w:r>
            <w:r w:rsidR="00D65F07" w:rsidRPr="00886198">
              <w:rPr>
                <w:rFonts w:ascii="Arial" w:hAnsi="Arial" w:cs="Arial"/>
                <w:color w:val="000000"/>
                <w:sz w:val="20"/>
                <w:szCs w:val="20"/>
              </w:rPr>
              <w:t>OTU000015)</w:t>
            </w:r>
          </w:p>
          <w:p w14:paraId="70FCD577" w14:textId="0B7F68D0"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HgcI</w:t>
            </w:r>
            <w:proofErr w:type="spellEnd"/>
            <w:r w:rsidRPr="00886198">
              <w:rPr>
                <w:rFonts w:ascii="Arial" w:hAnsi="Arial" w:cs="Arial"/>
                <w:color w:val="000000"/>
                <w:sz w:val="20"/>
                <w:szCs w:val="20"/>
              </w:rPr>
              <w:t xml:space="preserve"> Clade (</w:t>
            </w:r>
            <w:r w:rsidR="00E60E56" w:rsidRPr="00886198">
              <w:rPr>
                <w:rFonts w:ascii="Arial" w:hAnsi="Arial" w:cs="Arial"/>
                <w:color w:val="000000"/>
                <w:sz w:val="20"/>
                <w:szCs w:val="20"/>
              </w:rPr>
              <w:t xml:space="preserve">OTU000004), </w:t>
            </w:r>
            <w:r w:rsidR="00896046" w:rsidRPr="00886198">
              <w:rPr>
                <w:rFonts w:ascii="Arial" w:hAnsi="Arial" w:cs="Arial"/>
                <w:color w:val="000000"/>
                <w:sz w:val="20"/>
                <w:szCs w:val="20"/>
              </w:rPr>
              <w:t>(OTU</w:t>
            </w:r>
            <w:r w:rsidR="00E60E56" w:rsidRPr="00886198">
              <w:rPr>
                <w:rFonts w:ascii="Arial" w:hAnsi="Arial" w:cs="Arial"/>
                <w:color w:val="000000"/>
                <w:sz w:val="20"/>
                <w:szCs w:val="20"/>
              </w:rPr>
              <w:t>000005</w:t>
            </w:r>
            <w:r w:rsidRPr="00886198">
              <w:rPr>
                <w:rFonts w:ascii="Arial" w:hAnsi="Arial" w:cs="Arial"/>
                <w:color w:val="000000"/>
                <w:sz w:val="20"/>
                <w:szCs w:val="20"/>
              </w:rPr>
              <w:t>)</w:t>
            </w:r>
          </w:p>
          <w:p w14:paraId="2E962533" w14:textId="77777777" w:rsidR="007D3FCB" w:rsidRPr="00886198" w:rsidRDefault="007D3FCB" w:rsidP="005C6BFC">
            <w:pPr>
              <w:ind w:left="360"/>
              <w:rPr>
                <w:rFonts w:ascii="Arial" w:hAnsi="Arial" w:cs="Arial"/>
                <w:color w:val="000000"/>
                <w:sz w:val="20"/>
                <w:szCs w:val="20"/>
              </w:rPr>
            </w:pPr>
            <w:r w:rsidRPr="00886198">
              <w:rPr>
                <w:rFonts w:ascii="Arial" w:hAnsi="Arial" w:cs="Arial"/>
                <w:i/>
                <w:iCs/>
                <w:color w:val="000000"/>
                <w:sz w:val="20"/>
                <w:szCs w:val="20"/>
              </w:rPr>
              <w:t>Pseudomonas</w:t>
            </w:r>
          </w:p>
          <w:p w14:paraId="0485FA0C" w14:textId="23CA5752" w:rsidR="007D3FCB" w:rsidRPr="00886198" w:rsidRDefault="007D3FCB" w:rsidP="005C6BFC">
            <w:pPr>
              <w:ind w:left="360"/>
              <w:rPr>
                <w:rFonts w:ascii="Arial" w:hAnsi="Arial" w:cs="Arial"/>
                <w:color w:val="000000"/>
                <w:sz w:val="20"/>
                <w:szCs w:val="20"/>
              </w:rPr>
            </w:pPr>
          </w:p>
        </w:tc>
        <w:tc>
          <w:tcPr>
            <w:tcW w:w="1767" w:type="pct"/>
            <w:tcBorders>
              <w:top w:val="single" w:sz="4" w:space="0" w:color="auto"/>
              <w:bottom w:val="single" w:sz="4" w:space="0" w:color="auto"/>
            </w:tcBorders>
            <w:shd w:val="clear" w:color="auto" w:fill="FFFFFF" w:themeFill="background1"/>
          </w:tcPr>
          <w:p w14:paraId="601E6562" w14:textId="77777777" w:rsidR="00FA7F74" w:rsidRPr="00886198" w:rsidRDefault="00FA7F74" w:rsidP="00FA7F74">
            <w:pPr>
              <w:ind w:left="360"/>
              <w:rPr>
                <w:rFonts w:ascii="Arial" w:hAnsi="Arial" w:cs="Arial"/>
                <w:color w:val="000000"/>
                <w:sz w:val="20"/>
                <w:szCs w:val="20"/>
              </w:rPr>
            </w:pPr>
            <w:r w:rsidRPr="00886198">
              <w:rPr>
                <w:rFonts w:ascii="Arial" w:hAnsi="Arial" w:cs="Arial"/>
                <w:i/>
                <w:iCs/>
                <w:color w:val="000000"/>
                <w:sz w:val="20"/>
                <w:szCs w:val="20"/>
              </w:rPr>
              <w:t>Ca</w:t>
            </w:r>
            <w:r w:rsidRPr="00886198">
              <w:rPr>
                <w:rFonts w:ascii="Arial" w:hAnsi="Arial" w:cs="Arial"/>
                <w:color w:val="000000"/>
                <w:sz w:val="20"/>
                <w:szCs w:val="20"/>
              </w:rPr>
              <w:t xml:space="preserve">. </w:t>
            </w:r>
            <w:proofErr w:type="spellStart"/>
            <w:r w:rsidRPr="00886198">
              <w:rPr>
                <w:rFonts w:ascii="Arial" w:hAnsi="Arial" w:cs="Arial"/>
                <w:color w:val="000000"/>
                <w:sz w:val="20"/>
                <w:szCs w:val="20"/>
              </w:rPr>
              <w:t>Methylopumilus</w:t>
            </w:r>
            <w:proofErr w:type="spellEnd"/>
          </w:p>
          <w:p w14:paraId="536EE39A" w14:textId="3795AFC1" w:rsidR="00FA7F74" w:rsidRPr="00886198" w:rsidRDefault="00FA7F74" w:rsidP="00FA7F74">
            <w:pPr>
              <w:ind w:left="360"/>
              <w:rPr>
                <w:rFonts w:ascii="Arial" w:hAnsi="Arial" w:cs="Arial"/>
                <w:i/>
                <w:iCs/>
                <w:color w:val="000000"/>
                <w:sz w:val="20"/>
                <w:szCs w:val="20"/>
              </w:rPr>
            </w:pPr>
            <w:proofErr w:type="spellStart"/>
            <w:r w:rsidRPr="00886198">
              <w:rPr>
                <w:rFonts w:ascii="Arial" w:hAnsi="Arial" w:cs="Arial"/>
                <w:i/>
                <w:iCs/>
                <w:color w:val="000000"/>
                <w:sz w:val="20"/>
                <w:szCs w:val="20"/>
              </w:rPr>
              <w:t>Sediminibacterium</w:t>
            </w:r>
            <w:proofErr w:type="spellEnd"/>
          </w:p>
          <w:p w14:paraId="04844074" w14:textId="1138003E" w:rsidR="002B251A" w:rsidRPr="00886198" w:rsidRDefault="002B251A" w:rsidP="002B251A">
            <w:pPr>
              <w:ind w:left="360"/>
              <w:rPr>
                <w:rFonts w:ascii="Arial" w:hAnsi="Arial" w:cs="Arial"/>
                <w:color w:val="000000"/>
                <w:sz w:val="20"/>
                <w:szCs w:val="20"/>
              </w:rPr>
            </w:pPr>
            <w:proofErr w:type="spellStart"/>
            <w:r w:rsidRPr="00886198">
              <w:rPr>
                <w:rFonts w:ascii="Arial" w:hAnsi="Arial" w:cs="Arial"/>
                <w:i/>
                <w:iCs/>
                <w:color w:val="000000"/>
                <w:sz w:val="20"/>
                <w:szCs w:val="20"/>
              </w:rPr>
              <w:t>Cyanobium</w:t>
            </w:r>
            <w:proofErr w:type="spellEnd"/>
            <w:r w:rsidRPr="00886198">
              <w:rPr>
                <w:rFonts w:ascii="Arial" w:hAnsi="Arial" w:cs="Arial"/>
                <w:color w:val="000000"/>
                <w:sz w:val="20"/>
                <w:szCs w:val="20"/>
              </w:rPr>
              <w:t xml:space="preserve"> PCC-6307</w:t>
            </w:r>
          </w:p>
          <w:p w14:paraId="150839A8" w14:textId="77777777" w:rsidR="007D3FCB" w:rsidRPr="00886198" w:rsidRDefault="007D3FCB" w:rsidP="005C6BFC">
            <w:pPr>
              <w:ind w:left="360"/>
              <w:rPr>
                <w:rFonts w:ascii="Arial" w:hAnsi="Arial" w:cs="Arial"/>
                <w:color w:val="000000"/>
                <w:sz w:val="20"/>
                <w:szCs w:val="20"/>
              </w:rPr>
            </w:pPr>
            <w:r w:rsidRPr="00886198">
              <w:rPr>
                <w:rFonts w:ascii="Arial" w:hAnsi="Arial" w:cs="Arial"/>
                <w:color w:val="000000"/>
                <w:sz w:val="20"/>
                <w:szCs w:val="20"/>
              </w:rPr>
              <w:t>MWH-UniP1 Aquatic Group</w:t>
            </w:r>
          </w:p>
          <w:p w14:paraId="779898A7" w14:textId="77777777" w:rsidR="007D3FCB" w:rsidRPr="00886198" w:rsidRDefault="007D3FCB" w:rsidP="005C6BFC">
            <w:pPr>
              <w:ind w:left="360"/>
              <w:rPr>
                <w:rFonts w:ascii="Arial" w:hAnsi="Arial" w:cs="Arial"/>
                <w:color w:val="000000"/>
                <w:sz w:val="20"/>
                <w:szCs w:val="20"/>
              </w:rPr>
            </w:pPr>
            <w:r w:rsidRPr="00886198">
              <w:rPr>
                <w:rFonts w:ascii="Arial" w:hAnsi="Arial" w:cs="Arial"/>
                <w:color w:val="000000"/>
                <w:sz w:val="20"/>
                <w:szCs w:val="20"/>
              </w:rPr>
              <w:t>Uncultured Planctomycetes</w:t>
            </w:r>
          </w:p>
          <w:p w14:paraId="34252878"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Algoriphagus</w:t>
            </w:r>
            <w:proofErr w:type="spellEnd"/>
          </w:p>
          <w:p w14:paraId="108E495B" w14:textId="78AABE62"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color w:val="000000"/>
                <w:sz w:val="20"/>
                <w:szCs w:val="20"/>
              </w:rPr>
              <w:t>Oxalobacteraceae</w:t>
            </w:r>
            <w:proofErr w:type="spellEnd"/>
          </w:p>
          <w:p w14:paraId="3DA0DFA8" w14:textId="77777777" w:rsidR="007D3FCB" w:rsidRPr="00886198" w:rsidRDefault="007D3FCB" w:rsidP="005C6BFC">
            <w:pPr>
              <w:ind w:left="360"/>
              <w:rPr>
                <w:rFonts w:ascii="Arial" w:hAnsi="Arial" w:cs="Arial"/>
                <w:color w:val="000000"/>
                <w:sz w:val="20"/>
                <w:szCs w:val="20"/>
              </w:rPr>
            </w:pPr>
            <w:proofErr w:type="spellStart"/>
            <w:r w:rsidRPr="00886198">
              <w:rPr>
                <w:rFonts w:ascii="Arial" w:hAnsi="Arial" w:cs="Arial"/>
                <w:i/>
                <w:iCs/>
                <w:color w:val="000000"/>
                <w:sz w:val="20"/>
                <w:szCs w:val="20"/>
              </w:rPr>
              <w:t>Dinghuibacter</w:t>
            </w:r>
            <w:proofErr w:type="spellEnd"/>
          </w:p>
        </w:tc>
      </w:tr>
    </w:tbl>
    <w:p w14:paraId="2D7D6014" w14:textId="77777777" w:rsidR="007D3FCB" w:rsidRPr="00886198" w:rsidRDefault="007D3FCB">
      <w:pPr>
        <w:spacing w:after="160" w:line="259" w:lineRule="auto"/>
        <w:rPr>
          <w:rFonts w:ascii="Arial" w:hAnsi="Arial" w:cs="Arial"/>
          <w:sz w:val="22"/>
          <w:szCs w:val="22"/>
        </w:rPr>
      </w:pPr>
      <w:r w:rsidRPr="00886198">
        <w:rPr>
          <w:rFonts w:ascii="Arial" w:hAnsi="Arial" w:cs="Arial"/>
          <w:sz w:val="22"/>
          <w:szCs w:val="22"/>
        </w:rPr>
        <w:br w:type="page"/>
      </w:r>
    </w:p>
    <w:p w14:paraId="6D706B2A" w14:textId="3A2ECFC7" w:rsidR="005B7685" w:rsidRPr="00886198" w:rsidRDefault="00E32137" w:rsidP="00E03555">
      <w:pPr>
        <w:spacing w:line="360" w:lineRule="auto"/>
        <w:rPr>
          <w:rFonts w:ascii="Arial" w:hAnsi="Arial" w:cs="Arial"/>
          <w:sz w:val="22"/>
          <w:szCs w:val="22"/>
          <w:shd w:val="clear" w:color="auto" w:fill="FFFFFF" w:themeFill="background1"/>
        </w:rPr>
      </w:pPr>
      <w:r w:rsidRPr="00886198">
        <w:rPr>
          <w:rFonts w:ascii="Arial" w:hAnsi="Arial" w:cs="Arial"/>
          <w:sz w:val="22"/>
          <w:szCs w:val="22"/>
        </w:rPr>
        <w:lastRenderedPageBreak/>
        <w:t xml:space="preserve">anaerobic, Gram stain variable, </w:t>
      </w:r>
      <w:r w:rsidR="005B7685" w:rsidRPr="00886198">
        <w:rPr>
          <w:rFonts w:ascii="Arial" w:hAnsi="Arial" w:cs="Arial"/>
          <w:sz w:val="22"/>
          <w:szCs w:val="22"/>
        </w:rPr>
        <w:t>and create aerial hyphae that have a unique upright posture maintained by holdfasts that helps them to form multicellular aggregates or biofilms</w:t>
      </w:r>
      <w:r w:rsidR="005B7685" w:rsidRPr="00886198" w:rsidDel="00170231">
        <w:rPr>
          <w:rFonts w:ascii="Arial" w:hAnsi="Arial" w:cs="Arial"/>
          <w:sz w:val="22"/>
          <w:szCs w:val="22"/>
        </w:rPr>
        <w:t xml:space="preserve"> </w:t>
      </w:r>
      <w:r w:rsidR="005B7685" w:rsidRPr="00886198">
        <w:rPr>
          <w:rFonts w:ascii="Arial" w:hAnsi="Arial" w:cs="Arial"/>
          <w:sz w:val="22"/>
          <w:szCs w:val="22"/>
        </w:rPr>
        <w:t xml:space="preserve">(Trujillo </w:t>
      </w:r>
      <w:r w:rsidR="00694EA6" w:rsidRPr="00886198">
        <w:rPr>
          <w:rFonts w:ascii="Arial" w:hAnsi="Arial" w:cs="Arial"/>
          <w:sz w:val="22"/>
          <w:szCs w:val="22"/>
        </w:rPr>
        <w:t>&amp;</w:t>
      </w:r>
      <w:r w:rsidR="005B7685" w:rsidRPr="00886198">
        <w:rPr>
          <w:rFonts w:ascii="Arial" w:hAnsi="Arial" w:cs="Arial"/>
          <w:sz w:val="22"/>
          <w:szCs w:val="22"/>
        </w:rPr>
        <w:t xml:space="preserve"> Normand, 2019). </w:t>
      </w:r>
      <w:proofErr w:type="spellStart"/>
      <w:r w:rsidR="005B7685" w:rsidRPr="00886198">
        <w:rPr>
          <w:rFonts w:ascii="Arial" w:hAnsi="Arial" w:cs="Arial"/>
          <w:sz w:val="22"/>
          <w:szCs w:val="22"/>
        </w:rPr>
        <w:t>Sporichthyaceae</w:t>
      </w:r>
      <w:proofErr w:type="spellEnd"/>
      <w:r w:rsidR="005B7685" w:rsidRPr="00886198">
        <w:rPr>
          <w:rFonts w:ascii="Arial" w:hAnsi="Arial" w:cs="Arial"/>
          <w:sz w:val="22"/>
          <w:szCs w:val="22"/>
        </w:rPr>
        <w:t xml:space="preserve"> were first isolated from organic rich soil (Rainey et al., 1993) but are also common in aquatic environments, including freshwater and marine habitats. They are heterotrophs capable of degrading complex organic compounds, such as lignin, and some form symbiotic associations with marine invertebrates (Trujillo </w:t>
      </w:r>
      <w:r w:rsidR="00D5467F" w:rsidRPr="00886198">
        <w:rPr>
          <w:rFonts w:ascii="Arial" w:hAnsi="Arial" w:cs="Arial"/>
          <w:sz w:val="22"/>
          <w:szCs w:val="22"/>
        </w:rPr>
        <w:t xml:space="preserve">&amp; </w:t>
      </w:r>
      <w:r w:rsidR="005B7685" w:rsidRPr="00886198">
        <w:rPr>
          <w:rFonts w:ascii="Arial" w:hAnsi="Arial" w:cs="Arial"/>
          <w:sz w:val="22"/>
          <w:szCs w:val="22"/>
        </w:rPr>
        <w:t>Normand, 2019).</w:t>
      </w:r>
    </w:p>
    <w:p w14:paraId="21518D38" w14:textId="0F466E15" w:rsidR="00056B1D" w:rsidRPr="00886198" w:rsidRDefault="005F32F2" w:rsidP="005F32F2">
      <w:pPr>
        <w:spacing w:line="360" w:lineRule="auto"/>
        <w:ind w:firstLine="720"/>
        <w:rPr>
          <w:rFonts w:ascii="Arial" w:hAnsi="Arial" w:cs="Arial"/>
          <w:sz w:val="22"/>
          <w:szCs w:val="22"/>
        </w:rPr>
      </w:pPr>
      <w:r w:rsidRPr="00886198">
        <w:rPr>
          <w:rFonts w:ascii="Arial" w:hAnsi="Arial" w:cs="Arial"/>
          <w:sz w:val="22"/>
          <w:szCs w:val="22"/>
        </w:rPr>
        <w:t xml:space="preserve">The second largest OTU had 406,141 and accounted for 4.94% of the total sequence reads for all samples. This OTU was classified </w:t>
      </w:r>
      <w:r w:rsidR="00E03555" w:rsidRPr="00886198">
        <w:rPr>
          <w:rFonts w:ascii="Arial" w:hAnsi="Arial" w:cs="Arial"/>
          <w:sz w:val="22"/>
          <w:szCs w:val="22"/>
        </w:rPr>
        <w:t xml:space="preserve">as </w:t>
      </w:r>
      <w:r w:rsidRPr="00886198">
        <w:rPr>
          <w:rFonts w:ascii="Arial" w:hAnsi="Arial" w:cs="Arial"/>
          <w:sz w:val="22"/>
          <w:szCs w:val="22"/>
        </w:rPr>
        <w:t xml:space="preserve">the genus </w:t>
      </w:r>
      <w:proofErr w:type="spellStart"/>
      <w:r w:rsidRPr="00886198">
        <w:rPr>
          <w:rFonts w:ascii="Arial" w:hAnsi="Arial" w:cs="Arial"/>
          <w:i/>
          <w:iCs/>
          <w:sz w:val="22"/>
          <w:szCs w:val="22"/>
        </w:rPr>
        <w:t>Polynucleobacter</w:t>
      </w:r>
      <w:proofErr w:type="spellEnd"/>
      <w:r w:rsidRPr="00886198">
        <w:rPr>
          <w:rFonts w:ascii="Arial" w:hAnsi="Arial" w:cs="Arial"/>
          <w:sz w:val="22"/>
          <w:szCs w:val="22"/>
        </w:rPr>
        <w:t xml:space="preserve">, which is in the </w:t>
      </w:r>
      <w:proofErr w:type="spellStart"/>
      <w:r w:rsidR="00056B1D" w:rsidRPr="00886198">
        <w:rPr>
          <w:rFonts w:ascii="Arial" w:hAnsi="Arial" w:cs="Arial"/>
          <w:sz w:val="22"/>
          <w:szCs w:val="22"/>
        </w:rPr>
        <w:t>Pseudomonadota</w:t>
      </w:r>
      <w:proofErr w:type="spellEnd"/>
      <w:r w:rsidR="00056B1D" w:rsidRPr="00886198">
        <w:rPr>
          <w:rFonts w:ascii="Arial" w:hAnsi="Arial" w:cs="Arial"/>
          <w:sz w:val="22"/>
          <w:szCs w:val="22"/>
        </w:rPr>
        <w:t>.</w:t>
      </w:r>
      <w:r w:rsidRPr="00886198">
        <w:rPr>
          <w:rFonts w:ascii="Arial" w:hAnsi="Arial" w:cs="Arial"/>
          <w:sz w:val="22"/>
          <w:szCs w:val="22"/>
        </w:rPr>
        <w:t xml:space="preserve"> This OTU was found if relatively high abundances in </w:t>
      </w:r>
      <w:r w:rsidR="00056B1D" w:rsidRPr="00886198">
        <w:rPr>
          <w:rFonts w:ascii="Arial" w:hAnsi="Arial" w:cs="Arial"/>
          <w:sz w:val="22"/>
          <w:szCs w:val="22"/>
        </w:rPr>
        <w:t xml:space="preserve">the river water samples </w:t>
      </w:r>
      <w:r w:rsidRPr="00886198">
        <w:rPr>
          <w:rFonts w:ascii="Arial" w:hAnsi="Arial" w:cs="Arial"/>
          <w:sz w:val="22"/>
          <w:szCs w:val="22"/>
        </w:rPr>
        <w:t xml:space="preserve">but was not shared across all locations (Figure 3.16). </w:t>
      </w:r>
      <w:proofErr w:type="spellStart"/>
      <w:r w:rsidRPr="00886198">
        <w:rPr>
          <w:rFonts w:ascii="Arial" w:hAnsi="Arial" w:cs="Arial"/>
          <w:i/>
          <w:iCs/>
          <w:sz w:val="22"/>
          <w:szCs w:val="22"/>
        </w:rPr>
        <w:t>Polynucleobacter</w:t>
      </w:r>
      <w:proofErr w:type="spellEnd"/>
      <w:r w:rsidRPr="00886198">
        <w:rPr>
          <w:rFonts w:ascii="Arial" w:hAnsi="Arial" w:cs="Arial"/>
          <w:sz w:val="22"/>
          <w:szCs w:val="22"/>
        </w:rPr>
        <w:t xml:space="preserve"> are small, aerobic, freshwater bacteria that are widely distributed in aquatic ecosystems (Hahn, 2009), and some species are notable for their carbon metabolism (Newton et al., 2011) and ability to form symbiotic relationships with a variety of aquatic organisms, including protists, invertebrates, and algae (Newton et al., 2011). </w:t>
      </w:r>
      <w:proofErr w:type="spellStart"/>
      <w:r w:rsidRPr="00886198">
        <w:rPr>
          <w:rFonts w:ascii="Arial" w:hAnsi="Arial" w:cs="Arial"/>
          <w:i/>
          <w:sz w:val="22"/>
          <w:szCs w:val="22"/>
        </w:rPr>
        <w:t>Polynucleobacter</w:t>
      </w:r>
      <w:proofErr w:type="spellEnd"/>
      <w:r w:rsidRPr="00886198">
        <w:rPr>
          <w:rFonts w:ascii="Arial" w:hAnsi="Arial" w:cs="Arial"/>
          <w:sz w:val="22"/>
          <w:szCs w:val="22"/>
        </w:rPr>
        <w:t xml:space="preserve"> have streamlined genomes with high degrees of plasticity, meaning that their genomes can rapidly evolve and adapt to changing environmental conditions. They also possess many genes that are not well-characterized, suggesting novel metabolic capabilities (</w:t>
      </w:r>
      <w:proofErr w:type="spellStart"/>
      <w:r w:rsidRPr="00886198">
        <w:rPr>
          <w:rFonts w:ascii="Arial" w:hAnsi="Arial" w:cs="Arial"/>
          <w:sz w:val="22"/>
          <w:szCs w:val="22"/>
        </w:rPr>
        <w:t>Hoetzinger</w:t>
      </w:r>
      <w:proofErr w:type="spellEnd"/>
      <w:r w:rsidRPr="00886198">
        <w:rPr>
          <w:rFonts w:ascii="Arial" w:hAnsi="Arial" w:cs="Arial"/>
          <w:sz w:val="22"/>
          <w:szCs w:val="22"/>
        </w:rPr>
        <w:t xml:space="preserve"> et al., 2017). </w:t>
      </w:r>
    </w:p>
    <w:p w14:paraId="78F8FE57" w14:textId="58E45254" w:rsidR="00DA3AD0" w:rsidRPr="00886198" w:rsidRDefault="005F32F2" w:rsidP="00DA3AD0">
      <w:pPr>
        <w:spacing w:line="360" w:lineRule="auto"/>
        <w:ind w:firstLine="720"/>
        <w:rPr>
          <w:rFonts w:ascii="Arial" w:hAnsi="Arial" w:cs="Arial"/>
          <w:iCs/>
          <w:sz w:val="22"/>
          <w:szCs w:val="22"/>
        </w:rPr>
      </w:pPr>
      <w:r w:rsidRPr="00886198">
        <w:rPr>
          <w:rFonts w:ascii="Arial" w:hAnsi="Arial" w:cs="Arial"/>
          <w:sz w:val="22"/>
          <w:szCs w:val="22"/>
        </w:rPr>
        <w:t xml:space="preserve">The third largest OTU had 284,639 sequences and accounted for 3.46% of the total sequence reads for all samples. This OTU was classified as </w:t>
      </w:r>
      <w:proofErr w:type="spellStart"/>
      <w:r w:rsidR="00410818" w:rsidRPr="00886198">
        <w:rPr>
          <w:rFonts w:ascii="Arial" w:hAnsi="Arial" w:cs="Arial"/>
          <w:sz w:val="22"/>
          <w:szCs w:val="22"/>
        </w:rPr>
        <w:t>Pseudomonadota</w:t>
      </w:r>
      <w:proofErr w:type="spellEnd"/>
      <w:r w:rsidRPr="00886198">
        <w:rPr>
          <w:rFonts w:ascii="Arial" w:hAnsi="Arial" w:cs="Arial"/>
          <w:sz w:val="22"/>
          <w:szCs w:val="22"/>
        </w:rPr>
        <w:t xml:space="preserve"> and </w:t>
      </w:r>
      <w:r w:rsidR="00056B1D" w:rsidRPr="00886198">
        <w:rPr>
          <w:rFonts w:ascii="Arial" w:hAnsi="Arial" w:cs="Arial"/>
          <w:sz w:val="22"/>
          <w:szCs w:val="22"/>
        </w:rPr>
        <w:t xml:space="preserve">belonged </w:t>
      </w:r>
      <w:r w:rsidRPr="00886198">
        <w:rPr>
          <w:rFonts w:ascii="Arial" w:hAnsi="Arial" w:cs="Arial"/>
          <w:sz w:val="22"/>
          <w:szCs w:val="22"/>
        </w:rPr>
        <w:t xml:space="preserve">to an unclassified genus within the </w:t>
      </w:r>
      <w:proofErr w:type="spellStart"/>
      <w:r w:rsidRPr="00886198">
        <w:rPr>
          <w:rFonts w:ascii="Arial" w:hAnsi="Arial" w:cs="Arial"/>
          <w:sz w:val="22"/>
          <w:szCs w:val="22"/>
        </w:rPr>
        <w:t>Comamonadaceae</w:t>
      </w:r>
      <w:proofErr w:type="spellEnd"/>
      <w:r w:rsidRPr="00886198">
        <w:rPr>
          <w:rFonts w:ascii="Arial" w:hAnsi="Arial" w:cs="Arial"/>
          <w:i/>
          <w:iCs/>
          <w:sz w:val="22"/>
          <w:szCs w:val="22"/>
        </w:rPr>
        <w:t xml:space="preserve"> </w:t>
      </w:r>
      <w:r w:rsidRPr="00886198">
        <w:rPr>
          <w:rFonts w:ascii="Arial" w:hAnsi="Arial" w:cs="Arial"/>
          <w:sz w:val="22"/>
          <w:szCs w:val="22"/>
        </w:rPr>
        <w:t xml:space="preserve">family, but MOTHUR only classified this OTU at the genus level with 58% certainty. There are currently 23 genera in the family </w:t>
      </w:r>
      <w:proofErr w:type="spellStart"/>
      <w:r w:rsidRPr="00886198">
        <w:rPr>
          <w:rFonts w:ascii="Arial" w:hAnsi="Arial" w:cs="Arial"/>
          <w:iCs/>
          <w:sz w:val="22"/>
          <w:szCs w:val="22"/>
        </w:rPr>
        <w:t>Comamonadaceae</w:t>
      </w:r>
      <w:proofErr w:type="spellEnd"/>
      <w:r w:rsidRPr="00886198">
        <w:rPr>
          <w:rFonts w:ascii="Arial" w:hAnsi="Arial" w:cs="Arial"/>
          <w:i/>
          <w:sz w:val="22"/>
          <w:szCs w:val="22"/>
        </w:rPr>
        <w:t xml:space="preserve">. </w:t>
      </w:r>
      <w:r w:rsidR="00056B1D" w:rsidRPr="00886198">
        <w:rPr>
          <w:rFonts w:ascii="Arial" w:hAnsi="Arial" w:cs="Arial"/>
          <w:sz w:val="22"/>
          <w:szCs w:val="22"/>
        </w:rPr>
        <w:t>and they</w:t>
      </w:r>
      <w:r w:rsidRPr="00886198">
        <w:rPr>
          <w:rFonts w:ascii="Arial" w:hAnsi="Arial" w:cs="Arial"/>
          <w:sz w:val="22"/>
          <w:szCs w:val="22"/>
        </w:rPr>
        <w:t xml:space="preserve"> have diverse metabolic functions</w:t>
      </w:r>
      <w:r w:rsidR="00056B1D" w:rsidRPr="00886198">
        <w:rPr>
          <w:rFonts w:ascii="Arial" w:hAnsi="Arial" w:cs="Arial"/>
          <w:sz w:val="22"/>
          <w:szCs w:val="22"/>
        </w:rPr>
        <w:t>.</w:t>
      </w:r>
      <w:r w:rsidRPr="00886198">
        <w:rPr>
          <w:rFonts w:ascii="Arial" w:hAnsi="Arial" w:cs="Arial"/>
          <w:sz w:val="22"/>
          <w:szCs w:val="22"/>
        </w:rPr>
        <w:t xml:space="preserve"> </w:t>
      </w:r>
      <w:r w:rsidR="00056B1D" w:rsidRPr="00886198">
        <w:rPr>
          <w:rFonts w:ascii="Arial" w:hAnsi="Arial" w:cs="Arial"/>
          <w:sz w:val="22"/>
          <w:szCs w:val="22"/>
        </w:rPr>
        <w:t>T</w:t>
      </w:r>
      <w:r w:rsidRPr="00886198">
        <w:rPr>
          <w:rFonts w:ascii="Arial" w:hAnsi="Arial" w:cs="Arial"/>
          <w:sz w:val="22"/>
          <w:szCs w:val="22"/>
        </w:rPr>
        <w:t xml:space="preserve">here is no single defining metabolic trait that unites all members of this family. </w:t>
      </w:r>
      <w:r w:rsidR="00DD1BFD" w:rsidRPr="00886198">
        <w:rPr>
          <w:rFonts w:ascii="Arial" w:hAnsi="Arial" w:cs="Arial"/>
          <w:sz w:val="22"/>
          <w:szCs w:val="22"/>
        </w:rPr>
        <w:t xml:space="preserve">However, they </w:t>
      </w:r>
      <w:r w:rsidRPr="00886198">
        <w:rPr>
          <w:rFonts w:ascii="Arial" w:hAnsi="Arial" w:cs="Arial"/>
          <w:sz w:val="22"/>
          <w:szCs w:val="22"/>
        </w:rPr>
        <w:t>are generally considered versatile degraders of organic compounds w</w:t>
      </w:r>
      <w:r w:rsidR="001813E6" w:rsidRPr="00886198">
        <w:rPr>
          <w:rFonts w:ascii="Arial" w:hAnsi="Arial" w:cs="Arial"/>
          <w:sz w:val="22"/>
          <w:szCs w:val="22"/>
        </w:rPr>
        <w:t>ith the ability to u</w:t>
      </w:r>
      <w:r w:rsidR="005D5DED" w:rsidRPr="00886198">
        <w:rPr>
          <w:rFonts w:ascii="Arial" w:hAnsi="Arial" w:cs="Arial"/>
          <w:sz w:val="22"/>
          <w:szCs w:val="22"/>
        </w:rPr>
        <w:t>se</w:t>
      </w:r>
      <w:r w:rsidR="001813E6" w:rsidRPr="00886198">
        <w:rPr>
          <w:rFonts w:ascii="Arial" w:hAnsi="Arial" w:cs="Arial"/>
          <w:sz w:val="22"/>
          <w:szCs w:val="22"/>
        </w:rPr>
        <w:t xml:space="preserve"> </w:t>
      </w:r>
      <w:r w:rsidR="005D5DED" w:rsidRPr="00886198">
        <w:rPr>
          <w:rFonts w:ascii="Arial" w:hAnsi="Arial" w:cs="Arial"/>
          <w:sz w:val="22"/>
          <w:szCs w:val="22"/>
        </w:rPr>
        <w:t xml:space="preserve">various sources </w:t>
      </w:r>
      <w:r w:rsidR="001813E6" w:rsidRPr="00886198">
        <w:rPr>
          <w:rFonts w:ascii="Arial" w:hAnsi="Arial" w:cs="Arial"/>
          <w:sz w:val="22"/>
          <w:szCs w:val="22"/>
        </w:rPr>
        <w:t xml:space="preserve">of carbon and energy sources, while also performing nitrogen cycling through nitrification, and denitrification, as well as sulfur and iron cycling </w:t>
      </w:r>
      <w:r w:rsidR="008C243C" w:rsidRPr="00886198">
        <w:rPr>
          <w:rFonts w:ascii="Arial" w:hAnsi="Arial" w:cs="Arial"/>
          <w:sz w:val="22"/>
          <w:szCs w:val="22"/>
        </w:rPr>
        <w:t>(</w:t>
      </w:r>
      <w:r w:rsidR="00BA7FC9" w:rsidRPr="00886198">
        <w:rPr>
          <w:rFonts w:ascii="Arial" w:hAnsi="Arial" w:cs="Arial"/>
          <w:sz w:val="22"/>
          <w:szCs w:val="22"/>
        </w:rPr>
        <w:t xml:space="preserve">Kahn et al., 2002; </w:t>
      </w:r>
      <w:r w:rsidR="00DA3AD0" w:rsidRPr="00886198">
        <w:rPr>
          <w:rFonts w:ascii="Arial" w:hAnsi="Arial" w:cs="Arial"/>
          <w:iCs/>
          <w:sz w:val="22"/>
          <w:szCs w:val="22"/>
        </w:rPr>
        <w:t xml:space="preserve">He et al., 2016; Bao &amp; Li, 2017; Deja-Sikora et al., 2019). </w:t>
      </w:r>
    </w:p>
    <w:p w14:paraId="3EADDA6F" w14:textId="31B5B283" w:rsidR="00BB4434" w:rsidRPr="00886198" w:rsidRDefault="005A314F" w:rsidP="0005413C">
      <w:pPr>
        <w:spacing w:line="360" w:lineRule="auto"/>
        <w:ind w:firstLine="720"/>
        <w:rPr>
          <w:rFonts w:ascii="Arial" w:hAnsi="Arial" w:cs="Arial"/>
          <w:sz w:val="22"/>
          <w:szCs w:val="22"/>
        </w:rPr>
      </w:pPr>
      <w:r w:rsidRPr="00886198">
        <w:rPr>
          <w:rFonts w:ascii="Arial" w:hAnsi="Arial" w:cs="Arial"/>
          <w:sz w:val="22"/>
          <w:szCs w:val="22"/>
        </w:rPr>
        <w:t xml:space="preserve">The fourth and fifth largest OTUs were classified as Actinobacteria, and specifically the </w:t>
      </w:r>
      <w:proofErr w:type="spellStart"/>
      <w:r w:rsidRPr="00886198">
        <w:rPr>
          <w:rFonts w:ascii="Arial" w:hAnsi="Arial" w:cs="Arial"/>
          <w:sz w:val="22"/>
          <w:szCs w:val="22"/>
        </w:rPr>
        <w:t>hgcI</w:t>
      </w:r>
      <w:proofErr w:type="spellEnd"/>
      <w:r w:rsidRPr="00886198">
        <w:rPr>
          <w:rFonts w:ascii="Arial" w:hAnsi="Arial" w:cs="Arial"/>
          <w:sz w:val="22"/>
          <w:szCs w:val="22"/>
        </w:rPr>
        <w:t xml:space="preserve"> clade</w:t>
      </w:r>
      <w:r w:rsidR="00170231" w:rsidRPr="00886198">
        <w:rPr>
          <w:rFonts w:ascii="Arial" w:hAnsi="Arial" w:cs="Arial"/>
          <w:sz w:val="22"/>
          <w:szCs w:val="22"/>
        </w:rPr>
        <w:t xml:space="preserve">. </w:t>
      </w:r>
      <w:r w:rsidRPr="00886198">
        <w:rPr>
          <w:rFonts w:ascii="Arial" w:hAnsi="Arial" w:cs="Arial"/>
          <w:sz w:val="22"/>
          <w:szCs w:val="22"/>
        </w:rPr>
        <w:t xml:space="preserve">MOTHUR classified </w:t>
      </w:r>
      <w:r w:rsidR="00170231" w:rsidRPr="00886198">
        <w:rPr>
          <w:rFonts w:ascii="Arial" w:hAnsi="Arial" w:cs="Arial"/>
          <w:sz w:val="22"/>
          <w:szCs w:val="22"/>
        </w:rPr>
        <w:t xml:space="preserve">both OTUs to &lt;70% </w:t>
      </w:r>
      <w:r w:rsidRPr="00886198">
        <w:rPr>
          <w:rFonts w:ascii="Arial" w:hAnsi="Arial" w:cs="Arial"/>
          <w:sz w:val="22"/>
          <w:szCs w:val="22"/>
        </w:rPr>
        <w:t xml:space="preserve">certainty. These OTUs </w:t>
      </w:r>
      <w:r w:rsidR="00056B1D" w:rsidRPr="00886198">
        <w:rPr>
          <w:rFonts w:ascii="Arial" w:hAnsi="Arial" w:cs="Arial"/>
          <w:sz w:val="22"/>
          <w:szCs w:val="22"/>
        </w:rPr>
        <w:t>had</w:t>
      </w:r>
      <w:r w:rsidRPr="00886198">
        <w:rPr>
          <w:rFonts w:ascii="Arial" w:hAnsi="Arial" w:cs="Arial"/>
          <w:sz w:val="22"/>
          <w:szCs w:val="22"/>
        </w:rPr>
        <w:t xml:space="preserve"> 274,587 and 178,969 </w:t>
      </w:r>
      <w:r w:rsidR="00170231" w:rsidRPr="00886198">
        <w:rPr>
          <w:rFonts w:ascii="Arial" w:hAnsi="Arial" w:cs="Arial"/>
          <w:sz w:val="22"/>
          <w:szCs w:val="22"/>
        </w:rPr>
        <w:t xml:space="preserve">reads, respectively, </w:t>
      </w:r>
      <w:r w:rsidRPr="00886198">
        <w:rPr>
          <w:rFonts w:ascii="Arial" w:hAnsi="Arial" w:cs="Arial"/>
          <w:sz w:val="22"/>
          <w:szCs w:val="22"/>
        </w:rPr>
        <w:t>representing 3.34% and 2.18%</w:t>
      </w:r>
      <w:r w:rsidR="00170231" w:rsidRPr="00886198">
        <w:rPr>
          <w:rFonts w:ascii="Arial" w:hAnsi="Arial" w:cs="Arial"/>
          <w:sz w:val="22"/>
          <w:szCs w:val="22"/>
        </w:rPr>
        <w:t>, respectively,</w:t>
      </w:r>
      <w:r w:rsidRPr="00886198">
        <w:rPr>
          <w:rFonts w:ascii="Arial" w:hAnsi="Arial" w:cs="Arial"/>
          <w:sz w:val="22"/>
          <w:szCs w:val="22"/>
        </w:rPr>
        <w:t xml:space="preserve"> of </w:t>
      </w:r>
      <w:r w:rsidR="00056B1D" w:rsidRPr="00886198">
        <w:rPr>
          <w:rFonts w:ascii="Arial" w:hAnsi="Arial" w:cs="Arial"/>
          <w:sz w:val="22"/>
          <w:szCs w:val="22"/>
        </w:rPr>
        <w:t>all</w:t>
      </w:r>
      <w:r w:rsidRPr="00886198">
        <w:rPr>
          <w:rFonts w:ascii="Arial" w:hAnsi="Arial" w:cs="Arial"/>
          <w:sz w:val="22"/>
          <w:szCs w:val="22"/>
        </w:rPr>
        <w:t xml:space="preserve"> sequence reads. </w:t>
      </w:r>
      <w:r w:rsidR="00170231" w:rsidRPr="00886198">
        <w:rPr>
          <w:rFonts w:ascii="Arial" w:hAnsi="Arial" w:cs="Arial"/>
          <w:sz w:val="22"/>
          <w:szCs w:val="22"/>
        </w:rPr>
        <w:t xml:space="preserve">The </w:t>
      </w:r>
      <w:proofErr w:type="spellStart"/>
      <w:r w:rsidR="00170231" w:rsidRPr="00886198">
        <w:rPr>
          <w:rFonts w:ascii="Arial" w:hAnsi="Arial" w:cs="Arial"/>
          <w:sz w:val="22"/>
          <w:szCs w:val="22"/>
        </w:rPr>
        <w:t>hgcl</w:t>
      </w:r>
      <w:proofErr w:type="spellEnd"/>
      <w:r w:rsidR="00170231" w:rsidRPr="00886198">
        <w:rPr>
          <w:rFonts w:ascii="Arial" w:hAnsi="Arial" w:cs="Arial"/>
          <w:sz w:val="22"/>
          <w:szCs w:val="22"/>
        </w:rPr>
        <w:t xml:space="preserve"> clade </w:t>
      </w:r>
      <w:r w:rsidRPr="00886198">
        <w:rPr>
          <w:rFonts w:ascii="Arial" w:hAnsi="Arial" w:cs="Arial"/>
          <w:sz w:val="22"/>
          <w:szCs w:val="22"/>
        </w:rPr>
        <w:t>is a monophyletic group designat</w:t>
      </w:r>
      <w:r w:rsidR="00170231" w:rsidRPr="00886198">
        <w:rPr>
          <w:rFonts w:ascii="Arial" w:hAnsi="Arial" w:cs="Arial"/>
          <w:sz w:val="22"/>
          <w:szCs w:val="22"/>
        </w:rPr>
        <w:t>ed by the</w:t>
      </w:r>
      <w:r w:rsidRPr="00886198">
        <w:rPr>
          <w:rFonts w:ascii="Arial" w:hAnsi="Arial" w:cs="Arial"/>
          <w:sz w:val="22"/>
          <w:szCs w:val="22"/>
        </w:rPr>
        <w:t xml:space="preserve"> initials of the type strains of the first four genera described</w:t>
      </w:r>
      <w:r w:rsidR="00170231" w:rsidRPr="00886198">
        <w:rPr>
          <w:rFonts w:ascii="Arial" w:hAnsi="Arial" w:cs="Arial"/>
          <w:sz w:val="22"/>
          <w:szCs w:val="22"/>
        </w:rPr>
        <w:t>,</w:t>
      </w:r>
      <w:r w:rsidRPr="00886198">
        <w:rPr>
          <w:rFonts w:ascii="Arial" w:hAnsi="Arial" w:cs="Arial"/>
          <w:sz w:val="22"/>
          <w:szCs w:val="22"/>
        </w:rPr>
        <w:t xml:space="preserve"> </w:t>
      </w:r>
      <w:proofErr w:type="spellStart"/>
      <w:r w:rsidRPr="00886198">
        <w:rPr>
          <w:rFonts w:ascii="Arial" w:hAnsi="Arial" w:cs="Arial"/>
          <w:i/>
          <w:sz w:val="22"/>
          <w:szCs w:val="22"/>
        </w:rPr>
        <w:t>Humicola</w:t>
      </w:r>
      <w:proofErr w:type="spellEnd"/>
      <w:r w:rsidRPr="00886198">
        <w:rPr>
          <w:rFonts w:ascii="Arial" w:hAnsi="Arial" w:cs="Arial"/>
          <w:sz w:val="22"/>
          <w:szCs w:val="22"/>
        </w:rPr>
        <w:t xml:space="preserve">, </w:t>
      </w:r>
      <w:proofErr w:type="spellStart"/>
      <w:r w:rsidRPr="00886198">
        <w:rPr>
          <w:rFonts w:ascii="Arial" w:hAnsi="Arial" w:cs="Arial"/>
          <w:i/>
          <w:sz w:val="22"/>
          <w:szCs w:val="22"/>
        </w:rPr>
        <w:t>Geosiphon</w:t>
      </w:r>
      <w:proofErr w:type="spellEnd"/>
      <w:r w:rsidRPr="00886198">
        <w:rPr>
          <w:rFonts w:ascii="Arial" w:hAnsi="Arial" w:cs="Arial"/>
          <w:i/>
          <w:sz w:val="22"/>
          <w:szCs w:val="22"/>
        </w:rPr>
        <w:t xml:space="preserve">, </w:t>
      </w:r>
      <w:proofErr w:type="spellStart"/>
      <w:r w:rsidRPr="00886198">
        <w:rPr>
          <w:rFonts w:ascii="Arial" w:hAnsi="Arial" w:cs="Arial"/>
          <w:i/>
          <w:sz w:val="22"/>
          <w:szCs w:val="22"/>
        </w:rPr>
        <w:t>Conexibacter</w:t>
      </w:r>
      <w:proofErr w:type="spellEnd"/>
      <w:r w:rsidRPr="00886198">
        <w:rPr>
          <w:rFonts w:ascii="Arial" w:hAnsi="Arial" w:cs="Arial"/>
          <w:i/>
          <w:sz w:val="22"/>
          <w:szCs w:val="22"/>
        </w:rPr>
        <w:t xml:space="preserve">, </w:t>
      </w:r>
      <w:r w:rsidRPr="00886198">
        <w:rPr>
          <w:rFonts w:ascii="Arial" w:hAnsi="Arial" w:cs="Arial"/>
          <w:sz w:val="22"/>
          <w:szCs w:val="22"/>
        </w:rPr>
        <w:t xml:space="preserve">and </w:t>
      </w:r>
      <w:proofErr w:type="spellStart"/>
      <w:r w:rsidRPr="00886198">
        <w:rPr>
          <w:rFonts w:ascii="Arial" w:hAnsi="Arial" w:cs="Arial"/>
          <w:i/>
          <w:sz w:val="22"/>
          <w:szCs w:val="22"/>
        </w:rPr>
        <w:t>Longispora</w:t>
      </w:r>
      <w:proofErr w:type="spellEnd"/>
      <w:r w:rsidRPr="00886198">
        <w:rPr>
          <w:rFonts w:ascii="Arial" w:hAnsi="Arial" w:cs="Arial"/>
          <w:sz w:val="22"/>
          <w:szCs w:val="22"/>
        </w:rPr>
        <w:t>. Th</w:t>
      </w:r>
      <w:r w:rsidR="00170231" w:rsidRPr="00886198">
        <w:rPr>
          <w:rFonts w:ascii="Arial" w:hAnsi="Arial" w:cs="Arial"/>
          <w:sz w:val="22"/>
          <w:szCs w:val="22"/>
        </w:rPr>
        <w:t>ese</w:t>
      </w:r>
      <w:r w:rsidRPr="00886198">
        <w:rPr>
          <w:rFonts w:ascii="Arial" w:hAnsi="Arial" w:cs="Arial"/>
          <w:sz w:val="22"/>
          <w:szCs w:val="22"/>
        </w:rPr>
        <w:t xml:space="preserve"> </w:t>
      </w:r>
      <w:r w:rsidR="00170231" w:rsidRPr="00886198">
        <w:rPr>
          <w:rFonts w:ascii="Arial" w:hAnsi="Arial" w:cs="Arial"/>
          <w:sz w:val="22"/>
          <w:szCs w:val="22"/>
        </w:rPr>
        <w:t>genera</w:t>
      </w:r>
      <w:r w:rsidRPr="00886198">
        <w:rPr>
          <w:rFonts w:ascii="Arial" w:hAnsi="Arial" w:cs="Arial"/>
          <w:sz w:val="22"/>
          <w:szCs w:val="22"/>
        </w:rPr>
        <w:t xml:space="preserve"> </w:t>
      </w:r>
      <w:r w:rsidR="00170231" w:rsidRPr="00886198">
        <w:rPr>
          <w:rFonts w:ascii="Arial" w:hAnsi="Arial" w:cs="Arial"/>
          <w:sz w:val="22"/>
          <w:szCs w:val="22"/>
        </w:rPr>
        <w:t xml:space="preserve">are </w:t>
      </w:r>
      <w:r w:rsidR="00673FAB" w:rsidRPr="00886198">
        <w:rPr>
          <w:rFonts w:ascii="Arial" w:hAnsi="Arial" w:cs="Arial"/>
          <w:sz w:val="22"/>
          <w:szCs w:val="22"/>
        </w:rPr>
        <w:t>prevalent across a variety</w:t>
      </w:r>
      <w:r w:rsidRPr="00886198">
        <w:rPr>
          <w:rFonts w:ascii="Arial" w:hAnsi="Arial" w:cs="Arial"/>
          <w:sz w:val="22"/>
          <w:szCs w:val="22"/>
        </w:rPr>
        <w:t xml:space="preserve"> of freshwater habitats (</w:t>
      </w:r>
      <w:proofErr w:type="spellStart"/>
      <w:r w:rsidRPr="00886198">
        <w:rPr>
          <w:rFonts w:ascii="Arial" w:hAnsi="Arial" w:cs="Arial"/>
          <w:sz w:val="22"/>
          <w:szCs w:val="22"/>
        </w:rPr>
        <w:t>Warnecke</w:t>
      </w:r>
      <w:proofErr w:type="spellEnd"/>
      <w:r w:rsidRPr="00886198">
        <w:rPr>
          <w:rFonts w:ascii="Arial" w:hAnsi="Arial" w:cs="Arial"/>
          <w:sz w:val="22"/>
          <w:szCs w:val="22"/>
        </w:rPr>
        <w:t xml:space="preserve"> et al., 2004)</w:t>
      </w:r>
      <w:r w:rsidR="00170231" w:rsidRPr="00886198">
        <w:rPr>
          <w:rFonts w:ascii="Arial" w:hAnsi="Arial" w:cs="Arial"/>
          <w:sz w:val="22"/>
          <w:szCs w:val="22"/>
        </w:rPr>
        <w:t>. They</w:t>
      </w:r>
      <w:r w:rsidRPr="00886198">
        <w:rPr>
          <w:rFonts w:ascii="Arial" w:hAnsi="Arial" w:cs="Arial"/>
          <w:sz w:val="22"/>
          <w:szCs w:val="22"/>
        </w:rPr>
        <w:t xml:space="preserve"> </w:t>
      </w:r>
      <w:r w:rsidR="00170231" w:rsidRPr="00886198">
        <w:rPr>
          <w:rFonts w:ascii="Arial" w:hAnsi="Arial" w:cs="Arial"/>
          <w:sz w:val="22"/>
          <w:szCs w:val="22"/>
        </w:rPr>
        <w:t xml:space="preserve">can metabolize </w:t>
      </w:r>
      <w:r w:rsidRPr="00886198">
        <w:rPr>
          <w:rFonts w:ascii="Arial" w:hAnsi="Arial" w:cs="Arial"/>
          <w:sz w:val="22"/>
          <w:szCs w:val="22"/>
        </w:rPr>
        <w:t>carbohydrate</w:t>
      </w:r>
      <w:r w:rsidR="00170231" w:rsidRPr="00886198">
        <w:rPr>
          <w:rFonts w:ascii="Arial" w:hAnsi="Arial" w:cs="Arial"/>
          <w:sz w:val="22"/>
          <w:szCs w:val="22"/>
        </w:rPr>
        <w:t>s</w:t>
      </w:r>
      <w:r w:rsidRPr="00886198">
        <w:rPr>
          <w:rFonts w:ascii="Arial" w:hAnsi="Arial" w:cs="Arial"/>
          <w:sz w:val="22"/>
          <w:szCs w:val="22"/>
        </w:rPr>
        <w:t xml:space="preserve"> and nitrogen-rich organic compounds</w:t>
      </w:r>
      <w:r w:rsidR="00170231" w:rsidRPr="00886198">
        <w:rPr>
          <w:rFonts w:ascii="Arial" w:hAnsi="Arial" w:cs="Arial"/>
          <w:sz w:val="22"/>
          <w:szCs w:val="22"/>
        </w:rPr>
        <w:t xml:space="preserve"> as heterotrophs</w:t>
      </w:r>
      <w:r w:rsidRPr="00886198">
        <w:rPr>
          <w:rFonts w:ascii="Arial" w:hAnsi="Arial" w:cs="Arial"/>
          <w:sz w:val="22"/>
          <w:szCs w:val="22"/>
        </w:rPr>
        <w:t xml:space="preserve"> (</w:t>
      </w:r>
      <w:proofErr w:type="spellStart"/>
      <w:r w:rsidRPr="00886198">
        <w:rPr>
          <w:rFonts w:ascii="Arial" w:hAnsi="Arial" w:cs="Arial"/>
          <w:sz w:val="22"/>
          <w:szCs w:val="22"/>
        </w:rPr>
        <w:t>Ghylin</w:t>
      </w:r>
      <w:proofErr w:type="spellEnd"/>
      <w:r w:rsidRPr="00886198">
        <w:rPr>
          <w:rFonts w:ascii="Arial" w:hAnsi="Arial" w:cs="Arial"/>
          <w:sz w:val="22"/>
          <w:szCs w:val="22"/>
        </w:rPr>
        <w:t xml:space="preserve"> et al., </w:t>
      </w:r>
      <w:r w:rsidRPr="00886198">
        <w:rPr>
          <w:rFonts w:ascii="Arial" w:hAnsi="Arial" w:cs="Arial"/>
          <w:sz w:val="22"/>
          <w:szCs w:val="22"/>
        </w:rPr>
        <w:lastRenderedPageBreak/>
        <w:t>2014)</w:t>
      </w:r>
      <w:r w:rsidR="00170231" w:rsidRPr="00886198">
        <w:rPr>
          <w:rFonts w:ascii="Arial" w:hAnsi="Arial" w:cs="Arial"/>
          <w:sz w:val="22"/>
          <w:szCs w:val="22"/>
        </w:rPr>
        <w:t>,</w:t>
      </w:r>
      <w:r w:rsidRPr="00886198">
        <w:rPr>
          <w:rFonts w:ascii="Arial" w:hAnsi="Arial" w:cs="Arial"/>
          <w:sz w:val="22"/>
          <w:szCs w:val="22"/>
        </w:rPr>
        <w:t xml:space="preserve"> </w:t>
      </w:r>
      <w:r w:rsidR="00170231" w:rsidRPr="00886198">
        <w:rPr>
          <w:rFonts w:ascii="Arial" w:hAnsi="Arial" w:cs="Arial"/>
          <w:sz w:val="22"/>
          <w:szCs w:val="22"/>
        </w:rPr>
        <w:t>but also use</w:t>
      </w:r>
      <w:r w:rsidRPr="00886198">
        <w:rPr>
          <w:rFonts w:ascii="Arial" w:hAnsi="Arial" w:cs="Arial"/>
          <w:sz w:val="22"/>
          <w:szCs w:val="22"/>
        </w:rPr>
        <w:t xml:space="preserve"> sunlight </w:t>
      </w:r>
      <w:r w:rsidR="00170231" w:rsidRPr="00886198">
        <w:rPr>
          <w:rFonts w:ascii="Arial" w:hAnsi="Arial" w:cs="Arial"/>
          <w:sz w:val="22"/>
          <w:szCs w:val="22"/>
        </w:rPr>
        <w:t xml:space="preserve">as autotrophs </w:t>
      </w:r>
      <w:r w:rsidRPr="00886198">
        <w:rPr>
          <w:rFonts w:ascii="Arial" w:hAnsi="Arial" w:cs="Arial"/>
          <w:sz w:val="22"/>
          <w:szCs w:val="22"/>
        </w:rPr>
        <w:t xml:space="preserve">via </w:t>
      </w:r>
      <w:proofErr w:type="spellStart"/>
      <w:r w:rsidRPr="00886198">
        <w:rPr>
          <w:rFonts w:ascii="Arial" w:hAnsi="Arial" w:cs="Arial"/>
          <w:sz w:val="22"/>
          <w:szCs w:val="22"/>
        </w:rPr>
        <w:t>actinorhodopsin</w:t>
      </w:r>
      <w:proofErr w:type="spellEnd"/>
      <w:r w:rsidRPr="00886198">
        <w:rPr>
          <w:rFonts w:ascii="Arial" w:hAnsi="Arial" w:cs="Arial"/>
          <w:sz w:val="22"/>
          <w:szCs w:val="22"/>
        </w:rPr>
        <w:t xml:space="preserve">, which is a microbial pigment that captures light energy and generates a proton gradient that can be used for metabolic energy </w:t>
      </w:r>
      <w:bookmarkStart w:id="210" w:name="_Hlk131773801"/>
      <w:r w:rsidRPr="00886198">
        <w:rPr>
          <w:rFonts w:ascii="Arial" w:hAnsi="Arial" w:cs="Arial"/>
          <w:sz w:val="22"/>
          <w:szCs w:val="22"/>
        </w:rPr>
        <w:t>(</w:t>
      </w:r>
      <w:proofErr w:type="spellStart"/>
      <w:r w:rsidRPr="00886198">
        <w:rPr>
          <w:rFonts w:ascii="Arial" w:hAnsi="Arial" w:cs="Arial"/>
          <w:sz w:val="22"/>
          <w:szCs w:val="22"/>
        </w:rPr>
        <w:t>Ghylin</w:t>
      </w:r>
      <w:proofErr w:type="spellEnd"/>
      <w:r w:rsidRPr="00886198">
        <w:rPr>
          <w:rFonts w:ascii="Arial" w:hAnsi="Arial" w:cs="Arial"/>
          <w:sz w:val="22"/>
          <w:szCs w:val="22"/>
        </w:rPr>
        <w:t xml:space="preserve"> et al., 2014). </w:t>
      </w:r>
      <w:bookmarkEnd w:id="210"/>
      <w:r w:rsidR="00170231" w:rsidRPr="00886198">
        <w:rPr>
          <w:rFonts w:ascii="Arial" w:hAnsi="Arial" w:cs="Arial"/>
          <w:sz w:val="22"/>
          <w:szCs w:val="22"/>
        </w:rPr>
        <w:t xml:space="preserve">Having this metabolic flexibility may help this group </w:t>
      </w:r>
      <w:r w:rsidRPr="00886198">
        <w:rPr>
          <w:rFonts w:ascii="Arial" w:hAnsi="Arial" w:cs="Arial"/>
          <w:sz w:val="22"/>
          <w:szCs w:val="22"/>
        </w:rPr>
        <w:t xml:space="preserve">acquire nutrients and energy </w:t>
      </w:r>
      <w:r w:rsidR="00170231" w:rsidRPr="00886198">
        <w:rPr>
          <w:rFonts w:ascii="Arial" w:hAnsi="Arial" w:cs="Arial"/>
          <w:sz w:val="22"/>
          <w:szCs w:val="22"/>
        </w:rPr>
        <w:t xml:space="preserve">within a </w:t>
      </w:r>
      <w:r w:rsidRPr="00886198">
        <w:rPr>
          <w:rFonts w:ascii="Arial" w:hAnsi="Arial" w:cs="Arial"/>
          <w:sz w:val="22"/>
          <w:szCs w:val="22"/>
        </w:rPr>
        <w:t xml:space="preserve">changing </w:t>
      </w:r>
      <w:r w:rsidR="00170231" w:rsidRPr="00886198">
        <w:rPr>
          <w:rFonts w:ascii="Arial" w:hAnsi="Arial" w:cs="Arial"/>
          <w:sz w:val="22"/>
          <w:szCs w:val="22"/>
        </w:rPr>
        <w:t xml:space="preserve">HZ </w:t>
      </w:r>
      <w:r w:rsidRPr="00886198">
        <w:rPr>
          <w:rFonts w:ascii="Arial" w:hAnsi="Arial" w:cs="Arial"/>
          <w:sz w:val="22"/>
          <w:szCs w:val="22"/>
        </w:rPr>
        <w:t>environment.</w:t>
      </w:r>
      <w:r w:rsidR="00BB4434" w:rsidRPr="00886198">
        <w:rPr>
          <w:rFonts w:ascii="Arial" w:hAnsi="Arial" w:cs="Arial"/>
          <w:sz w:val="22"/>
          <w:szCs w:val="22"/>
        </w:rPr>
        <w:t xml:space="preserve"> </w:t>
      </w:r>
    </w:p>
    <w:p w14:paraId="509BDB4B" w14:textId="53EBF1F1" w:rsidR="00056B1D" w:rsidRPr="00886198" w:rsidRDefault="00056B1D" w:rsidP="00056B1D">
      <w:pPr>
        <w:pStyle w:val="Heading4"/>
        <w:spacing w:line="360" w:lineRule="auto"/>
      </w:pPr>
      <w:bookmarkStart w:id="211" w:name="_Toc112171582"/>
      <w:bookmarkStart w:id="212" w:name="_Toc112171906"/>
      <w:bookmarkStart w:id="213" w:name="_Toc112172183"/>
      <w:bookmarkStart w:id="214" w:name="_Toc127460314"/>
      <w:bookmarkStart w:id="215" w:name="_Toc127461526"/>
      <w:bookmarkStart w:id="216" w:name="_Toc127461619"/>
      <w:bookmarkStart w:id="217" w:name="_Toc127462065"/>
      <w:r w:rsidRPr="00886198">
        <w:t xml:space="preserve">3.3.4 Controls on </w:t>
      </w:r>
      <w:r w:rsidR="000D5E48" w:rsidRPr="00886198">
        <w:t xml:space="preserve">shared </w:t>
      </w:r>
      <w:r w:rsidRPr="00886198">
        <w:t xml:space="preserve">OTU </w:t>
      </w:r>
      <w:r w:rsidR="000D5E48" w:rsidRPr="00886198">
        <w:t xml:space="preserve">distribution </w:t>
      </w:r>
      <w:r w:rsidR="00025923" w:rsidRPr="00886198">
        <w:t xml:space="preserve">and </w:t>
      </w:r>
      <w:r w:rsidR="000D5E48" w:rsidRPr="00886198">
        <w:t>indicator taxa</w:t>
      </w:r>
    </w:p>
    <w:p w14:paraId="5C569216" w14:textId="704263A5" w:rsidR="00B7161F" w:rsidRPr="00886198" w:rsidRDefault="00D71C36" w:rsidP="00B7161F">
      <w:pPr>
        <w:shd w:val="clear" w:color="auto" w:fill="FFFFFF" w:themeFill="background1"/>
        <w:spacing w:line="360" w:lineRule="auto"/>
        <w:ind w:firstLine="720"/>
        <w:rPr>
          <w:rFonts w:ascii="Arial" w:hAnsi="Arial" w:cs="Arial"/>
          <w:sz w:val="22"/>
          <w:szCs w:val="22"/>
        </w:rPr>
      </w:pPr>
      <w:r w:rsidRPr="00886198">
        <w:rPr>
          <w:rFonts w:ascii="Arial" w:hAnsi="Arial" w:cs="Arial"/>
          <w:sz w:val="22"/>
          <w:szCs w:val="22"/>
        </w:rPr>
        <w:t xml:space="preserve">Using </w:t>
      </w:r>
      <w:r w:rsidR="0032386B" w:rsidRPr="00886198">
        <w:rPr>
          <w:rFonts w:ascii="Arial" w:hAnsi="Arial" w:cs="Arial"/>
          <w:sz w:val="22"/>
          <w:szCs w:val="22"/>
        </w:rPr>
        <w:t>Canonical Correspondence Analysis (CCA)</w:t>
      </w:r>
      <w:r w:rsidR="00EA2542" w:rsidRPr="00886198">
        <w:rPr>
          <w:rFonts w:ascii="Arial" w:hAnsi="Arial" w:cs="Arial"/>
          <w:sz w:val="22"/>
          <w:szCs w:val="22"/>
        </w:rPr>
        <w:t xml:space="preserve"> of the “core” </w:t>
      </w:r>
      <w:r w:rsidR="0032386B" w:rsidRPr="00886198">
        <w:rPr>
          <w:rFonts w:ascii="Arial" w:hAnsi="Arial" w:cs="Arial"/>
          <w:sz w:val="22"/>
          <w:szCs w:val="22"/>
        </w:rPr>
        <w:t>OTUs</w:t>
      </w:r>
      <w:r w:rsidR="00EA2542" w:rsidRPr="00886198">
        <w:rPr>
          <w:rFonts w:ascii="Arial" w:hAnsi="Arial" w:cs="Arial"/>
          <w:sz w:val="22"/>
          <w:szCs w:val="22"/>
        </w:rPr>
        <w:t xml:space="preserve"> </w:t>
      </w:r>
      <w:r w:rsidR="00A739DD" w:rsidRPr="00886198">
        <w:rPr>
          <w:rFonts w:ascii="Arial" w:hAnsi="Arial" w:cs="Arial"/>
          <w:sz w:val="22"/>
          <w:szCs w:val="22"/>
        </w:rPr>
        <w:t xml:space="preserve">for the HZ </w:t>
      </w:r>
      <w:r w:rsidR="00EA2542" w:rsidRPr="00886198">
        <w:rPr>
          <w:rFonts w:ascii="Arial" w:hAnsi="Arial" w:cs="Arial"/>
          <w:sz w:val="22"/>
          <w:szCs w:val="22"/>
        </w:rPr>
        <w:t>(Figure 3.18)</w:t>
      </w:r>
      <w:r w:rsidR="0032386B" w:rsidRPr="00886198">
        <w:rPr>
          <w:rFonts w:ascii="Arial" w:hAnsi="Arial" w:cs="Arial"/>
          <w:sz w:val="22"/>
          <w:szCs w:val="22"/>
        </w:rPr>
        <w:t xml:space="preserve">, </w:t>
      </w:r>
      <w:r w:rsidR="00A739DD" w:rsidRPr="00886198">
        <w:rPr>
          <w:rFonts w:ascii="Arial" w:hAnsi="Arial" w:cs="Arial"/>
          <w:sz w:val="22"/>
          <w:szCs w:val="22"/>
        </w:rPr>
        <w:t>and despite limited statistical significance for sample clustering, some community composition and environmental control patterns were evident (Figure 3.18B, Table B.</w:t>
      </w:r>
      <w:r w:rsidR="002E14E9" w:rsidRPr="00886198">
        <w:rPr>
          <w:rFonts w:ascii="Arial" w:hAnsi="Arial" w:cs="Arial"/>
          <w:sz w:val="22"/>
          <w:szCs w:val="22"/>
        </w:rPr>
        <w:t>7</w:t>
      </w:r>
      <w:r w:rsidR="00A739DD" w:rsidRPr="00886198">
        <w:rPr>
          <w:rFonts w:ascii="Arial" w:hAnsi="Arial" w:cs="Arial"/>
          <w:sz w:val="22"/>
          <w:szCs w:val="22"/>
        </w:rPr>
        <w:t xml:space="preserve">). </w:t>
      </w:r>
      <w:r w:rsidR="00267979" w:rsidRPr="00886198">
        <w:rPr>
          <w:rFonts w:ascii="Arial" w:hAnsi="Arial" w:cs="Arial"/>
          <w:sz w:val="22"/>
          <w:szCs w:val="22"/>
        </w:rPr>
        <w:t xml:space="preserve">For instance, </w:t>
      </w:r>
      <w:r w:rsidR="00267979" w:rsidRPr="00886198">
        <w:rPr>
          <w:rFonts w:ascii="Arial" w:hAnsi="Arial" w:cs="Arial"/>
          <w:i/>
          <w:iCs/>
          <w:sz w:val="22"/>
          <w:szCs w:val="22"/>
        </w:rPr>
        <w:t>Pseudomonas</w:t>
      </w:r>
      <w:r w:rsidR="00A739DD" w:rsidRPr="00886198">
        <w:rPr>
          <w:rFonts w:ascii="Arial" w:hAnsi="Arial" w:cs="Arial"/>
          <w:i/>
          <w:iCs/>
          <w:sz w:val="22"/>
          <w:szCs w:val="22"/>
        </w:rPr>
        <w:t>,</w:t>
      </w:r>
      <w:r w:rsidR="00267979" w:rsidRPr="00886198">
        <w:rPr>
          <w:rFonts w:ascii="Arial" w:hAnsi="Arial" w:cs="Arial"/>
          <w:sz w:val="22"/>
          <w:szCs w:val="22"/>
        </w:rPr>
        <w:t xml:space="preserve"> </w:t>
      </w:r>
      <w:r w:rsidR="00267979" w:rsidRPr="00886198">
        <w:rPr>
          <w:rFonts w:ascii="Arial" w:hAnsi="Arial" w:cs="Arial"/>
          <w:i/>
          <w:iCs/>
          <w:sz w:val="22"/>
          <w:szCs w:val="22"/>
        </w:rPr>
        <w:t>Acinetobacter</w:t>
      </w:r>
      <w:r w:rsidR="00A739DD" w:rsidRPr="00886198">
        <w:rPr>
          <w:rFonts w:ascii="Arial" w:hAnsi="Arial" w:cs="Arial"/>
          <w:i/>
          <w:iCs/>
          <w:sz w:val="22"/>
          <w:szCs w:val="22"/>
        </w:rPr>
        <w:t>,</w:t>
      </w:r>
      <w:r w:rsidR="00267979" w:rsidRPr="00886198">
        <w:rPr>
          <w:rFonts w:ascii="Arial" w:hAnsi="Arial" w:cs="Arial"/>
          <w:sz w:val="22"/>
          <w:szCs w:val="22"/>
        </w:rPr>
        <w:t xml:space="preserve"> </w:t>
      </w:r>
      <w:r w:rsidR="00A739DD" w:rsidRPr="00886198">
        <w:rPr>
          <w:rFonts w:ascii="Arial" w:hAnsi="Arial" w:cs="Arial"/>
          <w:sz w:val="22"/>
          <w:szCs w:val="22"/>
        </w:rPr>
        <w:t xml:space="preserve">and </w:t>
      </w:r>
      <w:r w:rsidR="007D315D" w:rsidRPr="00886198">
        <w:rPr>
          <w:rFonts w:ascii="Arial" w:hAnsi="Arial" w:cs="Arial"/>
          <w:sz w:val="22"/>
          <w:szCs w:val="22"/>
        </w:rPr>
        <w:t xml:space="preserve">unclassified </w:t>
      </w:r>
      <w:proofErr w:type="spellStart"/>
      <w:r w:rsidR="00A739DD" w:rsidRPr="00886198">
        <w:rPr>
          <w:rFonts w:ascii="Arial" w:hAnsi="Arial" w:cs="Arial"/>
          <w:sz w:val="22"/>
          <w:szCs w:val="22"/>
        </w:rPr>
        <w:t>Comamonadaceae</w:t>
      </w:r>
      <w:proofErr w:type="spellEnd"/>
      <w:r w:rsidR="00A739DD" w:rsidRPr="00886198">
        <w:rPr>
          <w:rFonts w:ascii="Arial" w:hAnsi="Arial" w:cs="Arial"/>
          <w:sz w:val="22"/>
          <w:szCs w:val="22"/>
        </w:rPr>
        <w:t xml:space="preserve"> </w:t>
      </w:r>
      <w:r w:rsidR="00267979" w:rsidRPr="00886198">
        <w:rPr>
          <w:rFonts w:ascii="Arial" w:hAnsi="Arial" w:cs="Arial"/>
          <w:sz w:val="22"/>
          <w:szCs w:val="22"/>
        </w:rPr>
        <w:t xml:space="preserve">exhibited higher scores on both Axis 1 and Axis 2, </w:t>
      </w:r>
      <w:r w:rsidR="00A739DD" w:rsidRPr="00886198">
        <w:rPr>
          <w:rFonts w:ascii="Arial" w:hAnsi="Arial" w:cs="Arial"/>
          <w:sz w:val="22"/>
          <w:szCs w:val="22"/>
        </w:rPr>
        <w:t>and were associated with higher conductivity and discharge values, as well as bicarbonate concentrations, whereas</w:t>
      </w:r>
      <w:r w:rsidR="00267979" w:rsidRPr="00886198">
        <w:rPr>
          <w:rFonts w:ascii="Arial" w:hAnsi="Arial" w:cs="Arial"/>
          <w:sz w:val="22"/>
          <w:szCs w:val="22"/>
        </w:rPr>
        <w:t xml:space="preserve"> </w:t>
      </w:r>
      <w:proofErr w:type="spellStart"/>
      <w:r w:rsidR="00267979" w:rsidRPr="00886198">
        <w:rPr>
          <w:rFonts w:ascii="Arial" w:hAnsi="Arial" w:cs="Arial"/>
          <w:sz w:val="22"/>
          <w:szCs w:val="22"/>
        </w:rPr>
        <w:t>Sporichthyaceae</w:t>
      </w:r>
      <w:proofErr w:type="spellEnd"/>
      <w:r w:rsidR="00267979" w:rsidRPr="00886198">
        <w:rPr>
          <w:rFonts w:ascii="Arial" w:hAnsi="Arial" w:cs="Arial"/>
          <w:sz w:val="22"/>
          <w:szCs w:val="22"/>
        </w:rPr>
        <w:t xml:space="preserve">, </w:t>
      </w:r>
      <w:proofErr w:type="spellStart"/>
      <w:r w:rsidR="00267979" w:rsidRPr="00886198">
        <w:rPr>
          <w:rFonts w:ascii="Arial" w:hAnsi="Arial" w:cs="Arial"/>
          <w:i/>
          <w:iCs/>
          <w:sz w:val="22"/>
          <w:szCs w:val="22"/>
        </w:rPr>
        <w:t>Polynucleobacter</w:t>
      </w:r>
      <w:proofErr w:type="spellEnd"/>
      <w:r w:rsidR="00267979" w:rsidRPr="00886198">
        <w:rPr>
          <w:rFonts w:ascii="Arial" w:hAnsi="Arial" w:cs="Arial"/>
          <w:sz w:val="22"/>
          <w:szCs w:val="22"/>
        </w:rPr>
        <w:t xml:space="preserve">, </w:t>
      </w:r>
      <w:r w:rsidR="00A739DD" w:rsidRPr="00886198">
        <w:rPr>
          <w:rFonts w:ascii="Arial" w:hAnsi="Arial" w:cs="Arial"/>
          <w:sz w:val="22"/>
          <w:szCs w:val="22"/>
        </w:rPr>
        <w:t>the</w:t>
      </w:r>
      <w:r w:rsidR="00267979" w:rsidRPr="00886198">
        <w:rPr>
          <w:rFonts w:ascii="Arial" w:hAnsi="Arial" w:cs="Arial"/>
          <w:sz w:val="22"/>
          <w:szCs w:val="22"/>
        </w:rPr>
        <w:t xml:space="preserve"> </w:t>
      </w:r>
      <w:proofErr w:type="spellStart"/>
      <w:r w:rsidR="00267979" w:rsidRPr="00886198">
        <w:rPr>
          <w:rFonts w:ascii="Arial" w:hAnsi="Arial" w:cs="Arial"/>
          <w:sz w:val="22"/>
          <w:szCs w:val="22"/>
        </w:rPr>
        <w:t>hgcI_clade</w:t>
      </w:r>
      <w:proofErr w:type="spellEnd"/>
      <w:r w:rsidR="00A739DD" w:rsidRPr="00886198">
        <w:rPr>
          <w:rFonts w:ascii="Arial" w:hAnsi="Arial" w:cs="Arial"/>
          <w:sz w:val="22"/>
          <w:szCs w:val="22"/>
        </w:rPr>
        <w:t>, and other “core” OTUs</w:t>
      </w:r>
      <w:r w:rsidR="00267979" w:rsidRPr="00886198">
        <w:rPr>
          <w:rFonts w:ascii="Arial" w:hAnsi="Arial" w:cs="Arial"/>
          <w:sz w:val="22"/>
          <w:szCs w:val="22"/>
        </w:rPr>
        <w:t xml:space="preserve"> </w:t>
      </w:r>
      <w:r w:rsidR="00A739DD" w:rsidRPr="00886198">
        <w:rPr>
          <w:rFonts w:ascii="Arial" w:hAnsi="Arial" w:cs="Arial"/>
          <w:sz w:val="22"/>
          <w:szCs w:val="22"/>
        </w:rPr>
        <w:t xml:space="preserve">had </w:t>
      </w:r>
      <w:r w:rsidR="00267979" w:rsidRPr="00886198">
        <w:rPr>
          <w:rFonts w:ascii="Arial" w:hAnsi="Arial" w:cs="Arial"/>
          <w:sz w:val="22"/>
          <w:szCs w:val="22"/>
        </w:rPr>
        <w:t xml:space="preserve">lower scores </w:t>
      </w:r>
      <w:r w:rsidR="00A739DD" w:rsidRPr="00886198">
        <w:rPr>
          <w:rFonts w:ascii="Arial" w:hAnsi="Arial" w:cs="Arial"/>
          <w:sz w:val="22"/>
          <w:szCs w:val="22"/>
        </w:rPr>
        <w:t>but corresponded to higher pH, sulfide, and methane values</w:t>
      </w:r>
      <w:r w:rsidR="00267979" w:rsidRPr="00886198">
        <w:rPr>
          <w:rFonts w:ascii="Arial" w:hAnsi="Arial" w:cs="Arial"/>
          <w:sz w:val="22"/>
          <w:szCs w:val="22"/>
        </w:rPr>
        <w:t xml:space="preserve">. Among the geochemical and environmental parameters, conductivity, discharge, and bicarbonate </w:t>
      </w:r>
      <w:r w:rsidR="00A739DD" w:rsidRPr="00886198">
        <w:rPr>
          <w:rFonts w:ascii="Arial" w:hAnsi="Arial" w:cs="Arial"/>
          <w:sz w:val="22"/>
          <w:szCs w:val="22"/>
        </w:rPr>
        <w:t xml:space="preserve">had </w:t>
      </w:r>
      <w:r w:rsidR="00267979" w:rsidRPr="00886198">
        <w:rPr>
          <w:rFonts w:ascii="Arial" w:hAnsi="Arial" w:cs="Arial"/>
          <w:sz w:val="22"/>
          <w:szCs w:val="22"/>
        </w:rPr>
        <w:t xml:space="preserve">higher </w:t>
      </w:r>
      <w:r w:rsidR="00A739DD" w:rsidRPr="00886198">
        <w:rPr>
          <w:rFonts w:ascii="Arial" w:hAnsi="Arial" w:cs="Arial"/>
          <w:sz w:val="22"/>
          <w:szCs w:val="22"/>
        </w:rPr>
        <w:t xml:space="preserve">Axis 1 </w:t>
      </w:r>
      <w:r w:rsidR="00267979" w:rsidRPr="00886198">
        <w:rPr>
          <w:rFonts w:ascii="Arial" w:hAnsi="Arial" w:cs="Arial"/>
          <w:sz w:val="22"/>
          <w:szCs w:val="22"/>
        </w:rPr>
        <w:t>scores</w:t>
      </w:r>
      <w:r w:rsidR="00A739DD" w:rsidRPr="00886198">
        <w:rPr>
          <w:rFonts w:ascii="Arial" w:hAnsi="Arial" w:cs="Arial"/>
          <w:sz w:val="22"/>
          <w:szCs w:val="22"/>
        </w:rPr>
        <w:t xml:space="preserve"> but NPOC, TN</w:t>
      </w:r>
      <w:r w:rsidR="00267979" w:rsidRPr="00886198">
        <w:rPr>
          <w:rFonts w:ascii="Arial" w:hAnsi="Arial" w:cs="Arial"/>
          <w:sz w:val="22"/>
          <w:szCs w:val="22"/>
        </w:rPr>
        <w:t xml:space="preserve">, and discharge </w:t>
      </w:r>
      <w:r w:rsidR="00A739DD" w:rsidRPr="00886198">
        <w:rPr>
          <w:rFonts w:ascii="Arial" w:hAnsi="Arial" w:cs="Arial"/>
          <w:sz w:val="22"/>
          <w:szCs w:val="22"/>
        </w:rPr>
        <w:t xml:space="preserve">had </w:t>
      </w:r>
      <w:r w:rsidR="00267979" w:rsidRPr="00886198">
        <w:rPr>
          <w:rFonts w:ascii="Arial" w:hAnsi="Arial" w:cs="Arial"/>
          <w:sz w:val="22"/>
          <w:szCs w:val="22"/>
        </w:rPr>
        <w:t xml:space="preserve">higher </w:t>
      </w:r>
      <w:r w:rsidR="00A739DD" w:rsidRPr="00886198">
        <w:rPr>
          <w:rFonts w:ascii="Arial" w:hAnsi="Arial" w:cs="Arial"/>
          <w:sz w:val="22"/>
          <w:szCs w:val="22"/>
        </w:rPr>
        <w:t xml:space="preserve">Axis 2 </w:t>
      </w:r>
      <w:r w:rsidR="00267979" w:rsidRPr="00886198">
        <w:rPr>
          <w:rFonts w:ascii="Arial" w:hAnsi="Arial" w:cs="Arial"/>
          <w:sz w:val="22"/>
          <w:szCs w:val="22"/>
        </w:rPr>
        <w:t xml:space="preserve">scores. </w:t>
      </w:r>
      <w:r w:rsidR="0065183F" w:rsidRPr="00886198">
        <w:rPr>
          <w:rFonts w:ascii="Arial" w:hAnsi="Arial" w:cs="Arial"/>
          <w:sz w:val="22"/>
          <w:szCs w:val="22"/>
        </w:rPr>
        <w:t xml:space="preserve">Outliers </w:t>
      </w:r>
      <w:r w:rsidR="00B7161F" w:rsidRPr="00886198">
        <w:rPr>
          <w:rFonts w:ascii="Arial" w:hAnsi="Arial" w:cs="Arial"/>
          <w:sz w:val="22"/>
          <w:szCs w:val="22"/>
        </w:rPr>
        <w:t xml:space="preserve">on Figure 3.18A </w:t>
      </w:r>
      <w:r w:rsidR="0065183F" w:rsidRPr="00886198">
        <w:rPr>
          <w:rFonts w:ascii="Arial" w:hAnsi="Arial" w:cs="Arial"/>
          <w:sz w:val="22"/>
          <w:szCs w:val="22"/>
        </w:rPr>
        <w:t xml:space="preserve">include the furthest downstream sites, which were the only samples to contain OTUs classified as </w:t>
      </w:r>
      <w:proofErr w:type="spellStart"/>
      <w:r w:rsidR="0065183F" w:rsidRPr="00886198">
        <w:rPr>
          <w:rFonts w:ascii="Arial" w:hAnsi="Arial" w:cs="Arial"/>
          <w:sz w:val="22"/>
          <w:szCs w:val="22"/>
        </w:rPr>
        <w:t>Halanaerobiia</w:t>
      </w:r>
      <w:proofErr w:type="spellEnd"/>
      <w:r w:rsidR="0065183F" w:rsidRPr="00886198">
        <w:rPr>
          <w:rFonts w:ascii="Arial" w:hAnsi="Arial" w:cs="Arial"/>
          <w:i/>
          <w:iCs/>
          <w:sz w:val="22"/>
          <w:szCs w:val="22"/>
        </w:rPr>
        <w:t>,</w:t>
      </w:r>
      <w:r w:rsidR="0065183F" w:rsidRPr="00886198">
        <w:rPr>
          <w:rFonts w:ascii="Arial" w:hAnsi="Arial" w:cs="Arial"/>
          <w:sz w:val="22"/>
          <w:szCs w:val="22"/>
        </w:rPr>
        <w:t xml:space="preserve"> which are halophilic, obligate anaerobes</w:t>
      </w:r>
      <w:r w:rsidR="00B7161F" w:rsidRPr="00886198">
        <w:rPr>
          <w:rFonts w:ascii="Arial" w:hAnsi="Arial" w:cs="Arial"/>
          <w:sz w:val="22"/>
          <w:szCs w:val="22"/>
        </w:rPr>
        <w:t xml:space="preserve">, and on Figure 3.18B </w:t>
      </w:r>
      <w:proofErr w:type="spellStart"/>
      <w:r w:rsidR="00B7161F" w:rsidRPr="00886198">
        <w:rPr>
          <w:rFonts w:ascii="Arial" w:hAnsi="Arial" w:cs="Arial"/>
          <w:i/>
          <w:iCs/>
          <w:sz w:val="22"/>
          <w:szCs w:val="22"/>
        </w:rPr>
        <w:t>Bacteriovorax</w:t>
      </w:r>
      <w:proofErr w:type="spellEnd"/>
      <w:r w:rsidR="00B7161F" w:rsidRPr="00886198">
        <w:rPr>
          <w:rFonts w:ascii="Arial" w:hAnsi="Arial" w:cs="Arial"/>
          <w:sz w:val="22"/>
          <w:szCs w:val="22"/>
        </w:rPr>
        <w:t xml:space="preserve"> is an outlier. </w:t>
      </w:r>
      <w:proofErr w:type="spellStart"/>
      <w:r w:rsidR="00B7161F" w:rsidRPr="00886198">
        <w:rPr>
          <w:rFonts w:ascii="Arial" w:hAnsi="Arial" w:cs="Arial"/>
          <w:i/>
          <w:iCs/>
          <w:sz w:val="22"/>
          <w:szCs w:val="22"/>
        </w:rPr>
        <w:t>Bacteriovorax</w:t>
      </w:r>
      <w:proofErr w:type="spellEnd"/>
      <w:r w:rsidR="00B7161F" w:rsidRPr="00886198">
        <w:rPr>
          <w:rFonts w:ascii="Arial" w:hAnsi="Arial" w:cs="Arial"/>
          <w:i/>
          <w:iCs/>
          <w:sz w:val="22"/>
          <w:szCs w:val="22"/>
        </w:rPr>
        <w:t xml:space="preserve"> </w:t>
      </w:r>
      <w:r w:rsidR="00B7161F" w:rsidRPr="00886198">
        <w:rPr>
          <w:rFonts w:ascii="Arial" w:hAnsi="Arial" w:cs="Arial"/>
          <w:sz w:val="22"/>
          <w:szCs w:val="22"/>
        </w:rPr>
        <w:t>has</w:t>
      </w:r>
      <w:r w:rsidR="00B7161F" w:rsidRPr="00886198">
        <w:rPr>
          <w:rFonts w:ascii="Arial" w:hAnsi="Arial" w:cs="Arial"/>
          <w:i/>
          <w:iCs/>
          <w:sz w:val="22"/>
          <w:szCs w:val="22"/>
        </w:rPr>
        <w:t xml:space="preserve"> </w:t>
      </w:r>
      <w:r w:rsidR="00B7161F" w:rsidRPr="00886198">
        <w:rPr>
          <w:rFonts w:ascii="Arial" w:hAnsi="Arial" w:cs="Arial"/>
          <w:sz w:val="22"/>
          <w:szCs w:val="22"/>
        </w:rPr>
        <w:t xml:space="preserve">predatory behavior against other bacteria (Chen et al., 2011). </w:t>
      </w:r>
    </w:p>
    <w:p w14:paraId="3DF59220" w14:textId="684E9762" w:rsidR="006B7B36" w:rsidRPr="00886198" w:rsidRDefault="006B7B36" w:rsidP="00B7161F">
      <w:pPr>
        <w:shd w:val="clear" w:color="auto" w:fill="FFFFFF" w:themeFill="background1"/>
        <w:spacing w:line="360" w:lineRule="auto"/>
        <w:ind w:firstLine="720"/>
        <w:rPr>
          <w:rFonts w:ascii="Arial" w:hAnsi="Arial" w:cs="Arial"/>
          <w:sz w:val="22"/>
          <w:szCs w:val="22"/>
        </w:rPr>
      </w:pPr>
      <w:r w:rsidRPr="00886198">
        <w:rPr>
          <w:rFonts w:ascii="Arial" w:hAnsi="Arial" w:cs="Arial"/>
          <w:sz w:val="22"/>
          <w:szCs w:val="22"/>
        </w:rPr>
        <w:t xml:space="preserve">Indicator Species Analysis (ISA) was conducted for SW and HZ to identify potential OTUs (&gt; 0.1% relative abundance) with robust indicator values (≥ 50) and statistically significant associations (p-values &lt; 0.05) concerning hydrological or geochemical conditions. Several OTUs were distinct to the HZ (Figure 3.19, Table B.8), including </w:t>
      </w:r>
      <w:r w:rsidRPr="00886198">
        <w:rPr>
          <w:rFonts w:ascii="Arial" w:hAnsi="Arial" w:cs="Arial"/>
          <w:i/>
          <w:iCs/>
          <w:sz w:val="22"/>
          <w:szCs w:val="22"/>
        </w:rPr>
        <w:t>Pseudomonas</w:t>
      </w:r>
      <w:r w:rsidRPr="00886198">
        <w:rPr>
          <w:rFonts w:ascii="Arial" w:hAnsi="Arial" w:cs="Arial"/>
          <w:sz w:val="22"/>
          <w:szCs w:val="22"/>
        </w:rPr>
        <w:t xml:space="preserve"> and </w:t>
      </w:r>
      <w:r w:rsidRPr="00886198">
        <w:rPr>
          <w:rFonts w:ascii="Arial" w:hAnsi="Arial" w:cs="Arial"/>
          <w:i/>
          <w:iCs/>
          <w:sz w:val="22"/>
          <w:szCs w:val="22"/>
        </w:rPr>
        <w:t>Acinetobacter</w:t>
      </w:r>
      <w:r w:rsidRPr="00886198">
        <w:rPr>
          <w:rFonts w:ascii="Arial" w:hAnsi="Arial" w:cs="Arial"/>
          <w:sz w:val="22"/>
          <w:szCs w:val="22"/>
        </w:rPr>
        <w:t xml:space="preserve"> with indicator values of 99.56 and 97.94, respectively (p &lt; 0.0001). </w:t>
      </w:r>
      <w:proofErr w:type="spellStart"/>
      <w:r w:rsidRPr="00886198">
        <w:rPr>
          <w:rFonts w:ascii="Arial" w:hAnsi="Arial" w:cs="Arial"/>
          <w:i/>
          <w:iCs/>
          <w:sz w:val="22"/>
          <w:szCs w:val="22"/>
        </w:rPr>
        <w:t>Desulfatiglans</w:t>
      </w:r>
      <w:proofErr w:type="spellEnd"/>
      <w:r w:rsidRPr="00886198">
        <w:rPr>
          <w:rFonts w:ascii="Arial" w:hAnsi="Arial" w:cs="Arial"/>
          <w:sz w:val="22"/>
          <w:szCs w:val="22"/>
        </w:rPr>
        <w:t xml:space="preserve"> also significantly associated with HZ, with an indicator value of 80.98 (p &lt; 0.01). Conversely, </w:t>
      </w:r>
      <w:proofErr w:type="spellStart"/>
      <w:r w:rsidRPr="00886198">
        <w:rPr>
          <w:rFonts w:ascii="Arial" w:hAnsi="Arial" w:cs="Arial"/>
          <w:i/>
          <w:iCs/>
          <w:sz w:val="22"/>
          <w:szCs w:val="22"/>
        </w:rPr>
        <w:t>Gemmatimonas</w:t>
      </w:r>
      <w:proofErr w:type="spellEnd"/>
      <w:r w:rsidRPr="00886198">
        <w:rPr>
          <w:rFonts w:ascii="Arial" w:hAnsi="Arial" w:cs="Arial"/>
          <w:sz w:val="22"/>
          <w:szCs w:val="22"/>
        </w:rPr>
        <w:t xml:space="preserve"> showed a significant association with the SW, with a value of 82.34 (p &lt; 0.01). Although </w:t>
      </w:r>
      <w:proofErr w:type="spellStart"/>
      <w:r w:rsidRPr="00886198">
        <w:rPr>
          <w:rFonts w:ascii="Arial" w:hAnsi="Arial" w:cs="Arial"/>
          <w:i/>
          <w:iCs/>
          <w:sz w:val="22"/>
          <w:szCs w:val="22"/>
        </w:rPr>
        <w:t>Polynucleobacter</w:t>
      </w:r>
      <w:proofErr w:type="spellEnd"/>
      <w:r w:rsidRPr="00886198">
        <w:rPr>
          <w:rFonts w:ascii="Arial" w:hAnsi="Arial" w:cs="Arial"/>
          <w:sz w:val="22"/>
          <w:szCs w:val="22"/>
        </w:rPr>
        <w:t xml:space="preserve"> had an indicator value of 67.2 in the SW compared to 31.67 in the HZ, the difference was not significant. For losing/gaining hydrological conditions (Figure 3.20, Table B.9), indicator taxa in losing reaches included unclassified </w:t>
      </w:r>
      <w:proofErr w:type="spellStart"/>
      <w:r w:rsidRPr="00886198">
        <w:rPr>
          <w:rFonts w:ascii="Arial" w:hAnsi="Arial" w:cs="Arial"/>
          <w:sz w:val="22"/>
          <w:szCs w:val="22"/>
        </w:rPr>
        <w:t>Comamonadaceae</w:t>
      </w:r>
      <w:proofErr w:type="spellEnd"/>
      <w:r w:rsidRPr="00886198">
        <w:rPr>
          <w:rFonts w:ascii="Arial" w:hAnsi="Arial" w:cs="Arial"/>
          <w:sz w:val="22"/>
          <w:szCs w:val="22"/>
        </w:rPr>
        <w:t xml:space="preserve">, </w:t>
      </w:r>
      <w:proofErr w:type="spellStart"/>
      <w:r w:rsidRPr="00886198">
        <w:rPr>
          <w:rFonts w:ascii="Arial" w:hAnsi="Arial" w:cs="Arial"/>
          <w:i/>
          <w:iCs/>
          <w:sz w:val="22"/>
          <w:szCs w:val="22"/>
        </w:rPr>
        <w:t>Cyanobium</w:t>
      </w:r>
      <w:proofErr w:type="spellEnd"/>
      <w:r w:rsidRPr="00886198">
        <w:rPr>
          <w:rFonts w:ascii="Arial" w:hAnsi="Arial" w:cs="Arial"/>
          <w:sz w:val="22"/>
          <w:szCs w:val="22"/>
        </w:rPr>
        <w:t xml:space="preserve"> PCC-6307 (OTU00003), and uncultured </w:t>
      </w:r>
      <w:proofErr w:type="spellStart"/>
      <w:r w:rsidRPr="00886198">
        <w:rPr>
          <w:rFonts w:ascii="Arial" w:hAnsi="Arial" w:cs="Arial"/>
          <w:sz w:val="22"/>
          <w:szCs w:val="22"/>
        </w:rPr>
        <w:t>Verrucomicrobiae</w:t>
      </w:r>
      <w:proofErr w:type="spellEnd"/>
      <w:r w:rsidRPr="00886198">
        <w:rPr>
          <w:rFonts w:ascii="Arial" w:hAnsi="Arial" w:cs="Arial"/>
          <w:sz w:val="22"/>
          <w:szCs w:val="22"/>
        </w:rPr>
        <w:t xml:space="preserve">. In gaining sections, </w:t>
      </w:r>
      <w:proofErr w:type="spellStart"/>
      <w:r w:rsidRPr="00886198">
        <w:rPr>
          <w:rFonts w:ascii="Arial" w:hAnsi="Arial" w:cs="Arial"/>
          <w:i/>
          <w:iCs/>
          <w:sz w:val="22"/>
          <w:szCs w:val="22"/>
        </w:rPr>
        <w:t>Cyanobium</w:t>
      </w:r>
      <w:proofErr w:type="spellEnd"/>
      <w:r w:rsidRPr="00886198">
        <w:rPr>
          <w:rFonts w:ascii="Arial" w:hAnsi="Arial" w:cs="Arial"/>
          <w:sz w:val="22"/>
          <w:szCs w:val="22"/>
        </w:rPr>
        <w:t xml:space="preserve"> PCC-6307 (OTU000034), MWH-UniP1 aquatic group, and Sva0485 were indicator taxa. For downwelling/upwelling (Figure 3.21, Table B.10), indicator taxa under downwelling conditions included </w:t>
      </w:r>
      <w:r w:rsidRPr="00886198">
        <w:rPr>
          <w:rFonts w:ascii="Arial" w:hAnsi="Arial" w:cs="Arial"/>
          <w:i/>
          <w:iCs/>
          <w:sz w:val="22"/>
          <w:szCs w:val="22"/>
        </w:rPr>
        <w:t>Pseudomonas</w:t>
      </w:r>
      <w:r w:rsidRPr="00886198">
        <w:rPr>
          <w:rFonts w:ascii="Arial" w:hAnsi="Arial" w:cs="Arial"/>
          <w:sz w:val="22"/>
          <w:szCs w:val="22"/>
        </w:rPr>
        <w:t xml:space="preserve">, </w:t>
      </w:r>
      <w:r w:rsidRPr="00886198">
        <w:rPr>
          <w:rFonts w:ascii="Arial" w:hAnsi="Arial" w:cs="Arial"/>
          <w:i/>
          <w:iCs/>
          <w:sz w:val="22"/>
          <w:szCs w:val="22"/>
        </w:rPr>
        <w:t>Acinetobacter</w:t>
      </w:r>
      <w:r w:rsidRPr="00886198">
        <w:rPr>
          <w:rFonts w:ascii="Arial" w:hAnsi="Arial" w:cs="Arial"/>
          <w:sz w:val="22"/>
          <w:szCs w:val="22"/>
        </w:rPr>
        <w:t xml:space="preserve">, and </w:t>
      </w:r>
      <w:proofErr w:type="spellStart"/>
      <w:r w:rsidRPr="00886198">
        <w:rPr>
          <w:rFonts w:ascii="Arial" w:hAnsi="Arial" w:cs="Arial"/>
          <w:i/>
          <w:iCs/>
          <w:sz w:val="22"/>
          <w:szCs w:val="22"/>
        </w:rPr>
        <w:t>Halanaerobium</w:t>
      </w:r>
      <w:proofErr w:type="spellEnd"/>
      <w:r w:rsidRPr="00886198">
        <w:rPr>
          <w:rFonts w:ascii="Arial" w:hAnsi="Arial" w:cs="Arial"/>
          <w:sz w:val="22"/>
          <w:szCs w:val="22"/>
        </w:rPr>
        <w:t xml:space="preserve">. In upwelling reaches, </w:t>
      </w:r>
      <w:proofErr w:type="spellStart"/>
      <w:r w:rsidRPr="00886198">
        <w:rPr>
          <w:rFonts w:ascii="Arial" w:hAnsi="Arial" w:cs="Arial"/>
          <w:sz w:val="22"/>
          <w:szCs w:val="22"/>
        </w:rPr>
        <w:t>Sporichthyaceae</w:t>
      </w:r>
      <w:proofErr w:type="spellEnd"/>
      <w:r w:rsidRPr="00886198">
        <w:rPr>
          <w:rFonts w:ascii="Arial" w:hAnsi="Arial" w:cs="Arial"/>
          <w:sz w:val="22"/>
          <w:szCs w:val="22"/>
        </w:rPr>
        <w:t xml:space="preserve">, </w:t>
      </w:r>
      <w:proofErr w:type="spellStart"/>
      <w:r w:rsidRPr="00886198">
        <w:rPr>
          <w:rFonts w:ascii="Arial" w:hAnsi="Arial" w:cs="Arial"/>
          <w:sz w:val="22"/>
          <w:szCs w:val="22"/>
        </w:rPr>
        <w:t>Comamonadaceae</w:t>
      </w:r>
      <w:proofErr w:type="spellEnd"/>
      <w:r w:rsidRPr="00886198">
        <w:rPr>
          <w:rFonts w:ascii="Arial" w:hAnsi="Arial" w:cs="Arial"/>
          <w:sz w:val="22"/>
          <w:szCs w:val="22"/>
        </w:rPr>
        <w:t xml:space="preserve"> (OTU000003), and </w:t>
      </w:r>
      <w:proofErr w:type="spellStart"/>
      <w:r w:rsidRPr="00886198">
        <w:rPr>
          <w:rFonts w:ascii="Arial" w:hAnsi="Arial" w:cs="Arial"/>
          <w:sz w:val="22"/>
          <w:szCs w:val="22"/>
        </w:rPr>
        <w:t>hgcI</w:t>
      </w:r>
      <w:proofErr w:type="spellEnd"/>
      <w:r w:rsidRPr="00886198">
        <w:rPr>
          <w:rFonts w:ascii="Arial" w:hAnsi="Arial" w:cs="Arial"/>
          <w:sz w:val="22"/>
          <w:szCs w:val="22"/>
        </w:rPr>
        <w:t xml:space="preserve"> clade (OTU000004) were </w:t>
      </w:r>
      <w:r w:rsidRPr="00886198">
        <w:rPr>
          <w:rFonts w:ascii="Arial" w:hAnsi="Arial" w:cs="Arial"/>
          <w:sz w:val="22"/>
          <w:szCs w:val="22"/>
        </w:rPr>
        <w:lastRenderedPageBreak/>
        <w:t xml:space="preserve">significant taxa. Considering BR locations (Figure 3.22, Table B11), Sh765B-TzT-35 and Acinetobacter were indicator taxa at BR1, and </w:t>
      </w:r>
      <w:proofErr w:type="spellStart"/>
      <w:r w:rsidRPr="00886198">
        <w:rPr>
          <w:rFonts w:ascii="Arial" w:hAnsi="Arial" w:cs="Arial"/>
          <w:i/>
          <w:iCs/>
          <w:sz w:val="22"/>
          <w:szCs w:val="22"/>
        </w:rPr>
        <w:t>Aquabacterium</w:t>
      </w:r>
      <w:proofErr w:type="spellEnd"/>
      <w:r w:rsidRPr="00886198">
        <w:rPr>
          <w:rFonts w:ascii="Arial" w:hAnsi="Arial" w:cs="Arial"/>
          <w:sz w:val="22"/>
          <w:szCs w:val="22"/>
        </w:rPr>
        <w:t xml:space="preserve"> and Sva0485 at BR3.</w:t>
      </w:r>
    </w:p>
    <w:p w14:paraId="00E3D523" w14:textId="0EA1B086" w:rsidR="00790A29" w:rsidRPr="00886198" w:rsidRDefault="00790A29" w:rsidP="0034001F">
      <w:pPr>
        <w:spacing w:line="360" w:lineRule="auto"/>
        <w:ind w:firstLine="720"/>
        <w:rPr>
          <w:rFonts w:ascii="Arial" w:hAnsi="Arial" w:cs="Arial"/>
          <w:sz w:val="22"/>
          <w:szCs w:val="22"/>
        </w:rPr>
        <w:sectPr w:rsidR="00790A29" w:rsidRPr="00886198" w:rsidSect="00F273A7">
          <w:pgSz w:w="12240" w:h="15840" w:code="1"/>
          <w:pgMar w:top="1440" w:right="1440" w:bottom="1440" w:left="1440" w:header="720" w:footer="720" w:gutter="0"/>
          <w:cols w:space="720"/>
          <w:docGrid w:linePitch="360"/>
        </w:sectPr>
      </w:pPr>
    </w:p>
    <w:p w14:paraId="751C7304" w14:textId="51A09790" w:rsidR="00EC69BB" w:rsidRPr="00886198" w:rsidRDefault="004471E6" w:rsidP="00717F4D">
      <w:pPr>
        <w:rPr>
          <w:rFonts w:ascii="Arial" w:hAnsi="Arial" w:cs="Arial"/>
          <w:sz w:val="22"/>
          <w:szCs w:val="22"/>
        </w:rPr>
        <w:sectPr w:rsidR="00EC69BB" w:rsidRPr="00886198" w:rsidSect="00F273A7">
          <w:pgSz w:w="15840" w:h="12240" w:orient="landscape" w:code="1"/>
          <w:pgMar w:top="1440" w:right="1440" w:bottom="1440" w:left="1440" w:header="720" w:footer="720" w:gutter="0"/>
          <w:cols w:space="720"/>
          <w:docGrid w:linePitch="360"/>
        </w:sectPr>
      </w:pPr>
      <w:r w:rsidRPr="00886198">
        <w:rPr>
          <w:rFonts w:ascii="Arial" w:hAnsi="Arial" w:cs="Arial"/>
          <w:noProof/>
          <w:sz w:val="22"/>
          <w:szCs w:val="22"/>
        </w:rPr>
        <w:lastRenderedPageBreak/>
        <w:drawing>
          <wp:anchor distT="0" distB="0" distL="114300" distR="114300" simplePos="0" relativeHeight="251740160" behindDoc="0" locked="0" layoutInCell="1" allowOverlap="1" wp14:anchorId="35517F3B" wp14:editId="6FC2B15B">
            <wp:simplePos x="0" y="0"/>
            <wp:positionH relativeFrom="column">
              <wp:posOffset>3984171</wp:posOffset>
            </wp:positionH>
            <wp:positionV relativeFrom="paragraph">
              <wp:posOffset>1469064</wp:posOffset>
            </wp:positionV>
            <wp:extent cx="4175355" cy="2461435"/>
            <wp:effectExtent l="0" t="0" r="0" b="0"/>
            <wp:wrapNone/>
            <wp:docPr id="1554995215" name="Picture 1554995215">
              <a:extLst xmlns:a="http://schemas.openxmlformats.org/drawingml/2006/main">
                <a:ext uri="{FF2B5EF4-FFF2-40B4-BE49-F238E27FC236}">
                  <a16:creationId xmlns:a16="http://schemas.microsoft.com/office/drawing/2014/main" id="{139EE7BD-433C-CDEC-E85F-11C116F7F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95215" name="Picture 1554995215">
                      <a:extLst>
                        <a:ext uri="{FF2B5EF4-FFF2-40B4-BE49-F238E27FC236}">
                          <a16:creationId xmlns:a16="http://schemas.microsoft.com/office/drawing/2014/main" id="{139EE7BD-433C-CDEC-E85F-11C116F7F9B0}"/>
                        </a:ext>
                      </a:extLst>
                    </pic:cNvPr>
                    <pic:cNvPicPr>
                      <a:picLocks noChangeAspect="1"/>
                    </pic:cNvPicPr>
                  </pic:nvPicPr>
                  <pic:blipFill>
                    <a:blip r:embed="rId70" cstate="print">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4175355" cy="2461435"/>
                    </a:xfrm>
                    <a:prstGeom prst="rect">
                      <a:avLst/>
                    </a:prstGeom>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mc:AlternateContent>
          <mc:Choice Requires="wps">
            <w:drawing>
              <wp:anchor distT="0" distB="0" distL="114300" distR="114300" simplePos="0" relativeHeight="251739647" behindDoc="0" locked="0" layoutInCell="1" allowOverlap="1" wp14:anchorId="1BD2BF3A" wp14:editId="7BBF416B">
                <wp:simplePos x="0" y="0"/>
                <wp:positionH relativeFrom="column">
                  <wp:posOffset>3936670</wp:posOffset>
                </wp:positionH>
                <wp:positionV relativeFrom="paragraph">
                  <wp:posOffset>1448790</wp:posOffset>
                </wp:positionV>
                <wp:extent cx="4277360" cy="2535381"/>
                <wp:effectExtent l="0" t="0" r="27940" b="17780"/>
                <wp:wrapNone/>
                <wp:docPr id="297480471" name="Rectangle 297480471">
                  <a:extLst xmlns:a="http://schemas.openxmlformats.org/drawingml/2006/main">
                    <a:ext uri="{FF2B5EF4-FFF2-40B4-BE49-F238E27FC236}">
                      <a16:creationId xmlns:a16="http://schemas.microsoft.com/office/drawing/2014/main" id="{742CDD05-25D8-CCD5-09A9-4B6E31F72DCF}"/>
                    </a:ext>
                  </a:extLst>
                </wp:docPr>
                <wp:cNvGraphicFramePr/>
                <a:graphic xmlns:a="http://schemas.openxmlformats.org/drawingml/2006/main">
                  <a:graphicData uri="http://schemas.microsoft.com/office/word/2010/wordprocessingShape">
                    <wps:wsp>
                      <wps:cNvSpPr/>
                      <wps:spPr>
                        <a:xfrm>
                          <a:off x="0" y="0"/>
                          <a:ext cx="4277360" cy="2535381"/>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3F7B2B85" id="Rectangle 297480471" o:spid="_x0000_s1026" style="position:absolute;margin-left:309.95pt;margin-top:114.1pt;width:336.8pt;height:199.65pt;z-index:2517396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" fillcolor="white [3212]" strokecolor="black [3213]" strokeweight="1pt"/>
            </w:pict>
          </mc:Fallback>
        </mc:AlternateContent>
      </w:r>
      <w:r w:rsidRPr="00886198">
        <w:rPr>
          <w:rFonts w:ascii="Arial" w:hAnsi="Arial" w:cs="Arial"/>
          <w:noProof/>
          <w:sz w:val="22"/>
          <w:szCs w:val="22"/>
        </w:rPr>
        <w:drawing>
          <wp:anchor distT="0" distB="0" distL="114300" distR="114300" simplePos="0" relativeHeight="251739136" behindDoc="0" locked="0" layoutInCell="1" allowOverlap="1" wp14:anchorId="6FCEFDF5" wp14:editId="1AC000D5">
            <wp:simplePos x="0" y="0"/>
            <wp:positionH relativeFrom="column">
              <wp:posOffset>86361</wp:posOffset>
            </wp:positionH>
            <wp:positionV relativeFrom="paragraph">
              <wp:posOffset>77190</wp:posOffset>
            </wp:positionV>
            <wp:extent cx="6661612" cy="3190683"/>
            <wp:effectExtent l="0" t="0" r="6350" b="0"/>
            <wp:wrapNone/>
            <wp:docPr id="1936022597" name="Graphic 4">
              <a:extLst xmlns:a="http://schemas.openxmlformats.org/drawingml/2006/main">
                <a:ext uri="{FF2B5EF4-FFF2-40B4-BE49-F238E27FC236}">
                  <a16:creationId xmlns:a16="http://schemas.microsoft.com/office/drawing/2014/main" id="{D53DC902-36AA-D39A-A652-B45011DC6C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22597" name="Graphic 4">
                      <a:extLst>
                        <a:ext uri="{FF2B5EF4-FFF2-40B4-BE49-F238E27FC236}">
                          <a16:creationId xmlns:a16="http://schemas.microsoft.com/office/drawing/2014/main" id="{D53DC902-36AA-D39A-A652-B45011DC6CE9}"/>
                        </a:ext>
                      </a:extLst>
                    </pic:cNvPr>
                    <pic:cNvPicPr>
                      <a:picLocks noChangeAspect="1"/>
                    </pic:cNvPicPr>
                  </pic:nvPicPr>
                  <pic:blipFill>
                    <a:blip r:embed="rId72">
                      <a:extLst>
                        <a:ext uri="{28A0092B-C50C-407E-A947-70E740481C1C}">
                          <a14:useLocalDpi xmlns:a14="http://schemas.microsoft.com/office/drawing/2010/main"/>
                        </a:ext>
                        <a:ext uri="{96DAC541-7B7A-43D3-8B79-37D633B846F1}">
                          <asvg:svgBlip xmlns:asvg="http://schemas.microsoft.com/office/drawing/2016/SVG/main" r:embed="rId73"/>
                        </a:ext>
                      </a:extLst>
                    </a:blip>
                    <a:stretch>
                      <a:fillRect/>
                    </a:stretch>
                  </pic:blipFill>
                  <pic:spPr bwMode="auto">
                    <a:xfrm>
                      <a:off x="0" y="0"/>
                      <a:ext cx="6661612" cy="3190683"/>
                    </a:xfrm>
                    <a:prstGeom prst="rect">
                      <a:avLst/>
                    </a:prstGeom>
                  </pic:spPr>
                </pic:pic>
              </a:graphicData>
            </a:graphic>
          </wp:anchor>
        </w:drawing>
      </w:r>
      <w:r w:rsidRPr="00886198">
        <w:rPr>
          <w:rFonts w:ascii="Arial" w:hAnsi="Arial" w:cs="Arial"/>
          <w:noProof/>
          <w:sz w:val="22"/>
          <w:szCs w:val="22"/>
        </w:rPr>
        <mc:AlternateContent>
          <mc:Choice Requires="wps">
            <w:drawing>
              <wp:anchor distT="0" distB="0" distL="114300" distR="114300" simplePos="0" relativeHeight="251742208" behindDoc="0" locked="0" layoutInCell="1" allowOverlap="1" wp14:anchorId="35A2DCBA" wp14:editId="7F8DDB3D">
                <wp:simplePos x="0" y="0"/>
                <wp:positionH relativeFrom="column">
                  <wp:posOffset>0</wp:posOffset>
                </wp:positionH>
                <wp:positionV relativeFrom="paragraph">
                  <wp:posOffset>191371</wp:posOffset>
                </wp:positionV>
                <wp:extent cx="305379" cy="344063"/>
                <wp:effectExtent l="0" t="0" r="0" b="0"/>
                <wp:wrapNone/>
                <wp:docPr id="2085043610" name="TextBox 6">
                  <a:extLst xmlns:a="http://schemas.openxmlformats.org/drawingml/2006/main">
                    <a:ext uri="{FF2B5EF4-FFF2-40B4-BE49-F238E27FC236}">
                      <a16:creationId xmlns:a16="http://schemas.microsoft.com/office/drawing/2014/main" id="{EED9A0C5-2E28-7100-F820-A6CB5EFFD17E}"/>
                    </a:ext>
                  </a:extLst>
                </wp:docPr>
                <wp:cNvGraphicFramePr/>
                <a:graphic xmlns:a="http://schemas.openxmlformats.org/drawingml/2006/main">
                  <a:graphicData uri="http://schemas.microsoft.com/office/word/2010/wordprocessingShape">
                    <wps:wsp>
                      <wps:cNvSpPr txBox="1"/>
                      <wps:spPr>
                        <a:xfrm>
                          <a:off x="0" y="0"/>
                          <a:ext cx="305379" cy="344063"/>
                        </a:xfrm>
                        <a:prstGeom prst="rect">
                          <a:avLst/>
                        </a:prstGeom>
                        <a:noFill/>
                      </wps:spPr>
                      <wps:txbx>
                        <w:txbxContent>
                          <w:p w14:paraId="7A834522" w14:textId="77777777" w:rsidR="00717F4D" w:rsidRPr="001E11B4" w:rsidRDefault="00717F4D" w:rsidP="00717F4D">
                            <w:pPr>
                              <w:spacing w:line="360" w:lineRule="auto"/>
                              <w:rPr>
                                <w:rFonts w:ascii="Arial" w:hAnsi="Arial" w:cs="Arial"/>
                                <w:b/>
                                <w:bCs/>
                                <w:color w:val="000000"/>
                                <w:kern w:val="24"/>
                                <w:sz w:val="36"/>
                                <w:szCs w:val="36"/>
                              </w:rPr>
                            </w:pPr>
                            <w:r w:rsidRPr="001E11B4">
                              <w:rPr>
                                <w:rFonts w:ascii="Arial" w:hAnsi="Arial" w:cs="Arial"/>
                                <w:b/>
                                <w:bCs/>
                                <w:color w:val="000000"/>
                                <w:kern w:val="24"/>
                                <w:sz w:val="36"/>
                                <w:szCs w:val="36"/>
                              </w:rPr>
                              <w:t>A</w:t>
                            </w:r>
                          </w:p>
                        </w:txbxContent>
                      </wps:txbx>
                      <wps:bodyPr wrap="square" rtlCol="0">
                        <a:noAutofit/>
                      </wps:bodyPr>
                    </wps:wsp>
                  </a:graphicData>
                </a:graphic>
              </wp:anchor>
            </w:drawing>
          </mc:Choice>
          <mc:Fallback>
            <w:pict>
              <v:shape w14:anchorId="35A2DCBA" id="TextBox 6" o:spid="_x0000_s1141" type="#_x0000_t202" style="position:absolute;margin-left:0;margin-top:15.05pt;width:24.05pt;height:27.1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" filled="f" stroked="f">
                <v:textbox>
                  <w:txbxContent>
                    <w:p w14:paraId="7A834522" w14:textId="77777777" w:rsidR="00717F4D" w:rsidRPr="001E11B4" w:rsidRDefault="00717F4D" w:rsidP="00717F4D">
                      <w:pPr>
                        <w:spacing w:line="360" w:lineRule="auto"/>
                        <w:rPr>
                          <w:rFonts w:ascii="Arial" w:hAnsi="Arial" w:cs="Arial"/>
                          <w:b/>
                          <w:bCs/>
                          <w:color w:val="000000"/>
                          <w:kern w:val="24"/>
                          <w:sz w:val="36"/>
                          <w:szCs w:val="36"/>
                        </w:rPr>
                      </w:pPr>
                      <w:r w:rsidRPr="001E11B4">
                        <w:rPr>
                          <w:rFonts w:ascii="Arial" w:hAnsi="Arial" w:cs="Arial"/>
                          <w:b/>
                          <w:bCs/>
                          <w:color w:val="000000"/>
                          <w:kern w:val="24"/>
                          <w:sz w:val="36"/>
                          <w:szCs w:val="36"/>
                        </w:rPr>
                        <w:t>A</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743232" behindDoc="0" locked="0" layoutInCell="1" allowOverlap="1" wp14:anchorId="52CF9DB9" wp14:editId="7F65E15C">
                <wp:simplePos x="0" y="0"/>
                <wp:positionH relativeFrom="column">
                  <wp:posOffset>4034829</wp:posOffset>
                </wp:positionH>
                <wp:positionV relativeFrom="paragraph">
                  <wp:posOffset>1531070</wp:posOffset>
                </wp:positionV>
                <wp:extent cx="297392" cy="344063"/>
                <wp:effectExtent l="0" t="0" r="0" b="0"/>
                <wp:wrapNone/>
                <wp:docPr id="612092842" name="TextBox 7">
                  <a:extLst xmlns:a="http://schemas.openxmlformats.org/drawingml/2006/main">
                    <a:ext uri="{FF2B5EF4-FFF2-40B4-BE49-F238E27FC236}">
                      <a16:creationId xmlns:a16="http://schemas.microsoft.com/office/drawing/2014/main" id="{E8F720BB-D5A5-F147-EEEB-FF92A53E2CF7}"/>
                    </a:ext>
                  </a:extLst>
                </wp:docPr>
                <wp:cNvGraphicFramePr/>
                <a:graphic xmlns:a="http://schemas.openxmlformats.org/drawingml/2006/main">
                  <a:graphicData uri="http://schemas.microsoft.com/office/word/2010/wordprocessingShape">
                    <wps:wsp>
                      <wps:cNvSpPr txBox="1"/>
                      <wps:spPr>
                        <a:xfrm>
                          <a:off x="0" y="0"/>
                          <a:ext cx="297392" cy="344063"/>
                        </a:xfrm>
                        <a:prstGeom prst="rect">
                          <a:avLst/>
                        </a:prstGeom>
                        <a:noFill/>
                      </wps:spPr>
                      <wps:txbx>
                        <w:txbxContent>
                          <w:p w14:paraId="1900352C" w14:textId="77777777" w:rsidR="00717F4D" w:rsidRPr="00783245" w:rsidRDefault="00717F4D" w:rsidP="00717F4D">
                            <w:pPr>
                              <w:spacing w:line="360" w:lineRule="auto"/>
                              <w:rPr>
                                <w:rFonts w:ascii="Arial" w:hAnsi="Arial" w:cs="Arial"/>
                                <w:b/>
                                <w:bCs/>
                                <w:color w:val="000000"/>
                                <w:kern w:val="24"/>
                                <w:sz w:val="36"/>
                                <w:szCs w:val="36"/>
                              </w:rPr>
                            </w:pPr>
                            <w:r w:rsidRPr="00783245">
                              <w:rPr>
                                <w:rFonts w:ascii="Arial" w:hAnsi="Arial" w:cs="Arial"/>
                                <w:b/>
                                <w:bCs/>
                                <w:color w:val="000000"/>
                                <w:kern w:val="24"/>
                                <w:sz w:val="36"/>
                                <w:szCs w:val="36"/>
                              </w:rPr>
                              <w:t>B</w:t>
                            </w:r>
                          </w:p>
                        </w:txbxContent>
                      </wps:txbx>
                      <wps:bodyPr wrap="square" rtlCol="0">
                        <a:noAutofit/>
                      </wps:bodyPr>
                    </wps:wsp>
                  </a:graphicData>
                </a:graphic>
              </wp:anchor>
            </w:drawing>
          </mc:Choice>
          <mc:Fallback>
            <w:pict>
              <v:shape w14:anchorId="52CF9DB9" id="TextBox 7" o:spid="_x0000_s1142" type="#_x0000_t202" style="position:absolute;margin-left:317.7pt;margin-top:120.55pt;width:23.4pt;height:27.1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" filled="f" stroked="f">
                <v:textbox>
                  <w:txbxContent>
                    <w:p w14:paraId="1900352C" w14:textId="77777777" w:rsidR="00717F4D" w:rsidRPr="00783245" w:rsidRDefault="00717F4D" w:rsidP="00717F4D">
                      <w:pPr>
                        <w:spacing w:line="360" w:lineRule="auto"/>
                        <w:rPr>
                          <w:rFonts w:ascii="Arial" w:hAnsi="Arial" w:cs="Arial"/>
                          <w:b/>
                          <w:bCs/>
                          <w:color w:val="000000"/>
                          <w:kern w:val="24"/>
                          <w:sz w:val="36"/>
                          <w:szCs w:val="36"/>
                        </w:rPr>
                      </w:pPr>
                      <w:r w:rsidRPr="00783245">
                        <w:rPr>
                          <w:rFonts w:ascii="Arial" w:hAnsi="Arial" w:cs="Arial"/>
                          <w:b/>
                          <w:bCs/>
                          <w:color w:val="000000"/>
                          <w:kern w:val="24"/>
                          <w:sz w:val="36"/>
                          <w:szCs w:val="36"/>
                        </w:rPr>
                        <w:t>B</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744256" behindDoc="0" locked="0" layoutInCell="1" allowOverlap="1" wp14:anchorId="2637F8B3" wp14:editId="09A2B5C4">
                <wp:simplePos x="0" y="0"/>
                <wp:positionH relativeFrom="column">
                  <wp:posOffset>3332799</wp:posOffset>
                </wp:positionH>
                <wp:positionV relativeFrom="paragraph">
                  <wp:posOffset>3156737</wp:posOffset>
                </wp:positionV>
                <wp:extent cx="702030" cy="240867"/>
                <wp:effectExtent l="0" t="0" r="0" b="0"/>
                <wp:wrapNone/>
                <wp:docPr id="869628504" name="TextBox 8">
                  <a:extLst xmlns:a="http://schemas.openxmlformats.org/drawingml/2006/main">
                    <a:ext uri="{FF2B5EF4-FFF2-40B4-BE49-F238E27FC236}">
                      <a16:creationId xmlns:a16="http://schemas.microsoft.com/office/drawing/2014/main" id="{AFD641CA-71CD-7C84-DA13-5A573A8681E5}"/>
                    </a:ext>
                  </a:extLst>
                </wp:docPr>
                <wp:cNvGraphicFramePr/>
                <a:graphic xmlns:a="http://schemas.openxmlformats.org/drawingml/2006/main">
                  <a:graphicData uri="http://schemas.microsoft.com/office/word/2010/wordprocessingShape">
                    <wps:wsp>
                      <wps:cNvSpPr txBox="1"/>
                      <wps:spPr>
                        <a:xfrm>
                          <a:off x="0" y="0"/>
                          <a:ext cx="702030" cy="240867"/>
                        </a:xfrm>
                        <a:prstGeom prst="rect">
                          <a:avLst/>
                        </a:prstGeom>
                        <a:noFill/>
                      </wps:spPr>
                      <wps:txbx>
                        <w:txbxContent>
                          <w:p w14:paraId="38048A5D" w14:textId="77777777" w:rsidR="00717F4D" w:rsidRDefault="00717F4D" w:rsidP="00717F4D">
                            <w:pPr>
                              <w:spacing w:line="360" w:lineRule="auto"/>
                              <w:rPr>
                                <w:rFonts w:ascii="Arial" w:hAnsi="Arial"/>
                                <w:b/>
                                <w:bCs/>
                                <w:color w:val="000000"/>
                                <w:kern w:val="24"/>
                                <w:sz w:val="18"/>
                                <w:szCs w:val="18"/>
                              </w:rPr>
                            </w:pPr>
                            <w:r>
                              <w:rPr>
                                <w:rFonts w:ascii="Arial" w:hAnsi="Arial"/>
                                <w:b/>
                                <w:bCs/>
                                <w:color w:val="000000"/>
                                <w:kern w:val="24"/>
                                <w:sz w:val="18"/>
                                <w:szCs w:val="18"/>
                              </w:rPr>
                              <w:t>(55.89%)</w:t>
                            </w:r>
                          </w:p>
                        </w:txbxContent>
                      </wps:txbx>
                      <wps:bodyPr wrap="square" rtlCol="0">
                        <a:noAutofit/>
                      </wps:bodyPr>
                    </wps:wsp>
                  </a:graphicData>
                </a:graphic>
              </wp:anchor>
            </w:drawing>
          </mc:Choice>
          <mc:Fallback>
            <w:pict>
              <v:shape w14:anchorId="2637F8B3" id="TextBox 8" o:spid="_x0000_s1143" type="#_x0000_t202" style="position:absolute;margin-left:262.45pt;margin-top:248.55pt;width:55.3pt;height:18.9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" filled="f" stroked="f">
                <v:textbox>
                  <w:txbxContent>
                    <w:p w14:paraId="38048A5D" w14:textId="77777777" w:rsidR="00717F4D" w:rsidRDefault="00717F4D" w:rsidP="00717F4D">
                      <w:pPr>
                        <w:spacing w:line="360" w:lineRule="auto"/>
                        <w:rPr>
                          <w:rFonts w:ascii="Arial" w:hAnsi="Arial"/>
                          <w:b/>
                          <w:bCs/>
                          <w:color w:val="000000"/>
                          <w:kern w:val="24"/>
                          <w:sz w:val="18"/>
                          <w:szCs w:val="18"/>
                        </w:rPr>
                      </w:pPr>
                      <w:r>
                        <w:rPr>
                          <w:rFonts w:ascii="Arial" w:hAnsi="Arial"/>
                          <w:b/>
                          <w:bCs/>
                          <w:color w:val="000000"/>
                          <w:kern w:val="24"/>
                          <w:sz w:val="18"/>
                          <w:szCs w:val="18"/>
                        </w:rPr>
                        <w:t>(55.89%)</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745280" behindDoc="0" locked="0" layoutInCell="1" allowOverlap="1" wp14:anchorId="01A342B0" wp14:editId="744E796F">
                <wp:simplePos x="0" y="0"/>
                <wp:positionH relativeFrom="column">
                  <wp:posOffset>33086</wp:posOffset>
                </wp:positionH>
                <wp:positionV relativeFrom="paragraph">
                  <wp:posOffset>1359870</wp:posOffset>
                </wp:positionV>
                <wp:extent cx="700310" cy="305380"/>
                <wp:effectExtent l="0" t="0" r="0" b="0"/>
                <wp:wrapNone/>
                <wp:docPr id="1660565935" name="TextBox 9">
                  <a:extLst xmlns:a="http://schemas.openxmlformats.org/drawingml/2006/main">
                    <a:ext uri="{FF2B5EF4-FFF2-40B4-BE49-F238E27FC236}">
                      <a16:creationId xmlns:a16="http://schemas.microsoft.com/office/drawing/2014/main" id="{95FEFBB4-B2A5-805C-8AC6-499838CB06B9}"/>
                    </a:ext>
                  </a:extLst>
                </wp:docPr>
                <wp:cNvGraphicFramePr/>
                <a:graphic xmlns:a="http://schemas.openxmlformats.org/drawingml/2006/main">
                  <a:graphicData uri="http://schemas.microsoft.com/office/word/2010/wordprocessingShape">
                    <wps:wsp>
                      <wps:cNvSpPr txBox="1"/>
                      <wps:spPr>
                        <a:xfrm rot="16200000">
                          <a:off x="0" y="0"/>
                          <a:ext cx="700310" cy="305380"/>
                        </a:xfrm>
                        <a:prstGeom prst="rect">
                          <a:avLst/>
                        </a:prstGeom>
                        <a:noFill/>
                      </wps:spPr>
                      <wps:txbx>
                        <w:txbxContent>
                          <w:p w14:paraId="213CE02A" w14:textId="77777777" w:rsidR="00717F4D" w:rsidRDefault="00717F4D" w:rsidP="00717F4D">
                            <w:pPr>
                              <w:spacing w:line="360" w:lineRule="auto"/>
                              <w:rPr>
                                <w:rFonts w:ascii="Arial" w:hAnsi="Arial"/>
                                <w:b/>
                                <w:bCs/>
                                <w:color w:val="000000"/>
                                <w:kern w:val="24"/>
                                <w:sz w:val="18"/>
                                <w:szCs w:val="18"/>
                              </w:rPr>
                            </w:pPr>
                            <w:r>
                              <w:rPr>
                                <w:rFonts w:ascii="Arial" w:hAnsi="Arial"/>
                                <w:b/>
                                <w:bCs/>
                                <w:color w:val="000000"/>
                                <w:kern w:val="24"/>
                                <w:sz w:val="18"/>
                                <w:szCs w:val="18"/>
                              </w:rPr>
                              <w:t>(33.54%)</w:t>
                            </w:r>
                          </w:p>
                        </w:txbxContent>
                      </wps:txbx>
                      <wps:bodyPr wrap="square" rtlCol="0">
                        <a:noAutofit/>
                      </wps:bodyPr>
                    </wps:wsp>
                  </a:graphicData>
                </a:graphic>
              </wp:anchor>
            </w:drawing>
          </mc:Choice>
          <mc:Fallback>
            <w:pict>
              <v:shape w14:anchorId="01A342B0" id="TextBox 9" o:spid="_x0000_s1144" type="#_x0000_t202" style="position:absolute;margin-left:2.6pt;margin-top:107.1pt;width:55.15pt;height:24.05pt;rotation:-90;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" filled="f" stroked="f">
                <v:textbox>
                  <w:txbxContent>
                    <w:p w14:paraId="213CE02A" w14:textId="77777777" w:rsidR="00717F4D" w:rsidRDefault="00717F4D" w:rsidP="00717F4D">
                      <w:pPr>
                        <w:spacing w:line="360" w:lineRule="auto"/>
                        <w:rPr>
                          <w:rFonts w:ascii="Arial" w:hAnsi="Arial"/>
                          <w:b/>
                          <w:bCs/>
                          <w:color w:val="000000"/>
                          <w:kern w:val="24"/>
                          <w:sz w:val="18"/>
                          <w:szCs w:val="18"/>
                        </w:rPr>
                      </w:pPr>
                      <w:r>
                        <w:rPr>
                          <w:rFonts w:ascii="Arial" w:hAnsi="Arial"/>
                          <w:b/>
                          <w:bCs/>
                          <w:color w:val="000000"/>
                          <w:kern w:val="24"/>
                          <w:sz w:val="18"/>
                          <w:szCs w:val="18"/>
                        </w:rPr>
                        <w:t>(33.54%)</w:t>
                      </w:r>
                    </w:p>
                  </w:txbxContent>
                </v:textbox>
              </v:shape>
            </w:pict>
          </mc:Fallback>
        </mc:AlternateContent>
      </w:r>
      <w:r w:rsidR="00BD7DEB" w:rsidRPr="00886198">
        <w:rPr>
          <w:rFonts w:ascii="Arial" w:hAnsi="Arial" w:cs="Arial"/>
          <w:noProof/>
          <w:sz w:val="22"/>
          <w:szCs w:val="22"/>
        </w:rPr>
        <mc:AlternateContent>
          <mc:Choice Requires="wps">
            <w:drawing>
              <wp:anchor distT="0" distB="0" distL="114300" distR="114300" simplePos="0" relativeHeight="251748352" behindDoc="0" locked="0" layoutInCell="1" allowOverlap="1" wp14:anchorId="0B244801" wp14:editId="24E2C0CB">
                <wp:simplePos x="0" y="0"/>
                <wp:positionH relativeFrom="margin">
                  <wp:align>right</wp:align>
                </wp:positionH>
                <wp:positionV relativeFrom="paragraph">
                  <wp:posOffset>4995080</wp:posOffset>
                </wp:positionV>
                <wp:extent cx="8228965" cy="932815"/>
                <wp:effectExtent l="0" t="0" r="635" b="635"/>
                <wp:wrapNone/>
                <wp:docPr id="144" name="Text Box 147037798">
                  <a:extLst xmlns:a="http://schemas.openxmlformats.org/drawingml/2006/main">
                    <a:ext uri="{FF2B5EF4-FFF2-40B4-BE49-F238E27FC236}">
                      <a16:creationId xmlns:a16="http://schemas.microsoft.com/office/drawing/2014/main" id="{66338FBF-1E73-8944-15FE-51731264DC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8965" cy="932815"/>
                        </a:xfrm>
                        <a:prstGeom prst="rect">
                          <a:avLst/>
                        </a:prstGeom>
                        <a:solidFill>
                          <a:prstClr val="white"/>
                        </a:solidFill>
                        <a:ln>
                          <a:noFill/>
                        </a:ln>
                      </wps:spPr>
                      <wps:txbx>
                        <w:txbxContent>
                          <w:p w14:paraId="27C5E317" w14:textId="77777777" w:rsidR="00BD7DEB" w:rsidRDefault="00BD7DEB" w:rsidP="00B20568">
                            <w:pPr>
                              <w:pStyle w:val="FigureCaption"/>
                            </w:pPr>
                            <w:bookmarkStart w:id="218" w:name="_Toc143194152"/>
                            <w:r>
                              <w:t xml:space="preserve">Figure 3.18. (A) Canonical correspondence analysis (CCA) of the normalized relative abundances and major geochemical/environmental parameters along the San Saba River of “core” operational taxonomic units (OTUs) comprising ≥1% of the total relative abundances for only hyporheic zone (HZ) samples. (B) The same CCA showing OTU clustering. The </w:t>
                            </w:r>
                            <w:proofErr w:type="spellStart"/>
                            <w:r>
                              <w:t>triplot</w:t>
                            </w:r>
                            <w:proofErr w:type="spellEnd"/>
                            <w:r>
                              <w:t xml:space="preserve"> amplitude for both CCAs was set to 5 for better visualization. Axes 1 and 2 are shown; axes 3 to 11 accounted for increasingly smaller percentages of variation. Permutation tests did yield p-values below alpha.</w:t>
                            </w:r>
                            <w:bookmarkEnd w:id="218"/>
                          </w:p>
                        </w:txbxContent>
                      </wps:txbx>
                      <wps:bodyPr rot="0" spcFirstLastPara="0"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B244801" id="Text Box 147037798" o:spid="_x0000_s1145" type="#_x0000_t202" style="position:absolute;margin-left:596.75pt;margin-top:393.3pt;width:647.95pt;height:73.45pt;z-index:25174835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" stroked="f">
                <v:textbox inset="0,0,0,0">
                  <w:txbxContent>
                    <w:p w14:paraId="27C5E317" w14:textId="77777777" w:rsidR="00BD7DEB" w:rsidRDefault="00BD7DEB" w:rsidP="00B20568">
                      <w:pPr>
                        <w:pStyle w:val="FigureCaption"/>
                      </w:pPr>
                      <w:bookmarkStart w:id="248" w:name="_Toc143194152"/>
                      <w:r>
                        <w:t>Figure 3.18. (A) Canonical correspondence analysis (CCA) of the normalized relative abundances and major geochemical/environmental parameters along the San Saba River of “core” operational taxonomic units (OTUs) comprising ≥1% of the total relative abundances for only hyporheic zone (HZ) samples. (B) The same CCA showing OTU clustering. The triplot amplitude for both CCAs was set to 5 for better visualization. Axes 1 and 2 are shown; axes 3 to 11 accounted for increasingly smaller percentages of variation. Permutation tests did yield p-values below alpha.</w:t>
                      </w:r>
                      <w:bookmarkEnd w:id="248"/>
                    </w:p>
                  </w:txbxContent>
                </v:textbox>
                <w10:wrap anchorx="margin"/>
              </v:shape>
            </w:pict>
          </mc:Fallback>
        </mc:AlternateContent>
      </w:r>
      <w:r w:rsidR="00717F4D" w:rsidRPr="00886198">
        <w:rPr>
          <w:noProof/>
        </w:rPr>
        <w:drawing>
          <wp:anchor distT="0" distB="0" distL="114300" distR="114300" simplePos="0" relativeHeight="251747328" behindDoc="0" locked="0" layoutInCell="1" allowOverlap="1" wp14:anchorId="33379D21" wp14:editId="53AC678A">
            <wp:simplePos x="0" y="0"/>
            <wp:positionH relativeFrom="column">
              <wp:posOffset>1010285</wp:posOffset>
            </wp:positionH>
            <wp:positionV relativeFrom="paragraph">
              <wp:posOffset>3236595</wp:posOffset>
            </wp:positionV>
            <wp:extent cx="551180" cy="670560"/>
            <wp:effectExtent l="0" t="0" r="1270" b="0"/>
            <wp:wrapNone/>
            <wp:docPr id="143" name="Picture 142" descr="A black background with a black square&#10;&#10;Description automatically generated">
              <a:extLst xmlns:a="http://schemas.openxmlformats.org/drawingml/2006/main">
                <a:ext uri="{FF2B5EF4-FFF2-40B4-BE49-F238E27FC236}">
                  <a16:creationId xmlns:a16="http://schemas.microsoft.com/office/drawing/2014/main" id="{8631A6C2-1EC8-96AA-07A9-BDD4038796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2" descr="A black background with a black square&#10;&#10;Description automatically generated">
                      <a:extLst>
                        <a:ext uri="{FF2B5EF4-FFF2-40B4-BE49-F238E27FC236}">
                          <a16:creationId xmlns:a16="http://schemas.microsoft.com/office/drawing/2014/main" id="{8631A6C2-1EC8-96AA-07A9-BDD403879691}"/>
                        </a:ext>
                      </a:extLst>
                    </pic:cNvPr>
                    <pic:cNvPicPr>
                      <a:picLocks noChangeAspect="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551180" cy="670560"/>
                    </a:xfrm>
                    <a:prstGeom prst="rect">
                      <a:avLst/>
                    </a:prstGeom>
                    <a:noFill/>
                  </pic:spPr>
                </pic:pic>
              </a:graphicData>
            </a:graphic>
          </wp:anchor>
        </w:drawing>
      </w:r>
      <w:r w:rsidR="00717F4D" w:rsidRPr="00886198">
        <w:rPr>
          <w:noProof/>
        </w:rPr>
        <w:drawing>
          <wp:anchor distT="0" distB="0" distL="114300" distR="114300" simplePos="0" relativeHeight="251746304" behindDoc="0" locked="0" layoutInCell="1" allowOverlap="1" wp14:anchorId="13BD54F2" wp14:editId="455F4A98">
            <wp:simplePos x="0" y="0"/>
            <wp:positionH relativeFrom="column">
              <wp:posOffset>1718945</wp:posOffset>
            </wp:positionH>
            <wp:positionV relativeFrom="paragraph">
              <wp:posOffset>3016885</wp:posOffset>
            </wp:positionV>
            <wp:extent cx="1248410" cy="1109980"/>
            <wp:effectExtent l="0" t="0" r="8890" b="0"/>
            <wp:wrapNone/>
            <wp:docPr id="142" name="Picture 141" descr="A different types of materials&#10;&#10;Description automatically generated">
              <a:extLst xmlns:a="http://schemas.openxmlformats.org/drawingml/2006/main">
                <a:ext uri="{FF2B5EF4-FFF2-40B4-BE49-F238E27FC236}">
                  <a16:creationId xmlns:a16="http://schemas.microsoft.com/office/drawing/2014/main" id="{1C7E217F-E98E-F98D-376A-BCC4B2458A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1" descr="A different types of materials&#10;&#10;Description automatically generated">
                      <a:extLst>
                        <a:ext uri="{FF2B5EF4-FFF2-40B4-BE49-F238E27FC236}">
                          <a16:creationId xmlns:a16="http://schemas.microsoft.com/office/drawing/2014/main" id="{1C7E217F-E98E-F98D-376A-BCC4B2458ABA}"/>
                        </a:ext>
                      </a:extLst>
                    </pic:cNvPr>
                    <pic:cNvPicPr>
                      <a:picLocks noChangeAspect="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1248410" cy="1109980"/>
                    </a:xfrm>
                    <a:prstGeom prst="rect">
                      <a:avLst/>
                    </a:prstGeom>
                    <a:noFill/>
                  </pic:spPr>
                </pic:pic>
              </a:graphicData>
            </a:graphic>
          </wp:anchor>
        </w:drawing>
      </w:r>
    </w:p>
    <w:bookmarkStart w:id="219" w:name="_Toc135822660"/>
    <w:p w14:paraId="310C3D7F" w14:textId="112CBD73" w:rsidR="00371574" w:rsidRPr="00886198" w:rsidRDefault="003B189C" w:rsidP="0033727D">
      <w:r w:rsidRPr="00886198">
        <w:rPr>
          <w:noProof/>
        </w:rPr>
        <w:lastRenderedPageBreak/>
        <mc:AlternateContent>
          <mc:Choice Requires="wps">
            <w:drawing>
              <wp:anchor distT="45720" distB="45720" distL="114300" distR="114300" simplePos="0" relativeHeight="251678720" behindDoc="0" locked="0" layoutInCell="1" allowOverlap="1" wp14:anchorId="5CD4BA95" wp14:editId="1DDBE76C">
                <wp:simplePos x="0" y="0"/>
                <wp:positionH relativeFrom="margin">
                  <wp:posOffset>-66675</wp:posOffset>
                </wp:positionH>
                <wp:positionV relativeFrom="margin">
                  <wp:posOffset>7229475</wp:posOffset>
                </wp:positionV>
                <wp:extent cx="6235700" cy="968375"/>
                <wp:effectExtent l="0" t="0" r="0" b="3175"/>
                <wp:wrapNone/>
                <wp:docPr id="714835557" name="Text Box 714835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0" cy="968375"/>
                        </a:xfrm>
                        <a:prstGeom prst="rect">
                          <a:avLst/>
                        </a:prstGeom>
                        <a:noFill/>
                        <a:ln w="9525">
                          <a:noFill/>
                          <a:miter lim="800000"/>
                          <a:headEnd/>
                          <a:tailEnd/>
                        </a:ln>
                      </wps:spPr>
                      <wps:txbx>
                        <w:txbxContent>
                          <w:p w14:paraId="32D31732" w14:textId="09DE2790" w:rsidR="00105024" w:rsidRPr="00E2583F" w:rsidRDefault="00105024" w:rsidP="00391705">
                            <w:pPr>
                              <w:pStyle w:val="FigureCaption"/>
                            </w:pPr>
                            <w:bookmarkStart w:id="220" w:name="_Toc143194153"/>
                            <w:r w:rsidRPr="00391705">
                              <w:t>Figure 3.</w:t>
                            </w:r>
                            <w:r w:rsidR="002E14E9">
                              <w:t>19</w:t>
                            </w:r>
                            <w:r w:rsidRPr="001357AD">
                              <w:t>.</w:t>
                            </w:r>
                            <w:r>
                              <w:t xml:space="preserve"> Indicator Species Analysis (ISA) results for operational taxonomic units (OTUs) with relative abundance &gt; 0.1% in surface water (SW) and hyporheic zone (HZ) samples collected from the San Saba River, Texas. Colored ellipses indicate significant </w:t>
                            </w:r>
                            <w:r w:rsidR="00894AE5">
                              <w:t>i</w:t>
                            </w:r>
                            <w:r>
                              <w:t>ndicator values (p</w:t>
                            </w:r>
                            <w:r w:rsidR="002E14E9">
                              <w:t>-value</w:t>
                            </w:r>
                            <w:r w:rsidR="00894AE5">
                              <w:t>s</w:t>
                            </w:r>
                            <w:r>
                              <w:t xml:space="preserve"> &lt; 0.05), with the scale representing the indicator value as a percentage.</w:t>
                            </w:r>
                            <w:r w:rsidR="002E14E9">
                              <w:t xml:space="preserve"> Lists of the ISA values </w:t>
                            </w:r>
                            <w:r w:rsidR="00894AE5">
                              <w:t xml:space="preserve">for the OTUs </w:t>
                            </w:r>
                            <w:r w:rsidR="002E14E9">
                              <w:t>are provided in Table B.</w:t>
                            </w:r>
                            <w:r w:rsidR="00894AE5">
                              <w:t>8</w:t>
                            </w:r>
                            <w:r w:rsidR="002E14E9">
                              <w:t>.</w:t>
                            </w:r>
                            <w:bookmarkEnd w:id="22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4BA95" id="Text Box 714835557" o:spid="_x0000_s1146" type="#_x0000_t202" style="position:absolute;margin-left:-5.25pt;margin-top:569.25pt;width:491pt;height:76.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" filled="f" stroked="f">
                <v:textbox>
                  <w:txbxContent>
                    <w:p w14:paraId="32D31732" w14:textId="09DE2790" w:rsidR="00105024" w:rsidRPr="00E2583F" w:rsidRDefault="00105024" w:rsidP="00391705">
                      <w:pPr>
                        <w:pStyle w:val="FigureCaption"/>
                      </w:pPr>
                      <w:bookmarkStart w:id="251" w:name="_Toc143194153"/>
                      <w:r w:rsidRPr="00391705">
                        <w:t>Figure 3.</w:t>
                      </w:r>
                      <w:r w:rsidR="002E14E9">
                        <w:t>19</w:t>
                      </w:r>
                      <w:r w:rsidRPr="001357AD">
                        <w:t>.</w:t>
                      </w:r>
                      <w:r>
                        <w:t xml:space="preserve"> Indicator Species Analysis (ISA) results for operational taxonomic units (OTUs) with relative abundance &gt; 0.1% in surface water (SW) and hyporheic zone (HZ) samples collected from the San Saba River, Texas. Colored ellipses indicate significant </w:t>
                      </w:r>
                      <w:r w:rsidR="00894AE5">
                        <w:t>i</w:t>
                      </w:r>
                      <w:r>
                        <w:t>ndicator values (p</w:t>
                      </w:r>
                      <w:r w:rsidR="002E14E9">
                        <w:t>-value</w:t>
                      </w:r>
                      <w:r w:rsidR="00894AE5">
                        <w:t>s</w:t>
                      </w:r>
                      <w:r>
                        <w:t xml:space="preserve"> &lt; 0.05), with the scale representing the indicator value as a percentage.</w:t>
                      </w:r>
                      <w:r w:rsidR="002E14E9">
                        <w:t xml:space="preserve"> Lists of the ISA values </w:t>
                      </w:r>
                      <w:r w:rsidR="00894AE5">
                        <w:t xml:space="preserve">for the OTUs </w:t>
                      </w:r>
                      <w:r w:rsidR="002E14E9">
                        <w:t>are provided in Table B.</w:t>
                      </w:r>
                      <w:r w:rsidR="00894AE5">
                        <w:t>8</w:t>
                      </w:r>
                      <w:r w:rsidR="002E14E9">
                        <w:t>.</w:t>
                      </w:r>
                      <w:bookmarkEnd w:id="251"/>
                    </w:p>
                  </w:txbxContent>
                </v:textbox>
                <w10:wrap anchorx="margin" anchory="margin"/>
              </v:shape>
            </w:pict>
          </mc:Fallback>
        </mc:AlternateContent>
      </w:r>
      <w:r w:rsidR="00361CB9" w:rsidRPr="00886198">
        <w:rPr>
          <w:noProof/>
        </w:rPr>
        <mc:AlternateContent>
          <mc:Choice Requires="wpg">
            <w:drawing>
              <wp:anchor distT="0" distB="0" distL="114300" distR="114300" simplePos="0" relativeHeight="251679744" behindDoc="0" locked="0" layoutInCell="1" allowOverlap="1" wp14:anchorId="2FEF0244" wp14:editId="1849DA3A">
                <wp:simplePos x="0" y="0"/>
                <wp:positionH relativeFrom="column">
                  <wp:posOffset>667657</wp:posOffset>
                </wp:positionH>
                <wp:positionV relativeFrom="paragraph">
                  <wp:posOffset>14514</wp:posOffset>
                </wp:positionV>
                <wp:extent cx="4604657" cy="7133590"/>
                <wp:effectExtent l="0" t="0" r="0" b="0"/>
                <wp:wrapNone/>
                <wp:docPr id="1548026501" name="Group 13"/>
                <wp:cNvGraphicFramePr/>
                <a:graphic xmlns:a="http://schemas.openxmlformats.org/drawingml/2006/main">
                  <a:graphicData uri="http://schemas.microsoft.com/office/word/2010/wordprocessingGroup">
                    <wpg:wgp>
                      <wpg:cNvGrpSpPr/>
                      <wpg:grpSpPr>
                        <a:xfrm>
                          <a:off x="0" y="0"/>
                          <a:ext cx="4604657" cy="7133590"/>
                          <a:chOff x="0" y="0"/>
                          <a:chExt cx="4604657" cy="7133590"/>
                        </a:xfrm>
                      </wpg:grpSpPr>
                      <pic:pic xmlns:pic="http://schemas.openxmlformats.org/drawingml/2006/picture">
                        <pic:nvPicPr>
                          <pic:cNvPr id="1140155922" name="Picture 1"/>
                          <pic:cNvPicPr>
                            <a:picLocks noChangeAspect="1"/>
                          </pic:cNvPicPr>
                        </pic:nvPicPr>
                        <pic:blipFill>
                          <a:blip r:embed="rId75">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a:xfrm>
                            <a:off x="0" y="0"/>
                            <a:ext cx="4174490" cy="7133590"/>
                          </a:xfrm>
                          <a:prstGeom prst="rect">
                            <a:avLst/>
                          </a:prstGeom>
                        </pic:spPr>
                      </pic:pic>
                      <pic:pic xmlns:pic="http://schemas.openxmlformats.org/drawingml/2006/picture">
                        <pic:nvPicPr>
                          <pic:cNvPr id="674964178" name="Picture 1"/>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4172857" y="3149600"/>
                            <a:ext cx="431800" cy="1892300"/>
                          </a:xfrm>
                          <a:prstGeom prst="rect">
                            <a:avLst/>
                          </a:prstGeom>
                        </pic:spPr>
                      </pic:pic>
                    </wpg:wgp>
                  </a:graphicData>
                </a:graphic>
              </wp:anchor>
            </w:drawing>
          </mc:Choice>
          <mc:Fallback>
            <w:pict>
              <v:group w14:anchorId="6F4CC349" id="Group 13" o:spid="_x0000_s1026" style="position:absolute;margin-left:52.55pt;margin-top:1.15pt;width:362.55pt;height:561.7pt;z-index:251679744" coordsize="46046,71335" o:gfxdata="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A3Mi42NSAxMDg1KSI+&#10;Q29tYW1vbmFkYWNlYWUgKj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A3Mi42NSAxMzgzKSI+&#10;Q29tYW1vbmFkYWNlYWUgKj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">
                <v:shape id="Picture 1" o:spid="_x0000_s1027" type="#_x0000_t75" style="position:absolute;width:41744;height:7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">
                  <v:imagedata r:id="rId78" o:title=""/>
                </v:shape>
                <v:shape id="Picture 1" o:spid="_x0000_s1028" type="#_x0000_t75" style="position:absolute;left:41728;top:31496;width:4318;height:18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">
                  <v:imagedata r:id="rId79" o:title=""/>
                </v:shape>
              </v:group>
            </w:pict>
          </mc:Fallback>
        </mc:AlternateContent>
      </w:r>
      <w:r w:rsidR="00371574" w:rsidRPr="00886198">
        <w:br w:type="page"/>
      </w:r>
    </w:p>
    <w:p w14:paraId="6476F639" w14:textId="55BEF7CE" w:rsidR="00BE635E" w:rsidRPr="00886198" w:rsidRDefault="00361CB9" w:rsidP="00127954">
      <w:pPr>
        <w:rPr>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682816" behindDoc="0" locked="0" layoutInCell="1" allowOverlap="1" wp14:anchorId="1A3574A7" wp14:editId="341EC205">
                <wp:simplePos x="0" y="0"/>
                <wp:positionH relativeFrom="column">
                  <wp:posOffset>463550</wp:posOffset>
                </wp:positionH>
                <wp:positionV relativeFrom="paragraph">
                  <wp:posOffset>37193</wp:posOffset>
                </wp:positionV>
                <wp:extent cx="4779917" cy="7268845"/>
                <wp:effectExtent l="0" t="0" r="0" b="0"/>
                <wp:wrapNone/>
                <wp:docPr id="3584651" name="Group 14"/>
                <wp:cNvGraphicFramePr/>
                <a:graphic xmlns:a="http://schemas.openxmlformats.org/drawingml/2006/main">
                  <a:graphicData uri="http://schemas.microsoft.com/office/word/2010/wordprocessingGroup">
                    <wpg:wgp>
                      <wpg:cNvGrpSpPr/>
                      <wpg:grpSpPr>
                        <a:xfrm>
                          <a:off x="0" y="0"/>
                          <a:ext cx="4779917" cy="7268845"/>
                          <a:chOff x="0" y="0"/>
                          <a:chExt cx="4779917" cy="7268845"/>
                        </a:xfrm>
                      </wpg:grpSpPr>
                      <pic:pic xmlns:pic="http://schemas.openxmlformats.org/drawingml/2006/picture">
                        <pic:nvPicPr>
                          <pic:cNvPr id="949012135" name="Picture 1"/>
                          <pic:cNvPicPr>
                            <a:picLocks noChangeAspect="1"/>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rot="5400000">
                            <a:off x="-1428750" y="1428750"/>
                            <a:ext cx="7268845" cy="4411345"/>
                          </a:xfrm>
                          <a:prstGeom prst="rect">
                            <a:avLst/>
                          </a:prstGeom>
                        </pic:spPr>
                      </pic:pic>
                      <pic:pic xmlns:pic="http://schemas.openxmlformats.org/drawingml/2006/picture">
                        <pic:nvPicPr>
                          <pic:cNvPr id="596412882" name="Picture 6"/>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4369707" y="3068864"/>
                            <a:ext cx="410210" cy="1824990"/>
                          </a:xfrm>
                          <a:prstGeom prst="rect">
                            <a:avLst/>
                          </a:prstGeom>
                        </pic:spPr>
                      </pic:pic>
                    </wpg:wgp>
                  </a:graphicData>
                </a:graphic>
              </wp:anchor>
            </w:drawing>
          </mc:Choice>
          <mc:Fallback>
            <w:pict>
              <v:group w14:anchorId="155D439C" id="Group 14" o:spid="_x0000_s1026" style="position:absolute;margin-left:36.5pt;margin-top:2.95pt;width:376.35pt;height:572.35pt;z-index:251682816" coordsize="47799,72688" o:gfxdata="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">
                <v:shape id="Picture 1" o:spid="_x0000_s1027" type="#_x0000_t75" style="position:absolute;left:-14287;top:14287;width:72688;height:4411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">
                  <v:imagedata r:id="rId82" o:title=""/>
                </v:shape>
                <v:shape id="Picture 6" o:spid="_x0000_s1028" type="#_x0000_t75" style="position:absolute;left:43697;top:30688;width:4102;height:18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">
                  <v:imagedata r:id="rId79" o:title=""/>
                </v:shape>
              </v:group>
            </w:pict>
          </mc:Fallback>
        </mc:AlternateContent>
      </w:r>
    </w:p>
    <w:p w14:paraId="0F569DC3" w14:textId="77777777" w:rsidR="00BE635E" w:rsidRPr="00886198" w:rsidRDefault="00BE635E" w:rsidP="00127954">
      <w:pPr>
        <w:rPr>
          <w:rFonts w:ascii="Arial" w:hAnsi="Arial" w:cs="Arial"/>
          <w:sz w:val="22"/>
          <w:szCs w:val="22"/>
        </w:rPr>
      </w:pPr>
    </w:p>
    <w:p w14:paraId="702B3231" w14:textId="7CF99A5D" w:rsidR="00127954" w:rsidRPr="00886198" w:rsidRDefault="00127954">
      <w:pPr>
        <w:spacing w:after="160" w:line="259" w:lineRule="auto"/>
        <w:rPr>
          <w:szCs w:val="22"/>
        </w:rPr>
      </w:pPr>
    </w:p>
    <w:p w14:paraId="11F4572A" w14:textId="14F75767" w:rsidR="00127954" w:rsidRPr="00886198" w:rsidRDefault="009E6C1C">
      <w:pPr>
        <w:spacing w:after="160" w:line="259" w:lineRule="auto"/>
        <w:rPr>
          <w:szCs w:val="22"/>
        </w:rPr>
      </w:pPr>
      <w:r w:rsidRPr="00886198">
        <w:rPr>
          <w:noProof/>
          <w:szCs w:val="22"/>
        </w:rPr>
        <mc:AlternateContent>
          <mc:Choice Requires="wps">
            <w:drawing>
              <wp:anchor distT="45720" distB="45720" distL="114300" distR="114300" simplePos="0" relativeHeight="251683840" behindDoc="0" locked="0" layoutInCell="1" allowOverlap="1" wp14:anchorId="67E42737" wp14:editId="1B05F8E9">
                <wp:simplePos x="0" y="0"/>
                <wp:positionH relativeFrom="margin">
                  <wp:align>left</wp:align>
                </wp:positionH>
                <wp:positionV relativeFrom="margin">
                  <wp:posOffset>7296150</wp:posOffset>
                </wp:positionV>
                <wp:extent cx="6178550" cy="905147"/>
                <wp:effectExtent l="0" t="0" r="0" b="0"/>
                <wp:wrapNone/>
                <wp:docPr id="1735876866" name="Text Box 1735876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905147"/>
                        </a:xfrm>
                        <a:prstGeom prst="rect">
                          <a:avLst/>
                        </a:prstGeom>
                        <a:noFill/>
                        <a:ln w="9525">
                          <a:noFill/>
                          <a:miter lim="800000"/>
                          <a:headEnd/>
                          <a:tailEnd/>
                        </a:ln>
                      </wps:spPr>
                      <wps:txbx>
                        <w:txbxContent>
                          <w:p w14:paraId="5B6EA1F4" w14:textId="34F8AEFF" w:rsidR="00105024" w:rsidRPr="00E2583F" w:rsidRDefault="00105024" w:rsidP="00391705">
                            <w:pPr>
                              <w:pStyle w:val="FigureCaption"/>
                            </w:pPr>
                            <w:bookmarkStart w:id="221" w:name="_Toc143194154"/>
                            <w:r w:rsidRPr="009957FC">
                              <w:t>Figure 3.</w:t>
                            </w:r>
                            <w:r w:rsidR="00894AE5">
                              <w:t>20</w:t>
                            </w:r>
                            <w:r w:rsidRPr="009957FC">
                              <w:t>. Indicator</w:t>
                            </w:r>
                            <w:r>
                              <w:t xml:space="preserve"> Species Analysis (ISA) results for hyporheic zone (HZ) operational taxonomic units (OTUs) with relative abundance &gt; 0.1% across all samples, </w:t>
                            </w:r>
                            <w:r w:rsidR="00894AE5">
                              <w:t xml:space="preserve">distinguished </w:t>
                            </w:r>
                            <w:r>
                              <w:t xml:space="preserve">by hydrologic conditions in the San Saba River, Texas. Colored ellipses depict significant </w:t>
                            </w:r>
                            <w:r w:rsidR="00894AE5">
                              <w:t>i</w:t>
                            </w:r>
                            <w:r>
                              <w:t>ndicator values (p</w:t>
                            </w:r>
                            <w:r w:rsidR="00894AE5">
                              <w:t>-values</w:t>
                            </w:r>
                            <w:r>
                              <w:t xml:space="preserve"> &lt; 0.05), with the scale representing the indicator value as a percentage.</w:t>
                            </w:r>
                            <w:r w:rsidR="00894AE5">
                              <w:t xml:space="preserve"> Lists of the ISA values for the OTUs are provided in Table B.9.</w:t>
                            </w:r>
                            <w:bookmarkEnd w:id="22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42737" id="Text Box 1735876866" o:spid="_x0000_s1147" type="#_x0000_t202" style="position:absolute;margin-left:0;margin-top:574.5pt;width:486.5pt;height:71.2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" filled="f" stroked="f">
                <v:textbox>
                  <w:txbxContent>
                    <w:p w14:paraId="5B6EA1F4" w14:textId="34F8AEFF" w:rsidR="00105024" w:rsidRPr="00E2583F" w:rsidRDefault="00105024" w:rsidP="00391705">
                      <w:pPr>
                        <w:pStyle w:val="FigureCaption"/>
                      </w:pPr>
                      <w:bookmarkStart w:id="253" w:name="_Toc143194154"/>
                      <w:r w:rsidRPr="009957FC">
                        <w:t>Figure 3.</w:t>
                      </w:r>
                      <w:r w:rsidR="00894AE5">
                        <w:t>20</w:t>
                      </w:r>
                      <w:r w:rsidRPr="009957FC">
                        <w:t>. Indicator</w:t>
                      </w:r>
                      <w:r>
                        <w:t xml:space="preserve"> Species Analysis (ISA) results for hyporheic zone (HZ) operational taxonomic units (OTUs) with relative abundance &gt; 0.1% across all samples, </w:t>
                      </w:r>
                      <w:r w:rsidR="00894AE5">
                        <w:t xml:space="preserve">distinguished </w:t>
                      </w:r>
                      <w:r>
                        <w:t xml:space="preserve">by hydrologic conditions in the San Saba River, Texas. Colored ellipses depict significant </w:t>
                      </w:r>
                      <w:r w:rsidR="00894AE5">
                        <w:t>i</w:t>
                      </w:r>
                      <w:r>
                        <w:t>ndicator values (p</w:t>
                      </w:r>
                      <w:r w:rsidR="00894AE5">
                        <w:t>-values</w:t>
                      </w:r>
                      <w:r>
                        <w:t xml:space="preserve"> &lt; 0.05), with the scale representing the indicator value as a percentage.</w:t>
                      </w:r>
                      <w:r w:rsidR="00894AE5">
                        <w:t xml:space="preserve"> Lists of the ISA values for the OTUs are provided in Table B.9.</w:t>
                      </w:r>
                      <w:bookmarkEnd w:id="253"/>
                    </w:p>
                  </w:txbxContent>
                </v:textbox>
                <w10:wrap anchorx="margin" anchory="margin"/>
              </v:shape>
            </w:pict>
          </mc:Fallback>
        </mc:AlternateContent>
      </w:r>
      <w:r w:rsidR="00127954" w:rsidRPr="00886198">
        <w:rPr>
          <w:szCs w:val="22"/>
        </w:rPr>
        <w:br w:type="page"/>
      </w:r>
    </w:p>
    <w:p w14:paraId="2C3FD56D" w14:textId="2FB62922" w:rsidR="006962A9" w:rsidRPr="00886198" w:rsidRDefault="00C315A7">
      <w:pPr>
        <w:spacing w:after="160" w:line="259" w:lineRule="auto"/>
        <w:rPr>
          <w:szCs w:val="22"/>
        </w:rPr>
      </w:pPr>
      <w:r w:rsidRPr="00886198">
        <w:rPr>
          <w:noProof/>
          <w:szCs w:val="22"/>
        </w:rPr>
        <w:lastRenderedPageBreak/>
        <mc:AlternateContent>
          <mc:Choice Requires="wpg">
            <w:drawing>
              <wp:anchor distT="0" distB="0" distL="114300" distR="114300" simplePos="0" relativeHeight="251681792" behindDoc="0" locked="0" layoutInCell="1" allowOverlap="1" wp14:anchorId="7A54C68E" wp14:editId="5D5F8283">
                <wp:simplePos x="0" y="0"/>
                <wp:positionH relativeFrom="margin">
                  <wp:align>center</wp:align>
                </wp:positionH>
                <wp:positionV relativeFrom="paragraph">
                  <wp:posOffset>0</wp:posOffset>
                </wp:positionV>
                <wp:extent cx="4855119" cy="7384415"/>
                <wp:effectExtent l="0" t="0" r="0" b="0"/>
                <wp:wrapNone/>
                <wp:docPr id="13812761" name="Group 10"/>
                <wp:cNvGraphicFramePr/>
                <a:graphic xmlns:a="http://schemas.openxmlformats.org/drawingml/2006/main">
                  <a:graphicData uri="http://schemas.microsoft.com/office/word/2010/wordprocessingGroup">
                    <wpg:wgp>
                      <wpg:cNvGrpSpPr/>
                      <wpg:grpSpPr>
                        <a:xfrm>
                          <a:off x="0" y="0"/>
                          <a:ext cx="4855119" cy="7384415"/>
                          <a:chOff x="0" y="0"/>
                          <a:chExt cx="4855119" cy="7384415"/>
                        </a:xfrm>
                      </wpg:grpSpPr>
                      <pic:pic xmlns:pic="http://schemas.openxmlformats.org/drawingml/2006/picture">
                        <pic:nvPicPr>
                          <pic:cNvPr id="512097093" name="Picture 1"/>
                          <pic:cNvPicPr>
                            <a:picLocks noChangeAspect="1"/>
                          </pic:cNvPicPr>
                        </pic:nvPicPr>
                        <pic:blipFill>
                          <a:blip r:embed="rId83">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4495800" cy="7384415"/>
                          </a:xfrm>
                          <a:prstGeom prst="rect">
                            <a:avLst/>
                          </a:prstGeom>
                        </pic:spPr>
                      </pic:pic>
                      <pic:pic xmlns:pic="http://schemas.openxmlformats.org/drawingml/2006/picture">
                        <pic:nvPicPr>
                          <pic:cNvPr id="223415436" name="Picture 9"/>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4423954" y="3161211"/>
                            <a:ext cx="431165" cy="1892300"/>
                          </a:xfrm>
                          <a:prstGeom prst="rect">
                            <a:avLst/>
                          </a:prstGeom>
                        </pic:spPr>
                      </pic:pic>
                    </wpg:wgp>
                  </a:graphicData>
                </a:graphic>
              </wp:anchor>
            </w:drawing>
          </mc:Choice>
          <mc:Fallback>
            <w:pict>
              <v:group w14:anchorId="77FAF596" id="Group 10" o:spid="_x0000_s1026" style="position:absolute;margin-left:0;margin-top:0;width:382.3pt;height:581.45pt;z-index:251681792;mso-position-horizontal:center;mso-position-horizontal-relative:margin" coordsize="48551,73844" o:gfxdata="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">
                <v:shape id="Picture 1" o:spid="_x0000_s1027" type="#_x0000_t75" style="position:absolute;width:44958;height:7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">
                  <v:imagedata r:id="rId85" o:title=""/>
                </v:shape>
                <v:shape id="Picture 9" o:spid="_x0000_s1028" type="#_x0000_t75" style="position:absolute;left:44239;top:31612;width:4312;height:18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">
                  <v:imagedata r:id="rId79" o:title=""/>
                </v:shape>
                <w10:wrap anchorx="margin"/>
              </v:group>
            </w:pict>
          </mc:Fallback>
        </mc:AlternateContent>
      </w:r>
    </w:p>
    <w:p w14:paraId="684AF41E" w14:textId="43192AF7" w:rsidR="00127954" w:rsidRPr="00886198" w:rsidRDefault="009E6C1C">
      <w:pPr>
        <w:spacing w:after="160" w:line="259" w:lineRule="auto"/>
        <w:rPr>
          <w:szCs w:val="22"/>
        </w:rPr>
      </w:pPr>
      <w:r w:rsidRPr="00886198">
        <w:rPr>
          <w:noProof/>
          <w:szCs w:val="22"/>
        </w:rPr>
        <mc:AlternateContent>
          <mc:Choice Requires="wps">
            <w:drawing>
              <wp:anchor distT="45720" distB="45720" distL="114300" distR="114300" simplePos="0" relativeHeight="251680768" behindDoc="0" locked="0" layoutInCell="1" allowOverlap="1" wp14:anchorId="2B00FCBC" wp14:editId="64459B31">
                <wp:simplePos x="0" y="0"/>
                <wp:positionH relativeFrom="margin">
                  <wp:align>left</wp:align>
                </wp:positionH>
                <wp:positionV relativeFrom="margin">
                  <wp:posOffset>7381875</wp:posOffset>
                </wp:positionV>
                <wp:extent cx="6273800" cy="896438"/>
                <wp:effectExtent l="0" t="0" r="0" b="0"/>
                <wp:wrapNone/>
                <wp:docPr id="632383331" name="Text Box 632383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0" cy="896438"/>
                        </a:xfrm>
                        <a:prstGeom prst="rect">
                          <a:avLst/>
                        </a:prstGeom>
                        <a:noFill/>
                        <a:ln w="9525">
                          <a:noFill/>
                          <a:miter lim="800000"/>
                          <a:headEnd/>
                          <a:tailEnd/>
                        </a:ln>
                      </wps:spPr>
                      <wps:txbx>
                        <w:txbxContent>
                          <w:p w14:paraId="2005BBC6" w14:textId="39B085E7" w:rsidR="00105024" w:rsidRPr="00E2583F" w:rsidRDefault="00105024" w:rsidP="00391705">
                            <w:pPr>
                              <w:pStyle w:val="FigureCaption"/>
                            </w:pPr>
                            <w:bookmarkStart w:id="222" w:name="_Toc143194155"/>
                            <w:r w:rsidRPr="00125ACD">
                              <w:t>Figure 3.</w:t>
                            </w:r>
                            <w:r w:rsidR="00894AE5" w:rsidRPr="00125ACD">
                              <w:t>2</w:t>
                            </w:r>
                            <w:r w:rsidR="00894AE5">
                              <w:t>1</w:t>
                            </w:r>
                            <w:r>
                              <w:t xml:space="preserve">. Indicator Species Analysis (ISA) results for hyporheic zone (HZ) operational taxonomic units (OTUs) with relative abundance &gt; 0.1%, grouped by hydrologic conditions in the San Saba River, Texas. Colored ellipses indicate statistically significant </w:t>
                            </w:r>
                            <w:r w:rsidR="00894AE5">
                              <w:t>i</w:t>
                            </w:r>
                            <w:r>
                              <w:t>ndicator values (p</w:t>
                            </w:r>
                            <w:r w:rsidR="00894AE5">
                              <w:t>-values</w:t>
                            </w:r>
                            <w:r>
                              <w:t xml:space="preserve"> &lt; 0.05), with the scale representing the indicator value as a percentage.</w:t>
                            </w:r>
                            <w:r w:rsidR="00894AE5">
                              <w:t xml:space="preserve"> Lists of the ISA values for the OTUs are provided in Table B.10.</w:t>
                            </w:r>
                            <w:bookmarkEnd w:id="22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0FCBC" id="Text Box 632383331" o:spid="_x0000_s1148" type="#_x0000_t202" style="position:absolute;margin-left:0;margin-top:581.25pt;width:494pt;height:70.6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" filled="f" stroked="f">
                <v:textbox>
                  <w:txbxContent>
                    <w:p w14:paraId="2005BBC6" w14:textId="39B085E7" w:rsidR="00105024" w:rsidRPr="00E2583F" w:rsidRDefault="00105024" w:rsidP="00391705">
                      <w:pPr>
                        <w:pStyle w:val="FigureCaption"/>
                      </w:pPr>
                      <w:bookmarkStart w:id="255" w:name="_Toc143194155"/>
                      <w:r w:rsidRPr="00125ACD">
                        <w:t>Figure 3.</w:t>
                      </w:r>
                      <w:r w:rsidR="00894AE5" w:rsidRPr="00125ACD">
                        <w:t>2</w:t>
                      </w:r>
                      <w:r w:rsidR="00894AE5">
                        <w:t>1</w:t>
                      </w:r>
                      <w:r>
                        <w:t xml:space="preserve">. Indicator Species Analysis (ISA) results for hyporheic zone (HZ) operational taxonomic units (OTUs) with relative abundance &gt; 0.1%, grouped by hydrologic conditions in the San Saba River, Texas. Colored ellipses indicate statistically significant </w:t>
                      </w:r>
                      <w:r w:rsidR="00894AE5">
                        <w:t>i</w:t>
                      </w:r>
                      <w:r>
                        <w:t>ndicator values (p</w:t>
                      </w:r>
                      <w:r w:rsidR="00894AE5">
                        <w:t>-values</w:t>
                      </w:r>
                      <w:r>
                        <w:t xml:space="preserve"> &lt; 0.05), with the scale representing the indicator value as a percentage.</w:t>
                      </w:r>
                      <w:r w:rsidR="00894AE5">
                        <w:t xml:space="preserve"> Lists of the ISA values for the OTUs are provided in Table B.10.</w:t>
                      </w:r>
                      <w:bookmarkEnd w:id="255"/>
                    </w:p>
                  </w:txbxContent>
                </v:textbox>
                <w10:wrap anchorx="margin" anchory="margin"/>
              </v:shape>
            </w:pict>
          </mc:Fallback>
        </mc:AlternateContent>
      </w:r>
      <w:r w:rsidR="006962A9" w:rsidRPr="00886198">
        <w:rPr>
          <w:szCs w:val="22"/>
        </w:rPr>
        <w:br w:type="page"/>
      </w:r>
    </w:p>
    <w:p w14:paraId="6F3B72CD" w14:textId="762EE205" w:rsidR="00447ED3" w:rsidRPr="00886198" w:rsidRDefault="00FD5C90">
      <w:pPr>
        <w:spacing w:after="160" w:line="259" w:lineRule="auto"/>
        <w:rPr>
          <w:rFonts w:ascii="Arial" w:eastAsiaTheme="majorEastAsia" w:hAnsi="Arial" w:cs="Arial"/>
          <w:b/>
          <w:sz w:val="22"/>
          <w:szCs w:val="32"/>
        </w:rPr>
      </w:pPr>
      <w:r w:rsidRPr="00886198">
        <w:rPr>
          <w:noProof/>
          <w:szCs w:val="22"/>
        </w:rPr>
        <w:lastRenderedPageBreak/>
        <mc:AlternateContent>
          <mc:Choice Requires="wps">
            <w:drawing>
              <wp:anchor distT="45720" distB="45720" distL="114300" distR="114300" simplePos="0" relativeHeight="251731968" behindDoc="0" locked="0" layoutInCell="1" allowOverlap="1" wp14:anchorId="7FA1BFB7" wp14:editId="219AD7C1">
                <wp:simplePos x="0" y="0"/>
                <wp:positionH relativeFrom="margin">
                  <wp:align>left</wp:align>
                </wp:positionH>
                <wp:positionV relativeFrom="margin">
                  <wp:align>bottom</wp:align>
                </wp:positionV>
                <wp:extent cx="6273800" cy="896438"/>
                <wp:effectExtent l="0" t="0" r="0" b="0"/>
                <wp:wrapNone/>
                <wp:docPr id="1878025717" name="Text Box 1878025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0" cy="896438"/>
                        </a:xfrm>
                        <a:prstGeom prst="rect">
                          <a:avLst/>
                        </a:prstGeom>
                        <a:noFill/>
                        <a:ln w="9525">
                          <a:noFill/>
                          <a:miter lim="800000"/>
                          <a:headEnd/>
                          <a:tailEnd/>
                        </a:ln>
                      </wps:spPr>
                      <wps:txbx>
                        <w:txbxContent>
                          <w:p w14:paraId="494BA612" w14:textId="2D3F1A92" w:rsidR="00FD5C90" w:rsidRPr="00E2583F" w:rsidRDefault="00FD5C90" w:rsidP="00391705">
                            <w:pPr>
                              <w:pStyle w:val="FigureCaption"/>
                            </w:pPr>
                            <w:bookmarkStart w:id="223" w:name="_Toc143194156"/>
                            <w:r w:rsidRPr="00125ACD">
                              <w:t>Figure 3.2</w:t>
                            </w:r>
                            <w:r>
                              <w:t xml:space="preserve">2. Indicator Species Analysis (ISA) results for hyporheic zone (HZ) operational taxonomic units (OTUs) with relative abundance &gt; 0.1%, grouped by </w:t>
                            </w:r>
                            <w:proofErr w:type="spellStart"/>
                            <w:r w:rsidR="00D12020">
                              <w:t>Bou</w:t>
                            </w:r>
                            <w:proofErr w:type="spellEnd"/>
                            <w:r w:rsidR="00D12020">
                              <w:t xml:space="preserve"> </w:t>
                            </w:r>
                            <w:proofErr w:type="spellStart"/>
                            <w:r w:rsidR="00D12020">
                              <w:t>Rouch</w:t>
                            </w:r>
                            <w:proofErr w:type="spellEnd"/>
                            <w:r w:rsidR="00D12020">
                              <w:t xml:space="preserve"> (BR) location or surface water (SW)</w:t>
                            </w:r>
                            <w:r>
                              <w:t xml:space="preserve"> in the San Saba River, Texas. Colored ellipses indicate statistically significant indicator values (p-values &lt; 0.05), with the scale representing the indicator value as a percentage. Lists of the ISA values for the OTUs are provided in Table B.1</w:t>
                            </w:r>
                            <w:r w:rsidR="00D12020">
                              <w:t>1</w:t>
                            </w:r>
                            <w:r>
                              <w:t>.</w:t>
                            </w:r>
                            <w:bookmarkEnd w:id="22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1BFB7" id="Text Box 1878025717" o:spid="_x0000_s1149" type="#_x0000_t202" style="position:absolute;margin-left:0;margin-top:0;width:494pt;height:70.6pt;z-index:251731968;visibility:visible;mso-wrap-style:square;mso-width-percent:0;mso-height-percent:0;mso-wrap-distance-left:9pt;mso-wrap-distance-top:3.6pt;mso-wrap-distance-right:9pt;mso-wrap-distance-bottom:3.6pt;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" filled="f" stroked="f">
                <v:textbox>
                  <w:txbxContent>
                    <w:p w14:paraId="494BA612" w14:textId="2D3F1A92" w:rsidR="00FD5C90" w:rsidRPr="00E2583F" w:rsidRDefault="00FD5C90" w:rsidP="00391705">
                      <w:pPr>
                        <w:pStyle w:val="FigureCaption"/>
                      </w:pPr>
                      <w:bookmarkStart w:id="257" w:name="_Toc143194156"/>
                      <w:r w:rsidRPr="00125ACD">
                        <w:t>Figure 3.2</w:t>
                      </w:r>
                      <w:r>
                        <w:t xml:space="preserve">2. Indicator Species Analysis (ISA) results for hyporheic zone (HZ) operational taxonomic units (OTUs) with relative abundance &gt; 0.1%, grouped by </w:t>
                      </w:r>
                      <w:r w:rsidR="00D12020">
                        <w:t>Bou Rouch (BR) location or surface water (SW)</w:t>
                      </w:r>
                      <w:r>
                        <w:t xml:space="preserve"> in the San Saba River, Texas. Colored ellipses indicate statistically significant indicator values (p-values &lt; 0.05), with the scale representing the indicator value as a percentage. Lists of the ISA values for the OTUs are provided in Table B.1</w:t>
                      </w:r>
                      <w:r w:rsidR="00D12020">
                        <w:t>1</w:t>
                      </w:r>
                      <w:r>
                        <w:t>.</w:t>
                      </w:r>
                      <w:bookmarkEnd w:id="257"/>
                    </w:p>
                  </w:txbxContent>
                </v:textbox>
                <w10:wrap anchorx="margin" anchory="margin"/>
              </v:shape>
            </w:pict>
          </mc:Fallback>
        </mc:AlternateContent>
      </w:r>
      <w:r w:rsidRPr="00886198">
        <w:rPr>
          <w:noProof/>
        </w:rPr>
        <w:drawing>
          <wp:anchor distT="0" distB="0" distL="114300" distR="114300" simplePos="0" relativeHeight="251730944" behindDoc="0" locked="0" layoutInCell="1" allowOverlap="1" wp14:anchorId="763B2F16" wp14:editId="5C115FF3">
            <wp:simplePos x="0" y="0"/>
            <wp:positionH relativeFrom="column">
              <wp:posOffset>5288824</wp:posOffset>
            </wp:positionH>
            <wp:positionV relativeFrom="paragraph">
              <wp:posOffset>3075049</wp:posOffset>
            </wp:positionV>
            <wp:extent cx="430530" cy="1892300"/>
            <wp:effectExtent l="0" t="0" r="0" b="0"/>
            <wp:wrapNone/>
            <wp:docPr id="1357109147" name="Picture 1357109147">
              <a:extLst xmlns:a="http://schemas.openxmlformats.org/drawingml/2006/main">
                <a:ext uri="{FF2B5EF4-FFF2-40B4-BE49-F238E27FC236}">
                  <a16:creationId xmlns:a16="http://schemas.microsoft.com/office/drawing/2014/main" id="{4336B57F-1F3C-6A1F-3657-DDE5F61F1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336B57F-1F3C-6A1F-3657-DDE5F61F1AD2}"/>
                        </a:ext>
                      </a:extLst>
                    </pic:cNvPr>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430530" cy="1892300"/>
                    </a:xfrm>
                    <a:prstGeom prst="rect">
                      <a:avLst/>
                    </a:prstGeom>
                  </pic:spPr>
                </pic:pic>
              </a:graphicData>
            </a:graphic>
          </wp:anchor>
        </w:drawing>
      </w:r>
      <w:r w:rsidRPr="00886198">
        <w:rPr>
          <w:noProof/>
        </w:rPr>
        <w:drawing>
          <wp:anchor distT="0" distB="0" distL="114300" distR="114300" simplePos="0" relativeHeight="251728896" behindDoc="0" locked="0" layoutInCell="1" allowOverlap="1" wp14:anchorId="1B077653" wp14:editId="24DE9B1A">
            <wp:simplePos x="0" y="0"/>
            <wp:positionH relativeFrom="column">
              <wp:posOffset>-617517</wp:posOffset>
            </wp:positionH>
            <wp:positionV relativeFrom="paragraph">
              <wp:posOffset>1104265</wp:posOffset>
            </wp:positionV>
            <wp:extent cx="6992620" cy="4784090"/>
            <wp:effectExtent l="0" t="0" r="0" b="0"/>
            <wp:wrapNone/>
            <wp:docPr id="1978867208" name="Graphic 1978867208">
              <a:extLst xmlns:a="http://schemas.openxmlformats.org/drawingml/2006/main">
                <a:ext uri="{FF2B5EF4-FFF2-40B4-BE49-F238E27FC236}">
                  <a16:creationId xmlns:a16="http://schemas.microsoft.com/office/drawing/2014/main" id="{B8C7D7A1-F75C-9536-C8E1-A4672BE44D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B8C7D7A1-F75C-9536-C8E1-A4672BE44D80}"/>
                        </a:ext>
                      </a:extLst>
                    </pic:cNvPr>
                    <pic:cNvPicPr>
                      <a:picLocks noChangeAspect="1"/>
                    </pic:cNvPicPr>
                  </pic:nvPicPr>
                  <pic:blipFill>
                    <a:blip r:embed="rId86">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rot="5400000">
                      <a:off x="0" y="0"/>
                      <a:ext cx="6992620" cy="4784090"/>
                    </a:xfrm>
                    <a:prstGeom prst="rect">
                      <a:avLst/>
                    </a:prstGeom>
                  </pic:spPr>
                </pic:pic>
              </a:graphicData>
            </a:graphic>
          </wp:anchor>
        </w:drawing>
      </w:r>
      <w:r w:rsidR="00447ED3" w:rsidRPr="00886198">
        <w:br w:type="page"/>
      </w:r>
    </w:p>
    <w:p w14:paraId="6E29E789" w14:textId="0AAECEAD" w:rsidR="00310235" w:rsidRPr="00886198" w:rsidRDefault="008326F5" w:rsidP="00302430">
      <w:pPr>
        <w:pStyle w:val="Heading1"/>
      </w:pPr>
      <w:bookmarkStart w:id="224" w:name="_Toc143194062"/>
      <w:r w:rsidRPr="00886198">
        <w:lastRenderedPageBreak/>
        <w:t xml:space="preserve">SECTION 4. </w:t>
      </w:r>
      <w:r w:rsidR="00663268" w:rsidRPr="00886198">
        <w:t>DISCUSSION</w:t>
      </w:r>
      <w:bookmarkEnd w:id="211"/>
      <w:bookmarkEnd w:id="212"/>
      <w:bookmarkEnd w:id="213"/>
      <w:bookmarkEnd w:id="214"/>
      <w:bookmarkEnd w:id="215"/>
      <w:bookmarkEnd w:id="216"/>
      <w:bookmarkEnd w:id="217"/>
      <w:bookmarkEnd w:id="219"/>
      <w:bookmarkEnd w:id="224"/>
    </w:p>
    <w:p w14:paraId="41F23CF4" w14:textId="77E2E8A5" w:rsidR="004B2E6E" w:rsidRPr="00886198" w:rsidRDefault="004B2E6E" w:rsidP="004B2E6E">
      <w:pPr>
        <w:spacing w:line="360" w:lineRule="auto"/>
        <w:ind w:firstLine="720"/>
        <w:rPr>
          <w:rFonts w:ascii="Arial" w:hAnsi="Arial" w:cs="Arial"/>
          <w:sz w:val="22"/>
          <w:szCs w:val="22"/>
        </w:rPr>
      </w:pPr>
      <w:r w:rsidRPr="00886198">
        <w:rPr>
          <w:rFonts w:ascii="Arial" w:hAnsi="Arial" w:cs="Arial"/>
          <w:sz w:val="22"/>
          <w:szCs w:val="22"/>
        </w:rPr>
        <w:t xml:space="preserve">Previous HZ research has uncovered how specific microbial groups regulate changes in OM cycling and gas exchange, such that as much as 90-98% of biogeochemical processing in a river </w:t>
      </w:r>
      <w:r w:rsidR="00B7161F" w:rsidRPr="00886198">
        <w:rPr>
          <w:rFonts w:ascii="Arial" w:hAnsi="Arial" w:cs="Arial"/>
          <w:sz w:val="22"/>
          <w:szCs w:val="22"/>
        </w:rPr>
        <w:t>are</w:t>
      </w:r>
      <w:r w:rsidRPr="00886198">
        <w:rPr>
          <w:rFonts w:ascii="Arial" w:hAnsi="Arial" w:cs="Arial"/>
          <w:sz w:val="22"/>
          <w:szCs w:val="22"/>
        </w:rPr>
        <w:t xml:space="preserve"> completed by microbes within the HZ (e.g., Doyle, 2005; Ye et al., 2012; Dwivedi et al., 2021). Although these microbially controlled processes are broadly critical for riparian and groundwater ecosystems connected with the HZ, knowledge about members of microbial communities and their specific functional roles, as well as their potential response rates to changing environmental conditions, has been limited for most river systems. In Central Texas, the impacts of climate change are increasingly affecting river health by causing higher temperatures, more frequent spring floods, and more extreme summer droughts (e.g., Trenberth, 2011). </w:t>
      </w:r>
      <w:r w:rsidR="00CF106F" w:rsidRPr="00886198">
        <w:rPr>
          <w:rFonts w:ascii="Arial" w:hAnsi="Arial" w:cs="Arial"/>
          <w:sz w:val="22"/>
          <w:szCs w:val="22"/>
        </w:rPr>
        <w:t xml:space="preserve">The HZ exhibits the capacity to mitigate the effects of climate change </w:t>
      </w:r>
      <w:r w:rsidRPr="00886198">
        <w:rPr>
          <w:rFonts w:ascii="Arial" w:hAnsi="Arial" w:cs="Arial"/>
          <w:sz w:val="22"/>
          <w:szCs w:val="22"/>
        </w:rPr>
        <w:t xml:space="preserve">(Ward, 2016; </w:t>
      </w:r>
      <w:proofErr w:type="spellStart"/>
      <w:r w:rsidRPr="00886198">
        <w:rPr>
          <w:rFonts w:ascii="Arial" w:hAnsi="Arial" w:cs="Arial"/>
          <w:sz w:val="22"/>
          <w:szCs w:val="22"/>
        </w:rPr>
        <w:t>Buser</w:t>
      </w:r>
      <w:proofErr w:type="spellEnd"/>
      <w:r w:rsidRPr="00886198">
        <w:rPr>
          <w:rFonts w:ascii="Arial" w:hAnsi="Arial" w:cs="Arial"/>
          <w:sz w:val="22"/>
          <w:szCs w:val="22"/>
        </w:rPr>
        <w:t xml:space="preserve">-Young et al., 2021), but without more investigations into the abundances and distributions of species, it is unclear how to best manage the ecological future of rivers in Texas, which is one of the goals of government agencies like the U.S. Army Corps of Engineers (USACE, 2021). </w:t>
      </w:r>
      <w:r w:rsidR="00E661B4" w:rsidRPr="00886198">
        <w:rPr>
          <w:rFonts w:ascii="Arial" w:hAnsi="Arial" w:cs="Arial"/>
          <w:sz w:val="22"/>
          <w:szCs w:val="22"/>
        </w:rPr>
        <w:t>As a result, the primary objective of this study was to rectify</w:t>
      </w:r>
      <w:r w:rsidR="0095444A" w:rsidRPr="00886198">
        <w:rPr>
          <w:rFonts w:ascii="Arial" w:hAnsi="Arial" w:cs="Arial"/>
          <w:sz w:val="22"/>
          <w:szCs w:val="22"/>
        </w:rPr>
        <w:t xml:space="preserve"> the </w:t>
      </w:r>
      <w:r w:rsidR="00E661B4" w:rsidRPr="00886198">
        <w:rPr>
          <w:rFonts w:ascii="Arial" w:hAnsi="Arial" w:cs="Arial"/>
          <w:sz w:val="22"/>
          <w:szCs w:val="22"/>
        </w:rPr>
        <w:t xml:space="preserve">existing knowledge </w:t>
      </w:r>
      <w:commentRangeStart w:id="225"/>
      <w:r w:rsidR="00F67105" w:rsidRPr="00886198">
        <w:rPr>
          <w:rFonts w:ascii="Arial" w:hAnsi="Arial" w:cs="Arial"/>
          <w:sz w:val="22"/>
          <w:szCs w:val="22"/>
        </w:rPr>
        <w:t>gaps</w:t>
      </w:r>
      <w:commentRangeEnd w:id="225"/>
      <w:r w:rsidR="00F67105" w:rsidRPr="00886198">
        <w:rPr>
          <w:rStyle w:val="CommentReference"/>
          <w:rFonts w:ascii="Arial" w:hAnsi="Arial"/>
        </w:rPr>
        <w:commentReference w:id="225"/>
      </w:r>
      <w:r w:rsidR="00F67105" w:rsidRPr="00886198">
        <w:rPr>
          <w:rFonts w:ascii="Arial" w:hAnsi="Arial" w:cs="Arial"/>
          <w:sz w:val="22"/>
          <w:szCs w:val="22"/>
        </w:rPr>
        <w:t xml:space="preserve"> surrounding</w:t>
      </w:r>
      <w:r w:rsidR="00E661B4" w:rsidRPr="00886198">
        <w:rPr>
          <w:rFonts w:ascii="Arial" w:hAnsi="Arial" w:cs="Arial"/>
          <w:sz w:val="22"/>
          <w:szCs w:val="22"/>
        </w:rPr>
        <w:t xml:space="preserve"> </w:t>
      </w:r>
      <w:r w:rsidR="0095444A" w:rsidRPr="00886198">
        <w:rPr>
          <w:rFonts w:ascii="Arial" w:hAnsi="Arial" w:cs="Arial"/>
          <w:sz w:val="22"/>
          <w:szCs w:val="22"/>
        </w:rPr>
        <w:t xml:space="preserve">HZ </w:t>
      </w:r>
      <w:r w:rsidR="009A7F51" w:rsidRPr="00886198">
        <w:rPr>
          <w:rFonts w:ascii="Arial" w:hAnsi="Arial" w:cs="Arial"/>
          <w:sz w:val="22"/>
          <w:szCs w:val="22"/>
        </w:rPr>
        <w:t>biogeochemistry</w:t>
      </w:r>
      <w:r w:rsidR="00E661B4" w:rsidRPr="00886198">
        <w:rPr>
          <w:rFonts w:ascii="Arial" w:hAnsi="Arial" w:cs="Arial"/>
          <w:sz w:val="22"/>
          <w:szCs w:val="22"/>
        </w:rPr>
        <w:t xml:space="preserve"> and</w:t>
      </w:r>
      <w:r w:rsidR="009A7F51" w:rsidRPr="00886198">
        <w:rPr>
          <w:rFonts w:ascii="Arial" w:hAnsi="Arial" w:cs="Arial"/>
          <w:sz w:val="22"/>
          <w:szCs w:val="22"/>
        </w:rPr>
        <w:t xml:space="preserve"> related</w:t>
      </w:r>
      <w:r w:rsidR="00E661B4" w:rsidRPr="00886198">
        <w:rPr>
          <w:rFonts w:ascii="Arial" w:hAnsi="Arial" w:cs="Arial"/>
          <w:sz w:val="22"/>
          <w:szCs w:val="22"/>
        </w:rPr>
        <w:t xml:space="preserve"> microbial </w:t>
      </w:r>
      <w:r w:rsidR="0095444A" w:rsidRPr="00886198">
        <w:rPr>
          <w:rFonts w:ascii="Arial" w:hAnsi="Arial" w:cs="Arial"/>
          <w:sz w:val="22"/>
          <w:szCs w:val="22"/>
        </w:rPr>
        <w:t>communities</w:t>
      </w:r>
      <w:r w:rsidR="00E661B4" w:rsidRPr="00886198">
        <w:rPr>
          <w:rFonts w:ascii="Arial" w:hAnsi="Arial" w:cs="Arial"/>
          <w:sz w:val="22"/>
          <w:szCs w:val="22"/>
        </w:rPr>
        <w:t xml:space="preserve"> intrinsic to the San Saba River, </w:t>
      </w:r>
      <w:r w:rsidR="009A7F51" w:rsidRPr="00886198">
        <w:rPr>
          <w:rFonts w:ascii="Arial" w:hAnsi="Arial" w:cs="Arial"/>
          <w:sz w:val="22"/>
          <w:szCs w:val="22"/>
        </w:rPr>
        <w:t>a tributary</w:t>
      </w:r>
      <w:r w:rsidR="00E661B4" w:rsidRPr="00886198">
        <w:rPr>
          <w:rFonts w:ascii="Arial" w:hAnsi="Arial" w:cs="Arial"/>
          <w:sz w:val="22"/>
          <w:szCs w:val="22"/>
        </w:rPr>
        <w:t xml:space="preserve"> of the Colorado River in Central </w:t>
      </w:r>
      <w:r w:rsidR="009A7F51" w:rsidRPr="00886198">
        <w:rPr>
          <w:rFonts w:ascii="Arial" w:hAnsi="Arial" w:cs="Arial"/>
          <w:sz w:val="22"/>
          <w:szCs w:val="22"/>
        </w:rPr>
        <w:t>Texas</w:t>
      </w:r>
      <w:r w:rsidR="00F67105" w:rsidRPr="00886198">
        <w:rPr>
          <w:rFonts w:ascii="Arial" w:hAnsi="Arial" w:cs="Arial"/>
          <w:sz w:val="22"/>
          <w:szCs w:val="22"/>
        </w:rPr>
        <w:t xml:space="preserve">. The hope would be </w:t>
      </w:r>
      <w:proofErr w:type="gramStart"/>
      <w:r w:rsidR="00F67105" w:rsidRPr="00886198">
        <w:rPr>
          <w:rFonts w:ascii="Arial" w:hAnsi="Arial" w:cs="Arial"/>
          <w:sz w:val="22"/>
          <w:szCs w:val="22"/>
        </w:rPr>
        <w:t xml:space="preserve">that </w:t>
      </w:r>
      <w:r w:rsidR="00D8222C" w:rsidRPr="00886198">
        <w:rPr>
          <w:rFonts w:ascii="Arial" w:hAnsi="Arial" w:cs="Arial"/>
          <w:sz w:val="22"/>
          <w:szCs w:val="22"/>
        </w:rPr>
        <w:t xml:space="preserve"> the</w:t>
      </w:r>
      <w:proofErr w:type="gramEnd"/>
      <w:r w:rsidR="00D8222C" w:rsidRPr="00886198">
        <w:rPr>
          <w:rFonts w:ascii="Arial" w:hAnsi="Arial" w:cs="Arial"/>
          <w:sz w:val="22"/>
          <w:szCs w:val="22"/>
        </w:rPr>
        <w:t xml:space="preserve"> findings </w:t>
      </w:r>
      <w:r w:rsidR="00F67105" w:rsidRPr="00886198">
        <w:rPr>
          <w:rFonts w:ascii="Arial" w:hAnsi="Arial" w:cs="Arial"/>
          <w:sz w:val="22"/>
          <w:szCs w:val="22"/>
        </w:rPr>
        <w:t xml:space="preserve">could be eventually incorporated </w:t>
      </w:r>
      <w:r w:rsidR="00D8222C" w:rsidRPr="00886198">
        <w:rPr>
          <w:rFonts w:ascii="Arial" w:hAnsi="Arial" w:cs="Arial"/>
          <w:sz w:val="22"/>
          <w:szCs w:val="22"/>
        </w:rPr>
        <w:t>into future modeling efforts</w:t>
      </w:r>
      <w:r w:rsidR="00F67105" w:rsidRPr="00886198">
        <w:rPr>
          <w:rFonts w:ascii="Arial" w:hAnsi="Arial" w:cs="Arial"/>
          <w:sz w:val="22"/>
          <w:szCs w:val="22"/>
        </w:rPr>
        <w:t xml:space="preserve"> by the U.S. Army Corps of Engineers</w:t>
      </w:r>
      <w:r w:rsidR="00D8222C" w:rsidRPr="00886198">
        <w:rPr>
          <w:rFonts w:ascii="Arial" w:hAnsi="Arial" w:cs="Arial"/>
          <w:sz w:val="22"/>
          <w:szCs w:val="22"/>
        </w:rPr>
        <w:t>.</w:t>
      </w:r>
      <w:r w:rsidR="009A7F51" w:rsidRPr="00886198">
        <w:rPr>
          <w:rFonts w:ascii="Arial" w:hAnsi="Arial" w:cs="Arial"/>
          <w:sz w:val="22"/>
          <w:szCs w:val="22"/>
        </w:rPr>
        <w:t xml:space="preserve"> This</w:t>
      </w:r>
      <w:r w:rsidRPr="00886198">
        <w:rPr>
          <w:rFonts w:ascii="Arial" w:hAnsi="Arial" w:cs="Arial"/>
          <w:sz w:val="22"/>
          <w:szCs w:val="22"/>
        </w:rPr>
        <w:t xml:space="preserve"> river was chosen because there have not been previous HZ studies within the watershed, and this river is a critical resource, not only to maintain populations of endemic fauna, such as fish and mussels, but also to provide domestic, agricultural, and industrial water through groundwater extraction. Following </w:t>
      </w:r>
      <w:r w:rsidR="00C34D1C" w:rsidRPr="00886198">
        <w:rPr>
          <w:rFonts w:ascii="Arial" w:hAnsi="Arial" w:cs="Arial"/>
          <w:sz w:val="22"/>
          <w:szCs w:val="22"/>
        </w:rPr>
        <w:t xml:space="preserve">predicted </w:t>
      </w:r>
      <w:r w:rsidRPr="00886198">
        <w:rPr>
          <w:rFonts w:ascii="Arial" w:hAnsi="Arial" w:cs="Arial"/>
          <w:sz w:val="22"/>
          <w:szCs w:val="22"/>
        </w:rPr>
        <w:t xml:space="preserve">hydrologic, nutrient cycling, and microbial relationships presented by Newcomer et al. (2018), </w:t>
      </w:r>
      <w:r w:rsidR="00C34D1C" w:rsidRPr="00886198">
        <w:rPr>
          <w:rFonts w:ascii="Arial" w:hAnsi="Arial" w:cs="Arial"/>
          <w:sz w:val="22"/>
          <w:szCs w:val="22"/>
        </w:rPr>
        <w:t xml:space="preserve">additional </w:t>
      </w:r>
      <w:r w:rsidRPr="00886198">
        <w:rPr>
          <w:rFonts w:ascii="Arial" w:hAnsi="Arial" w:cs="Arial"/>
          <w:sz w:val="22"/>
          <w:szCs w:val="22"/>
        </w:rPr>
        <w:t xml:space="preserve">overarching questions that guided the research included what </w:t>
      </w:r>
      <w:r w:rsidR="00F416B1" w:rsidRPr="00886198">
        <w:rPr>
          <w:rFonts w:ascii="Arial" w:hAnsi="Arial" w:cs="Arial"/>
          <w:sz w:val="22"/>
          <w:szCs w:val="22"/>
        </w:rPr>
        <w:t>the compositions of microbial communities within the river and HZ were</w:t>
      </w:r>
      <w:r w:rsidRPr="00886198">
        <w:rPr>
          <w:rFonts w:ascii="Arial" w:hAnsi="Arial" w:cs="Arial"/>
          <w:sz w:val="22"/>
          <w:szCs w:val="22"/>
        </w:rPr>
        <w:t>, and how environmental factors, such as hydrologic condition, geochemistry, and lithology, influence microbial diversity</w:t>
      </w:r>
      <w:r w:rsidR="00C34D1C" w:rsidRPr="00886198">
        <w:rPr>
          <w:rFonts w:ascii="Arial" w:hAnsi="Arial" w:cs="Arial"/>
          <w:sz w:val="22"/>
          <w:szCs w:val="22"/>
        </w:rPr>
        <w:t>.</w:t>
      </w:r>
    </w:p>
    <w:p w14:paraId="75616D37" w14:textId="788860EC" w:rsidR="00000572" w:rsidRPr="00886198" w:rsidRDefault="003B189C" w:rsidP="001357AD">
      <w:pPr>
        <w:pStyle w:val="Heading2"/>
      </w:pPr>
      <w:bookmarkStart w:id="226" w:name="_Toc143194063"/>
      <w:bookmarkStart w:id="227" w:name="_Hlk140067535"/>
      <w:r w:rsidRPr="00886198">
        <w:t xml:space="preserve">4.1 </w:t>
      </w:r>
      <w:r w:rsidR="00C34D1C" w:rsidRPr="00886198">
        <w:t>Hydrolog</w:t>
      </w:r>
      <w:r w:rsidR="00E20AE7" w:rsidRPr="00886198">
        <w:t>ic</w:t>
      </w:r>
      <w:r w:rsidR="00C34D1C" w:rsidRPr="00886198">
        <w:t xml:space="preserve"> </w:t>
      </w:r>
      <w:r w:rsidR="00E20AE7" w:rsidRPr="00886198">
        <w:t>Controls on Biogeochemical Processes</w:t>
      </w:r>
      <w:r w:rsidR="00386F58" w:rsidRPr="00886198">
        <w:t xml:space="preserve"> and Microbial Diversity</w:t>
      </w:r>
      <w:bookmarkEnd w:id="226"/>
    </w:p>
    <w:p w14:paraId="67930692" w14:textId="58B86E1F" w:rsidR="00CA6B1C" w:rsidRPr="00886198" w:rsidRDefault="004A0BEB" w:rsidP="00822AE1">
      <w:pPr>
        <w:shd w:val="clear" w:color="auto" w:fill="FFFFFF" w:themeFill="background1"/>
        <w:spacing w:line="360" w:lineRule="auto"/>
        <w:ind w:firstLine="720"/>
        <w:rPr>
          <w:rFonts w:ascii="Arial" w:hAnsi="Arial" w:cs="Arial"/>
          <w:sz w:val="22"/>
          <w:szCs w:val="22"/>
        </w:rPr>
      </w:pPr>
      <w:r w:rsidRPr="00886198">
        <w:rPr>
          <w:rFonts w:ascii="Arial" w:hAnsi="Arial" w:cs="Arial"/>
          <w:sz w:val="22"/>
          <w:szCs w:val="22"/>
        </w:rPr>
        <w:t xml:space="preserve">This study focused </w:t>
      </w:r>
      <w:r w:rsidR="00CA6B1C" w:rsidRPr="00886198">
        <w:rPr>
          <w:rFonts w:ascii="Arial" w:hAnsi="Arial" w:cs="Arial"/>
          <w:sz w:val="22"/>
          <w:szCs w:val="22"/>
        </w:rPr>
        <w:t xml:space="preserve">on </w:t>
      </w:r>
      <w:r w:rsidRPr="00886198">
        <w:rPr>
          <w:rFonts w:ascii="Arial" w:hAnsi="Arial" w:cs="Arial"/>
          <w:sz w:val="22"/>
          <w:szCs w:val="22"/>
        </w:rPr>
        <w:t xml:space="preserve">a roughly 200-km segment of the San Saba River from eleven pool-riffle sequences. One of the main questions that this research addressed was how hydrology and geochemistry </w:t>
      </w:r>
      <w:r w:rsidR="009F58BA" w:rsidRPr="00886198">
        <w:rPr>
          <w:rFonts w:ascii="Arial" w:hAnsi="Arial" w:cs="Arial"/>
          <w:sz w:val="22"/>
          <w:szCs w:val="22"/>
        </w:rPr>
        <w:t>varied spatially</w:t>
      </w:r>
      <w:r w:rsidRPr="00886198">
        <w:rPr>
          <w:rFonts w:ascii="Arial" w:hAnsi="Arial" w:cs="Arial"/>
          <w:sz w:val="22"/>
          <w:szCs w:val="22"/>
        </w:rPr>
        <w:t xml:space="preserve"> along the river, and if there were discernable patterns that corresponded to specific environmental conditions, such as discharge or lithology. </w:t>
      </w:r>
      <w:r w:rsidR="00CA6B1C" w:rsidRPr="00886198">
        <w:rPr>
          <w:rFonts w:ascii="Arial" w:hAnsi="Arial" w:cs="Arial"/>
          <w:sz w:val="22"/>
          <w:szCs w:val="22"/>
        </w:rPr>
        <w:t>The findings suggested that m</w:t>
      </w:r>
      <w:r w:rsidRPr="00886198">
        <w:rPr>
          <w:rFonts w:ascii="Arial" w:hAnsi="Arial" w:cs="Arial"/>
          <w:sz w:val="22"/>
          <w:szCs w:val="22"/>
        </w:rPr>
        <w:t>ajor trends in river physiochemistry were tied to</w:t>
      </w:r>
      <w:r w:rsidR="000C4FEA" w:rsidRPr="00886198">
        <w:rPr>
          <w:rFonts w:ascii="Arial" w:hAnsi="Arial" w:cs="Arial"/>
          <w:sz w:val="22"/>
          <w:szCs w:val="22"/>
        </w:rPr>
        <w:t xml:space="preserve"> the changes in</w:t>
      </w:r>
      <w:r w:rsidRPr="00886198">
        <w:rPr>
          <w:rFonts w:ascii="Arial" w:hAnsi="Arial" w:cs="Arial"/>
          <w:sz w:val="22"/>
          <w:szCs w:val="22"/>
        </w:rPr>
        <w:t xml:space="preserve"> r</w:t>
      </w:r>
      <w:r w:rsidR="008B33BF" w:rsidRPr="00886198">
        <w:rPr>
          <w:rFonts w:ascii="Arial" w:hAnsi="Arial" w:cs="Arial"/>
          <w:sz w:val="22"/>
          <w:szCs w:val="22"/>
        </w:rPr>
        <w:t>iver discharge</w:t>
      </w:r>
      <w:r w:rsidR="000C4FEA" w:rsidRPr="00886198">
        <w:rPr>
          <w:rFonts w:ascii="Arial" w:hAnsi="Arial" w:cs="Arial"/>
          <w:sz w:val="22"/>
          <w:szCs w:val="22"/>
        </w:rPr>
        <w:t xml:space="preserve"> and</w:t>
      </w:r>
      <w:r w:rsidRPr="00886198">
        <w:rPr>
          <w:rFonts w:ascii="Arial" w:hAnsi="Arial" w:cs="Arial"/>
          <w:sz w:val="22"/>
          <w:szCs w:val="22"/>
        </w:rPr>
        <w:t xml:space="preserve"> </w:t>
      </w:r>
      <w:r w:rsidR="00822AE1" w:rsidRPr="00886198">
        <w:rPr>
          <w:rFonts w:ascii="Arial" w:hAnsi="Arial" w:cs="Arial"/>
          <w:sz w:val="22"/>
          <w:szCs w:val="22"/>
        </w:rPr>
        <w:t xml:space="preserve">hydrologically </w:t>
      </w:r>
      <w:r w:rsidRPr="00886198">
        <w:rPr>
          <w:rFonts w:ascii="Arial" w:hAnsi="Arial" w:cs="Arial"/>
          <w:sz w:val="22"/>
          <w:szCs w:val="22"/>
        </w:rPr>
        <w:t>gaining and losing conditions</w:t>
      </w:r>
      <w:r w:rsidR="008B33BF" w:rsidRPr="00886198">
        <w:rPr>
          <w:rFonts w:ascii="Arial" w:hAnsi="Arial" w:cs="Arial"/>
          <w:sz w:val="22"/>
          <w:szCs w:val="22"/>
        </w:rPr>
        <w:t xml:space="preserve">. Discharge affects nutrient transport and the overall river flow dynamics, which also impacts microbial colonization patterns </w:t>
      </w:r>
      <w:r w:rsidR="008B33BF" w:rsidRPr="00886198">
        <w:rPr>
          <w:rFonts w:ascii="Arial" w:hAnsi="Arial" w:cs="Arial"/>
          <w:sz w:val="22"/>
          <w:szCs w:val="22"/>
        </w:rPr>
        <w:lastRenderedPageBreak/>
        <w:t xml:space="preserve">and community structure (Luo et al., 2020). </w:t>
      </w:r>
      <w:r w:rsidR="00CA6B1C" w:rsidRPr="00886198">
        <w:rPr>
          <w:rFonts w:ascii="Arial" w:hAnsi="Arial" w:cs="Arial"/>
          <w:sz w:val="22"/>
          <w:szCs w:val="22"/>
        </w:rPr>
        <w:t xml:space="preserve">Measurements of horizontal and vertical hydraulic gradients, specifically to determine gaining and losing conditions, as well as upwelling or downwelling conditions, indicated that many of the HZ locations were experiencing upwelling conditions, and that a net gain was measured at the farthest upstream and downstream locations. </w:t>
      </w:r>
    </w:p>
    <w:p w14:paraId="370B6D7F" w14:textId="4CBA4093" w:rsidR="00CA6B1C" w:rsidRPr="00886198" w:rsidRDefault="00CA6B1C" w:rsidP="00822AE1">
      <w:pPr>
        <w:shd w:val="clear" w:color="auto" w:fill="FFFFFF" w:themeFill="background1"/>
        <w:spacing w:line="360" w:lineRule="auto"/>
        <w:ind w:firstLine="720"/>
        <w:rPr>
          <w:rFonts w:ascii="Arial" w:hAnsi="Arial" w:cs="Arial"/>
          <w:sz w:val="22"/>
          <w:szCs w:val="22"/>
        </w:rPr>
      </w:pPr>
      <w:r w:rsidRPr="00886198">
        <w:rPr>
          <w:rFonts w:ascii="Arial" w:hAnsi="Arial" w:cs="Arial"/>
          <w:sz w:val="22"/>
          <w:szCs w:val="22"/>
        </w:rPr>
        <w:t xml:space="preserve">Overall, the San Saba River discharge increased downstream and was likely due to tributary input and groundwater recharge into the river (Morrice et al., 1997; </w:t>
      </w:r>
      <w:proofErr w:type="spellStart"/>
      <w:r w:rsidRPr="00886198">
        <w:rPr>
          <w:rFonts w:ascii="Arial" w:hAnsi="Arial" w:cs="Arial"/>
          <w:sz w:val="22"/>
          <w:szCs w:val="22"/>
        </w:rPr>
        <w:t>Storey</w:t>
      </w:r>
      <w:proofErr w:type="spellEnd"/>
      <w:r w:rsidRPr="00886198">
        <w:rPr>
          <w:rFonts w:ascii="Arial" w:hAnsi="Arial" w:cs="Arial"/>
          <w:sz w:val="22"/>
          <w:szCs w:val="22"/>
        </w:rPr>
        <w:t xml:space="preserve"> et a</w:t>
      </w:r>
      <w:r w:rsidR="000D5E48" w:rsidRPr="00886198">
        <w:rPr>
          <w:rFonts w:ascii="Arial" w:hAnsi="Arial" w:cs="Arial"/>
          <w:sz w:val="22"/>
          <w:szCs w:val="22"/>
        </w:rPr>
        <w:t>l</w:t>
      </w:r>
      <w:r w:rsidRPr="00886198">
        <w:rPr>
          <w:rFonts w:ascii="Arial" w:hAnsi="Arial" w:cs="Arial"/>
          <w:sz w:val="22"/>
          <w:szCs w:val="22"/>
        </w:rPr>
        <w:t xml:space="preserve">., 2003; </w:t>
      </w:r>
      <w:proofErr w:type="spellStart"/>
      <w:r w:rsidRPr="00886198">
        <w:rPr>
          <w:rFonts w:ascii="Arial" w:hAnsi="Arial" w:cs="Arial"/>
          <w:sz w:val="22"/>
          <w:szCs w:val="22"/>
        </w:rPr>
        <w:t>Boano</w:t>
      </w:r>
      <w:proofErr w:type="spellEnd"/>
      <w:r w:rsidRPr="00886198">
        <w:rPr>
          <w:rFonts w:ascii="Arial" w:hAnsi="Arial" w:cs="Arial"/>
          <w:sz w:val="22"/>
          <w:szCs w:val="22"/>
        </w:rPr>
        <w:t xml:space="preserve"> et al., 2009; Zhou et al., 2014). Given the geographic position, these upstream and downstream locations may be connected to the larger Edwards Aquifer system of the Edwards Plateau. Moreover, higher hydraulic conductivity values in headwater pool-riffle sequences (Figure 3.4) suggest</w:t>
      </w:r>
      <w:r w:rsidR="00F67105" w:rsidRPr="00886198">
        <w:rPr>
          <w:rFonts w:ascii="Arial" w:hAnsi="Arial" w:cs="Arial"/>
          <w:sz w:val="22"/>
          <w:szCs w:val="22"/>
        </w:rPr>
        <w:t>ed</w:t>
      </w:r>
      <w:r w:rsidRPr="00886198">
        <w:rPr>
          <w:rFonts w:ascii="Arial" w:hAnsi="Arial" w:cs="Arial"/>
          <w:sz w:val="22"/>
          <w:szCs w:val="22"/>
        </w:rPr>
        <w:t xml:space="preserve"> more efficient water flow through the subsurface and between or through the HZ and into the river compared to the lower hydraulic conductivity values downstream (Figure 3.4) (Franken et al, 2001; </w:t>
      </w:r>
      <w:proofErr w:type="spellStart"/>
      <w:r w:rsidRPr="00886198">
        <w:rPr>
          <w:rFonts w:ascii="Arial" w:hAnsi="Arial" w:cs="Arial"/>
          <w:sz w:val="22"/>
          <w:szCs w:val="22"/>
        </w:rPr>
        <w:t>Mojarrad</w:t>
      </w:r>
      <w:proofErr w:type="spellEnd"/>
      <w:r w:rsidRPr="00886198">
        <w:rPr>
          <w:rFonts w:ascii="Arial" w:hAnsi="Arial" w:cs="Arial"/>
          <w:sz w:val="22"/>
          <w:szCs w:val="22"/>
        </w:rPr>
        <w:t xml:space="preserve"> et al., 2019). </w:t>
      </w:r>
      <w:r w:rsidR="00673C00" w:rsidRPr="00886198">
        <w:rPr>
          <w:rFonts w:ascii="Arial" w:hAnsi="Arial" w:cs="Arial"/>
          <w:sz w:val="22"/>
          <w:szCs w:val="22"/>
        </w:rPr>
        <w:t xml:space="preserve">In each pool-riffle sequence, the proximity of the water table to the pool would facilitate upwelling, </w:t>
      </w:r>
      <w:r w:rsidR="00F67105" w:rsidRPr="00886198">
        <w:rPr>
          <w:rFonts w:ascii="Arial" w:hAnsi="Arial" w:cs="Arial"/>
          <w:sz w:val="22"/>
          <w:szCs w:val="22"/>
        </w:rPr>
        <w:t xml:space="preserve">whereas </w:t>
      </w:r>
      <w:r w:rsidR="00673C00" w:rsidRPr="00886198">
        <w:rPr>
          <w:rFonts w:ascii="Arial" w:hAnsi="Arial" w:cs="Arial"/>
          <w:sz w:val="22"/>
          <w:szCs w:val="22"/>
        </w:rPr>
        <w:t>the riffles would enable the flow of water from the riverbed into the subsurface</w:t>
      </w:r>
      <w:r w:rsidRPr="00886198">
        <w:rPr>
          <w:rFonts w:ascii="Arial" w:hAnsi="Arial" w:cs="Arial"/>
          <w:sz w:val="22"/>
          <w:szCs w:val="22"/>
        </w:rPr>
        <w:t xml:space="preserve"> (</w:t>
      </w:r>
      <w:proofErr w:type="spellStart"/>
      <w:r w:rsidRPr="00886198">
        <w:rPr>
          <w:rFonts w:ascii="Arial" w:hAnsi="Arial" w:cs="Arial"/>
          <w:sz w:val="22"/>
          <w:szCs w:val="22"/>
        </w:rPr>
        <w:t>Mojarrad</w:t>
      </w:r>
      <w:proofErr w:type="spellEnd"/>
      <w:r w:rsidRPr="00886198">
        <w:rPr>
          <w:rFonts w:ascii="Arial" w:hAnsi="Arial" w:cs="Arial"/>
          <w:sz w:val="22"/>
          <w:szCs w:val="22"/>
        </w:rPr>
        <w:t xml:space="preserve"> et al., 2019)</w:t>
      </w:r>
      <w:r w:rsidR="00F67105" w:rsidRPr="00886198">
        <w:rPr>
          <w:rFonts w:ascii="Arial" w:hAnsi="Arial" w:cs="Arial"/>
          <w:sz w:val="22"/>
          <w:szCs w:val="22"/>
        </w:rPr>
        <w:t>. This could potentially</w:t>
      </w:r>
      <w:r w:rsidRPr="00886198">
        <w:rPr>
          <w:rFonts w:ascii="Arial" w:hAnsi="Arial" w:cs="Arial"/>
          <w:sz w:val="22"/>
          <w:szCs w:val="22"/>
        </w:rPr>
        <w:t xml:space="preserve"> create complex and dynamic flow patterns that foster water mixing and exchange between surface and subsurface flow paths (Boulton et al., 1998; Franken et al, 2001; </w:t>
      </w:r>
      <w:proofErr w:type="spellStart"/>
      <w:r w:rsidRPr="00886198">
        <w:rPr>
          <w:rFonts w:ascii="Arial" w:hAnsi="Arial" w:cs="Arial"/>
          <w:sz w:val="22"/>
          <w:szCs w:val="22"/>
        </w:rPr>
        <w:t>Storey</w:t>
      </w:r>
      <w:proofErr w:type="spellEnd"/>
      <w:r w:rsidRPr="00886198">
        <w:rPr>
          <w:rFonts w:ascii="Arial" w:hAnsi="Arial" w:cs="Arial"/>
          <w:sz w:val="22"/>
          <w:szCs w:val="22"/>
        </w:rPr>
        <w:t xml:space="preserve"> et al., 2003; </w:t>
      </w:r>
      <w:proofErr w:type="spellStart"/>
      <w:r w:rsidRPr="00886198">
        <w:rPr>
          <w:rFonts w:ascii="Arial" w:hAnsi="Arial" w:cs="Arial"/>
          <w:sz w:val="22"/>
          <w:szCs w:val="22"/>
        </w:rPr>
        <w:t>Trauth</w:t>
      </w:r>
      <w:proofErr w:type="spellEnd"/>
      <w:r w:rsidRPr="00886198">
        <w:rPr>
          <w:rFonts w:ascii="Arial" w:hAnsi="Arial" w:cs="Arial"/>
          <w:sz w:val="22"/>
          <w:szCs w:val="22"/>
        </w:rPr>
        <w:t xml:space="preserve"> et al.</w:t>
      </w:r>
      <w:r w:rsidR="00B301EB" w:rsidRPr="00886198">
        <w:rPr>
          <w:rFonts w:ascii="Arial" w:hAnsi="Arial" w:cs="Arial"/>
          <w:sz w:val="22"/>
          <w:szCs w:val="22"/>
        </w:rPr>
        <w:t>,</w:t>
      </w:r>
      <w:r w:rsidRPr="00886198">
        <w:rPr>
          <w:rFonts w:ascii="Arial" w:hAnsi="Arial" w:cs="Arial"/>
          <w:sz w:val="22"/>
          <w:szCs w:val="22"/>
        </w:rPr>
        <w:t xml:space="preserve"> 2013)</w:t>
      </w:r>
      <w:r w:rsidR="00F67105" w:rsidRPr="00886198">
        <w:rPr>
          <w:rFonts w:ascii="Arial" w:hAnsi="Arial" w:cs="Arial"/>
          <w:sz w:val="22"/>
          <w:szCs w:val="22"/>
        </w:rPr>
        <w:t>, which affects upwelling and downwelling conditions</w:t>
      </w:r>
      <w:r w:rsidRPr="00886198">
        <w:rPr>
          <w:rFonts w:ascii="Arial" w:hAnsi="Arial" w:cs="Arial"/>
          <w:sz w:val="22"/>
          <w:szCs w:val="22"/>
        </w:rPr>
        <w:t xml:space="preserve">. </w:t>
      </w:r>
    </w:p>
    <w:p w14:paraId="5F3183FF" w14:textId="77777777" w:rsidR="00386F58" w:rsidRPr="00886198" w:rsidRDefault="00822AE1" w:rsidP="00822AE1">
      <w:pPr>
        <w:shd w:val="clear" w:color="auto" w:fill="FFFFFF" w:themeFill="background1"/>
        <w:spacing w:line="360" w:lineRule="auto"/>
        <w:ind w:firstLine="720"/>
        <w:rPr>
          <w:rFonts w:ascii="Arial" w:hAnsi="Arial" w:cs="Arial"/>
          <w:bCs/>
          <w:sz w:val="22"/>
          <w:szCs w:val="22"/>
        </w:rPr>
      </w:pPr>
      <w:r w:rsidRPr="00886198">
        <w:rPr>
          <w:rFonts w:ascii="Arial" w:hAnsi="Arial" w:cs="Arial"/>
          <w:sz w:val="22"/>
          <w:szCs w:val="22"/>
        </w:rPr>
        <w:t xml:space="preserve">One of the </w:t>
      </w:r>
      <w:r w:rsidR="00CA6B1C" w:rsidRPr="00886198">
        <w:rPr>
          <w:rFonts w:ascii="Arial" w:hAnsi="Arial" w:cs="Arial"/>
          <w:sz w:val="22"/>
          <w:szCs w:val="22"/>
        </w:rPr>
        <w:t>presented</w:t>
      </w:r>
      <w:r w:rsidRPr="00886198">
        <w:rPr>
          <w:rFonts w:ascii="Arial" w:hAnsi="Arial" w:cs="Arial"/>
          <w:sz w:val="22"/>
          <w:szCs w:val="22"/>
        </w:rPr>
        <w:t xml:space="preserve"> hypotheses </w:t>
      </w:r>
      <w:r w:rsidR="00CA6B1C" w:rsidRPr="00886198">
        <w:rPr>
          <w:rFonts w:ascii="Arial" w:hAnsi="Arial" w:cs="Arial"/>
          <w:sz w:val="22"/>
          <w:szCs w:val="22"/>
        </w:rPr>
        <w:t>tested in</w:t>
      </w:r>
      <w:r w:rsidRPr="00886198">
        <w:rPr>
          <w:rFonts w:ascii="Arial" w:hAnsi="Arial" w:cs="Arial"/>
          <w:sz w:val="22"/>
          <w:szCs w:val="22"/>
        </w:rPr>
        <w:t xml:space="preserve"> this study was that microbial diversity </w:t>
      </w:r>
      <w:r w:rsidR="00386F58" w:rsidRPr="00886198">
        <w:rPr>
          <w:rFonts w:ascii="Arial" w:hAnsi="Arial" w:cs="Arial"/>
          <w:sz w:val="22"/>
          <w:szCs w:val="22"/>
        </w:rPr>
        <w:t xml:space="preserve">(as measured by diversity indices, Figures B.1 and B.2) </w:t>
      </w:r>
      <w:r w:rsidRPr="00886198">
        <w:rPr>
          <w:rFonts w:ascii="Arial" w:hAnsi="Arial" w:cs="Arial"/>
          <w:sz w:val="22"/>
          <w:szCs w:val="22"/>
        </w:rPr>
        <w:t xml:space="preserve">would be higher in hydrologically gaining sites, and this hypothesis was supported, as was the hypothesis that upwelling sites would have higher microbial diversity. </w:t>
      </w:r>
      <w:r w:rsidR="00386F58" w:rsidRPr="00886198">
        <w:rPr>
          <w:rFonts w:ascii="Arial" w:hAnsi="Arial" w:cs="Arial"/>
          <w:bCs/>
          <w:sz w:val="22"/>
          <w:szCs w:val="22"/>
        </w:rPr>
        <w:t xml:space="preserve">Hydrologically gaining sites may provide more favorable conditions for a diverse array of microbial taxa, whereas hydrologically losing sites may be overwhelming by recharging river water, which is less diverse than the HZ. </w:t>
      </w:r>
    </w:p>
    <w:p w14:paraId="365E58A0" w14:textId="1A97AA2B" w:rsidR="00822AE1" w:rsidRPr="00886198" w:rsidRDefault="00F67105" w:rsidP="00822AE1">
      <w:pPr>
        <w:shd w:val="clear" w:color="auto" w:fill="FFFFFF" w:themeFill="background1"/>
        <w:spacing w:line="360" w:lineRule="auto"/>
        <w:ind w:firstLine="720"/>
        <w:rPr>
          <w:rFonts w:ascii="Arial" w:hAnsi="Arial" w:cs="Arial"/>
          <w:bCs/>
          <w:sz w:val="22"/>
          <w:szCs w:val="22"/>
        </w:rPr>
      </w:pPr>
      <w:r w:rsidRPr="00886198">
        <w:rPr>
          <w:rFonts w:ascii="Arial" w:hAnsi="Arial" w:cs="Arial"/>
          <w:sz w:val="22"/>
          <w:szCs w:val="22"/>
        </w:rPr>
        <w:t>As demonstrated from past research, hyporheic exchange influences the groundwater table u</w:t>
      </w:r>
      <w:r w:rsidR="00AB4FAD" w:rsidRPr="00886198">
        <w:rPr>
          <w:rFonts w:ascii="Arial" w:hAnsi="Arial" w:cs="Arial"/>
          <w:sz w:val="22"/>
          <w:szCs w:val="22"/>
        </w:rPr>
        <w:t>nder gaining or losing conditions</w:t>
      </w:r>
      <w:r w:rsidR="00C324B2" w:rsidRPr="00886198">
        <w:rPr>
          <w:rFonts w:ascii="Arial" w:hAnsi="Arial" w:cs="Arial"/>
          <w:sz w:val="22"/>
          <w:szCs w:val="22"/>
        </w:rPr>
        <w:t xml:space="preserve">, </w:t>
      </w:r>
      <w:r w:rsidRPr="00886198">
        <w:rPr>
          <w:rFonts w:ascii="Arial" w:hAnsi="Arial" w:cs="Arial"/>
          <w:sz w:val="22"/>
          <w:szCs w:val="22"/>
        </w:rPr>
        <w:t xml:space="preserve">and </w:t>
      </w:r>
      <w:r w:rsidR="00CC7B3F" w:rsidRPr="00886198">
        <w:rPr>
          <w:rFonts w:ascii="Arial" w:hAnsi="Arial" w:cs="Arial"/>
          <w:sz w:val="22"/>
          <w:szCs w:val="22"/>
        </w:rPr>
        <w:t>t</w:t>
      </w:r>
      <w:r w:rsidR="00AB4FAD" w:rsidRPr="00886198">
        <w:rPr>
          <w:rFonts w:ascii="Arial" w:hAnsi="Arial" w:cs="Arial"/>
          <w:sz w:val="22"/>
          <w:szCs w:val="22"/>
        </w:rPr>
        <w:t xml:space="preserve">he timing of groundwater drawdown </w:t>
      </w:r>
      <w:r w:rsidRPr="00886198">
        <w:rPr>
          <w:rFonts w:ascii="Arial" w:hAnsi="Arial" w:cs="Arial"/>
          <w:sz w:val="22"/>
          <w:szCs w:val="22"/>
        </w:rPr>
        <w:t xml:space="preserve">into the HZ has the potential to buffer </w:t>
      </w:r>
      <w:r w:rsidR="00AB4FAD" w:rsidRPr="00886198">
        <w:rPr>
          <w:rFonts w:ascii="Arial" w:hAnsi="Arial" w:cs="Arial"/>
          <w:sz w:val="22"/>
          <w:szCs w:val="22"/>
        </w:rPr>
        <w:t xml:space="preserve">the </w:t>
      </w:r>
      <w:r w:rsidR="00FC5702" w:rsidRPr="00886198">
        <w:rPr>
          <w:rFonts w:ascii="Arial" w:hAnsi="Arial" w:cs="Arial"/>
          <w:sz w:val="22"/>
          <w:szCs w:val="22"/>
        </w:rPr>
        <w:t>HZ</w:t>
      </w:r>
      <w:r w:rsidR="00AB4FAD" w:rsidRPr="00886198">
        <w:rPr>
          <w:rFonts w:ascii="Arial" w:hAnsi="Arial" w:cs="Arial"/>
          <w:sz w:val="22"/>
          <w:szCs w:val="22"/>
        </w:rPr>
        <w:t xml:space="preserve"> against thermal disturbances </w:t>
      </w:r>
      <w:r w:rsidR="00822AE1" w:rsidRPr="00886198">
        <w:rPr>
          <w:rFonts w:ascii="Arial" w:hAnsi="Arial" w:cs="Arial"/>
          <w:sz w:val="22"/>
          <w:szCs w:val="22"/>
        </w:rPr>
        <w:t>(Zheng &amp; Cardenas, 2018; Wu et al., 2021</w:t>
      </w:r>
      <w:r w:rsidR="00CA6B1C" w:rsidRPr="00886198">
        <w:rPr>
          <w:rFonts w:ascii="Arial" w:hAnsi="Arial" w:cs="Arial"/>
          <w:sz w:val="22"/>
          <w:szCs w:val="22"/>
        </w:rPr>
        <w:t>). But</w:t>
      </w:r>
      <w:r w:rsidR="00CA2BC1" w:rsidRPr="00886198">
        <w:rPr>
          <w:rFonts w:ascii="Arial" w:hAnsi="Arial" w:cs="Arial"/>
          <w:sz w:val="22"/>
          <w:szCs w:val="22"/>
        </w:rPr>
        <w:t>, in this study,</w:t>
      </w:r>
      <w:r w:rsidR="00CA6B1C" w:rsidRPr="00886198">
        <w:rPr>
          <w:rFonts w:ascii="Arial" w:hAnsi="Arial" w:cs="Arial"/>
          <w:sz w:val="22"/>
          <w:szCs w:val="22"/>
        </w:rPr>
        <w:t xml:space="preserve"> </w:t>
      </w:r>
      <w:r w:rsidR="00CA2BC1" w:rsidRPr="00886198">
        <w:rPr>
          <w:rFonts w:ascii="Arial" w:hAnsi="Arial" w:cs="Arial"/>
          <w:sz w:val="22"/>
          <w:szCs w:val="22"/>
        </w:rPr>
        <w:t xml:space="preserve">HZ microbial responses to temperature changes, as well as </w:t>
      </w:r>
      <w:r w:rsidR="00CA6B1C" w:rsidRPr="00886198">
        <w:rPr>
          <w:rFonts w:ascii="Arial" w:hAnsi="Arial" w:cs="Arial"/>
          <w:sz w:val="22"/>
          <w:szCs w:val="22"/>
        </w:rPr>
        <w:t>diel river temperature</w:t>
      </w:r>
      <w:r w:rsidR="00CA2BC1" w:rsidRPr="00886198">
        <w:rPr>
          <w:rFonts w:ascii="Arial" w:hAnsi="Arial" w:cs="Arial"/>
          <w:sz w:val="22"/>
          <w:szCs w:val="22"/>
        </w:rPr>
        <w:t>s</w:t>
      </w:r>
      <w:r w:rsidR="00CA6B1C" w:rsidRPr="00886198">
        <w:rPr>
          <w:rFonts w:ascii="Arial" w:hAnsi="Arial" w:cs="Arial"/>
          <w:sz w:val="22"/>
          <w:szCs w:val="22"/>
        </w:rPr>
        <w:t xml:space="preserve">, spatiotemporal variability of HZ exchange rates, </w:t>
      </w:r>
      <w:r w:rsidR="00CA2BC1" w:rsidRPr="00886198">
        <w:rPr>
          <w:rFonts w:ascii="Arial" w:hAnsi="Arial" w:cs="Arial"/>
          <w:sz w:val="22"/>
          <w:szCs w:val="22"/>
        </w:rPr>
        <w:t xml:space="preserve">and </w:t>
      </w:r>
      <w:r w:rsidR="00CA6B1C" w:rsidRPr="00886198">
        <w:rPr>
          <w:rFonts w:ascii="Arial" w:hAnsi="Arial" w:cs="Arial"/>
          <w:sz w:val="22"/>
          <w:szCs w:val="22"/>
        </w:rPr>
        <w:t xml:space="preserve">mean residence times were not assessed and should be investigated in the future </w:t>
      </w:r>
      <w:r w:rsidR="00CA2BC1" w:rsidRPr="00886198">
        <w:rPr>
          <w:rFonts w:ascii="Arial" w:hAnsi="Arial" w:cs="Arial"/>
          <w:sz w:val="22"/>
          <w:szCs w:val="22"/>
        </w:rPr>
        <w:t>to better understand</w:t>
      </w:r>
      <w:r w:rsidR="00CA6B1C" w:rsidRPr="00886198">
        <w:rPr>
          <w:rFonts w:ascii="Arial" w:hAnsi="Arial" w:cs="Arial"/>
          <w:sz w:val="22"/>
          <w:szCs w:val="22"/>
        </w:rPr>
        <w:t xml:space="preserve"> </w:t>
      </w:r>
      <w:r w:rsidR="00386F58" w:rsidRPr="00886198">
        <w:rPr>
          <w:rFonts w:ascii="Arial" w:hAnsi="Arial" w:cs="Arial"/>
          <w:sz w:val="22"/>
          <w:szCs w:val="22"/>
        </w:rPr>
        <w:t>microbial</w:t>
      </w:r>
      <w:r w:rsidR="00CA6B1C" w:rsidRPr="00886198">
        <w:rPr>
          <w:rFonts w:ascii="Arial" w:hAnsi="Arial" w:cs="Arial"/>
          <w:sz w:val="22"/>
          <w:szCs w:val="22"/>
        </w:rPr>
        <w:t xml:space="preserve"> community </w:t>
      </w:r>
      <w:r w:rsidR="00386F58" w:rsidRPr="00886198">
        <w:rPr>
          <w:rFonts w:ascii="Arial" w:hAnsi="Arial" w:cs="Arial"/>
          <w:sz w:val="22"/>
          <w:szCs w:val="22"/>
        </w:rPr>
        <w:t>dynamics</w:t>
      </w:r>
      <w:r w:rsidR="00CA2BC1" w:rsidRPr="00886198">
        <w:rPr>
          <w:rFonts w:ascii="Arial" w:hAnsi="Arial" w:cs="Arial"/>
          <w:sz w:val="22"/>
          <w:szCs w:val="22"/>
        </w:rPr>
        <w:t xml:space="preserve"> during HZ exchange</w:t>
      </w:r>
      <w:r w:rsidR="00CA6B1C" w:rsidRPr="00886198">
        <w:rPr>
          <w:rFonts w:ascii="Arial" w:hAnsi="Arial" w:cs="Arial"/>
          <w:sz w:val="22"/>
          <w:szCs w:val="22"/>
        </w:rPr>
        <w:t xml:space="preserve">. Additionally, seasonality of surface and groundwater flow, recognized as a significant factor in subsurface flow paths and regional groundwater recharge (Zimmer </w:t>
      </w:r>
      <w:r w:rsidR="00DA6680" w:rsidRPr="00886198">
        <w:rPr>
          <w:rFonts w:ascii="Arial" w:hAnsi="Arial" w:cs="Arial"/>
          <w:sz w:val="22"/>
          <w:szCs w:val="22"/>
        </w:rPr>
        <w:t>&amp;</w:t>
      </w:r>
      <w:r w:rsidR="00CA6B1C" w:rsidRPr="00886198">
        <w:rPr>
          <w:rFonts w:ascii="Arial" w:hAnsi="Arial" w:cs="Arial"/>
          <w:sz w:val="22"/>
          <w:szCs w:val="22"/>
        </w:rPr>
        <w:t xml:space="preserve"> McGlynn, 2017), represents another aspect of HZ hydrodynamics that was </w:t>
      </w:r>
      <w:r w:rsidR="00CA6B1C" w:rsidRPr="00886198">
        <w:rPr>
          <w:rFonts w:ascii="Arial" w:hAnsi="Arial" w:cs="Arial"/>
          <w:sz w:val="22"/>
          <w:szCs w:val="22"/>
        </w:rPr>
        <w:lastRenderedPageBreak/>
        <w:t xml:space="preserve">not investigated in this study. Other factors to consider include local and regional groundwater pumping/drawdown, LULC changes, and time between flooding and/or drought events. </w:t>
      </w:r>
    </w:p>
    <w:p w14:paraId="11D6635E" w14:textId="47CCAAA8" w:rsidR="00386F58" w:rsidRPr="00886198" w:rsidRDefault="00386F58" w:rsidP="001357AD">
      <w:pPr>
        <w:pStyle w:val="Heading2"/>
      </w:pPr>
      <w:bookmarkStart w:id="228" w:name="_Toc143194064"/>
      <w:r w:rsidRPr="00886198">
        <w:t>4.2 Lithologic Controls on Biogeochemical Processes and Microbial Diversity</w:t>
      </w:r>
      <w:bookmarkEnd w:id="228"/>
    </w:p>
    <w:p w14:paraId="208553CE" w14:textId="3823A266" w:rsidR="0065183F" w:rsidRPr="00886198" w:rsidRDefault="00F416B1" w:rsidP="00154417">
      <w:pPr>
        <w:shd w:val="clear" w:color="auto" w:fill="FFFFFF" w:themeFill="background1"/>
        <w:spacing w:line="360" w:lineRule="auto"/>
        <w:ind w:firstLine="720"/>
        <w:rPr>
          <w:rFonts w:ascii="Arial" w:hAnsi="Arial" w:cs="Arial"/>
          <w:sz w:val="22"/>
          <w:szCs w:val="22"/>
        </w:rPr>
      </w:pPr>
      <w:r w:rsidRPr="00886198">
        <w:rPr>
          <w:rFonts w:ascii="Arial" w:hAnsi="Arial" w:cs="Arial"/>
          <w:sz w:val="22"/>
          <w:szCs w:val="22"/>
        </w:rPr>
        <w:t>Despite increases in discharge, which should have the effect of diluting solutes and lower</w:t>
      </w:r>
      <w:r w:rsidR="00FE3AEC" w:rsidRPr="00886198">
        <w:rPr>
          <w:rFonts w:ascii="Arial" w:hAnsi="Arial" w:cs="Arial"/>
          <w:sz w:val="22"/>
          <w:szCs w:val="22"/>
        </w:rPr>
        <w:t>ing</w:t>
      </w:r>
      <w:r w:rsidRPr="00886198">
        <w:rPr>
          <w:rFonts w:ascii="Arial" w:hAnsi="Arial" w:cs="Arial"/>
          <w:sz w:val="22"/>
          <w:szCs w:val="22"/>
        </w:rPr>
        <w:t xml:space="preserve"> </w:t>
      </w:r>
      <w:r w:rsidR="00FE3AEC" w:rsidRPr="00886198">
        <w:rPr>
          <w:rFonts w:ascii="Arial" w:hAnsi="Arial" w:cs="Arial"/>
          <w:sz w:val="22"/>
          <w:szCs w:val="22"/>
        </w:rPr>
        <w:t>the</w:t>
      </w:r>
      <w:r w:rsidRPr="00886198">
        <w:rPr>
          <w:rFonts w:ascii="Arial" w:hAnsi="Arial" w:cs="Arial"/>
          <w:sz w:val="22"/>
          <w:szCs w:val="22"/>
        </w:rPr>
        <w:t xml:space="preserve"> </w:t>
      </w:r>
      <w:r w:rsidR="00FE3AEC" w:rsidRPr="00886198">
        <w:rPr>
          <w:rFonts w:ascii="Arial" w:hAnsi="Arial" w:cs="Arial"/>
          <w:sz w:val="22"/>
          <w:szCs w:val="22"/>
        </w:rPr>
        <w:t>specific conductance of river water</w:t>
      </w:r>
      <w:r w:rsidRPr="00886198">
        <w:rPr>
          <w:rFonts w:ascii="Arial" w:hAnsi="Arial" w:cs="Arial"/>
          <w:sz w:val="22"/>
          <w:szCs w:val="22"/>
        </w:rPr>
        <w:t xml:space="preserve">, </w:t>
      </w:r>
      <w:r w:rsidR="000C4FEA" w:rsidRPr="00886198">
        <w:rPr>
          <w:rFonts w:ascii="Arial" w:hAnsi="Arial" w:cs="Arial"/>
          <w:sz w:val="22"/>
          <w:szCs w:val="22"/>
        </w:rPr>
        <w:t xml:space="preserve">specific </w:t>
      </w:r>
      <w:r w:rsidRPr="00886198">
        <w:rPr>
          <w:rFonts w:ascii="Arial" w:hAnsi="Arial" w:cs="Arial"/>
          <w:sz w:val="22"/>
          <w:szCs w:val="22"/>
        </w:rPr>
        <w:t>conduct</w:t>
      </w:r>
      <w:r w:rsidR="00FE3AEC" w:rsidRPr="00886198">
        <w:rPr>
          <w:rFonts w:ascii="Arial" w:hAnsi="Arial" w:cs="Arial"/>
          <w:sz w:val="22"/>
          <w:szCs w:val="22"/>
        </w:rPr>
        <w:t>ance</w:t>
      </w:r>
      <w:r w:rsidRPr="00886198">
        <w:rPr>
          <w:rFonts w:ascii="Arial" w:hAnsi="Arial" w:cs="Arial"/>
          <w:sz w:val="22"/>
          <w:szCs w:val="22"/>
        </w:rPr>
        <w:t xml:space="preserve"> values</w:t>
      </w:r>
      <w:r w:rsidR="00FE3AEC" w:rsidRPr="00886198">
        <w:rPr>
          <w:rFonts w:ascii="Arial" w:hAnsi="Arial" w:cs="Arial"/>
          <w:sz w:val="22"/>
          <w:szCs w:val="22"/>
        </w:rPr>
        <w:t xml:space="preserve"> increased downstream</w:t>
      </w:r>
      <w:r w:rsidR="00EB6A45" w:rsidRPr="00886198">
        <w:rPr>
          <w:rFonts w:ascii="Arial" w:hAnsi="Arial" w:cs="Arial"/>
          <w:sz w:val="22"/>
          <w:szCs w:val="22"/>
        </w:rPr>
        <w:t>. The</w:t>
      </w:r>
      <w:r w:rsidRPr="00886198">
        <w:rPr>
          <w:rFonts w:ascii="Arial" w:hAnsi="Arial" w:cs="Arial"/>
          <w:sz w:val="22"/>
          <w:szCs w:val="22"/>
        </w:rPr>
        <w:t xml:space="preserve"> HZ </w:t>
      </w:r>
      <w:r w:rsidR="00EB6A45" w:rsidRPr="00886198">
        <w:rPr>
          <w:rFonts w:ascii="Arial" w:hAnsi="Arial" w:cs="Arial"/>
          <w:sz w:val="22"/>
          <w:szCs w:val="22"/>
        </w:rPr>
        <w:t>also</w:t>
      </w:r>
      <w:r w:rsidRPr="00886198">
        <w:rPr>
          <w:rFonts w:ascii="Arial" w:hAnsi="Arial" w:cs="Arial"/>
          <w:sz w:val="22"/>
          <w:szCs w:val="22"/>
        </w:rPr>
        <w:t xml:space="preserve"> had generally higher </w:t>
      </w:r>
      <w:r w:rsidR="00FE3AEC" w:rsidRPr="00886198">
        <w:rPr>
          <w:rFonts w:ascii="Arial" w:hAnsi="Arial" w:cs="Arial"/>
          <w:sz w:val="22"/>
          <w:szCs w:val="22"/>
        </w:rPr>
        <w:t xml:space="preserve">specific conductance </w:t>
      </w:r>
      <w:r w:rsidRPr="00886198">
        <w:rPr>
          <w:rFonts w:ascii="Arial" w:hAnsi="Arial" w:cs="Arial"/>
          <w:sz w:val="22"/>
          <w:szCs w:val="22"/>
        </w:rPr>
        <w:t xml:space="preserve">than the river at each pool-riffle sequence location, but especially in losing reaches. </w:t>
      </w:r>
      <w:r w:rsidR="000C4FEA" w:rsidRPr="00886198">
        <w:rPr>
          <w:rFonts w:ascii="Arial" w:hAnsi="Arial" w:cs="Arial"/>
          <w:sz w:val="22"/>
          <w:szCs w:val="22"/>
        </w:rPr>
        <w:t>The composition and abundance of microbial communities can be shaped by specific conductance and nutrient</w:t>
      </w:r>
      <w:r w:rsidR="000C4FEA" w:rsidRPr="00886198" w:rsidDel="00EB6A45">
        <w:rPr>
          <w:rFonts w:ascii="Arial" w:hAnsi="Arial" w:cs="Arial"/>
          <w:sz w:val="22"/>
          <w:szCs w:val="22"/>
        </w:rPr>
        <w:t xml:space="preserve"> </w:t>
      </w:r>
      <w:r w:rsidR="000C4FEA" w:rsidRPr="00886198">
        <w:rPr>
          <w:rFonts w:ascii="Arial" w:hAnsi="Arial" w:cs="Arial"/>
          <w:sz w:val="22"/>
          <w:szCs w:val="22"/>
        </w:rPr>
        <w:t>availability, carbon and OM sources, dissolved oxygen concentrations, and other conditions (Hendricks</w:t>
      </w:r>
      <w:r w:rsidR="00754EF9" w:rsidRPr="00886198">
        <w:rPr>
          <w:rFonts w:ascii="Arial" w:hAnsi="Arial" w:cs="Arial"/>
          <w:sz w:val="22"/>
          <w:szCs w:val="22"/>
        </w:rPr>
        <w:t>,</w:t>
      </w:r>
      <w:r w:rsidR="000C4FEA" w:rsidRPr="00886198">
        <w:rPr>
          <w:rFonts w:ascii="Arial" w:hAnsi="Arial" w:cs="Arial"/>
          <w:sz w:val="22"/>
          <w:szCs w:val="22"/>
        </w:rPr>
        <w:t xml:space="preserve"> 1993; Stevenson et al., 2004; </w:t>
      </w:r>
      <w:proofErr w:type="spellStart"/>
      <w:r w:rsidR="000C4FEA" w:rsidRPr="00886198">
        <w:rPr>
          <w:rFonts w:ascii="Arial" w:hAnsi="Arial" w:cs="Arial"/>
          <w:sz w:val="22"/>
          <w:szCs w:val="22"/>
        </w:rPr>
        <w:t>Febria</w:t>
      </w:r>
      <w:proofErr w:type="spellEnd"/>
      <w:r w:rsidR="000C4FEA" w:rsidRPr="00886198">
        <w:rPr>
          <w:rFonts w:ascii="Arial" w:hAnsi="Arial" w:cs="Arial"/>
          <w:sz w:val="22"/>
          <w:szCs w:val="22"/>
        </w:rPr>
        <w:t xml:space="preserve"> et al., 2012; </w:t>
      </w:r>
      <w:r w:rsidR="00CA6B1C" w:rsidRPr="00886198">
        <w:rPr>
          <w:rFonts w:ascii="Arial" w:hAnsi="Arial" w:cs="Arial"/>
          <w:sz w:val="22"/>
          <w:szCs w:val="22"/>
        </w:rPr>
        <w:t xml:space="preserve">Broman et al., 2017; Newcomer et al., 2018; Hong et al., 2019; </w:t>
      </w:r>
      <w:r w:rsidR="000C4FEA" w:rsidRPr="00886198">
        <w:rPr>
          <w:rFonts w:ascii="Arial" w:hAnsi="Arial" w:cs="Arial"/>
          <w:sz w:val="22"/>
          <w:szCs w:val="22"/>
        </w:rPr>
        <w:t>Dai et al., 2023</w:t>
      </w:r>
      <w:r w:rsidR="00CA6B1C" w:rsidRPr="00886198">
        <w:rPr>
          <w:rFonts w:ascii="Arial" w:hAnsi="Arial" w:cs="Arial"/>
          <w:sz w:val="22"/>
          <w:szCs w:val="22"/>
        </w:rPr>
        <w:t xml:space="preserve">). </w:t>
      </w:r>
      <w:r w:rsidR="000C4FEA" w:rsidRPr="00886198">
        <w:rPr>
          <w:rFonts w:ascii="Arial" w:hAnsi="Arial" w:cs="Arial"/>
          <w:sz w:val="22"/>
          <w:szCs w:val="22"/>
        </w:rPr>
        <w:t>Some</w:t>
      </w:r>
      <w:r w:rsidR="00EB6A45" w:rsidRPr="00886198">
        <w:rPr>
          <w:rFonts w:ascii="Arial" w:hAnsi="Arial" w:cs="Arial"/>
          <w:sz w:val="22"/>
          <w:szCs w:val="22"/>
        </w:rPr>
        <w:t xml:space="preserve"> HZ OTUs strongly correlated with higher </w:t>
      </w:r>
      <w:r w:rsidR="00FE3AEC" w:rsidRPr="00886198">
        <w:rPr>
          <w:rFonts w:ascii="Arial" w:hAnsi="Arial" w:cs="Arial"/>
          <w:sz w:val="22"/>
          <w:szCs w:val="22"/>
        </w:rPr>
        <w:t>specific conductance</w:t>
      </w:r>
      <w:r w:rsidR="000C4FEA" w:rsidRPr="00886198">
        <w:rPr>
          <w:rFonts w:ascii="Arial" w:hAnsi="Arial" w:cs="Arial"/>
          <w:sz w:val="22"/>
          <w:szCs w:val="22"/>
        </w:rPr>
        <w:t>,</w:t>
      </w:r>
      <w:r w:rsidR="00FE3AEC" w:rsidRPr="00886198">
        <w:rPr>
          <w:rFonts w:ascii="Arial" w:hAnsi="Arial" w:cs="Arial"/>
          <w:sz w:val="22"/>
          <w:szCs w:val="22"/>
        </w:rPr>
        <w:t xml:space="preserve"> </w:t>
      </w:r>
      <w:r w:rsidR="00EB6A45" w:rsidRPr="00886198">
        <w:rPr>
          <w:rFonts w:ascii="Arial" w:hAnsi="Arial" w:cs="Arial"/>
          <w:sz w:val="22"/>
          <w:szCs w:val="22"/>
        </w:rPr>
        <w:t>includ</w:t>
      </w:r>
      <w:r w:rsidR="000C4FEA" w:rsidRPr="00886198">
        <w:rPr>
          <w:rFonts w:ascii="Arial" w:hAnsi="Arial" w:cs="Arial"/>
          <w:sz w:val="22"/>
          <w:szCs w:val="22"/>
        </w:rPr>
        <w:t>ing</w:t>
      </w:r>
      <w:r w:rsidR="00EB6A45" w:rsidRPr="00886198">
        <w:rPr>
          <w:rFonts w:ascii="Arial" w:hAnsi="Arial" w:cs="Arial"/>
          <w:sz w:val="22"/>
          <w:szCs w:val="22"/>
        </w:rPr>
        <w:t xml:space="preserve"> </w:t>
      </w:r>
      <w:r w:rsidR="00EB6A45" w:rsidRPr="00886198">
        <w:rPr>
          <w:rFonts w:ascii="Arial" w:hAnsi="Arial" w:cs="Arial"/>
          <w:i/>
          <w:iCs/>
          <w:sz w:val="22"/>
          <w:szCs w:val="22"/>
        </w:rPr>
        <w:t>Pseudomonas,</w:t>
      </w:r>
      <w:r w:rsidR="00EB6A45" w:rsidRPr="00886198">
        <w:rPr>
          <w:rFonts w:ascii="Arial" w:hAnsi="Arial" w:cs="Arial"/>
          <w:sz w:val="22"/>
          <w:szCs w:val="22"/>
        </w:rPr>
        <w:t xml:space="preserve"> </w:t>
      </w:r>
      <w:r w:rsidR="00EB6A45" w:rsidRPr="00886198">
        <w:rPr>
          <w:rFonts w:ascii="Arial" w:hAnsi="Arial" w:cs="Arial"/>
          <w:i/>
          <w:iCs/>
          <w:sz w:val="22"/>
          <w:szCs w:val="22"/>
        </w:rPr>
        <w:t>Acinetobacter,</w:t>
      </w:r>
      <w:r w:rsidR="00EB6A45" w:rsidRPr="00886198">
        <w:rPr>
          <w:rFonts w:ascii="Arial" w:hAnsi="Arial" w:cs="Arial"/>
          <w:sz w:val="22"/>
          <w:szCs w:val="22"/>
        </w:rPr>
        <w:t xml:space="preserve"> and </w:t>
      </w:r>
      <w:proofErr w:type="spellStart"/>
      <w:r w:rsidR="00EB6A45" w:rsidRPr="00886198">
        <w:rPr>
          <w:rFonts w:ascii="Arial" w:hAnsi="Arial" w:cs="Arial"/>
          <w:sz w:val="22"/>
          <w:szCs w:val="22"/>
        </w:rPr>
        <w:t>Comamonadaceae</w:t>
      </w:r>
      <w:proofErr w:type="spellEnd"/>
      <w:r w:rsidR="00EB6A45" w:rsidRPr="00886198">
        <w:rPr>
          <w:rFonts w:ascii="Arial" w:hAnsi="Arial" w:cs="Arial"/>
          <w:sz w:val="22"/>
          <w:szCs w:val="22"/>
        </w:rPr>
        <w:t xml:space="preserve"> (unclassified), as well as </w:t>
      </w:r>
      <w:proofErr w:type="spellStart"/>
      <w:r w:rsidR="00EB6A45" w:rsidRPr="00886198">
        <w:rPr>
          <w:rFonts w:ascii="Arial" w:hAnsi="Arial" w:cs="Arial"/>
          <w:sz w:val="22"/>
          <w:szCs w:val="22"/>
        </w:rPr>
        <w:t>Halanaerobiia</w:t>
      </w:r>
      <w:proofErr w:type="spellEnd"/>
      <w:r w:rsidR="00EB6A45" w:rsidRPr="00886198">
        <w:rPr>
          <w:rFonts w:ascii="Arial" w:hAnsi="Arial" w:cs="Arial"/>
          <w:sz w:val="22"/>
          <w:szCs w:val="22"/>
        </w:rPr>
        <w:t xml:space="preserve"> for downstream </w:t>
      </w:r>
      <w:r w:rsidR="000C4FEA" w:rsidRPr="00886198">
        <w:rPr>
          <w:rFonts w:ascii="Arial" w:hAnsi="Arial" w:cs="Arial"/>
          <w:sz w:val="22"/>
          <w:szCs w:val="22"/>
        </w:rPr>
        <w:t>locations</w:t>
      </w:r>
      <w:r w:rsidR="00EB6A45" w:rsidRPr="00886198">
        <w:rPr>
          <w:rFonts w:ascii="Arial" w:hAnsi="Arial" w:cs="Arial"/>
          <w:sz w:val="22"/>
          <w:szCs w:val="22"/>
        </w:rPr>
        <w:t xml:space="preserve"> (Figure 3.18). Higher </w:t>
      </w:r>
      <w:r w:rsidR="00FE3AEC" w:rsidRPr="00886198">
        <w:rPr>
          <w:rFonts w:ascii="Arial" w:hAnsi="Arial" w:cs="Arial"/>
          <w:sz w:val="22"/>
          <w:szCs w:val="22"/>
        </w:rPr>
        <w:t xml:space="preserve">specific conductance </w:t>
      </w:r>
      <w:r w:rsidR="00EB6A45" w:rsidRPr="00886198">
        <w:rPr>
          <w:rFonts w:ascii="Arial" w:hAnsi="Arial" w:cs="Arial"/>
          <w:sz w:val="22"/>
          <w:szCs w:val="22"/>
        </w:rPr>
        <w:t xml:space="preserve">in the HZ could </w:t>
      </w:r>
      <w:r w:rsidR="000C4FEA" w:rsidRPr="00886198">
        <w:rPr>
          <w:rFonts w:ascii="Arial" w:hAnsi="Arial" w:cs="Arial"/>
          <w:sz w:val="22"/>
          <w:szCs w:val="22"/>
        </w:rPr>
        <w:t xml:space="preserve">also </w:t>
      </w:r>
      <w:r w:rsidR="00EB6A45" w:rsidRPr="00886198">
        <w:rPr>
          <w:rFonts w:ascii="Arial" w:hAnsi="Arial" w:cs="Arial"/>
          <w:sz w:val="22"/>
          <w:szCs w:val="22"/>
        </w:rPr>
        <w:t xml:space="preserve">indicate </w:t>
      </w:r>
      <w:r w:rsidR="000C4FEA" w:rsidRPr="00886198">
        <w:rPr>
          <w:rFonts w:ascii="Arial" w:hAnsi="Arial" w:cs="Arial"/>
          <w:sz w:val="22"/>
          <w:szCs w:val="22"/>
        </w:rPr>
        <w:t xml:space="preserve">the HZ was experiencing </w:t>
      </w:r>
      <w:r w:rsidR="00EB6A45" w:rsidRPr="00886198">
        <w:rPr>
          <w:rFonts w:ascii="Arial" w:hAnsi="Arial" w:cs="Arial"/>
          <w:sz w:val="22"/>
          <w:szCs w:val="22"/>
        </w:rPr>
        <w:t xml:space="preserve">enhanced biogeochemical </w:t>
      </w:r>
      <w:r w:rsidR="004C33ED" w:rsidRPr="00886198">
        <w:rPr>
          <w:rFonts w:ascii="Arial" w:hAnsi="Arial" w:cs="Arial"/>
          <w:sz w:val="22"/>
          <w:szCs w:val="22"/>
        </w:rPr>
        <w:t>processes but</w:t>
      </w:r>
      <w:r w:rsidR="00EB6A45" w:rsidRPr="00886198">
        <w:rPr>
          <w:rFonts w:ascii="Arial" w:hAnsi="Arial" w:cs="Arial"/>
          <w:sz w:val="22"/>
          <w:szCs w:val="22"/>
        </w:rPr>
        <w:t xml:space="preserve"> may </w:t>
      </w:r>
      <w:r w:rsidR="000C4FEA" w:rsidRPr="00886198">
        <w:rPr>
          <w:rFonts w:ascii="Arial" w:hAnsi="Arial" w:cs="Arial"/>
          <w:sz w:val="22"/>
          <w:szCs w:val="22"/>
        </w:rPr>
        <w:t xml:space="preserve">also </w:t>
      </w:r>
      <w:r w:rsidR="00EB6A45" w:rsidRPr="00886198">
        <w:rPr>
          <w:rFonts w:ascii="Arial" w:hAnsi="Arial" w:cs="Arial"/>
          <w:sz w:val="22"/>
          <w:szCs w:val="22"/>
        </w:rPr>
        <w:t>reflect limited exchange with the river that would flush solutes from the HZ</w:t>
      </w:r>
      <w:r w:rsidR="000C4FEA" w:rsidRPr="00886198">
        <w:rPr>
          <w:rFonts w:ascii="Arial" w:hAnsi="Arial" w:cs="Arial"/>
          <w:sz w:val="22"/>
          <w:szCs w:val="22"/>
        </w:rPr>
        <w:t>, particularly as hydraulic conductivities decrease</w:t>
      </w:r>
      <w:r w:rsidR="00EB6A45" w:rsidRPr="00886198">
        <w:rPr>
          <w:rFonts w:ascii="Arial" w:hAnsi="Arial" w:cs="Arial"/>
          <w:sz w:val="22"/>
          <w:szCs w:val="22"/>
        </w:rPr>
        <w:t xml:space="preserve">. </w:t>
      </w:r>
    </w:p>
    <w:p w14:paraId="4345995D" w14:textId="3E388A24" w:rsidR="00FE3AEC" w:rsidRPr="00886198" w:rsidRDefault="00FE3AEC" w:rsidP="00154417">
      <w:pPr>
        <w:shd w:val="clear" w:color="auto" w:fill="FFFFFF" w:themeFill="background1"/>
        <w:spacing w:line="360" w:lineRule="auto"/>
        <w:ind w:firstLine="720"/>
        <w:rPr>
          <w:rFonts w:ascii="Arial" w:hAnsi="Arial" w:cs="Arial"/>
          <w:sz w:val="22"/>
          <w:szCs w:val="22"/>
        </w:rPr>
      </w:pPr>
      <w:r w:rsidRPr="00886198">
        <w:rPr>
          <w:rFonts w:ascii="Arial" w:hAnsi="Arial" w:cs="Arial"/>
          <w:sz w:val="22"/>
          <w:szCs w:val="22"/>
        </w:rPr>
        <w:t xml:space="preserve">Limited exchange between the river and HZ </w:t>
      </w:r>
      <w:r w:rsidR="000C4FEA" w:rsidRPr="00886198">
        <w:rPr>
          <w:rFonts w:ascii="Arial" w:hAnsi="Arial" w:cs="Arial"/>
          <w:sz w:val="22"/>
          <w:szCs w:val="22"/>
        </w:rPr>
        <w:t>likely also</w:t>
      </w:r>
      <w:r w:rsidRPr="00886198">
        <w:rPr>
          <w:rFonts w:ascii="Arial" w:hAnsi="Arial" w:cs="Arial"/>
          <w:sz w:val="22"/>
          <w:szCs w:val="22"/>
        </w:rPr>
        <w:t xml:space="preserve"> impact</w:t>
      </w:r>
      <w:r w:rsidR="000C4FEA" w:rsidRPr="00886198">
        <w:rPr>
          <w:rFonts w:ascii="Arial" w:hAnsi="Arial" w:cs="Arial"/>
          <w:sz w:val="22"/>
          <w:szCs w:val="22"/>
        </w:rPr>
        <w:t>s</w:t>
      </w:r>
      <w:r w:rsidRPr="00886198">
        <w:rPr>
          <w:rFonts w:ascii="Arial" w:hAnsi="Arial" w:cs="Arial"/>
          <w:sz w:val="22"/>
          <w:szCs w:val="22"/>
        </w:rPr>
        <w:t xml:space="preserve"> DO and other </w:t>
      </w:r>
      <w:r w:rsidR="000C4FEA" w:rsidRPr="00886198">
        <w:rPr>
          <w:rFonts w:ascii="Arial" w:hAnsi="Arial" w:cs="Arial"/>
          <w:sz w:val="22"/>
          <w:szCs w:val="22"/>
        </w:rPr>
        <w:t xml:space="preserve">solute and </w:t>
      </w:r>
      <w:r w:rsidRPr="00886198">
        <w:rPr>
          <w:rFonts w:ascii="Arial" w:hAnsi="Arial" w:cs="Arial"/>
          <w:sz w:val="22"/>
          <w:szCs w:val="22"/>
        </w:rPr>
        <w:t>gas</w:t>
      </w:r>
      <w:r w:rsidR="00B51A07" w:rsidRPr="00886198">
        <w:rPr>
          <w:rFonts w:ascii="Arial" w:hAnsi="Arial" w:cs="Arial"/>
          <w:sz w:val="22"/>
          <w:szCs w:val="22"/>
        </w:rPr>
        <w:t xml:space="preserve"> concentrations</w:t>
      </w:r>
      <w:r w:rsidRPr="00886198">
        <w:rPr>
          <w:rFonts w:ascii="Arial" w:hAnsi="Arial" w:cs="Arial"/>
          <w:sz w:val="22"/>
          <w:szCs w:val="22"/>
        </w:rPr>
        <w:t>. S</w:t>
      </w:r>
      <w:r w:rsidR="00B51A07" w:rsidRPr="00886198">
        <w:rPr>
          <w:rFonts w:ascii="Arial" w:hAnsi="Arial" w:cs="Arial"/>
          <w:sz w:val="22"/>
          <w:szCs w:val="22"/>
        </w:rPr>
        <w:t xml:space="preserve">urface water samples </w:t>
      </w:r>
      <w:r w:rsidRPr="00886198">
        <w:rPr>
          <w:rFonts w:ascii="Arial" w:hAnsi="Arial" w:cs="Arial"/>
          <w:sz w:val="22"/>
          <w:szCs w:val="22"/>
        </w:rPr>
        <w:t xml:space="preserve">had higher DO concentrations </w:t>
      </w:r>
      <w:r w:rsidR="00B51A07" w:rsidRPr="00886198">
        <w:rPr>
          <w:rFonts w:ascii="Arial" w:hAnsi="Arial" w:cs="Arial"/>
          <w:sz w:val="22"/>
          <w:szCs w:val="22"/>
        </w:rPr>
        <w:t xml:space="preserve">compared </w:t>
      </w:r>
      <w:r w:rsidRPr="00886198">
        <w:rPr>
          <w:rFonts w:ascii="Arial" w:hAnsi="Arial" w:cs="Arial"/>
          <w:sz w:val="22"/>
          <w:szCs w:val="22"/>
        </w:rPr>
        <w:t xml:space="preserve">to </w:t>
      </w:r>
      <w:r w:rsidR="00B51A07" w:rsidRPr="00886198">
        <w:rPr>
          <w:rFonts w:ascii="Arial" w:hAnsi="Arial" w:cs="Arial"/>
          <w:sz w:val="22"/>
          <w:szCs w:val="22"/>
        </w:rPr>
        <w:t xml:space="preserve">the HZ </w:t>
      </w:r>
      <w:r w:rsidR="004C33ED" w:rsidRPr="00886198">
        <w:rPr>
          <w:rFonts w:ascii="Arial" w:hAnsi="Arial" w:cs="Arial"/>
          <w:sz w:val="22"/>
          <w:szCs w:val="22"/>
        </w:rPr>
        <w:t>samples and</w:t>
      </w:r>
      <w:r w:rsidRPr="00886198">
        <w:rPr>
          <w:rFonts w:ascii="Arial" w:hAnsi="Arial" w:cs="Arial"/>
          <w:sz w:val="22"/>
          <w:szCs w:val="22"/>
        </w:rPr>
        <w:t xml:space="preserve"> the HZ DO concentrations</w:t>
      </w:r>
      <w:r w:rsidR="00B51A07" w:rsidRPr="00886198">
        <w:rPr>
          <w:rFonts w:ascii="Arial" w:hAnsi="Arial" w:cs="Arial"/>
          <w:sz w:val="22"/>
          <w:szCs w:val="22"/>
        </w:rPr>
        <w:t xml:space="preserve"> </w:t>
      </w:r>
      <w:r w:rsidRPr="00886198">
        <w:rPr>
          <w:rFonts w:ascii="Arial" w:hAnsi="Arial" w:cs="Arial"/>
          <w:sz w:val="22"/>
          <w:szCs w:val="22"/>
        </w:rPr>
        <w:t xml:space="preserve">differed depending on </w:t>
      </w:r>
      <w:r w:rsidR="00B51A07" w:rsidRPr="00886198">
        <w:rPr>
          <w:rFonts w:ascii="Arial" w:hAnsi="Arial" w:cs="Arial"/>
          <w:sz w:val="22"/>
          <w:szCs w:val="22"/>
        </w:rPr>
        <w:t xml:space="preserve">gaining </w:t>
      </w:r>
      <w:r w:rsidRPr="00886198">
        <w:rPr>
          <w:rFonts w:ascii="Arial" w:hAnsi="Arial" w:cs="Arial"/>
          <w:sz w:val="22"/>
          <w:szCs w:val="22"/>
        </w:rPr>
        <w:t xml:space="preserve">and losing hydrological conditions. The expectation was that gaining </w:t>
      </w:r>
      <w:r w:rsidR="000C4FEA" w:rsidRPr="00886198">
        <w:rPr>
          <w:rFonts w:ascii="Arial" w:hAnsi="Arial" w:cs="Arial"/>
          <w:sz w:val="22"/>
          <w:szCs w:val="22"/>
        </w:rPr>
        <w:t xml:space="preserve">locations </w:t>
      </w:r>
      <w:r w:rsidRPr="00886198">
        <w:rPr>
          <w:rFonts w:ascii="Arial" w:hAnsi="Arial" w:cs="Arial"/>
          <w:sz w:val="22"/>
          <w:szCs w:val="22"/>
        </w:rPr>
        <w:t>would have</w:t>
      </w:r>
      <w:r w:rsidR="00B51A07" w:rsidRPr="00886198">
        <w:rPr>
          <w:rFonts w:ascii="Arial" w:hAnsi="Arial" w:cs="Arial"/>
          <w:sz w:val="22"/>
          <w:szCs w:val="22"/>
        </w:rPr>
        <w:t xml:space="preserve"> lower </w:t>
      </w:r>
      <w:r w:rsidRPr="00886198">
        <w:rPr>
          <w:rFonts w:ascii="Arial" w:hAnsi="Arial" w:cs="Arial"/>
          <w:sz w:val="22"/>
          <w:szCs w:val="22"/>
        </w:rPr>
        <w:t>DO</w:t>
      </w:r>
      <w:r w:rsidR="00B51A07" w:rsidRPr="00886198">
        <w:rPr>
          <w:rFonts w:ascii="Arial" w:hAnsi="Arial" w:cs="Arial"/>
          <w:sz w:val="22"/>
          <w:szCs w:val="22"/>
        </w:rPr>
        <w:t xml:space="preserve"> concentrations</w:t>
      </w:r>
      <w:r w:rsidRPr="00886198">
        <w:rPr>
          <w:rFonts w:ascii="Arial" w:hAnsi="Arial" w:cs="Arial"/>
          <w:sz w:val="22"/>
          <w:szCs w:val="22"/>
        </w:rPr>
        <w:t xml:space="preserve"> because recharging groundwater would most likely be depleted in DO, and that losing sites would have higher DO concentrations because the river water had elevated DO levels</w:t>
      </w:r>
      <w:r w:rsidR="0014478C" w:rsidRPr="00886198">
        <w:rPr>
          <w:rFonts w:ascii="Arial" w:hAnsi="Arial" w:cs="Arial"/>
          <w:sz w:val="22"/>
          <w:szCs w:val="22"/>
        </w:rPr>
        <w:t xml:space="preserve"> due to active photosynthesis (Newcomer et al., 2018)</w:t>
      </w:r>
      <w:r w:rsidRPr="00886198">
        <w:rPr>
          <w:rFonts w:ascii="Arial" w:hAnsi="Arial" w:cs="Arial"/>
          <w:sz w:val="22"/>
          <w:szCs w:val="22"/>
        </w:rPr>
        <w:t xml:space="preserve">. However, BR3, BR4, and BR5 locations in hydrologically gaining sections of the river had slightly higher DO concentrations than the same BR samplers from losing sections of the river. Lower DO concentrations in losing reaches may be related to the river water also providing nutrients, and specifically OM, that would create hotspots of microbial activity in the HZ </w:t>
      </w:r>
      <w:r w:rsidR="0014478C" w:rsidRPr="00886198">
        <w:rPr>
          <w:rFonts w:ascii="Arial" w:hAnsi="Arial" w:cs="Arial"/>
          <w:sz w:val="22"/>
          <w:szCs w:val="22"/>
        </w:rPr>
        <w:t>when</w:t>
      </w:r>
      <w:r w:rsidRPr="00886198">
        <w:rPr>
          <w:rFonts w:ascii="Arial" w:hAnsi="Arial" w:cs="Arial"/>
          <w:sz w:val="22"/>
          <w:szCs w:val="22"/>
        </w:rPr>
        <w:t xml:space="preserve"> DO </w:t>
      </w:r>
      <w:r w:rsidR="0014478C" w:rsidRPr="00886198">
        <w:rPr>
          <w:rFonts w:ascii="Arial" w:hAnsi="Arial" w:cs="Arial"/>
          <w:sz w:val="22"/>
          <w:szCs w:val="22"/>
        </w:rPr>
        <w:t xml:space="preserve">would be used </w:t>
      </w:r>
      <w:r w:rsidRPr="00886198">
        <w:rPr>
          <w:rFonts w:ascii="Arial" w:hAnsi="Arial" w:cs="Arial"/>
          <w:sz w:val="22"/>
          <w:szCs w:val="22"/>
        </w:rPr>
        <w:t xml:space="preserve">as </w:t>
      </w:r>
      <w:r w:rsidR="0014478C" w:rsidRPr="00886198">
        <w:rPr>
          <w:rFonts w:ascii="Arial" w:hAnsi="Arial" w:cs="Arial"/>
          <w:sz w:val="22"/>
          <w:szCs w:val="22"/>
        </w:rPr>
        <w:t>the most energetic</w:t>
      </w:r>
      <w:r w:rsidRPr="00886198">
        <w:rPr>
          <w:rFonts w:ascii="Arial" w:hAnsi="Arial" w:cs="Arial"/>
          <w:sz w:val="22"/>
          <w:szCs w:val="22"/>
        </w:rPr>
        <w:t xml:space="preserve"> terminal electron acceptor to degrade the OM. </w:t>
      </w:r>
    </w:p>
    <w:p w14:paraId="2D6231A2" w14:textId="6DCFDAE1" w:rsidR="0014478C" w:rsidRPr="00886198" w:rsidRDefault="0014478C" w:rsidP="00154417">
      <w:pPr>
        <w:shd w:val="clear" w:color="auto" w:fill="FFFFFF" w:themeFill="background1"/>
        <w:spacing w:line="360" w:lineRule="auto"/>
        <w:ind w:firstLine="720"/>
        <w:rPr>
          <w:rFonts w:ascii="Arial" w:hAnsi="Arial" w:cs="Arial"/>
          <w:bCs/>
          <w:sz w:val="22"/>
          <w:szCs w:val="22"/>
        </w:rPr>
      </w:pPr>
      <w:r w:rsidRPr="00886198">
        <w:rPr>
          <w:rFonts w:ascii="Arial" w:hAnsi="Arial" w:cs="Arial"/>
          <w:bCs/>
          <w:sz w:val="22"/>
          <w:szCs w:val="22"/>
        </w:rPr>
        <w:t xml:space="preserve">Enhanced OM degradation </w:t>
      </w:r>
      <w:r w:rsidR="00222A40" w:rsidRPr="00886198">
        <w:rPr>
          <w:rFonts w:ascii="Arial" w:hAnsi="Arial" w:cs="Arial"/>
          <w:bCs/>
          <w:sz w:val="22"/>
          <w:szCs w:val="22"/>
        </w:rPr>
        <w:t xml:space="preserve">in the HZ </w:t>
      </w:r>
      <w:r w:rsidRPr="00886198">
        <w:rPr>
          <w:rFonts w:ascii="Arial" w:hAnsi="Arial" w:cs="Arial"/>
          <w:bCs/>
          <w:sz w:val="22"/>
          <w:szCs w:val="22"/>
        </w:rPr>
        <w:t>would lead to a buildup of bicarbonate and other byproducts of redox reactions tied to microbial metabolism</w:t>
      </w:r>
      <w:r w:rsidR="00A876EF" w:rsidRPr="00886198">
        <w:rPr>
          <w:rFonts w:ascii="Arial" w:hAnsi="Arial" w:cs="Arial"/>
          <w:bCs/>
          <w:sz w:val="22"/>
          <w:szCs w:val="22"/>
        </w:rPr>
        <w:t xml:space="preserve"> as DO becomes depleted</w:t>
      </w:r>
      <w:r w:rsidRPr="00886198">
        <w:rPr>
          <w:rFonts w:ascii="Arial" w:hAnsi="Arial" w:cs="Arial"/>
          <w:bCs/>
          <w:sz w:val="22"/>
          <w:szCs w:val="22"/>
        </w:rPr>
        <w:t xml:space="preserve">, such as </w:t>
      </w:r>
      <w:r w:rsidR="00A876EF" w:rsidRPr="00886198">
        <w:rPr>
          <w:rFonts w:ascii="Arial" w:hAnsi="Arial" w:cs="Arial"/>
          <w:bCs/>
          <w:sz w:val="22"/>
          <w:szCs w:val="22"/>
        </w:rPr>
        <w:t xml:space="preserve">ammonium, </w:t>
      </w:r>
      <w:r w:rsidRPr="00886198">
        <w:rPr>
          <w:rFonts w:ascii="Arial" w:hAnsi="Arial" w:cs="Arial"/>
          <w:bCs/>
          <w:sz w:val="22"/>
          <w:szCs w:val="22"/>
        </w:rPr>
        <w:t>sulfide</w:t>
      </w:r>
      <w:r w:rsidR="00A876EF" w:rsidRPr="00886198">
        <w:rPr>
          <w:rFonts w:ascii="Arial" w:hAnsi="Arial" w:cs="Arial"/>
          <w:bCs/>
          <w:sz w:val="22"/>
          <w:szCs w:val="22"/>
        </w:rPr>
        <w:t>,</w:t>
      </w:r>
      <w:r w:rsidRPr="00886198">
        <w:rPr>
          <w:rFonts w:ascii="Arial" w:hAnsi="Arial" w:cs="Arial"/>
          <w:bCs/>
          <w:sz w:val="22"/>
          <w:szCs w:val="22"/>
        </w:rPr>
        <w:t xml:space="preserve"> and methane </w:t>
      </w:r>
      <w:r w:rsidRPr="00886198">
        <w:rPr>
          <w:rFonts w:ascii="Arial" w:hAnsi="Arial" w:cs="Arial"/>
          <w:sz w:val="22"/>
          <w:szCs w:val="22"/>
        </w:rPr>
        <w:t>(Hendricks</w:t>
      </w:r>
      <w:r w:rsidR="00754EF9" w:rsidRPr="00886198">
        <w:rPr>
          <w:rFonts w:ascii="Arial" w:hAnsi="Arial" w:cs="Arial"/>
          <w:sz w:val="22"/>
          <w:szCs w:val="22"/>
        </w:rPr>
        <w:t>,</w:t>
      </w:r>
      <w:r w:rsidRPr="00886198">
        <w:rPr>
          <w:rFonts w:ascii="Arial" w:hAnsi="Arial" w:cs="Arial"/>
          <w:sz w:val="22"/>
          <w:szCs w:val="22"/>
        </w:rPr>
        <w:t xml:space="preserve"> 1993; </w:t>
      </w:r>
      <w:proofErr w:type="spellStart"/>
      <w:r w:rsidRPr="00886198">
        <w:rPr>
          <w:rFonts w:ascii="Arial" w:hAnsi="Arial" w:cs="Arial"/>
          <w:sz w:val="22"/>
          <w:szCs w:val="22"/>
        </w:rPr>
        <w:t>Zaikova</w:t>
      </w:r>
      <w:proofErr w:type="spellEnd"/>
      <w:r w:rsidRPr="00886198">
        <w:rPr>
          <w:rFonts w:ascii="Arial" w:hAnsi="Arial" w:cs="Arial"/>
          <w:sz w:val="22"/>
          <w:szCs w:val="22"/>
        </w:rPr>
        <w:t xml:space="preserve"> et al., 2012; Broman et al., 2017)</w:t>
      </w:r>
      <w:r w:rsidRPr="00886198">
        <w:rPr>
          <w:rFonts w:ascii="Arial" w:hAnsi="Arial" w:cs="Arial"/>
          <w:bCs/>
          <w:sz w:val="22"/>
          <w:szCs w:val="22"/>
        </w:rPr>
        <w:t xml:space="preserve">. Although bicarbonate concentrations are most often attributed to water-rock interactions, </w:t>
      </w:r>
      <w:r w:rsidR="00822AE1" w:rsidRPr="00886198">
        <w:rPr>
          <w:rFonts w:ascii="Arial" w:hAnsi="Arial" w:cs="Arial"/>
          <w:bCs/>
          <w:sz w:val="22"/>
          <w:szCs w:val="22"/>
        </w:rPr>
        <w:t xml:space="preserve">particularly in carbonate terrain, bicarbonate concentrations can have profound influence on microbial community compositions by serving as an inorganic carbon source and pH buffer </w:t>
      </w:r>
      <w:r w:rsidR="00822AE1" w:rsidRPr="00886198">
        <w:rPr>
          <w:rFonts w:ascii="Arial" w:hAnsi="Arial" w:cs="Arial"/>
          <w:bCs/>
          <w:sz w:val="22"/>
          <w:szCs w:val="22"/>
        </w:rPr>
        <w:lastRenderedPageBreak/>
        <w:t>(Gray &amp; Engel, 2013) that would favor specific microbial groups (Yuan et al., 2023). H</w:t>
      </w:r>
      <w:r w:rsidRPr="00886198">
        <w:rPr>
          <w:rFonts w:ascii="Arial" w:hAnsi="Arial" w:cs="Arial"/>
          <w:bCs/>
          <w:sz w:val="22"/>
          <w:szCs w:val="22"/>
        </w:rPr>
        <w:t xml:space="preserve">igher bicarbonate concentrations were measured from the HZ where DO concentrations were lower but also </w:t>
      </w:r>
      <w:r w:rsidR="00222A40" w:rsidRPr="00886198">
        <w:rPr>
          <w:rFonts w:ascii="Arial" w:hAnsi="Arial" w:cs="Arial"/>
          <w:bCs/>
          <w:sz w:val="22"/>
          <w:szCs w:val="22"/>
        </w:rPr>
        <w:t xml:space="preserve">where dissolved sulfide </w:t>
      </w:r>
      <w:r w:rsidRPr="00886198">
        <w:rPr>
          <w:rFonts w:ascii="Arial" w:hAnsi="Arial" w:cs="Arial"/>
          <w:bCs/>
          <w:sz w:val="22"/>
          <w:szCs w:val="22"/>
        </w:rPr>
        <w:t>and CH</w:t>
      </w:r>
      <w:r w:rsidRPr="00886198">
        <w:rPr>
          <w:rFonts w:ascii="Arial" w:hAnsi="Arial" w:cs="Arial"/>
          <w:bCs/>
          <w:sz w:val="22"/>
          <w:szCs w:val="22"/>
          <w:vertAlign w:val="subscript"/>
        </w:rPr>
        <w:t>4</w:t>
      </w:r>
      <w:r w:rsidRPr="00886198">
        <w:rPr>
          <w:rFonts w:ascii="Arial" w:hAnsi="Arial" w:cs="Arial"/>
          <w:bCs/>
          <w:sz w:val="22"/>
          <w:szCs w:val="22"/>
        </w:rPr>
        <w:t xml:space="preserve"> concentrations were higher (Figure 3.10). </w:t>
      </w:r>
      <w:r w:rsidR="004B0A36" w:rsidRPr="00886198">
        <w:rPr>
          <w:rFonts w:ascii="Arial" w:hAnsi="Arial" w:cs="Arial"/>
          <w:sz w:val="22"/>
          <w:szCs w:val="22"/>
        </w:rPr>
        <w:t>Overall, nitrate concentrations were very low among both gaining and losing sites (Figure A.5C)</w:t>
      </w:r>
      <w:r w:rsidR="00222A40" w:rsidRPr="00886198">
        <w:rPr>
          <w:rFonts w:ascii="Arial" w:hAnsi="Arial" w:cs="Arial"/>
          <w:sz w:val="22"/>
          <w:szCs w:val="22"/>
        </w:rPr>
        <w:t>,</w:t>
      </w:r>
      <w:r w:rsidR="004B0A36" w:rsidRPr="00886198">
        <w:rPr>
          <w:rFonts w:ascii="Arial" w:hAnsi="Arial" w:cs="Arial"/>
          <w:sz w:val="22"/>
          <w:szCs w:val="22"/>
        </w:rPr>
        <w:t xml:space="preserve"> </w:t>
      </w:r>
      <w:r w:rsidR="00222A40" w:rsidRPr="00886198">
        <w:rPr>
          <w:rFonts w:ascii="Arial" w:hAnsi="Arial" w:cs="Arial"/>
          <w:sz w:val="22"/>
          <w:szCs w:val="22"/>
        </w:rPr>
        <w:t xml:space="preserve">but overall, TN, </w:t>
      </w:r>
      <w:r w:rsidR="00222A40" w:rsidRPr="00886198">
        <w:rPr>
          <w:rFonts w:ascii="Arial" w:hAnsi="Arial" w:cs="Arial"/>
          <w:bCs/>
          <w:sz w:val="22"/>
          <w:szCs w:val="22"/>
        </w:rPr>
        <w:t>NH</w:t>
      </w:r>
      <w:r w:rsidR="00222A40" w:rsidRPr="00886198">
        <w:rPr>
          <w:rFonts w:ascii="Arial" w:hAnsi="Arial" w:cs="Arial"/>
          <w:bCs/>
          <w:sz w:val="22"/>
          <w:szCs w:val="22"/>
          <w:vertAlign w:val="subscript"/>
        </w:rPr>
        <w:t>3</w:t>
      </w:r>
      <w:r w:rsidR="00222A40" w:rsidRPr="00886198">
        <w:rPr>
          <w:rFonts w:ascii="Arial" w:hAnsi="Arial" w:cs="Arial"/>
          <w:bCs/>
          <w:sz w:val="22"/>
          <w:szCs w:val="22"/>
        </w:rPr>
        <w:t>-N</w:t>
      </w:r>
      <w:r w:rsidR="00222A40" w:rsidRPr="00886198">
        <w:rPr>
          <w:rFonts w:ascii="Arial" w:hAnsi="Arial" w:cs="Arial"/>
          <w:sz w:val="22"/>
          <w:szCs w:val="22"/>
        </w:rPr>
        <w:t xml:space="preserve">, and ammonium and other nitrogen species concentrations are generally difficult to understand the causes for high or low concentrations. </w:t>
      </w:r>
      <w:r w:rsidR="004B0A36" w:rsidRPr="00886198">
        <w:rPr>
          <w:rFonts w:ascii="Arial" w:hAnsi="Arial" w:cs="Arial"/>
          <w:sz w:val="22"/>
          <w:szCs w:val="22"/>
        </w:rPr>
        <w:t xml:space="preserve">Low nitrate concentrations could be due to microbial </w:t>
      </w:r>
      <w:r w:rsidR="00024896" w:rsidRPr="00886198">
        <w:rPr>
          <w:rFonts w:ascii="Arial" w:hAnsi="Arial" w:cs="Arial"/>
          <w:sz w:val="22"/>
          <w:szCs w:val="22"/>
        </w:rPr>
        <w:t xml:space="preserve">denitrification, </w:t>
      </w:r>
      <w:r w:rsidR="00222A40" w:rsidRPr="00886198">
        <w:rPr>
          <w:rFonts w:ascii="Arial" w:hAnsi="Arial" w:cs="Arial"/>
          <w:sz w:val="22"/>
          <w:szCs w:val="22"/>
        </w:rPr>
        <w:t xml:space="preserve">and high </w:t>
      </w:r>
      <w:r w:rsidR="00222A40" w:rsidRPr="00886198">
        <w:rPr>
          <w:rFonts w:ascii="Arial" w:hAnsi="Arial" w:cs="Arial"/>
          <w:bCs/>
          <w:sz w:val="22"/>
          <w:szCs w:val="22"/>
        </w:rPr>
        <w:t>NH</w:t>
      </w:r>
      <w:r w:rsidR="00222A40" w:rsidRPr="00886198">
        <w:rPr>
          <w:rFonts w:ascii="Arial" w:hAnsi="Arial" w:cs="Arial"/>
          <w:bCs/>
          <w:sz w:val="22"/>
          <w:szCs w:val="22"/>
          <w:vertAlign w:val="subscript"/>
        </w:rPr>
        <w:t>3</w:t>
      </w:r>
      <w:r w:rsidR="00222A40" w:rsidRPr="00886198">
        <w:rPr>
          <w:rFonts w:ascii="Arial" w:hAnsi="Arial" w:cs="Arial"/>
          <w:bCs/>
          <w:sz w:val="22"/>
          <w:szCs w:val="22"/>
        </w:rPr>
        <w:t>-N</w:t>
      </w:r>
      <w:r w:rsidR="00222A40" w:rsidRPr="00886198" w:rsidDel="00024896">
        <w:rPr>
          <w:rFonts w:ascii="Arial" w:hAnsi="Arial" w:cs="Arial"/>
          <w:sz w:val="22"/>
          <w:szCs w:val="22"/>
        </w:rPr>
        <w:t xml:space="preserve"> </w:t>
      </w:r>
      <w:r w:rsidR="00222A40" w:rsidRPr="00886198">
        <w:rPr>
          <w:rFonts w:ascii="Arial" w:hAnsi="Arial" w:cs="Arial"/>
          <w:sz w:val="22"/>
          <w:szCs w:val="22"/>
        </w:rPr>
        <w:t xml:space="preserve">could be due to </w:t>
      </w:r>
      <w:r w:rsidR="00222A40" w:rsidRPr="00886198">
        <w:rPr>
          <w:rFonts w:ascii="Arial" w:hAnsi="Arial" w:cs="Arial"/>
          <w:bCs/>
          <w:sz w:val="22"/>
          <w:szCs w:val="22"/>
        </w:rPr>
        <w:t>microbial fixation of atmospheric N</w:t>
      </w:r>
      <w:r w:rsidR="00222A40" w:rsidRPr="00886198">
        <w:rPr>
          <w:rFonts w:ascii="Arial" w:hAnsi="Arial" w:cs="Arial"/>
          <w:bCs/>
          <w:sz w:val="22"/>
          <w:szCs w:val="22"/>
          <w:vertAlign w:val="subscript"/>
        </w:rPr>
        <w:t>2</w:t>
      </w:r>
      <w:r w:rsidR="00222A40" w:rsidRPr="00886198">
        <w:rPr>
          <w:rFonts w:ascii="Arial" w:hAnsi="Arial" w:cs="Arial"/>
          <w:bCs/>
          <w:sz w:val="22"/>
          <w:szCs w:val="22"/>
        </w:rPr>
        <w:t xml:space="preserve"> (Howard &amp; Rees, 1996).</w:t>
      </w:r>
      <w:r w:rsidR="00222A40" w:rsidRPr="00886198">
        <w:rPr>
          <w:rFonts w:ascii="Arial" w:hAnsi="Arial" w:cs="Arial"/>
          <w:sz w:val="22"/>
          <w:szCs w:val="22"/>
        </w:rPr>
        <w:t xml:space="preserve"> A strongly positive correlation between </w:t>
      </w:r>
      <w:r w:rsidR="00222A40" w:rsidRPr="00886198">
        <w:rPr>
          <w:rFonts w:ascii="Arial" w:hAnsi="Arial" w:cs="Arial"/>
          <w:bCs/>
          <w:sz w:val="22"/>
          <w:szCs w:val="22"/>
        </w:rPr>
        <w:t>NH</w:t>
      </w:r>
      <w:r w:rsidR="00222A40" w:rsidRPr="00886198">
        <w:rPr>
          <w:rFonts w:ascii="Arial" w:hAnsi="Arial" w:cs="Arial"/>
          <w:bCs/>
          <w:sz w:val="22"/>
          <w:szCs w:val="22"/>
          <w:vertAlign w:val="subscript"/>
        </w:rPr>
        <w:t>3</w:t>
      </w:r>
      <w:r w:rsidR="00222A40" w:rsidRPr="00886198">
        <w:rPr>
          <w:rFonts w:ascii="Arial" w:hAnsi="Arial" w:cs="Arial"/>
          <w:bCs/>
          <w:sz w:val="22"/>
          <w:szCs w:val="22"/>
        </w:rPr>
        <w:t xml:space="preserve">-N and dissolved sulfide concentrations in HZ samples, which also inversely correlated with DO, suggested a link between </w:t>
      </w:r>
      <w:r w:rsidR="004B0A36" w:rsidRPr="00886198">
        <w:rPr>
          <w:rFonts w:ascii="Arial" w:hAnsi="Arial" w:cs="Arial"/>
          <w:sz w:val="22"/>
          <w:szCs w:val="22"/>
        </w:rPr>
        <w:t xml:space="preserve">microbial </w:t>
      </w:r>
      <w:r w:rsidR="00222A40" w:rsidRPr="00886198">
        <w:rPr>
          <w:rFonts w:ascii="Arial" w:hAnsi="Arial" w:cs="Arial"/>
          <w:sz w:val="22"/>
          <w:szCs w:val="22"/>
        </w:rPr>
        <w:t xml:space="preserve">nitrogen and sulfur </w:t>
      </w:r>
      <w:r w:rsidR="00290235" w:rsidRPr="00886198">
        <w:rPr>
          <w:rFonts w:ascii="Arial" w:hAnsi="Arial" w:cs="Arial"/>
          <w:sz w:val="22"/>
          <w:szCs w:val="22"/>
        </w:rPr>
        <w:t>cycling (</w:t>
      </w:r>
      <w:r w:rsidR="004B0A36" w:rsidRPr="00886198">
        <w:rPr>
          <w:rFonts w:ascii="Arial" w:hAnsi="Arial" w:cs="Arial"/>
          <w:sz w:val="22"/>
          <w:szCs w:val="22"/>
        </w:rPr>
        <w:t>Figure 3.5).</w:t>
      </w:r>
      <w:r w:rsidR="00024896" w:rsidRPr="00886198">
        <w:rPr>
          <w:rFonts w:ascii="Arial" w:hAnsi="Arial" w:cs="Arial"/>
          <w:sz w:val="22"/>
          <w:szCs w:val="22"/>
        </w:rPr>
        <w:t xml:space="preserve"> </w:t>
      </w:r>
    </w:p>
    <w:p w14:paraId="37E3DFF8" w14:textId="55108D0C" w:rsidR="00FE2EEA" w:rsidRPr="00886198" w:rsidRDefault="00222A40" w:rsidP="00E20AE7">
      <w:pPr>
        <w:shd w:val="clear" w:color="auto" w:fill="FFFFFF" w:themeFill="background1"/>
        <w:spacing w:line="360" w:lineRule="auto"/>
        <w:ind w:firstLine="720"/>
        <w:rPr>
          <w:rFonts w:ascii="Arial" w:hAnsi="Arial" w:cs="Arial"/>
          <w:sz w:val="22"/>
          <w:szCs w:val="22"/>
        </w:rPr>
      </w:pPr>
      <w:r w:rsidRPr="00886198">
        <w:rPr>
          <w:rFonts w:ascii="Arial" w:hAnsi="Arial" w:cs="Arial"/>
          <w:sz w:val="22"/>
          <w:szCs w:val="22"/>
        </w:rPr>
        <w:t xml:space="preserve">The coexistence of dissolved sulfide and </w:t>
      </w:r>
      <w:r w:rsidRPr="00886198">
        <w:rPr>
          <w:rFonts w:ascii="Arial" w:hAnsi="Arial" w:cs="Arial"/>
          <w:bCs/>
          <w:sz w:val="22"/>
          <w:szCs w:val="22"/>
        </w:rPr>
        <w:t>CH</w:t>
      </w:r>
      <w:r w:rsidRPr="00886198">
        <w:rPr>
          <w:rFonts w:ascii="Arial" w:hAnsi="Arial" w:cs="Arial"/>
          <w:bCs/>
          <w:sz w:val="22"/>
          <w:szCs w:val="22"/>
          <w:vertAlign w:val="subscript"/>
        </w:rPr>
        <w:t>4</w:t>
      </w:r>
      <w:r w:rsidRPr="00886198">
        <w:rPr>
          <w:rFonts w:ascii="Arial" w:hAnsi="Arial" w:cs="Arial"/>
          <w:bCs/>
          <w:sz w:val="22"/>
          <w:szCs w:val="22"/>
        </w:rPr>
        <w:t xml:space="preserve"> </w:t>
      </w:r>
      <w:r w:rsidR="00F9355D" w:rsidRPr="00886198">
        <w:rPr>
          <w:rFonts w:ascii="Arial" w:hAnsi="Arial" w:cs="Arial"/>
          <w:sz w:val="22"/>
          <w:szCs w:val="22"/>
        </w:rPr>
        <w:t>within the HZ</w:t>
      </w:r>
      <w:r w:rsidR="006F2CD9" w:rsidRPr="00886198">
        <w:rPr>
          <w:rFonts w:ascii="Arial" w:hAnsi="Arial" w:cs="Arial"/>
          <w:sz w:val="22"/>
          <w:szCs w:val="22"/>
        </w:rPr>
        <w:t xml:space="preserve"> highlight</w:t>
      </w:r>
      <w:r w:rsidR="00E42097" w:rsidRPr="00886198">
        <w:rPr>
          <w:rFonts w:ascii="Arial" w:hAnsi="Arial" w:cs="Arial"/>
          <w:sz w:val="22"/>
          <w:szCs w:val="22"/>
        </w:rPr>
        <w:t>s</w:t>
      </w:r>
      <w:r w:rsidR="006F2CD9" w:rsidRPr="00886198">
        <w:rPr>
          <w:rFonts w:ascii="Arial" w:hAnsi="Arial" w:cs="Arial"/>
          <w:sz w:val="22"/>
          <w:szCs w:val="22"/>
        </w:rPr>
        <w:t xml:space="preserve"> the importance of microbial processes to overall river dynamics. </w:t>
      </w:r>
      <w:r w:rsidR="003A354F" w:rsidRPr="00886198">
        <w:rPr>
          <w:rFonts w:ascii="Arial" w:hAnsi="Arial" w:cs="Arial"/>
          <w:bCs/>
          <w:sz w:val="22"/>
          <w:szCs w:val="22"/>
        </w:rPr>
        <w:t>T</w:t>
      </w:r>
      <w:r w:rsidR="003A354F" w:rsidRPr="00886198">
        <w:rPr>
          <w:rFonts w:ascii="Arial" w:hAnsi="Arial" w:cs="Arial"/>
          <w:sz w:val="22"/>
          <w:szCs w:val="22"/>
        </w:rPr>
        <w:t xml:space="preserve">he distribution of </w:t>
      </w:r>
      <w:r w:rsidR="003A354F" w:rsidRPr="00886198">
        <w:rPr>
          <w:rFonts w:ascii="Arial" w:hAnsi="Arial" w:cs="Arial"/>
          <w:bCs/>
          <w:sz w:val="22"/>
          <w:szCs w:val="22"/>
        </w:rPr>
        <w:t>CH</w:t>
      </w:r>
      <w:r w:rsidR="003A354F" w:rsidRPr="00886198">
        <w:rPr>
          <w:rFonts w:ascii="Arial" w:hAnsi="Arial" w:cs="Arial"/>
          <w:bCs/>
          <w:sz w:val="22"/>
          <w:szCs w:val="22"/>
          <w:vertAlign w:val="subscript"/>
        </w:rPr>
        <w:t>4</w:t>
      </w:r>
      <w:r w:rsidR="003A354F" w:rsidRPr="00886198">
        <w:rPr>
          <w:rFonts w:ascii="Arial" w:hAnsi="Arial" w:cs="Arial"/>
          <w:bCs/>
          <w:sz w:val="22"/>
          <w:szCs w:val="22"/>
        </w:rPr>
        <w:t xml:space="preserve"> production and cycling in the HZ of most rivers</w:t>
      </w:r>
      <w:r w:rsidR="003A354F" w:rsidRPr="00886198">
        <w:rPr>
          <w:rFonts w:ascii="Arial" w:hAnsi="Arial" w:cs="Arial"/>
          <w:sz w:val="22"/>
          <w:szCs w:val="22"/>
        </w:rPr>
        <w:t xml:space="preserve"> is largely unknown</w:t>
      </w:r>
      <w:r w:rsidR="00F82E9A" w:rsidRPr="00886198">
        <w:rPr>
          <w:rFonts w:ascii="Arial" w:hAnsi="Arial" w:cs="Arial"/>
          <w:sz w:val="22"/>
          <w:szCs w:val="22"/>
        </w:rPr>
        <w:t>, as is the extent to which the HZ can serve as a source of greenhouse gases</w:t>
      </w:r>
      <w:r w:rsidR="003A354F" w:rsidRPr="00886198">
        <w:rPr>
          <w:rFonts w:ascii="Arial" w:hAnsi="Arial" w:cs="Arial"/>
          <w:sz w:val="22"/>
          <w:szCs w:val="22"/>
        </w:rPr>
        <w:t xml:space="preserve"> (e.g., Michaelis et al. 2022). </w:t>
      </w:r>
      <w:r w:rsidR="00E42097" w:rsidRPr="00886198">
        <w:rPr>
          <w:rFonts w:ascii="Arial" w:hAnsi="Arial" w:cs="Arial"/>
          <w:sz w:val="22"/>
          <w:szCs w:val="22"/>
        </w:rPr>
        <w:t xml:space="preserve">In the San Saba River, although </w:t>
      </w:r>
      <w:r w:rsidR="00E42097" w:rsidRPr="00886198">
        <w:rPr>
          <w:rFonts w:ascii="Arial" w:hAnsi="Arial" w:cs="Arial"/>
          <w:bCs/>
          <w:sz w:val="22"/>
          <w:szCs w:val="22"/>
        </w:rPr>
        <w:t>CH</w:t>
      </w:r>
      <w:r w:rsidR="00E42097" w:rsidRPr="00886198">
        <w:rPr>
          <w:rFonts w:ascii="Arial" w:hAnsi="Arial" w:cs="Arial"/>
          <w:bCs/>
          <w:sz w:val="22"/>
          <w:szCs w:val="22"/>
          <w:vertAlign w:val="subscript"/>
        </w:rPr>
        <w:t>4</w:t>
      </w:r>
      <w:r w:rsidR="00E42097" w:rsidRPr="00886198">
        <w:rPr>
          <w:rFonts w:ascii="Arial" w:hAnsi="Arial" w:cs="Arial"/>
          <w:bCs/>
          <w:sz w:val="22"/>
          <w:szCs w:val="22"/>
        </w:rPr>
        <w:t xml:space="preserve"> </w:t>
      </w:r>
      <w:r w:rsidR="00F9355D" w:rsidRPr="00886198">
        <w:rPr>
          <w:rFonts w:ascii="Arial" w:hAnsi="Arial" w:cs="Arial"/>
          <w:sz w:val="22"/>
          <w:szCs w:val="22"/>
        </w:rPr>
        <w:t>concentrations</w:t>
      </w:r>
      <w:r w:rsidR="00E42097" w:rsidRPr="00886198">
        <w:rPr>
          <w:rFonts w:ascii="Arial" w:hAnsi="Arial" w:cs="Arial"/>
          <w:sz w:val="22"/>
          <w:szCs w:val="22"/>
        </w:rPr>
        <w:t xml:space="preserve"> in the HZ and SW</w:t>
      </w:r>
      <w:r w:rsidR="00F9355D" w:rsidRPr="00886198">
        <w:rPr>
          <w:rFonts w:ascii="Arial" w:hAnsi="Arial" w:cs="Arial"/>
          <w:sz w:val="22"/>
          <w:szCs w:val="22"/>
        </w:rPr>
        <w:t xml:space="preserve"> </w:t>
      </w:r>
      <w:r w:rsidR="00E42097" w:rsidRPr="00886198">
        <w:rPr>
          <w:rFonts w:ascii="Arial" w:hAnsi="Arial" w:cs="Arial"/>
          <w:sz w:val="22"/>
          <w:szCs w:val="22"/>
        </w:rPr>
        <w:t xml:space="preserve">were variable, higher concentrations </w:t>
      </w:r>
      <w:r w:rsidR="003A354F" w:rsidRPr="00886198">
        <w:rPr>
          <w:rFonts w:ascii="Arial" w:hAnsi="Arial" w:cs="Arial"/>
          <w:sz w:val="22"/>
          <w:szCs w:val="22"/>
        </w:rPr>
        <w:t xml:space="preserve">above atmospheric levels </w:t>
      </w:r>
      <w:r w:rsidR="00F9355D" w:rsidRPr="00886198">
        <w:rPr>
          <w:rFonts w:ascii="Arial" w:hAnsi="Arial" w:cs="Arial"/>
          <w:sz w:val="22"/>
          <w:szCs w:val="22"/>
        </w:rPr>
        <w:t xml:space="preserve">were generally </w:t>
      </w:r>
      <w:r w:rsidR="00E42097" w:rsidRPr="00886198">
        <w:rPr>
          <w:rFonts w:ascii="Arial" w:hAnsi="Arial" w:cs="Arial"/>
          <w:sz w:val="22"/>
          <w:szCs w:val="22"/>
        </w:rPr>
        <w:t>measured under</w:t>
      </w:r>
      <w:r w:rsidR="00F9355D" w:rsidRPr="00886198">
        <w:rPr>
          <w:rFonts w:ascii="Arial" w:hAnsi="Arial" w:cs="Arial"/>
          <w:sz w:val="22"/>
          <w:szCs w:val="22"/>
        </w:rPr>
        <w:t xml:space="preserve"> gaining conditions (Figu</w:t>
      </w:r>
      <w:r w:rsidR="0052391E" w:rsidRPr="00886198">
        <w:rPr>
          <w:rFonts w:ascii="Arial" w:hAnsi="Arial" w:cs="Arial"/>
          <w:sz w:val="22"/>
          <w:szCs w:val="22"/>
        </w:rPr>
        <w:t>re A.8</w:t>
      </w:r>
      <w:r w:rsidR="00F9355D" w:rsidRPr="00886198">
        <w:rPr>
          <w:rFonts w:ascii="Arial" w:hAnsi="Arial" w:cs="Arial"/>
          <w:sz w:val="22"/>
          <w:szCs w:val="22"/>
        </w:rPr>
        <w:t xml:space="preserve">). </w:t>
      </w:r>
      <w:r w:rsidR="00E20AE7" w:rsidRPr="00886198">
        <w:rPr>
          <w:rFonts w:ascii="Arial" w:hAnsi="Arial" w:cs="Arial"/>
          <w:sz w:val="22"/>
          <w:szCs w:val="22"/>
        </w:rPr>
        <w:t>However, the highest measured CH</w:t>
      </w:r>
      <w:r w:rsidR="00E20AE7" w:rsidRPr="00886198">
        <w:rPr>
          <w:rFonts w:ascii="Arial" w:hAnsi="Arial" w:cs="Arial"/>
          <w:sz w:val="22"/>
          <w:szCs w:val="22"/>
          <w:vertAlign w:val="subscript"/>
        </w:rPr>
        <w:t>4</w:t>
      </w:r>
      <w:r w:rsidR="00E20AE7" w:rsidRPr="00886198">
        <w:rPr>
          <w:rFonts w:ascii="Arial" w:hAnsi="Arial" w:cs="Arial"/>
          <w:sz w:val="22"/>
          <w:szCs w:val="22"/>
        </w:rPr>
        <w:t xml:space="preserve"> concentrations occurred at BR sample locations that were downwelling and losing hydrologically, and these sites also had elevated NPOC values and were from mixed clastic rock units, which may indicate a correlation of CH</w:t>
      </w:r>
      <w:r w:rsidR="00E20AE7" w:rsidRPr="00886198">
        <w:rPr>
          <w:rFonts w:ascii="Arial" w:hAnsi="Arial" w:cs="Arial"/>
          <w:sz w:val="22"/>
          <w:szCs w:val="22"/>
          <w:vertAlign w:val="subscript"/>
        </w:rPr>
        <w:t>4</w:t>
      </w:r>
      <w:r w:rsidR="00E20AE7" w:rsidRPr="00886198">
        <w:rPr>
          <w:rFonts w:ascii="Arial" w:hAnsi="Arial" w:cs="Arial"/>
          <w:sz w:val="22"/>
          <w:szCs w:val="22"/>
        </w:rPr>
        <w:t xml:space="preserve"> </w:t>
      </w:r>
      <w:r w:rsidR="007512CE" w:rsidRPr="00886198">
        <w:rPr>
          <w:rFonts w:ascii="Arial" w:hAnsi="Arial" w:cs="Arial"/>
          <w:sz w:val="22"/>
          <w:szCs w:val="22"/>
        </w:rPr>
        <w:t>production</w:t>
      </w:r>
      <w:r w:rsidR="00E20AE7" w:rsidRPr="00886198">
        <w:rPr>
          <w:rFonts w:ascii="Arial" w:hAnsi="Arial" w:cs="Arial"/>
          <w:sz w:val="22"/>
          <w:szCs w:val="22"/>
        </w:rPr>
        <w:t xml:space="preserve"> with coexisting OM. Overall</w:t>
      </w:r>
      <w:r w:rsidR="003A354F" w:rsidRPr="00886198">
        <w:rPr>
          <w:rFonts w:ascii="Arial" w:hAnsi="Arial" w:cs="Arial"/>
          <w:sz w:val="22"/>
          <w:szCs w:val="22"/>
        </w:rPr>
        <w:t xml:space="preserve">, </w:t>
      </w:r>
      <w:r w:rsidR="003A354F" w:rsidRPr="00886198">
        <w:rPr>
          <w:rFonts w:ascii="Arial" w:hAnsi="Arial" w:cs="Arial"/>
          <w:bCs/>
          <w:sz w:val="22"/>
          <w:szCs w:val="22"/>
        </w:rPr>
        <w:t>CH</w:t>
      </w:r>
      <w:r w:rsidR="003A354F" w:rsidRPr="00886198">
        <w:rPr>
          <w:rFonts w:ascii="Arial" w:hAnsi="Arial" w:cs="Arial"/>
          <w:bCs/>
          <w:sz w:val="22"/>
          <w:szCs w:val="22"/>
          <w:vertAlign w:val="subscript"/>
        </w:rPr>
        <w:t>4</w:t>
      </w:r>
      <w:r w:rsidR="003A354F" w:rsidRPr="00886198">
        <w:rPr>
          <w:rFonts w:ascii="Arial" w:hAnsi="Arial" w:cs="Arial"/>
          <w:sz w:val="22"/>
          <w:szCs w:val="22"/>
        </w:rPr>
        <w:t xml:space="preserve"> is likely sourced from methanogenesis within the HZ or from methanogenesis occurring in contributing groundwater, as the San Saba River water was near equilibrium with atmospheric </w:t>
      </w:r>
      <w:r w:rsidR="003A354F" w:rsidRPr="00886198">
        <w:rPr>
          <w:rFonts w:ascii="Arial" w:hAnsi="Arial" w:cs="Arial"/>
          <w:bCs/>
          <w:sz w:val="22"/>
          <w:szCs w:val="22"/>
        </w:rPr>
        <w:t>CH</w:t>
      </w:r>
      <w:r w:rsidR="003A354F" w:rsidRPr="00886198">
        <w:rPr>
          <w:rFonts w:ascii="Arial" w:hAnsi="Arial" w:cs="Arial"/>
          <w:bCs/>
          <w:sz w:val="22"/>
          <w:szCs w:val="22"/>
          <w:vertAlign w:val="subscript"/>
        </w:rPr>
        <w:t>4</w:t>
      </w:r>
      <w:r w:rsidR="003A354F" w:rsidRPr="00886198">
        <w:rPr>
          <w:rFonts w:ascii="Arial" w:hAnsi="Arial" w:cs="Arial"/>
          <w:sz w:val="22"/>
          <w:szCs w:val="22"/>
        </w:rPr>
        <w:t xml:space="preserve"> levels</w:t>
      </w:r>
      <w:r w:rsidR="00F82E9A" w:rsidRPr="00886198">
        <w:rPr>
          <w:rFonts w:ascii="Arial" w:hAnsi="Arial" w:cs="Arial"/>
          <w:sz w:val="22"/>
          <w:szCs w:val="22"/>
        </w:rPr>
        <w:t xml:space="preserve">. </w:t>
      </w:r>
      <w:r w:rsidR="003A354F" w:rsidRPr="00886198">
        <w:rPr>
          <w:rFonts w:ascii="Arial" w:hAnsi="Arial" w:cs="Arial"/>
          <w:sz w:val="22"/>
          <w:szCs w:val="22"/>
        </w:rPr>
        <w:t xml:space="preserve">Depletion of </w:t>
      </w:r>
      <w:r w:rsidR="003A354F" w:rsidRPr="00886198">
        <w:rPr>
          <w:rFonts w:ascii="Arial" w:hAnsi="Arial" w:cs="Arial"/>
          <w:bCs/>
          <w:sz w:val="22"/>
          <w:szCs w:val="22"/>
        </w:rPr>
        <w:t>CH</w:t>
      </w:r>
      <w:r w:rsidR="003A354F" w:rsidRPr="00886198">
        <w:rPr>
          <w:rFonts w:ascii="Arial" w:hAnsi="Arial" w:cs="Arial"/>
          <w:bCs/>
          <w:sz w:val="22"/>
          <w:szCs w:val="22"/>
          <w:vertAlign w:val="subscript"/>
        </w:rPr>
        <w:t>4</w:t>
      </w:r>
      <w:r w:rsidR="003A354F" w:rsidRPr="00886198">
        <w:rPr>
          <w:rFonts w:ascii="Arial" w:hAnsi="Arial" w:cs="Arial"/>
          <w:bCs/>
          <w:sz w:val="22"/>
          <w:szCs w:val="22"/>
        </w:rPr>
        <w:t xml:space="preserve"> that would outgas into the river could be due to active microbial </w:t>
      </w:r>
      <w:proofErr w:type="spellStart"/>
      <w:r w:rsidR="003A354F" w:rsidRPr="00886198">
        <w:rPr>
          <w:rFonts w:ascii="Arial" w:hAnsi="Arial" w:cs="Arial"/>
          <w:bCs/>
          <w:sz w:val="22"/>
          <w:szCs w:val="22"/>
        </w:rPr>
        <w:t>methanotrophy</w:t>
      </w:r>
      <w:proofErr w:type="spellEnd"/>
      <w:r w:rsidR="003A354F" w:rsidRPr="00886198">
        <w:rPr>
          <w:rFonts w:ascii="Arial" w:hAnsi="Arial" w:cs="Arial"/>
          <w:bCs/>
          <w:sz w:val="22"/>
          <w:szCs w:val="22"/>
        </w:rPr>
        <w:t xml:space="preserve"> or abiotic oxidation. </w:t>
      </w:r>
      <w:r w:rsidR="003A354F" w:rsidRPr="00886198">
        <w:rPr>
          <w:rFonts w:ascii="Arial" w:hAnsi="Arial" w:cs="Arial"/>
          <w:sz w:val="22"/>
          <w:szCs w:val="22"/>
        </w:rPr>
        <w:t xml:space="preserve">There was low relative abundance of methanogenic archaeal groups </w:t>
      </w:r>
      <w:r w:rsidR="00E42097" w:rsidRPr="00886198">
        <w:rPr>
          <w:rFonts w:ascii="Arial" w:hAnsi="Arial" w:cs="Arial"/>
          <w:sz w:val="22"/>
          <w:szCs w:val="22"/>
        </w:rPr>
        <w:t>from the 16S rRNA gene sequence data obtained from HZ water, which could be due to issues with primer amplification; overall, retrieval of archaeal sequences was very low and future research should focus on using different primers or another approach to attempt to recover archaeal sequence reads from HZ samples</w:t>
      </w:r>
      <w:r w:rsidR="00F9355D" w:rsidRPr="00886198">
        <w:rPr>
          <w:rFonts w:ascii="Arial" w:hAnsi="Arial" w:cs="Arial"/>
          <w:sz w:val="22"/>
          <w:szCs w:val="22"/>
        </w:rPr>
        <w:t>.</w:t>
      </w:r>
      <w:r w:rsidR="00E42097" w:rsidRPr="00886198">
        <w:rPr>
          <w:rFonts w:ascii="Arial" w:hAnsi="Arial" w:cs="Arial"/>
          <w:sz w:val="22"/>
          <w:szCs w:val="22"/>
        </w:rPr>
        <w:t xml:space="preserve"> It may also be possible that the methanogenic zone is below the sediment depth penetrated by the BR samplers.</w:t>
      </w:r>
    </w:p>
    <w:p w14:paraId="56C42C3F" w14:textId="46C82B4A" w:rsidR="00E20AE7" w:rsidRPr="00886198" w:rsidRDefault="00E20AE7" w:rsidP="00386F58">
      <w:pPr>
        <w:pStyle w:val="Heading2"/>
      </w:pPr>
      <w:bookmarkStart w:id="229" w:name="_Toc143194065"/>
      <w:bookmarkEnd w:id="227"/>
      <w:r w:rsidRPr="00886198">
        <w:t>4.</w:t>
      </w:r>
      <w:r w:rsidR="00386F58" w:rsidRPr="00886198">
        <w:t>3</w:t>
      </w:r>
      <w:r w:rsidRPr="00886198">
        <w:t xml:space="preserve"> </w:t>
      </w:r>
      <w:r w:rsidR="00386F58" w:rsidRPr="00886198">
        <w:t>Distinct</w:t>
      </w:r>
      <w:r w:rsidRPr="00886198">
        <w:t xml:space="preserve"> </w:t>
      </w:r>
      <w:r w:rsidR="00386F58" w:rsidRPr="00886198">
        <w:t xml:space="preserve">Hyporheic Zone </w:t>
      </w:r>
      <w:r w:rsidRPr="00886198">
        <w:t xml:space="preserve">Microbial </w:t>
      </w:r>
      <w:r w:rsidR="00386F58" w:rsidRPr="00886198">
        <w:t>Communities</w:t>
      </w:r>
      <w:bookmarkEnd w:id="229"/>
    </w:p>
    <w:p w14:paraId="6FA89459" w14:textId="25710ACD" w:rsidR="004C4F24" w:rsidRPr="00886198" w:rsidRDefault="00414553" w:rsidP="004C4F24">
      <w:pPr>
        <w:spacing w:line="360" w:lineRule="auto"/>
        <w:ind w:firstLine="720"/>
        <w:rPr>
          <w:rFonts w:ascii="Arial" w:hAnsi="Arial" w:cs="Arial"/>
          <w:sz w:val="22"/>
          <w:szCs w:val="22"/>
        </w:rPr>
      </w:pPr>
      <w:r w:rsidRPr="00886198">
        <w:rPr>
          <w:rFonts w:ascii="Arial" w:hAnsi="Arial" w:cs="Arial"/>
          <w:sz w:val="22"/>
          <w:szCs w:val="22"/>
        </w:rPr>
        <w:t xml:space="preserve">This study provided an opportunity to investigate the diversity of microbial communities distinct to the HZ in the San Saba River. The microbial communities comprising the HZ of most rivers has been largely unexplored, despite a long history of biogeochemical studies demonstrating the importance of microbes to HZ and river processes (e.g., Doyle, 2005; Ye et </w:t>
      </w:r>
      <w:r w:rsidRPr="00886198">
        <w:rPr>
          <w:rFonts w:ascii="Arial" w:hAnsi="Arial" w:cs="Arial"/>
          <w:sz w:val="22"/>
          <w:szCs w:val="22"/>
        </w:rPr>
        <w:lastRenderedPageBreak/>
        <w:t xml:space="preserve">al., 2012; </w:t>
      </w:r>
      <w:proofErr w:type="spellStart"/>
      <w:r w:rsidRPr="00886198">
        <w:rPr>
          <w:rFonts w:ascii="Arial" w:hAnsi="Arial" w:cs="Arial"/>
          <w:sz w:val="22"/>
          <w:szCs w:val="22"/>
        </w:rPr>
        <w:t>Buser</w:t>
      </w:r>
      <w:proofErr w:type="spellEnd"/>
      <w:r w:rsidRPr="00886198">
        <w:rPr>
          <w:rFonts w:ascii="Arial" w:hAnsi="Arial" w:cs="Arial"/>
          <w:sz w:val="22"/>
          <w:szCs w:val="22"/>
        </w:rPr>
        <w:t xml:space="preserve">-Young et al., 2021; Dwivedi et al., 2021). </w:t>
      </w:r>
      <w:r w:rsidR="009D30CF" w:rsidRPr="00886198">
        <w:rPr>
          <w:rFonts w:ascii="Arial" w:hAnsi="Arial" w:cs="Arial"/>
          <w:bCs/>
          <w:sz w:val="22"/>
          <w:szCs w:val="22"/>
        </w:rPr>
        <w:t>The findings from the Indicator Species Analysis (ISA)</w:t>
      </w:r>
      <w:r w:rsidRPr="00886198">
        <w:rPr>
          <w:rFonts w:ascii="Arial" w:hAnsi="Arial" w:cs="Arial"/>
          <w:bCs/>
          <w:sz w:val="22"/>
          <w:szCs w:val="22"/>
        </w:rPr>
        <w:t xml:space="preserve"> for each set of parameters, specifically HZ versus SW (Figure 3.19), gaining versus losing (Figure 3.20), upwelling versus downwelling (Figure 3.21), and by BR location (Figure 3.22)</w:t>
      </w:r>
      <w:r w:rsidR="009D30CF" w:rsidRPr="00886198">
        <w:rPr>
          <w:rFonts w:ascii="Arial" w:hAnsi="Arial" w:cs="Arial"/>
          <w:bCs/>
          <w:sz w:val="22"/>
          <w:szCs w:val="22"/>
        </w:rPr>
        <w:t xml:space="preserve"> </w:t>
      </w:r>
      <w:r w:rsidRPr="00886198">
        <w:rPr>
          <w:rFonts w:ascii="Arial" w:hAnsi="Arial" w:cs="Arial"/>
          <w:bCs/>
          <w:sz w:val="22"/>
          <w:szCs w:val="22"/>
        </w:rPr>
        <w:t>reveal</w:t>
      </w:r>
      <w:r w:rsidR="009D30CF" w:rsidRPr="00886198">
        <w:rPr>
          <w:rFonts w:ascii="Arial" w:hAnsi="Arial" w:cs="Arial"/>
          <w:bCs/>
          <w:sz w:val="22"/>
          <w:szCs w:val="22"/>
        </w:rPr>
        <w:t xml:space="preserve"> the potential </w:t>
      </w:r>
      <w:r w:rsidR="00CE65AE" w:rsidRPr="00886198">
        <w:rPr>
          <w:rFonts w:ascii="Arial" w:hAnsi="Arial" w:cs="Arial"/>
          <w:bCs/>
          <w:sz w:val="22"/>
          <w:szCs w:val="22"/>
        </w:rPr>
        <w:t>environmental</w:t>
      </w:r>
      <w:r w:rsidR="009D30CF" w:rsidRPr="00886198">
        <w:rPr>
          <w:rFonts w:ascii="Arial" w:hAnsi="Arial" w:cs="Arial"/>
          <w:bCs/>
          <w:sz w:val="22"/>
          <w:szCs w:val="22"/>
        </w:rPr>
        <w:t xml:space="preserve"> </w:t>
      </w:r>
      <w:r w:rsidR="004C4F24" w:rsidRPr="00886198">
        <w:rPr>
          <w:rFonts w:ascii="Arial" w:hAnsi="Arial" w:cs="Arial"/>
          <w:bCs/>
          <w:sz w:val="22"/>
          <w:szCs w:val="22"/>
        </w:rPr>
        <w:t xml:space="preserve">and habitat-type </w:t>
      </w:r>
      <w:r w:rsidR="009D30CF" w:rsidRPr="00886198">
        <w:rPr>
          <w:rFonts w:ascii="Arial" w:hAnsi="Arial" w:cs="Arial"/>
          <w:bCs/>
          <w:sz w:val="22"/>
          <w:szCs w:val="22"/>
        </w:rPr>
        <w:t>preferences of different communities</w:t>
      </w:r>
      <w:r w:rsidR="004C4F24" w:rsidRPr="00886198">
        <w:rPr>
          <w:rFonts w:ascii="Arial" w:hAnsi="Arial" w:cs="Arial"/>
          <w:bCs/>
          <w:sz w:val="22"/>
          <w:szCs w:val="22"/>
        </w:rPr>
        <w:t xml:space="preserve"> that may shed light on managing river system in the future</w:t>
      </w:r>
      <w:r w:rsidR="009D30CF" w:rsidRPr="00886198">
        <w:rPr>
          <w:rFonts w:ascii="Arial" w:hAnsi="Arial" w:cs="Arial"/>
          <w:bCs/>
          <w:sz w:val="22"/>
          <w:szCs w:val="22"/>
        </w:rPr>
        <w:t>.</w:t>
      </w:r>
      <w:r w:rsidR="00CE65AE" w:rsidRPr="00886198">
        <w:rPr>
          <w:rFonts w:ascii="Arial" w:hAnsi="Arial" w:cs="Arial"/>
          <w:bCs/>
          <w:sz w:val="22"/>
          <w:szCs w:val="22"/>
        </w:rPr>
        <w:t xml:space="preserve"> </w:t>
      </w:r>
      <w:r w:rsidR="004C4F24" w:rsidRPr="00886198">
        <w:rPr>
          <w:rFonts w:ascii="Arial" w:hAnsi="Arial" w:cs="Arial"/>
          <w:sz w:val="22"/>
          <w:szCs w:val="22"/>
        </w:rPr>
        <w:t xml:space="preserve">In general, San Saba River water communities had higher proportions of </w:t>
      </w:r>
      <w:r w:rsidR="004C4F24" w:rsidRPr="00886198">
        <w:rPr>
          <w:rFonts w:ascii="Arial" w:hAnsi="Arial" w:cs="Arial"/>
          <w:iCs/>
          <w:sz w:val="22"/>
          <w:szCs w:val="22"/>
        </w:rPr>
        <w:t>Cyanobacteria</w:t>
      </w:r>
      <w:r w:rsidR="004C4F24" w:rsidRPr="00886198">
        <w:rPr>
          <w:rFonts w:ascii="Arial" w:hAnsi="Arial" w:cs="Arial"/>
          <w:sz w:val="22"/>
          <w:szCs w:val="22"/>
        </w:rPr>
        <w:t xml:space="preserve"> and bacterioplankton taxa characteristic of eutrophic environments and high primary productivity. In contrast, HZ samples had higher proportions of </w:t>
      </w:r>
      <w:proofErr w:type="spellStart"/>
      <w:r w:rsidR="004C4F24" w:rsidRPr="00886198">
        <w:rPr>
          <w:rFonts w:ascii="Arial" w:hAnsi="Arial" w:cs="Arial"/>
          <w:iCs/>
          <w:sz w:val="22"/>
          <w:szCs w:val="22"/>
        </w:rPr>
        <w:t>Bacteroidia</w:t>
      </w:r>
      <w:proofErr w:type="spellEnd"/>
      <w:r w:rsidR="004C4F24" w:rsidRPr="00886198">
        <w:rPr>
          <w:rFonts w:ascii="Arial" w:hAnsi="Arial" w:cs="Arial"/>
          <w:i/>
          <w:sz w:val="22"/>
          <w:szCs w:val="22"/>
        </w:rPr>
        <w:t xml:space="preserve">, </w:t>
      </w:r>
      <w:r w:rsidR="004C4F24" w:rsidRPr="00886198">
        <w:rPr>
          <w:rFonts w:ascii="Arial" w:hAnsi="Arial" w:cs="Arial"/>
          <w:sz w:val="22"/>
          <w:szCs w:val="22"/>
        </w:rPr>
        <w:t xml:space="preserve">and many bacterial classes that were not abundant in the surface water samples, such as </w:t>
      </w:r>
      <w:proofErr w:type="spellStart"/>
      <w:r w:rsidR="004C4F24" w:rsidRPr="00886198">
        <w:rPr>
          <w:rFonts w:ascii="Arial" w:hAnsi="Arial" w:cs="Arial"/>
          <w:iCs/>
          <w:sz w:val="22"/>
          <w:szCs w:val="22"/>
        </w:rPr>
        <w:t>Dehalococcoidia</w:t>
      </w:r>
      <w:proofErr w:type="spellEnd"/>
      <w:r w:rsidR="004C4F24" w:rsidRPr="00886198">
        <w:rPr>
          <w:rFonts w:ascii="Arial" w:hAnsi="Arial" w:cs="Arial"/>
          <w:i/>
          <w:sz w:val="22"/>
          <w:szCs w:val="22"/>
        </w:rPr>
        <w:t xml:space="preserve">, </w:t>
      </w:r>
      <w:proofErr w:type="spellStart"/>
      <w:r w:rsidR="004C4F24" w:rsidRPr="00886198">
        <w:rPr>
          <w:rFonts w:ascii="Arial" w:hAnsi="Arial" w:cs="Arial"/>
          <w:iCs/>
          <w:sz w:val="22"/>
          <w:szCs w:val="22"/>
        </w:rPr>
        <w:t>Bdellovibrionia</w:t>
      </w:r>
      <w:proofErr w:type="spellEnd"/>
      <w:r w:rsidR="004C4F24" w:rsidRPr="00886198">
        <w:rPr>
          <w:rFonts w:ascii="Arial" w:hAnsi="Arial" w:cs="Arial"/>
          <w:i/>
          <w:sz w:val="22"/>
          <w:szCs w:val="22"/>
        </w:rPr>
        <w:t xml:space="preserve">, </w:t>
      </w:r>
      <w:proofErr w:type="spellStart"/>
      <w:r w:rsidR="004C4F24" w:rsidRPr="00886198">
        <w:rPr>
          <w:rFonts w:ascii="Arial" w:hAnsi="Arial" w:cs="Arial"/>
          <w:iCs/>
          <w:sz w:val="22"/>
          <w:szCs w:val="22"/>
        </w:rPr>
        <w:t>Anaerolineae</w:t>
      </w:r>
      <w:proofErr w:type="spellEnd"/>
      <w:r w:rsidR="004C4F24" w:rsidRPr="00886198">
        <w:rPr>
          <w:rFonts w:ascii="Arial" w:hAnsi="Arial" w:cs="Arial"/>
          <w:sz w:val="22"/>
          <w:szCs w:val="22"/>
        </w:rPr>
        <w:t>, Sva0485</w:t>
      </w:r>
      <w:r w:rsidR="004C4F24" w:rsidRPr="00886198">
        <w:rPr>
          <w:rFonts w:ascii="Arial" w:hAnsi="Arial" w:cs="Arial"/>
          <w:i/>
          <w:iCs/>
          <w:sz w:val="22"/>
          <w:szCs w:val="22"/>
        </w:rPr>
        <w:t xml:space="preserve"> </w:t>
      </w:r>
      <w:r w:rsidR="004C4F24" w:rsidRPr="00886198">
        <w:rPr>
          <w:rFonts w:ascii="Arial" w:hAnsi="Arial" w:cs="Arial"/>
          <w:sz w:val="22"/>
          <w:szCs w:val="22"/>
        </w:rPr>
        <w:t xml:space="preserve">clade, and </w:t>
      </w:r>
      <w:proofErr w:type="spellStart"/>
      <w:r w:rsidR="004C4F24" w:rsidRPr="00886198">
        <w:rPr>
          <w:rFonts w:ascii="Arial" w:hAnsi="Arial" w:cs="Arial"/>
          <w:iCs/>
          <w:sz w:val="22"/>
          <w:szCs w:val="22"/>
        </w:rPr>
        <w:t>Omnitrophia</w:t>
      </w:r>
      <w:proofErr w:type="spellEnd"/>
      <w:r w:rsidR="004C4F24" w:rsidRPr="00886198">
        <w:rPr>
          <w:rFonts w:ascii="Arial" w:hAnsi="Arial" w:cs="Arial"/>
          <w:iCs/>
          <w:sz w:val="22"/>
          <w:szCs w:val="22"/>
        </w:rPr>
        <w:t>,</w:t>
      </w:r>
      <w:r w:rsidR="004C4F24" w:rsidRPr="00886198">
        <w:rPr>
          <w:rFonts w:ascii="Arial" w:hAnsi="Arial" w:cs="Arial"/>
          <w:sz w:val="22"/>
          <w:szCs w:val="22"/>
        </w:rPr>
        <w:t xml:space="preserve"> which are commonly found in subsurface environments, including soil and groundwater. These HZ microbial communities are dependent on the availability and concentration of electron acceptors. Prior research has shown that electron acceptor concentrations, as well as sufficient electron donors, including organic carbon compounds, strongly determine the composition of subsurface microbial communities (</w:t>
      </w:r>
      <w:proofErr w:type="spellStart"/>
      <w:r w:rsidR="004C4F24" w:rsidRPr="00886198">
        <w:rPr>
          <w:rFonts w:ascii="Arial" w:hAnsi="Arial" w:cs="Arial"/>
          <w:sz w:val="22"/>
          <w:szCs w:val="22"/>
        </w:rPr>
        <w:t>Espenberg</w:t>
      </w:r>
      <w:proofErr w:type="spellEnd"/>
      <w:r w:rsidR="004C4F24" w:rsidRPr="00886198">
        <w:rPr>
          <w:rFonts w:ascii="Arial" w:hAnsi="Arial" w:cs="Arial"/>
          <w:sz w:val="22"/>
          <w:szCs w:val="22"/>
        </w:rPr>
        <w:t xml:space="preserve"> et al., 2018; Hong et al., 2019). Future studies should measure additional environmental parameters that could impact microbial community structure and function, including substrate availability and concentration, such as acetate and molecular hydrogen. </w:t>
      </w:r>
    </w:p>
    <w:p w14:paraId="6EF46147" w14:textId="2F9CA195" w:rsidR="00F82E9A" w:rsidRPr="00886198" w:rsidRDefault="004C4F24" w:rsidP="005D4BE1">
      <w:pPr>
        <w:spacing w:line="360" w:lineRule="auto"/>
        <w:ind w:firstLine="720"/>
        <w:rPr>
          <w:rFonts w:ascii="Arial" w:hAnsi="Arial" w:cs="Arial"/>
          <w:bCs/>
          <w:sz w:val="22"/>
          <w:szCs w:val="22"/>
        </w:rPr>
      </w:pPr>
      <w:r w:rsidRPr="00886198">
        <w:rPr>
          <w:rFonts w:ascii="Arial" w:hAnsi="Arial" w:cs="Arial"/>
          <w:bCs/>
          <w:sz w:val="22"/>
          <w:szCs w:val="22"/>
        </w:rPr>
        <w:t xml:space="preserve">Within the broad context of river water versus HZ settings, there were additional taxonomic groups that were indicator taxa for specific hydrological conditions. </w:t>
      </w:r>
      <w:r w:rsidR="009D30CF" w:rsidRPr="00886198">
        <w:rPr>
          <w:rFonts w:ascii="Arial" w:hAnsi="Arial" w:cs="Arial"/>
          <w:bCs/>
          <w:sz w:val="22"/>
          <w:szCs w:val="22"/>
        </w:rPr>
        <w:t xml:space="preserve">In the losing sections of the river, taxa like </w:t>
      </w:r>
      <w:r w:rsidR="0025005F" w:rsidRPr="00886198">
        <w:rPr>
          <w:rFonts w:ascii="Arial" w:hAnsi="Arial" w:cs="Arial"/>
          <w:bCs/>
          <w:sz w:val="22"/>
          <w:szCs w:val="22"/>
        </w:rPr>
        <w:t xml:space="preserve">unclassified </w:t>
      </w:r>
      <w:proofErr w:type="spellStart"/>
      <w:r w:rsidR="009D30CF" w:rsidRPr="00886198">
        <w:rPr>
          <w:rFonts w:ascii="Arial" w:hAnsi="Arial" w:cs="Arial"/>
          <w:bCs/>
          <w:sz w:val="22"/>
          <w:szCs w:val="22"/>
        </w:rPr>
        <w:t>Comamonadaceae</w:t>
      </w:r>
      <w:proofErr w:type="spellEnd"/>
      <w:r w:rsidR="009D30CF" w:rsidRPr="00886198">
        <w:rPr>
          <w:rFonts w:ascii="Arial" w:hAnsi="Arial" w:cs="Arial"/>
          <w:bCs/>
          <w:i/>
          <w:iCs/>
          <w:sz w:val="22"/>
          <w:szCs w:val="22"/>
        </w:rPr>
        <w:t xml:space="preserve">, </w:t>
      </w:r>
      <w:proofErr w:type="spellStart"/>
      <w:r w:rsidR="009D30CF" w:rsidRPr="00886198">
        <w:rPr>
          <w:rFonts w:ascii="Arial" w:hAnsi="Arial" w:cs="Arial"/>
          <w:bCs/>
          <w:i/>
          <w:iCs/>
          <w:sz w:val="22"/>
          <w:szCs w:val="22"/>
        </w:rPr>
        <w:t>Cyanobium</w:t>
      </w:r>
      <w:proofErr w:type="spellEnd"/>
      <w:r w:rsidR="009D30CF" w:rsidRPr="00886198">
        <w:rPr>
          <w:rFonts w:ascii="Arial" w:hAnsi="Arial" w:cs="Arial"/>
          <w:bCs/>
          <w:i/>
          <w:iCs/>
          <w:sz w:val="22"/>
          <w:szCs w:val="22"/>
        </w:rPr>
        <w:t xml:space="preserve"> </w:t>
      </w:r>
      <w:r w:rsidR="009D30CF" w:rsidRPr="00886198">
        <w:rPr>
          <w:rFonts w:ascii="Arial" w:hAnsi="Arial" w:cs="Arial"/>
          <w:bCs/>
          <w:sz w:val="22"/>
          <w:szCs w:val="22"/>
        </w:rPr>
        <w:t xml:space="preserve">PCC-6307, and uncultured </w:t>
      </w:r>
      <w:proofErr w:type="spellStart"/>
      <w:r w:rsidR="009D30CF" w:rsidRPr="00886198">
        <w:rPr>
          <w:rFonts w:ascii="Arial" w:hAnsi="Arial" w:cs="Arial"/>
          <w:bCs/>
          <w:sz w:val="22"/>
          <w:szCs w:val="22"/>
        </w:rPr>
        <w:t>Verrucomicrobiae</w:t>
      </w:r>
      <w:proofErr w:type="spellEnd"/>
      <w:r w:rsidR="009D30CF" w:rsidRPr="00886198">
        <w:rPr>
          <w:rFonts w:ascii="Arial" w:hAnsi="Arial" w:cs="Arial"/>
          <w:bCs/>
          <w:sz w:val="22"/>
          <w:szCs w:val="22"/>
        </w:rPr>
        <w:t xml:space="preserve"> </w:t>
      </w:r>
      <w:r w:rsidR="0025005F" w:rsidRPr="00886198">
        <w:rPr>
          <w:rFonts w:ascii="Arial" w:hAnsi="Arial" w:cs="Arial"/>
          <w:bCs/>
          <w:sz w:val="22"/>
          <w:szCs w:val="22"/>
        </w:rPr>
        <w:t xml:space="preserve">had </w:t>
      </w:r>
      <w:r w:rsidR="009D30CF" w:rsidRPr="00886198">
        <w:rPr>
          <w:rFonts w:ascii="Arial" w:hAnsi="Arial" w:cs="Arial"/>
          <w:bCs/>
          <w:sz w:val="22"/>
          <w:szCs w:val="22"/>
        </w:rPr>
        <w:t xml:space="preserve">significant associations. </w:t>
      </w:r>
      <w:proofErr w:type="spellStart"/>
      <w:r w:rsidR="009D30CF" w:rsidRPr="00886198">
        <w:rPr>
          <w:rFonts w:ascii="Arial" w:hAnsi="Arial" w:cs="Arial"/>
          <w:bCs/>
          <w:sz w:val="22"/>
          <w:szCs w:val="22"/>
        </w:rPr>
        <w:t>Comamonadaceae</w:t>
      </w:r>
      <w:proofErr w:type="spellEnd"/>
      <w:r w:rsidR="00CE65AE" w:rsidRPr="00886198">
        <w:rPr>
          <w:rFonts w:ascii="Arial" w:hAnsi="Arial" w:cs="Arial"/>
          <w:bCs/>
          <w:sz w:val="22"/>
          <w:szCs w:val="22"/>
        </w:rPr>
        <w:t xml:space="preserve"> have </w:t>
      </w:r>
      <w:r w:rsidR="009D30CF" w:rsidRPr="00886198">
        <w:rPr>
          <w:rFonts w:ascii="Arial" w:hAnsi="Arial" w:cs="Arial"/>
          <w:bCs/>
          <w:sz w:val="22"/>
          <w:szCs w:val="22"/>
        </w:rPr>
        <w:t>diverse metabolic capabilities,</w:t>
      </w:r>
      <w:r w:rsidR="00CE65AE" w:rsidRPr="00886198">
        <w:rPr>
          <w:rFonts w:ascii="Arial" w:hAnsi="Arial" w:cs="Arial"/>
          <w:bCs/>
          <w:sz w:val="22"/>
          <w:szCs w:val="22"/>
        </w:rPr>
        <w:t xml:space="preserve"> as well as </w:t>
      </w:r>
      <w:proofErr w:type="spellStart"/>
      <w:r w:rsidR="00CE65AE" w:rsidRPr="00886198">
        <w:rPr>
          <w:rFonts w:ascii="Arial" w:hAnsi="Arial" w:cs="Arial"/>
          <w:bCs/>
          <w:sz w:val="22"/>
          <w:szCs w:val="22"/>
        </w:rPr>
        <w:t>Verrucomicrobiae</w:t>
      </w:r>
      <w:proofErr w:type="spellEnd"/>
      <w:r w:rsidR="00CE65AE" w:rsidRPr="00886198">
        <w:rPr>
          <w:rFonts w:ascii="Arial" w:hAnsi="Arial" w:cs="Arial"/>
          <w:bCs/>
          <w:i/>
          <w:iCs/>
          <w:sz w:val="22"/>
          <w:szCs w:val="22"/>
        </w:rPr>
        <w:t>,</w:t>
      </w:r>
      <w:r w:rsidR="00CE65AE" w:rsidRPr="00886198">
        <w:rPr>
          <w:rFonts w:ascii="Arial" w:hAnsi="Arial" w:cs="Arial"/>
          <w:bCs/>
          <w:sz w:val="22"/>
          <w:szCs w:val="22"/>
        </w:rPr>
        <w:t xml:space="preserve"> </w:t>
      </w:r>
      <w:r w:rsidR="0025005F" w:rsidRPr="00886198">
        <w:rPr>
          <w:rFonts w:ascii="Arial" w:hAnsi="Arial" w:cs="Arial"/>
          <w:bCs/>
          <w:sz w:val="22"/>
          <w:szCs w:val="22"/>
        </w:rPr>
        <w:t xml:space="preserve">which </w:t>
      </w:r>
      <w:r w:rsidR="00CE65AE" w:rsidRPr="00886198">
        <w:rPr>
          <w:rFonts w:ascii="Arial" w:hAnsi="Arial" w:cs="Arial"/>
          <w:bCs/>
          <w:sz w:val="22"/>
          <w:szCs w:val="22"/>
        </w:rPr>
        <w:t xml:space="preserve">have potential for diverse ecological functions including carbon cycling, nitrogen fixation, and degradation of complex organic compounds. </w:t>
      </w:r>
      <w:proofErr w:type="spellStart"/>
      <w:r w:rsidR="009D30CF" w:rsidRPr="00886198">
        <w:rPr>
          <w:rFonts w:ascii="Arial" w:hAnsi="Arial" w:cs="Arial"/>
          <w:bCs/>
          <w:i/>
          <w:iCs/>
          <w:sz w:val="22"/>
          <w:szCs w:val="22"/>
        </w:rPr>
        <w:t>Cyanobium</w:t>
      </w:r>
      <w:proofErr w:type="spellEnd"/>
      <w:r w:rsidR="009D30CF" w:rsidRPr="00886198">
        <w:rPr>
          <w:rFonts w:ascii="Arial" w:hAnsi="Arial" w:cs="Arial"/>
          <w:bCs/>
          <w:i/>
          <w:iCs/>
          <w:sz w:val="22"/>
          <w:szCs w:val="22"/>
        </w:rPr>
        <w:t xml:space="preserve"> </w:t>
      </w:r>
      <w:r w:rsidR="009D30CF" w:rsidRPr="00886198">
        <w:rPr>
          <w:rFonts w:ascii="Arial" w:hAnsi="Arial" w:cs="Arial"/>
          <w:bCs/>
          <w:sz w:val="22"/>
          <w:szCs w:val="22"/>
        </w:rPr>
        <w:t>PCC-6307 is a photosynthetic cyanobacterium</w:t>
      </w:r>
      <w:r w:rsidR="0025005F" w:rsidRPr="00886198">
        <w:rPr>
          <w:rFonts w:ascii="Arial" w:hAnsi="Arial" w:cs="Arial"/>
          <w:bCs/>
          <w:sz w:val="22"/>
          <w:szCs w:val="22"/>
        </w:rPr>
        <w:t xml:space="preserve"> that</w:t>
      </w:r>
      <w:r w:rsidR="009D30CF" w:rsidRPr="00886198">
        <w:rPr>
          <w:rFonts w:ascii="Arial" w:hAnsi="Arial" w:cs="Arial"/>
          <w:bCs/>
          <w:sz w:val="22"/>
          <w:szCs w:val="22"/>
        </w:rPr>
        <w:t xml:space="preserve"> </w:t>
      </w:r>
      <w:r w:rsidR="00CE65AE" w:rsidRPr="00886198">
        <w:rPr>
          <w:rFonts w:ascii="Arial" w:hAnsi="Arial" w:cs="Arial"/>
          <w:bCs/>
          <w:sz w:val="22"/>
          <w:szCs w:val="22"/>
        </w:rPr>
        <w:t xml:space="preserve">was also found to be associated with surface water, reinforcing the hypothesis that surface water microbial communities will be more abundant in losing sections of the San Saba River. </w:t>
      </w:r>
      <w:r w:rsidR="009D30CF" w:rsidRPr="00886198">
        <w:rPr>
          <w:rFonts w:ascii="Arial" w:hAnsi="Arial" w:cs="Arial"/>
          <w:bCs/>
          <w:sz w:val="22"/>
          <w:szCs w:val="22"/>
        </w:rPr>
        <w:t>In the gaining sections, taxa</w:t>
      </w:r>
      <w:r w:rsidR="00CE65AE" w:rsidRPr="00886198">
        <w:rPr>
          <w:rFonts w:ascii="Arial" w:hAnsi="Arial" w:cs="Arial"/>
          <w:bCs/>
          <w:sz w:val="22"/>
          <w:szCs w:val="22"/>
        </w:rPr>
        <w:t xml:space="preserve"> such as</w:t>
      </w:r>
      <w:r w:rsidR="009D30CF" w:rsidRPr="00886198">
        <w:rPr>
          <w:rFonts w:ascii="Arial" w:hAnsi="Arial" w:cs="Arial"/>
          <w:bCs/>
          <w:i/>
          <w:iCs/>
          <w:sz w:val="22"/>
          <w:szCs w:val="22"/>
        </w:rPr>
        <w:t xml:space="preserve"> </w:t>
      </w:r>
      <w:r w:rsidR="009D30CF" w:rsidRPr="00886198">
        <w:rPr>
          <w:rFonts w:ascii="Arial" w:hAnsi="Arial" w:cs="Arial"/>
          <w:bCs/>
          <w:sz w:val="22"/>
          <w:szCs w:val="22"/>
        </w:rPr>
        <w:t>Sva0485</w:t>
      </w:r>
      <w:r w:rsidR="00C31B2F" w:rsidRPr="00886198">
        <w:rPr>
          <w:rFonts w:ascii="Arial" w:hAnsi="Arial" w:cs="Arial"/>
          <w:bCs/>
          <w:i/>
          <w:iCs/>
          <w:sz w:val="22"/>
          <w:szCs w:val="22"/>
        </w:rPr>
        <w:t xml:space="preserve"> (Ca. </w:t>
      </w:r>
      <w:proofErr w:type="spellStart"/>
      <w:r w:rsidR="00C31B2F" w:rsidRPr="00886198">
        <w:rPr>
          <w:rFonts w:ascii="Arial" w:hAnsi="Arial" w:cs="Arial"/>
          <w:bCs/>
          <w:sz w:val="22"/>
          <w:szCs w:val="22"/>
        </w:rPr>
        <w:t>Acidulodesulfobacterales</w:t>
      </w:r>
      <w:proofErr w:type="spellEnd"/>
      <w:r w:rsidR="00C31B2F" w:rsidRPr="00886198">
        <w:rPr>
          <w:rFonts w:ascii="Arial" w:hAnsi="Arial" w:cs="Arial"/>
          <w:bCs/>
          <w:sz w:val="22"/>
          <w:szCs w:val="22"/>
        </w:rPr>
        <w:t>)</w:t>
      </w:r>
      <w:r w:rsidR="009D30CF" w:rsidRPr="00886198">
        <w:rPr>
          <w:rFonts w:ascii="Arial" w:hAnsi="Arial" w:cs="Arial"/>
          <w:bCs/>
          <w:i/>
          <w:iCs/>
          <w:sz w:val="22"/>
          <w:szCs w:val="22"/>
        </w:rPr>
        <w:t xml:space="preserve">, </w:t>
      </w:r>
      <w:r w:rsidR="009D30CF" w:rsidRPr="00886198">
        <w:rPr>
          <w:rFonts w:ascii="Arial" w:hAnsi="Arial" w:cs="Arial"/>
          <w:bCs/>
          <w:sz w:val="22"/>
          <w:szCs w:val="22"/>
        </w:rPr>
        <w:t>TRA3-20</w:t>
      </w:r>
      <w:r w:rsidR="009D30CF" w:rsidRPr="00886198">
        <w:rPr>
          <w:rFonts w:ascii="Arial" w:hAnsi="Arial" w:cs="Arial"/>
          <w:bCs/>
          <w:i/>
          <w:iCs/>
          <w:sz w:val="22"/>
          <w:szCs w:val="22"/>
        </w:rPr>
        <w:t xml:space="preserve">, </w:t>
      </w:r>
      <w:r w:rsidR="009D30CF" w:rsidRPr="00886198">
        <w:rPr>
          <w:rFonts w:ascii="Arial" w:hAnsi="Arial" w:cs="Arial"/>
          <w:bCs/>
          <w:sz w:val="22"/>
          <w:szCs w:val="22"/>
        </w:rPr>
        <w:t>Actinobacteria</w:t>
      </w:r>
      <w:r w:rsidR="009D30CF" w:rsidRPr="00886198">
        <w:rPr>
          <w:rFonts w:ascii="Arial" w:hAnsi="Arial" w:cs="Arial"/>
          <w:bCs/>
          <w:i/>
          <w:iCs/>
          <w:sz w:val="22"/>
          <w:szCs w:val="22"/>
        </w:rPr>
        <w:t xml:space="preserve">, </w:t>
      </w:r>
      <w:r w:rsidR="009D30CF" w:rsidRPr="00886198">
        <w:rPr>
          <w:rFonts w:ascii="Arial" w:hAnsi="Arial" w:cs="Arial"/>
          <w:bCs/>
          <w:sz w:val="22"/>
          <w:szCs w:val="22"/>
        </w:rPr>
        <w:t>MND1</w:t>
      </w:r>
      <w:r w:rsidR="009D30CF" w:rsidRPr="00886198">
        <w:rPr>
          <w:rFonts w:ascii="Arial" w:hAnsi="Arial" w:cs="Arial"/>
          <w:bCs/>
          <w:i/>
          <w:iCs/>
          <w:sz w:val="22"/>
          <w:szCs w:val="22"/>
        </w:rPr>
        <w:t xml:space="preserve">, </w:t>
      </w:r>
      <w:r w:rsidR="009D30CF" w:rsidRPr="00886198">
        <w:rPr>
          <w:rFonts w:ascii="Arial" w:hAnsi="Arial" w:cs="Arial"/>
          <w:bCs/>
          <w:sz w:val="22"/>
          <w:szCs w:val="22"/>
        </w:rPr>
        <w:t>and</w:t>
      </w:r>
      <w:r w:rsidR="009D30CF" w:rsidRPr="00886198">
        <w:rPr>
          <w:rFonts w:ascii="Arial" w:hAnsi="Arial" w:cs="Arial"/>
          <w:bCs/>
          <w:i/>
          <w:iCs/>
          <w:sz w:val="22"/>
          <w:szCs w:val="22"/>
        </w:rPr>
        <w:t xml:space="preserve"> </w:t>
      </w:r>
      <w:proofErr w:type="spellStart"/>
      <w:r w:rsidR="009D30CF" w:rsidRPr="00886198">
        <w:rPr>
          <w:rFonts w:ascii="Arial" w:hAnsi="Arial" w:cs="Arial"/>
          <w:bCs/>
          <w:sz w:val="22"/>
          <w:szCs w:val="22"/>
        </w:rPr>
        <w:t>Bacteroidia</w:t>
      </w:r>
      <w:proofErr w:type="spellEnd"/>
      <w:r w:rsidR="00CA2BC1" w:rsidRPr="00886198">
        <w:rPr>
          <w:rFonts w:ascii="Arial" w:hAnsi="Arial" w:cs="Arial"/>
          <w:bCs/>
          <w:sz w:val="22"/>
          <w:szCs w:val="22"/>
        </w:rPr>
        <w:t>, which</w:t>
      </w:r>
      <w:r w:rsidR="009D30CF" w:rsidRPr="00886198">
        <w:rPr>
          <w:rFonts w:ascii="Arial" w:hAnsi="Arial" w:cs="Arial"/>
          <w:bCs/>
          <w:sz w:val="22"/>
          <w:szCs w:val="22"/>
        </w:rPr>
        <w:t xml:space="preserve"> </w:t>
      </w:r>
      <w:r w:rsidR="00CA2BC1" w:rsidRPr="00886198">
        <w:rPr>
          <w:rFonts w:ascii="Arial" w:hAnsi="Arial" w:cs="Arial"/>
          <w:bCs/>
          <w:sz w:val="22"/>
          <w:szCs w:val="22"/>
        </w:rPr>
        <w:t xml:space="preserve">degrade organic substances (Yang et al., 2020), </w:t>
      </w:r>
      <w:r w:rsidR="009D30CF" w:rsidRPr="00886198">
        <w:rPr>
          <w:rFonts w:ascii="Arial" w:hAnsi="Arial" w:cs="Arial"/>
          <w:bCs/>
          <w:sz w:val="22"/>
          <w:szCs w:val="22"/>
        </w:rPr>
        <w:t>were significant indicators</w:t>
      </w:r>
      <w:r w:rsidR="0025005F" w:rsidRPr="00886198">
        <w:rPr>
          <w:rFonts w:ascii="Arial" w:hAnsi="Arial" w:cs="Arial"/>
          <w:bCs/>
          <w:sz w:val="22"/>
          <w:szCs w:val="22"/>
        </w:rPr>
        <w:t>, but also were</w:t>
      </w:r>
      <w:r w:rsidR="00CE65AE" w:rsidRPr="00886198">
        <w:rPr>
          <w:rFonts w:ascii="Arial" w:hAnsi="Arial" w:cs="Arial"/>
          <w:bCs/>
          <w:sz w:val="22"/>
          <w:szCs w:val="22"/>
        </w:rPr>
        <w:t xml:space="preserve"> two photosynthetic cyanobacteria</w:t>
      </w:r>
      <w:r w:rsidR="0025005F" w:rsidRPr="00886198">
        <w:rPr>
          <w:rFonts w:ascii="Arial" w:hAnsi="Arial" w:cs="Arial"/>
          <w:bCs/>
          <w:sz w:val="22"/>
          <w:szCs w:val="22"/>
        </w:rPr>
        <w:t>l</w:t>
      </w:r>
      <w:r w:rsidR="00CA75BD" w:rsidRPr="00886198">
        <w:rPr>
          <w:rFonts w:ascii="Arial" w:hAnsi="Arial" w:cs="Arial"/>
          <w:bCs/>
          <w:sz w:val="22"/>
          <w:szCs w:val="22"/>
        </w:rPr>
        <w:t xml:space="preserve"> OTUs</w:t>
      </w:r>
      <w:r w:rsidR="00CE65AE" w:rsidRPr="00886198">
        <w:rPr>
          <w:rFonts w:ascii="Arial" w:hAnsi="Arial" w:cs="Arial"/>
          <w:bCs/>
          <w:sz w:val="22"/>
          <w:szCs w:val="22"/>
        </w:rPr>
        <w:t xml:space="preserve">, </w:t>
      </w:r>
      <w:proofErr w:type="spellStart"/>
      <w:r w:rsidR="009D30CF" w:rsidRPr="00886198">
        <w:rPr>
          <w:rFonts w:ascii="Arial" w:hAnsi="Arial" w:cs="Arial"/>
          <w:bCs/>
          <w:i/>
          <w:iCs/>
          <w:sz w:val="22"/>
          <w:szCs w:val="22"/>
        </w:rPr>
        <w:t>Cyanobium</w:t>
      </w:r>
      <w:proofErr w:type="spellEnd"/>
      <w:r w:rsidR="009D30CF" w:rsidRPr="00886198">
        <w:rPr>
          <w:rFonts w:ascii="Arial" w:hAnsi="Arial" w:cs="Arial"/>
          <w:bCs/>
          <w:i/>
          <w:iCs/>
          <w:sz w:val="22"/>
          <w:szCs w:val="22"/>
        </w:rPr>
        <w:t xml:space="preserve"> </w:t>
      </w:r>
      <w:r w:rsidR="009D30CF" w:rsidRPr="00886198">
        <w:rPr>
          <w:rFonts w:ascii="Arial" w:hAnsi="Arial" w:cs="Arial"/>
          <w:bCs/>
          <w:sz w:val="22"/>
          <w:szCs w:val="22"/>
        </w:rPr>
        <w:t>PCC-6307</w:t>
      </w:r>
      <w:r w:rsidR="009D30CF" w:rsidRPr="00886198">
        <w:rPr>
          <w:rFonts w:ascii="Arial" w:hAnsi="Arial" w:cs="Arial"/>
          <w:bCs/>
          <w:i/>
          <w:iCs/>
          <w:sz w:val="22"/>
          <w:szCs w:val="22"/>
        </w:rPr>
        <w:t xml:space="preserve"> </w:t>
      </w:r>
      <w:r w:rsidR="009D30CF" w:rsidRPr="00886198">
        <w:rPr>
          <w:rFonts w:ascii="Arial" w:hAnsi="Arial" w:cs="Arial"/>
          <w:bCs/>
          <w:sz w:val="22"/>
          <w:szCs w:val="22"/>
        </w:rPr>
        <w:t>(</w:t>
      </w:r>
      <w:r w:rsidR="003A2D5B" w:rsidRPr="00886198">
        <w:rPr>
          <w:rFonts w:ascii="Arial" w:hAnsi="Arial" w:cs="Arial"/>
          <w:bCs/>
          <w:sz w:val="22"/>
          <w:szCs w:val="22"/>
        </w:rPr>
        <w:t>OTU000034</w:t>
      </w:r>
      <w:r w:rsidR="009D30CF" w:rsidRPr="00886198">
        <w:rPr>
          <w:rFonts w:ascii="Arial" w:hAnsi="Arial" w:cs="Arial"/>
          <w:bCs/>
          <w:sz w:val="22"/>
          <w:szCs w:val="22"/>
        </w:rPr>
        <w:t>) and MWH-UniP1 aquatic</w:t>
      </w:r>
      <w:r w:rsidR="0025005F" w:rsidRPr="00886198">
        <w:rPr>
          <w:rFonts w:ascii="Arial" w:hAnsi="Arial" w:cs="Arial"/>
          <w:bCs/>
          <w:sz w:val="22"/>
          <w:szCs w:val="22"/>
        </w:rPr>
        <w:t xml:space="preserve"> group</w:t>
      </w:r>
      <w:r w:rsidR="00CA75BD" w:rsidRPr="00886198">
        <w:rPr>
          <w:rFonts w:ascii="Arial" w:hAnsi="Arial" w:cs="Arial"/>
          <w:bCs/>
          <w:sz w:val="22"/>
          <w:szCs w:val="22"/>
        </w:rPr>
        <w:t xml:space="preserve">. </w:t>
      </w:r>
      <w:r w:rsidR="0025005F" w:rsidRPr="00886198">
        <w:rPr>
          <w:rFonts w:ascii="Arial" w:hAnsi="Arial" w:cs="Arial"/>
          <w:bCs/>
          <w:sz w:val="22"/>
          <w:szCs w:val="22"/>
        </w:rPr>
        <w:t>T</w:t>
      </w:r>
      <w:r w:rsidR="00CA75BD" w:rsidRPr="00886198">
        <w:rPr>
          <w:rFonts w:ascii="Arial" w:hAnsi="Arial" w:cs="Arial"/>
          <w:bCs/>
          <w:sz w:val="22"/>
          <w:szCs w:val="22"/>
        </w:rPr>
        <w:t>hese OTUs could provide evidence of mixing conditions between surface water, the HZ</w:t>
      </w:r>
      <w:r w:rsidR="0025005F" w:rsidRPr="00886198">
        <w:rPr>
          <w:rFonts w:ascii="Arial" w:hAnsi="Arial" w:cs="Arial"/>
          <w:bCs/>
          <w:sz w:val="22"/>
          <w:szCs w:val="22"/>
        </w:rPr>
        <w:t>,</w:t>
      </w:r>
      <w:r w:rsidR="00CA75BD" w:rsidRPr="00886198">
        <w:rPr>
          <w:rFonts w:ascii="Arial" w:hAnsi="Arial" w:cs="Arial"/>
          <w:bCs/>
          <w:sz w:val="22"/>
          <w:szCs w:val="22"/>
        </w:rPr>
        <w:t xml:space="preserve"> and groundwater</w:t>
      </w:r>
      <w:r w:rsidR="009D30CF" w:rsidRPr="00886198">
        <w:rPr>
          <w:rFonts w:ascii="Arial" w:hAnsi="Arial" w:cs="Arial"/>
          <w:bCs/>
          <w:sz w:val="22"/>
          <w:szCs w:val="22"/>
        </w:rPr>
        <w:t xml:space="preserve">. Actinobacteria produce bioactive compounds with antimicrobial properties </w:t>
      </w:r>
      <w:r w:rsidR="004544D4" w:rsidRPr="00886198">
        <w:rPr>
          <w:rFonts w:ascii="Arial" w:hAnsi="Arial" w:cs="Arial"/>
          <w:bCs/>
          <w:sz w:val="22"/>
          <w:szCs w:val="22"/>
        </w:rPr>
        <w:t xml:space="preserve">(Selim et al., 2021) </w:t>
      </w:r>
      <w:r w:rsidR="009D30CF" w:rsidRPr="00886198">
        <w:rPr>
          <w:rFonts w:ascii="Arial" w:hAnsi="Arial" w:cs="Arial"/>
          <w:bCs/>
          <w:sz w:val="22"/>
          <w:szCs w:val="22"/>
        </w:rPr>
        <w:t xml:space="preserve">and </w:t>
      </w:r>
      <w:r w:rsidR="00961FE6" w:rsidRPr="00886198">
        <w:rPr>
          <w:rFonts w:ascii="Arial" w:hAnsi="Arial" w:cs="Arial"/>
          <w:bCs/>
          <w:sz w:val="22"/>
          <w:szCs w:val="22"/>
        </w:rPr>
        <w:t>may have affinity for nitrogen-rich environments, but have complex role in carbon, nitrogen, and other nutrient cycling, as it has been demonstrated that they have genetic potential for photoheterotrophic metabolism</w:t>
      </w:r>
      <w:r w:rsidR="00F86798" w:rsidRPr="00886198">
        <w:rPr>
          <w:rFonts w:ascii="Arial" w:hAnsi="Arial" w:cs="Arial"/>
          <w:bCs/>
          <w:sz w:val="22"/>
          <w:szCs w:val="22"/>
        </w:rPr>
        <w:t xml:space="preserve"> </w:t>
      </w:r>
      <w:r w:rsidR="00F86798" w:rsidRPr="00886198">
        <w:rPr>
          <w:rFonts w:ascii="Arial" w:hAnsi="Arial" w:cs="Arial"/>
          <w:bCs/>
          <w:sz w:val="22"/>
          <w:szCs w:val="22"/>
        </w:rPr>
        <w:lastRenderedPageBreak/>
        <w:t>(</w:t>
      </w:r>
      <w:proofErr w:type="spellStart"/>
      <w:r w:rsidR="00F86798" w:rsidRPr="00886198">
        <w:rPr>
          <w:rFonts w:ascii="Arial" w:hAnsi="Arial" w:cs="Arial"/>
          <w:sz w:val="22"/>
          <w:szCs w:val="22"/>
        </w:rPr>
        <w:t>Allgaier</w:t>
      </w:r>
      <w:proofErr w:type="spellEnd"/>
      <w:r w:rsidR="00F86798" w:rsidRPr="00886198">
        <w:rPr>
          <w:rFonts w:ascii="Arial" w:hAnsi="Arial" w:cs="Arial"/>
          <w:sz w:val="22"/>
          <w:szCs w:val="22"/>
        </w:rPr>
        <w:t xml:space="preserve"> &amp; </w:t>
      </w:r>
      <w:proofErr w:type="spellStart"/>
      <w:r w:rsidR="00F86798" w:rsidRPr="00886198">
        <w:rPr>
          <w:rFonts w:ascii="Arial" w:hAnsi="Arial" w:cs="Arial"/>
          <w:sz w:val="22"/>
          <w:szCs w:val="22"/>
        </w:rPr>
        <w:t>Grossart</w:t>
      </w:r>
      <w:proofErr w:type="spellEnd"/>
      <w:r w:rsidR="00F86798" w:rsidRPr="00886198">
        <w:rPr>
          <w:rFonts w:ascii="Arial" w:hAnsi="Arial" w:cs="Arial"/>
          <w:sz w:val="22"/>
          <w:szCs w:val="22"/>
        </w:rPr>
        <w:t xml:space="preserve">, 2006). </w:t>
      </w:r>
      <w:r w:rsidR="0025005F" w:rsidRPr="00886198">
        <w:rPr>
          <w:rFonts w:ascii="Arial" w:hAnsi="Arial" w:cs="Arial"/>
          <w:bCs/>
          <w:sz w:val="22"/>
          <w:szCs w:val="22"/>
        </w:rPr>
        <w:t>Similarly, t</w:t>
      </w:r>
      <w:r w:rsidR="009D30CF" w:rsidRPr="00886198">
        <w:rPr>
          <w:rFonts w:ascii="Arial" w:hAnsi="Arial" w:cs="Arial"/>
          <w:bCs/>
          <w:sz w:val="22"/>
          <w:szCs w:val="22"/>
        </w:rPr>
        <w:t xml:space="preserve">he analysis of upwelling and downwelling sections revealed distinct indicator taxa, such as </w:t>
      </w:r>
      <w:r w:rsidR="009D30CF" w:rsidRPr="00886198">
        <w:rPr>
          <w:rFonts w:ascii="Arial" w:hAnsi="Arial" w:cs="Arial"/>
          <w:bCs/>
          <w:i/>
          <w:iCs/>
          <w:sz w:val="22"/>
          <w:szCs w:val="22"/>
        </w:rPr>
        <w:t>Pseudomonas</w:t>
      </w:r>
      <w:r w:rsidR="009D30CF" w:rsidRPr="00886198">
        <w:rPr>
          <w:rFonts w:ascii="Arial" w:hAnsi="Arial" w:cs="Arial"/>
          <w:bCs/>
          <w:sz w:val="22"/>
          <w:szCs w:val="22"/>
        </w:rPr>
        <w:t xml:space="preserve"> and </w:t>
      </w:r>
      <w:proofErr w:type="spellStart"/>
      <w:r w:rsidR="009D30CF" w:rsidRPr="00886198">
        <w:rPr>
          <w:rFonts w:ascii="Arial" w:hAnsi="Arial" w:cs="Arial"/>
          <w:bCs/>
          <w:sz w:val="22"/>
          <w:szCs w:val="22"/>
        </w:rPr>
        <w:t>Sporichthyaceae</w:t>
      </w:r>
      <w:proofErr w:type="spellEnd"/>
      <w:r w:rsidR="009D30CF" w:rsidRPr="00886198">
        <w:rPr>
          <w:rFonts w:ascii="Arial" w:hAnsi="Arial" w:cs="Arial"/>
          <w:bCs/>
          <w:i/>
          <w:iCs/>
          <w:sz w:val="22"/>
          <w:szCs w:val="22"/>
        </w:rPr>
        <w:t xml:space="preserve">. </w:t>
      </w:r>
      <w:proofErr w:type="gramStart"/>
      <w:r w:rsidR="009D30CF" w:rsidRPr="00886198">
        <w:rPr>
          <w:rFonts w:ascii="Arial" w:hAnsi="Arial" w:cs="Arial"/>
          <w:bCs/>
          <w:i/>
          <w:iCs/>
          <w:sz w:val="22"/>
          <w:szCs w:val="22"/>
        </w:rPr>
        <w:t>Pseudomonas</w:t>
      </w:r>
      <w:proofErr w:type="gramEnd"/>
      <w:r w:rsidR="009D30CF" w:rsidRPr="00886198">
        <w:rPr>
          <w:rFonts w:ascii="Arial" w:hAnsi="Arial" w:cs="Arial"/>
          <w:bCs/>
          <w:i/>
          <w:iCs/>
          <w:sz w:val="22"/>
          <w:szCs w:val="22"/>
        </w:rPr>
        <w:t xml:space="preserve"> </w:t>
      </w:r>
      <w:r w:rsidR="009D30CF" w:rsidRPr="00886198">
        <w:rPr>
          <w:rFonts w:ascii="Arial" w:hAnsi="Arial" w:cs="Arial"/>
          <w:bCs/>
          <w:sz w:val="22"/>
          <w:szCs w:val="22"/>
        </w:rPr>
        <w:t xml:space="preserve">are versatile bacteria with various metabolic capabilities, including biodegradation of hydrocarbons, nitrogen fixation, and plant growth promotion. </w:t>
      </w:r>
      <w:proofErr w:type="spellStart"/>
      <w:r w:rsidR="009D30CF" w:rsidRPr="00886198">
        <w:rPr>
          <w:rFonts w:ascii="Arial" w:hAnsi="Arial" w:cs="Arial"/>
          <w:bCs/>
          <w:sz w:val="22"/>
          <w:szCs w:val="22"/>
        </w:rPr>
        <w:t>Sporichthyaceae</w:t>
      </w:r>
      <w:proofErr w:type="spellEnd"/>
      <w:r w:rsidR="009D30CF" w:rsidRPr="00886198">
        <w:rPr>
          <w:rFonts w:ascii="Arial" w:hAnsi="Arial" w:cs="Arial"/>
          <w:bCs/>
          <w:sz w:val="22"/>
          <w:szCs w:val="22"/>
        </w:rPr>
        <w:t xml:space="preserve"> </w:t>
      </w:r>
      <w:r w:rsidR="0025005F" w:rsidRPr="00886198">
        <w:rPr>
          <w:rFonts w:ascii="Arial" w:hAnsi="Arial" w:cs="Arial"/>
          <w:bCs/>
          <w:sz w:val="22"/>
          <w:szCs w:val="22"/>
        </w:rPr>
        <w:t xml:space="preserve">can </w:t>
      </w:r>
      <w:r w:rsidR="009D30CF" w:rsidRPr="00886198">
        <w:rPr>
          <w:rFonts w:ascii="Arial" w:hAnsi="Arial" w:cs="Arial"/>
          <w:bCs/>
          <w:sz w:val="22"/>
          <w:szCs w:val="22"/>
        </w:rPr>
        <w:t>be involved in sulfur cycling, which may be relevant to the environmental conditions of the downwelling section</w:t>
      </w:r>
      <w:r w:rsidR="0025005F" w:rsidRPr="00886198">
        <w:rPr>
          <w:rFonts w:ascii="Arial" w:hAnsi="Arial" w:cs="Arial"/>
          <w:bCs/>
          <w:sz w:val="22"/>
          <w:szCs w:val="22"/>
        </w:rPr>
        <w:t>s</w:t>
      </w:r>
      <w:r w:rsidR="009D30CF" w:rsidRPr="00886198">
        <w:rPr>
          <w:rFonts w:ascii="Arial" w:hAnsi="Arial" w:cs="Arial"/>
          <w:bCs/>
          <w:sz w:val="22"/>
          <w:szCs w:val="22"/>
        </w:rPr>
        <w:t xml:space="preserve">. Sampler locations BR1 and BR3 showed varying indicator taxa, such as </w:t>
      </w:r>
      <w:r w:rsidR="009D30CF" w:rsidRPr="00886198">
        <w:rPr>
          <w:rFonts w:ascii="Arial" w:hAnsi="Arial" w:cs="Arial"/>
          <w:bCs/>
          <w:i/>
          <w:iCs/>
          <w:sz w:val="22"/>
          <w:szCs w:val="22"/>
        </w:rPr>
        <w:t>Acinetobacter</w:t>
      </w:r>
      <w:r w:rsidR="009D30CF" w:rsidRPr="00886198">
        <w:rPr>
          <w:rFonts w:ascii="Arial" w:hAnsi="Arial" w:cs="Arial"/>
          <w:bCs/>
          <w:sz w:val="22"/>
          <w:szCs w:val="22"/>
        </w:rPr>
        <w:t xml:space="preserve">, </w:t>
      </w:r>
      <w:proofErr w:type="spellStart"/>
      <w:r w:rsidR="009D30CF" w:rsidRPr="00886198">
        <w:rPr>
          <w:rFonts w:ascii="Arial" w:hAnsi="Arial" w:cs="Arial"/>
          <w:bCs/>
          <w:i/>
          <w:iCs/>
          <w:sz w:val="22"/>
          <w:szCs w:val="22"/>
        </w:rPr>
        <w:t>Aquabacterium</w:t>
      </w:r>
      <w:proofErr w:type="spellEnd"/>
      <w:r w:rsidR="009D30CF" w:rsidRPr="00886198">
        <w:rPr>
          <w:rFonts w:ascii="Arial" w:hAnsi="Arial" w:cs="Arial"/>
          <w:bCs/>
          <w:sz w:val="22"/>
          <w:szCs w:val="22"/>
        </w:rPr>
        <w:t xml:space="preserve">, Sva0485, and </w:t>
      </w:r>
      <w:proofErr w:type="spellStart"/>
      <w:r w:rsidR="009D30CF" w:rsidRPr="00886198">
        <w:rPr>
          <w:rFonts w:ascii="Arial" w:hAnsi="Arial" w:cs="Arial"/>
          <w:bCs/>
          <w:i/>
          <w:iCs/>
          <w:sz w:val="22"/>
          <w:szCs w:val="22"/>
        </w:rPr>
        <w:t>Tepidimonas</w:t>
      </w:r>
      <w:proofErr w:type="spellEnd"/>
      <w:r w:rsidR="009D30CF" w:rsidRPr="00886198">
        <w:rPr>
          <w:rFonts w:ascii="Arial" w:hAnsi="Arial" w:cs="Arial"/>
          <w:bCs/>
          <w:sz w:val="22"/>
          <w:szCs w:val="22"/>
        </w:rPr>
        <w:t xml:space="preserve">. Acinetobacter is a diverse genus with various metabolic capabilities, including degradation of aromatic compounds and resistance to environmental stress. </w:t>
      </w:r>
      <w:proofErr w:type="spellStart"/>
      <w:r w:rsidR="009D30CF" w:rsidRPr="00886198">
        <w:rPr>
          <w:rFonts w:ascii="Arial" w:hAnsi="Arial" w:cs="Arial"/>
          <w:bCs/>
          <w:i/>
          <w:iCs/>
          <w:sz w:val="22"/>
          <w:szCs w:val="22"/>
        </w:rPr>
        <w:t>Aquabacterium</w:t>
      </w:r>
      <w:proofErr w:type="spellEnd"/>
      <w:r w:rsidR="009D30CF" w:rsidRPr="00886198">
        <w:rPr>
          <w:rFonts w:ascii="Arial" w:hAnsi="Arial" w:cs="Arial"/>
          <w:bCs/>
          <w:sz w:val="22"/>
          <w:szCs w:val="22"/>
        </w:rPr>
        <w:t xml:space="preserve"> is known for denitrification. Sva0485 is a less </w:t>
      </w:r>
      <w:r w:rsidR="000E4A13" w:rsidRPr="00886198">
        <w:rPr>
          <w:rFonts w:ascii="Arial" w:hAnsi="Arial" w:cs="Arial"/>
          <w:bCs/>
          <w:sz w:val="22"/>
          <w:szCs w:val="22"/>
        </w:rPr>
        <w:t>characterized,</w:t>
      </w:r>
      <w:r w:rsidR="009D30CF" w:rsidRPr="00886198">
        <w:rPr>
          <w:rFonts w:ascii="Arial" w:hAnsi="Arial" w:cs="Arial"/>
          <w:bCs/>
          <w:sz w:val="22"/>
          <w:szCs w:val="22"/>
        </w:rPr>
        <w:t xml:space="preserve"> and its ecological role remains to be fully understood. </w:t>
      </w:r>
      <w:proofErr w:type="spellStart"/>
      <w:r w:rsidR="009D30CF" w:rsidRPr="00886198">
        <w:rPr>
          <w:rFonts w:ascii="Arial" w:hAnsi="Arial" w:cs="Arial"/>
          <w:bCs/>
          <w:i/>
          <w:iCs/>
          <w:sz w:val="22"/>
          <w:szCs w:val="22"/>
        </w:rPr>
        <w:t>Tepidimonas</w:t>
      </w:r>
      <w:proofErr w:type="spellEnd"/>
      <w:r w:rsidR="009D30CF" w:rsidRPr="00886198">
        <w:rPr>
          <w:rFonts w:ascii="Arial" w:hAnsi="Arial" w:cs="Arial"/>
          <w:bCs/>
          <w:sz w:val="22"/>
          <w:szCs w:val="22"/>
        </w:rPr>
        <w:t xml:space="preserve"> is known </w:t>
      </w:r>
      <w:r w:rsidR="0025005F" w:rsidRPr="00886198">
        <w:rPr>
          <w:rFonts w:ascii="Arial" w:hAnsi="Arial" w:cs="Arial"/>
          <w:bCs/>
          <w:sz w:val="22"/>
          <w:szCs w:val="22"/>
        </w:rPr>
        <w:t>from</w:t>
      </w:r>
      <w:r w:rsidR="009D30CF" w:rsidRPr="00886198">
        <w:rPr>
          <w:rFonts w:ascii="Arial" w:hAnsi="Arial" w:cs="Arial"/>
          <w:bCs/>
          <w:sz w:val="22"/>
          <w:szCs w:val="22"/>
        </w:rPr>
        <w:t xml:space="preserve"> hot spring environments and may indicate specific temperature preferences in </w:t>
      </w:r>
      <w:r w:rsidR="0025005F" w:rsidRPr="00886198">
        <w:rPr>
          <w:rFonts w:ascii="Arial" w:hAnsi="Arial" w:cs="Arial"/>
          <w:bCs/>
          <w:sz w:val="22"/>
          <w:szCs w:val="22"/>
        </w:rPr>
        <w:t xml:space="preserve">the </w:t>
      </w:r>
      <w:r w:rsidR="009D30CF" w:rsidRPr="00886198">
        <w:rPr>
          <w:rFonts w:ascii="Arial" w:hAnsi="Arial" w:cs="Arial"/>
          <w:bCs/>
          <w:sz w:val="22"/>
          <w:szCs w:val="22"/>
        </w:rPr>
        <w:t>sampler location BR1</w:t>
      </w:r>
      <w:r w:rsidR="0025005F" w:rsidRPr="00886198">
        <w:rPr>
          <w:rFonts w:ascii="Arial" w:hAnsi="Arial" w:cs="Arial"/>
          <w:bCs/>
          <w:sz w:val="22"/>
          <w:szCs w:val="22"/>
        </w:rPr>
        <w:t>.</w:t>
      </w:r>
      <w:r w:rsidR="009D30CF" w:rsidRPr="00886198">
        <w:rPr>
          <w:rFonts w:ascii="Arial" w:hAnsi="Arial" w:cs="Arial"/>
          <w:bCs/>
          <w:sz w:val="22"/>
          <w:szCs w:val="22"/>
        </w:rPr>
        <w:t xml:space="preserve"> </w:t>
      </w:r>
    </w:p>
    <w:p w14:paraId="207B6418" w14:textId="40AF19CD" w:rsidR="00F82E9A" w:rsidRPr="00886198" w:rsidRDefault="00F82E9A" w:rsidP="001357AD">
      <w:pPr>
        <w:spacing w:line="360" w:lineRule="auto"/>
        <w:ind w:firstLine="720"/>
        <w:rPr>
          <w:rFonts w:ascii="Arial" w:hAnsi="Arial" w:cs="Arial"/>
          <w:sz w:val="22"/>
          <w:szCs w:val="22"/>
        </w:rPr>
      </w:pPr>
      <w:r w:rsidRPr="00886198">
        <w:rPr>
          <w:rFonts w:ascii="Arial" w:hAnsi="Arial" w:cs="Arial"/>
          <w:bCs/>
          <w:sz w:val="22"/>
          <w:szCs w:val="22"/>
        </w:rPr>
        <w:t xml:space="preserve">Although the ISA yielded valuable insight, there are interpretation limitations and requires additional knowledge for robust interpretations. The taxonomic resolution of OTU data does not classify microbial sequences to a high level (i.e., species). Even genus-level assignments are challenging. Part of this stems from many environmental microbial groups not being cultured or classified. As it was, the number of unclassified </w:t>
      </w:r>
      <w:proofErr w:type="gramStart"/>
      <w:r w:rsidRPr="00886198">
        <w:rPr>
          <w:rFonts w:ascii="Arial" w:hAnsi="Arial" w:cs="Arial"/>
          <w:bCs/>
          <w:sz w:val="22"/>
          <w:szCs w:val="22"/>
        </w:rPr>
        <w:t>sequence</w:t>
      </w:r>
      <w:proofErr w:type="gramEnd"/>
      <w:r w:rsidRPr="00886198">
        <w:rPr>
          <w:rFonts w:ascii="Arial" w:hAnsi="Arial" w:cs="Arial"/>
          <w:bCs/>
          <w:sz w:val="22"/>
          <w:szCs w:val="22"/>
        </w:rPr>
        <w:t xml:space="preserve"> reads from the HZ was high and may suggest novel taxonomic groups that will require additional research. Additionally, with only eleven sample sites, and 29 overall samples, this study was relatively small and there is a possibility that certain microbial groups evaded detection using the target gene sequencing approaches. This can impact statistical power. Integrating complementary data types and employing multivariate analyses alongside ISA will enhance ecological investigations in the future.</w:t>
      </w:r>
    </w:p>
    <w:p w14:paraId="1BA3A7F5" w14:textId="77777777" w:rsidR="0025005F" w:rsidRPr="00886198" w:rsidRDefault="0025005F" w:rsidP="0005413C">
      <w:pPr>
        <w:spacing w:line="360" w:lineRule="auto"/>
        <w:ind w:firstLine="360"/>
        <w:rPr>
          <w:rFonts w:ascii="Arial" w:hAnsi="Arial" w:cs="Arial"/>
          <w:sz w:val="22"/>
          <w:szCs w:val="22"/>
        </w:rPr>
      </w:pPr>
    </w:p>
    <w:p w14:paraId="4126E91E" w14:textId="162DA08D" w:rsidR="00F60817" w:rsidRPr="00886198" w:rsidRDefault="00F60817" w:rsidP="0005413C">
      <w:pPr>
        <w:spacing w:line="360" w:lineRule="auto"/>
        <w:ind w:firstLine="360"/>
        <w:rPr>
          <w:rFonts w:ascii="Arial" w:eastAsiaTheme="majorEastAsia" w:hAnsi="Arial" w:cs="Arial"/>
          <w:b/>
          <w:sz w:val="22"/>
          <w:szCs w:val="22"/>
        </w:rPr>
      </w:pPr>
      <w:bookmarkStart w:id="230" w:name="_Toc112171583"/>
      <w:bookmarkStart w:id="231" w:name="_Toc112171907"/>
      <w:bookmarkStart w:id="232" w:name="_Toc112172184"/>
      <w:r w:rsidRPr="00886198">
        <w:rPr>
          <w:rFonts w:ascii="Arial" w:hAnsi="Arial" w:cs="Arial"/>
          <w:sz w:val="22"/>
          <w:szCs w:val="22"/>
        </w:rPr>
        <w:br w:type="page"/>
      </w:r>
    </w:p>
    <w:p w14:paraId="7DCBB96A" w14:textId="77777777" w:rsidR="00E16715" w:rsidRPr="00886198" w:rsidRDefault="00E16715" w:rsidP="00302430">
      <w:pPr>
        <w:pStyle w:val="Heading1"/>
      </w:pPr>
      <w:bookmarkStart w:id="233" w:name="_Toc127460315"/>
      <w:bookmarkStart w:id="234" w:name="_Toc127461527"/>
      <w:bookmarkStart w:id="235" w:name="_Toc127461620"/>
      <w:bookmarkStart w:id="236" w:name="_Toc127462066"/>
      <w:bookmarkStart w:id="237" w:name="_Toc135822661"/>
      <w:bookmarkStart w:id="238" w:name="_Toc143194066"/>
      <w:bookmarkStart w:id="239" w:name="_Toc112171584"/>
      <w:bookmarkStart w:id="240" w:name="_Toc112171908"/>
      <w:bookmarkStart w:id="241" w:name="_Toc112172185"/>
      <w:bookmarkStart w:id="242" w:name="_Toc127460316"/>
      <w:bookmarkStart w:id="243" w:name="_Toc127461528"/>
      <w:bookmarkStart w:id="244" w:name="_Toc127461621"/>
      <w:bookmarkStart w:id="245" w:name="_Toc127462067"/>
      <w:bookmarkStart w:id="246" w:name="_Toc135822662"/>
      <w:bookmarkEnd w:id="230"/>
      <w:bookmarkEnd w:id="231"/>
      <w:bookmarkEnd w:id="232"/>
      <w:r w:rsidRPr="00886198">
        <w:lastRenderedPageBreak/>
        <w:t>SECTION 5. CONCLUSIONS &amp; FUTURE HYPORHEIC ZONE RESEARCH</w:t>
      </w:r>
      <w:bookmarkEnd w:id="233"/>
      <w:bookmarkEnd w:id="234"/>
      <w:bookmarkEnd w:id="235"/>
      <w:bookmarkEnd w:id="236"/>
      <w:bookmarkEnd w:id="237"/>
      <w:bookmarkEnd w:id="238"/>
    </w:p>
    <w:p w14:paraId="065817C2" w14:textId="449446AA" w:rsidR="00133067" w:rsidRPr="00886198" w:rsidRDefault="00E16715" w:rsidP="00261ABC">
      <w:pPr>
        <w:spacing w:line="360" w:lineRule="auto"/>
        <w:ind w:firstLine="720"/>
        <w:rPr>
          <w:rFonts w:ascii="Arial" w:hAnsi="Arial" w:cs="Arial"/>
          <w:sz w:val="22"/>
          <w:szCs w:val="22"/>
        </w:rPr>
      </w:pPr>
      <w:r w:rsidRPr="00886198">
        <w:rPr>
          <w:rFonts w:ascii="Arial" w:hAnsi="Arial" w:cs="Arial"/>
          <w:sz w:val="22"/>
          <w:szCs w:val="22"/>
        </w:rPr>
        <w:t xml:space="preserve">The HZ is an area where degradation and accumulation of organic matter are being carried out by microorganisms that reside on and within interstitial pore space (Mulholland et al., 1997; </w:t>
      </w:r>
      <w:proofErr w:type="spellStart"/>
      <w:r w:rsidRPr="00886198">
        <w:rPr>
          <w:rFonts w:ascii="Arial" w:hAnsi="Arial" w:cs="Arial"/>
          <w:sz w:val="22"/>
          <w:szCs w:val="22"/>
        </w:rPr>
        <w:t>Battin</w:t>
      </w:r>
      <w:proofErr w:type="spellEnd"/>
      <w:r w:rsidRPr="00886198">
        <w:rPr>
          <w:rFonts w:ascii="Arial" w:hAnsi="Arial" w:cs="Arial"/>
          <w:sz w:val="22"/>
          <w:szCs w:val="22"/>
        </w:rPr>
        <w:t xml:space="preserve"> et al., 2003). This study measured a diverse array of hydrogeological and biogeochemical factors across small-scale</w:t>
      </w:r>
      <w:r w:rsidR="00CA2BC1" w:rsidRPr="00886198">
        <w:rPr>
          <w:rFonts w:ascii="Arial" w:hAnsi="Arial" w:cs="Arial"/>
          <w:sz w:val="22"/>
          <w:szCs w:val="22"/>
        </w:rPr>
        <w:t>, pool-riffle</w:t>
      </w:r>
      <w:r w:rsidRPr="00886198">
        <w:rPr>
          <w:rFonts w:ascii="Arial" w:hAnsi="Arial" w:cs="Arial"/>
          <w:sz w:val="22"/>
          <w:szCs w:val="22"/>
        </w:rPr>
        <w:t xml:space="preserve"> </w:t>
      </w:r>
      <w:r w:rsidR="00CA2BC1" w:rsidRPr="00886198">
        <w:rPr>
          <w:rFonts w:ascii="Arial" w:hAnsi="Arial" w:cs="Arial"/>
          <w:sz w:val="22"/>
          <w:szCs w:val="22"/>
        </w:rPr>
        <w:t xml:space="preserve">sequence </w:t>
      </w:r>
      <w:r w:rsidRPr="00886198">
        <w:rPr>
          <w:rFonts w:ascii="Arial" w:hAnsi="Arial" w:cs="Arial"/>
          <w:sz w:val="22"/>
          <w:szCs w:val="22"/>
        </w:rPr>
        <w:t xml:space="preserve">sites to identify linked biogeochemical and microbiological processes that spanned </w:t>
      </w:r>
      <w:r w:rsidR="00CA2BC1" w:rsidRPr="00886198">
        <w:rPr>
          <w:rFonts w:ascii="Arial" w:hAnsi="Arial" w:cs="Arial"/>
          <w:sz w:val="22"/>
          <w:szCs w:val="22"/>
        </w:rPr>
        <w:t xml:space="preserve">from the </w:t>
      </w:r>
      <w:r w:rsidRPr="00886198">
        <w:rPr>
          <w:rFonts w:ascii="Arial" w:hAnsi="Arial" w:cs="Arial"/>
          <w:sz w:val="22"/>
          <w:szCs w:val="22"/>
        </w:rPr>
        <w:t xml:space="preserve">individual pool-riffle sites to nearly the full extent of the river system. </w:t>
      </w:r>
      <w:r w:rsidR="00CA2BC1" w:rsidRPr="00886198">
        <w:rPr>
          <w:rFonts w:ascii="Arial" w:hAnsi="Arial" w:cs="Arial"/>
          <w:sz w:val="22"/>
          <w:szCs w:val="22"/>
        </w:rPr>
        <w:t>The goals were to</w:t>
      </w:r>
      <w:r w:rsidR="00896260" w:rsidRPr="00886198">
        <w:rPr>
          <w:rFonts w:ascii="Arial" w:hAnsi="Arial" w:cs="Arial"/>
          <w:sz w:val="22"/>
          <w:szCs w:val="22"/>
        </w:rPr>
        <w:t xml:space="preserve"> enhance our understanding </w:t>
      </w:r>
      <w:r w:rsidR="00CA2BC1" w:rsidRPr="00886198">
        <w:rPr>
          <w:rFonts w:ascii="Arial" w:hAnsi="Arial" w:cs="Arial"/>
          <w:sz w:val="22"/>
          <w:szCs w:val="22"/>
        </w:rPr>
        <w:t xml:space="preserve">of </w:t>
      </w:r>
      <w:r w:rsidR="00896260" w:rsidRPr="00886198">
        <w:rPr>
          <w:rFonts w:ascii="Arial" w:hAnsi="Arial" w:cs="Arial"/>
          <w:sz w:val="22"/>
          <w:szCs w:val="22"/>
        </w:rPr>
        <w:t>interconnected hydrological and biogeochemical processes</w:t>
      </w:r>
      <w:r w:rsidR="00CA2BC1" w:rsidRPr="00886198">
        <w:rPr>
          <w:rFonts w:ascii="Arial" w:hAnsi="Arial" w:cs="Arial"/>
          <w:sz w:val="22"/>
          <w:szCs w:val="22"/>
        </w:rPr>
        <w:t xml:space="preserve"> within the San Saba River</w:t>
      </w:r>
      <w:r w:rsidR="00896260" w:rsidRPr="00886198">
        <w:rPr>
          <w:rFonts w:ascii="Arial" w:hAnsi="Arial" w:cs="Arial"/>
          <w:sz w:val="22"/>
          <w:szCs w:val="22"/>
        </w:rPr>
        <w:t xml:space="preserve"> </w:t>
      </w:r>
      <w:r w:rsidR="00CA2BC1" w:rsidRPr="00886198">
        <w:rPr>
          <w:rFonts w:ascii="Arial" w:hAnsi="Arial" w:cs="Arial"/>
          <w:sz w:val="22"/>
          <w:szCs w:val="22"/>
        </w:rPr>
        <w:t xml:space="preserve">and to </w:t>
      </w:r>
      <w:r w:rsidR="00896260" w:rsidRPr="00886198">
        <w:rPr>
          <w:rFonts w:ascii="Arial" w:hAnsi="Arial" w:cs="Arial"/>
          <w:sz w:val="22"/>
          <w:szCs w:val="22"/>
        </w:rPr>
        <w:t xml:space="preserve">shed light on the unexplored microbial communities within </w:t>
      </w:r>
      <w:r w:rsidR="00CA2BC1" w:rsidRPr="00886198">
        <w:rPr>
          <w:rFonts w:ascii="Arial" w:hAnsi="Arial" w:cs="Arial"/>
          <w:sz w:val="22"/>
          <w:szCs w:val="22"/>
        </w:rPr>
        <w:t xml:space="preserve">its </w:t>
      </w:r>
      <w:r w:rsidR="00896260" w:rsidRPr="00886198">
        <w:rPr>
          <w:rFonts w:ascii="Arial" w:hAnsi="Arial" w:cs="Arial"/>
          <w:sz w:val="22"/>
          <w:szCs w:val="22"/>
        </w:rPr>
        <w:t>HZ</w:t>
      </w:r>
      <w:r w:rsidR="00133067" w:rsidRPr="00886198">
        <w:rPr>
          <w:rFonts w:ascii="Arial" w:hAnsi="Arial" w:cs="Arial"/>
          <w:sz w:val="22"/>
          <w:szCs w:val="22"/>
        </w:rPr>
        <w:t xml:space="preserve">. </w:t>
      </w:r>
      <w:r w:rsidR="00896260" w:rsidRPr="00886198">
        <w:rPr>
          <w:rFonts w:ascii="Arial" w:hAnsi="Arial" w:cs="Arial"/>
          <w:sz w:val="22"/>
          <w:szCs w:val="22"/>
        </w:rPr>
        <w:t xml:space="preserve">The </w:t>
      </w:r>
      <w:r w:rsidR="00CA2BC1" w:rsidRPr="00886198">
        <w:rPr>
          <w:rFonts w:ascii="Arial" w:hAnsi="Arial" w:cs="Arial"/>
          <w:sz w:val="22"/>
          <w:szCs w:val="22"/>
        </w:rPr>
        <w:t>findings demonstrate that</w:t>
      </w:r>
      <w:r w:rsidR="00896260" w:rsidRPr="00886198">
        <w:rPr>
          <w:rFonts w:ascii="Arial" w:hAnsi="Arial" w:cs="Arial"/>
          <w:sz w:val="22"/>
          <w:szCs w:val="22"/>
        </w:rPr>
        <w:t xml:space="preserve"> the HZ </w:t>
      </w:r>
      <w:r w:rsidR="00CA2BC1" w:rsidRPr="00886198">
        <w:rPr>
          <w:rFonts w:ascii="Arial" w:hAnsi="Arial" w:cs="Arial"/>
          <w:sz w:val="22"/>
          <w:szCs w:val="22"/>
        </w:rPr>
        <w:t>ha</w:t>
      </w:r>
      <w:r w:rsidR="00896260" w:rsidRPr="00886198">
        <w:rPr>
          <w:rFonts w:ascii="Arial" w:hAnsi="Arial" w:cs="Arial"/>
          <w:sz w:val="22"/>
          <w:szCs w:val="22"/>
        </w:rPr>
        <w:t xml:space="preserve">s </w:t>
      </w:r>
      <w:r w:rsidR="00CA2BC1" w:rsidRPr="00886198">
        <w:rPr>
          <w:rFonts w:ascii="Arial" w:hAnsi="Arial" w:cs="Arial"/>
          <w:sz w:val="22"/>
          <w:szCs w:val="22"/>
        </w:rPr>
        <w:t xml:space="preserve">the potential to be </w:t>
      </w:r>
      <w:r w:rsidR="00896260" w:rsidRPr="00886198">
        <w:rPr>
          <w:rFonts w:ascii="Arial" w:hAnsi="Arial" w:cs="Arial"/>
          <w:sz w:val="22"/>
          <w:szCs w:val="22"/>
        </w:rPr>
        <w:t xml:space="preserve">a hub of microbiological activity, </w:t>
      </w:r>
      <w:r w:rsidR="00B109F7" w:rsidRPr="00886198">
        <w:rPr>
          <w:rFonts w:ascii="Arial" w:hAnsi="Arial" w:cs="Arial"/>
          <w:sz w:val="22"/>
          <w:szCs w:val="22"/>
        </w:rPr>
        <w:t xml:space="preserve">and </w:t>
      </w:r>
      <w:r w:rsidR="00CA2BC1" w:rsidRPr="00886198">
        <w:rPr>
          <w:rFonts w:ascii="Arial" w:hAnsi="Arial" w:cs="Arial"/>
          <w:sz w:val="22"/>
          <w:szCs w:val="22"/>
        </w:rPr>
        <w:t>predominately of anaerobic metabolisms that occur across redox boundaries. These microbial processes are central to regulating the cycling of organic matter within the river system (</w:t>
      </w:r>
      <w:proofErr w:type="spellStart"/>
      <w:r w:rsidR="00CA2BC1" w:rsidRPr="00886198">
        <w:rPr>
          <w:rFonts w:ascii="Arial" w:hAnsi="Arial" w:cs="Arial"/>
          <w:sz w:val="22"/>
          <w:szCs w:val="22"/>
        </w:rPr>
        <w:t>Dahm</w:t>
      </w:r>
      <w:proofErr w:type="spellEnd"/>
      <w:r w:rsidR="00CA2BC1" w:rsidRPr="00886198">
        <w:rPr>
          <w:rFonts w:ascii="Arial" w:hAnsi="Arial" w:cs="Arial"/>
          <w:sz w:val="22"/>
          <w:szCs w:val="22"/>
        </w:rPr>
        <w:t xml:space="preserve">, 1981; Singer et al., 2010; Krause et al., 2011; Harvey et al., 2013; </w:t>
      </w:r>
      <w:proofErr w:type="spellStart"/>
      <w:r w:rsidR="00CA2BC1" w:rsidRPr="00886198">
        <w:rPr>
          <w:rFonts w:ascii="Arial" w:hAnsi="Arial" w:cs="Arial"/>
          <w:sz w:val="22"/>
          <w:szCs w:val="22"/>
        </w:rPr>
        <w:t>Flipo</w:t>
      </w:r>
      <w:proofErr w:type="spellEnd"/>
      <w:r w:rsidR="00CA2BC1" w:rsidRPr="00886198">
        <w:rPr>
          <w:rFonts w:ascii="Arial" w:hAnsi="Arial" w:cs="Arial"/>
          <w:sz w:val="22"/>
          <w:szCs w:val="22"/>
        </w:rPr>
        <w:t xml:space="preserve"> et al., 2014; Zhao et al., 2014)</w:t>
      </w:r>
      <w:r w:rsidR="00133067" w:rsidRPr="00886198">
        <w:rPr>
          <w:rFonts w:ascii="Arial" w:hAnsi="Arial" w:cs="Arial"/>
          <w:sz w:val="22"/>
          <w:szCs w:val="22"/>
        </w:rPr>
        <w:t>, and the</w:t>
      </w:r>
      <w:r w:rsidR="00CA2BC1" w:rsidRPr="00886198">
        <w:rPr>
          <w:rFonts w:ascii="Arial" w:hAnsi="Arial" w:cs="Arial"/>
          <w:sz w:val="22"/>
          <w:szCs w:val="22"/>
        </w:rPr>
        <w:t xml:space="preserve"> </w:t>
      </w:r>
      <w:r w:rsidR="0068793C" w:rsidRPr="00886198">
        <w:rPr>
          <w:rFonts w:ascii="Arial" w:hAnsi="Arial" w:cs="Arial"/>
          <w:sz w:val="22"/>
          <w:szCs w:val="22"/>
        </w:rPr>
        <w:t>results align with similar recent studies of HZ microbial communities and their associated biogeochemical processes (Broman et al., 2017; Hong et al., 2019)</w:t>
      </w:r>
      <w:r w:rsidR="00133067" w:rsidRPr="00886198">
        <w:rPr>
          <w:rFonts w:ascii="Arial" w:hAnsi="Arial" w:cs="Arial"/>
          <w:sz w:val="22"/>
          <w:szCs w:val="22"/>
        </w:rPr>
        <w:t xml:space="preserve">. </w:t>
      </w:r>
    </w:p>
    <w:p w14:paraId="0DB3C0F9" w14:textId="7E44E052" w:rsidR="00986B1F" w:rsidRPr="00886198" w:rsidRDefault="00133067" w:rsidP="00261ABC">
      <w:pPr>
        <w:spacing w:line="360" w:lineRule="auto"/>
        <w:ind w:firstLine="720"/>
        <w:rPr>
          <w:rFonts w:ascii="Arial" w:hAnsi="Arial" w:cs="Arial"/>
          <w:sz w:val="22"/>
          <w:szCs w:val="22"/>
        </w:rPr>
      </w:pPr>
      <w:r w:rsidRPr="00886198">
        <w:rPr>
          <w:rFonts w:ascii="Arial" w:hAnsi="Arial" w:cs="Arial"/>
          <w:sz w:val="22"/>
          <w:szCs w:val="22"/>
        </w:rPr>
        <w:t xml:space="preserve">One key finding from this work, that has not been thoroughly explored from past research, is that </w:t>
      </w:r>
      <w:r w:rsidR="00261ABC" w:rsidRPr="00886198">
        <w:rPr>
          <w:rFonts w:ascii="Arial" w:hAnsi="Arial" w:cs="Arial"/>
          <w:sz w:val="22"/>
          <w:szCs w:val="22"/>
        </w:rPr>
        <w:t xml:space="preserve">the HZ </w:t>
      </w:r>
      <w:r w:rsidRPr="00886198">
        <w:rPr>
          <w:rFonts w:ascii="Arial" w:hAnsi="Arial" w:cs="Arial"/>
          <w:sz w:val="22"/>
          <w:szCs w:val="22"/>
        </w:rPr>
        <w:t>can</w:t>
      </w:r>
      <w:r w:rsidR="00B109F7" w:rsidRPr="00886198">
        <w:rPr>
          <w:rFonts w:ascii="Arial" w:hAnsi="Arial" w:cs="Arial"/>
          <w:sz w:val="22"/>
          <w:szCs w:val="22"/>
        </w:rPr>
        <w:t xml:space="preserve"> </w:t>
      </w:r>
      <w:r w:rsidR="00254BBC" w:rsidRPr="00886198">
        <w:rPr>
          <w:rFonts w:ascii="Arial" w:hAnsi="Arial" w:cs="Arial"/>
          <w:sz w:val="22"/>
          <w:szCs w:val="22"/>
        </w:rPr>
        <w:t xml:space="preserve">act as either a </w:t>
      </w:r>
      <w:r w:rsidR="00B109F7" w:rsidRPr="00886198">
        <w:rPr>
          <w:rFonts w:ascii="Arial" w:hAnsi="Arial" w:cs="Arial"/>
          <w:sz w:val="22"/>
          <w:szCs w:val="22"/>
        </w:rPr>
        <w:t xml:space="preserve">storage </w:t>
      </w:r>
      <w:r w:rsidR="00254BBC" w:rsidRPr="00886198">
        <w:rPr>
          <w:rFonts w:ascii="Arial" w:hAnsi="Arial" w:cs="Arial"/>
          <w:sz w:val="22"/>
          <w:szCs w:val="22"/>
        </w:rPr>
        <w:t xml:space="preserve">reservoir </w:t>
      </w:r>
      <w:r w:rsidR="00B109F7" w:rsidRPr="00886198">
        <w:rPr>
          <w:rFonts w:ascii="Arial" w:hAnsi="Arial" w:cs="Arial"/>
          <w:sz w:val="22"/>
          <w:szCs w:val="22"/>
        </w:rPr>
        <w:t xml:space="preserve">for </w:t>
      </w:r>
      <w:r w:rsidR="00254BBC" w:rsidRPr="00886198">
        <w:rPr>
          <w:rFonts w:ascii="Arial" w:hAnsi="Arial" w:cs="Arial"/>
          <w:sz w:val="22"/>
          <w:szCs w:val="22"/>
        </w:rPr>
        <w:t xml:space="preserve">or a </w:t>
      </w:r>
      <w:r w:rsidR="00B109F7" w:rsidRPr="00886198">
        <w:rPr>
          <w:rFonts w:ascii="Arial" w:hAnsi="Arial" w:cs="Arial"/>
          <w:sz w:val="22"/>
          <w:szCs w:val="22"/>
        </w:rPr>
        <w:t>source</w:t>
      </w:r>
      <w:r w:rsidR="00254BBC" w:rsidRPr="00886198">
        <w:rPr>
          <w:rFonts w:ascii="Arial" w:hAnsi="Arial" w:cs="Arial"/>
          <w:sz w:val="22"/>
          <w:szCs w:val="22"/>
        </w:rPr>
        <w:t xml:space="preserve"> o</w:t>
      </w:r>
      <w:r w:rsidR="00B109F7" w:rsidRPr="00886198">
        <w:rPr>
          <w:rFonts w:ascii="Arial" w:hAnsi="Arial" w:cs="Arial"/>
          <w:sz w:val="22"/>
          <w:szCs w:val="22"/>
        </w:rPr>
        <w:t>f</w:t>
      </w:r>
      <w:r w:rsidR="00254BBC" w:rsidRPr="00886198">
        <w:rPr>
          <w:rFonts w:ascii="Arial" w:hAnsi="Arial" w:cs="Arial"/>
          <w:sz w:val="22"/>
          <w:szCs w:val="22"/>
        </w:rPr>
        <w:t xml:space="preserve"> </w:t>
      </w:r>
      <w:proofErr w:type="gramStart"/>
      <w:r w:rsidR="00254BBC" w:rsidRPr="00886198">
        <w:rPr>
          <w:rFonts w:ascii="Arial" w:hAnsi="Arial" w:cs="Arial"/>
          <w:sz w:val="22"/>
          <w:szCs w:val="22"/>
        </w:rPr>
        <w:t>CO</w:t>
      </w:r>
      <w:r w:rsidR="00254BBC" w:rsidRPr="00886198">
        <w:rPr>
          <w:rFonts w:ascii="Arial" w:hAnsi="Arial" w:cs="Arial"/>
          <w:sz w:val="22"/>
          <w:szCs w:val="22"/>
          <w:vertAlign w:val="subscript"/>
        </w:rPr>
        <w:t>2</w:t>
      </w:r>
      <w:r w:rsidR="004B5E1E" w:rsidRPr="00886198">
        <w:rPr>
          <w:rFonts w:ascii="Arial" w:hAnsi="Arial" w:cs="Arial"/>
          <w:sz w:val="22"/>
          <w:szCs w:val="22"/>
          <w:vertAlign w:val="subscript"/>
        </w:rPr>
        <w:t xml:space="preserve"> </w:t>
      </w:r>
      <w:r w:rsidR="00B109F7" w:rsidRPr="00886198">
        <w:rPr>
          <w:rFonts w:ascii="Arial" w:hAnsi="Arial" w:cs="Arial"/>
          <w:sz w:val="22"/>
          <w:szCs w:val="22"/>
        </w:rPr>
        <w:t xml:space="preserve"> and</w:t>
      </w:r>
      <w:proofErr w:type="gramEnd"/>
      <w:r w:rsidR="00B109F7" w:rsidRPr="00886198">
        <w:rPr>
          <w:rFonts w:ascii="Arial" w:hAnsi="Arial" w:cs="Arial"/>
          <w:sz w:val="22"/>
          <w:szCs w:val="22"/>
        </w:rPr>
        <w:t xml:space="preserve"> </w:t>
      </w:r>
      <w:r w:rsidR="004B5E1E" w:rsidRPr="00886198">
        <w:rPr>
          <w:rFonts w:ascii="Arial" w:hAnsi="Arial" w:cs="Arial"/>
          <w:sz w:val="22"/>
          <w:szCs w:val="22"/>
        </w:rPr>
        <w:t>other</w:t>
      </w:r>
      <w:r w:rsidR="00B109F7" w:rsidRPr="00886198">
        <w:rPr>
          <w:rFonts w:ascii="Arial" w:hAnsi="Arial" w:cs="Arial"/>
          <w:sz w:val="22"/>
          <w:szCs w:val="22"/>
        </w:rPr>
        <w:t xml:space="preserve"> reduced and</w:t>
      </w:r>
      <w:r w:rsidR="004B5E1E" w:rsidRPr="00886198">
        <w:rPr>
          <w:rFonts w:ascii="Arial" w:hAnsi="Arial" w:cs="Arial"/>
          <w:sz w:val="22"/>
          <w:szCs w:val="22"/>
        </w:rPr>
        <w:t xml:space="preserve"> greenhouse gases</w:t>
      </w:r>
      <w:r w:rsidR="00B109F7" w:rsidRPr="00886198">
        <w:rPr>
          <w:rFonts w:ascii="Arial" w:hAnsi="Arial" w:cs="Arial"/>
          <w:sz w:val="22"/>
          <w:szCs w:val="22"/>
        </w:rPr>
        <w:t xml:space="preserve"> like H</w:t>
      </w:r>
      <w:r w:rsidR="00B109F7" w:rsidRPr="00886198">
        <w:rPr>
          <w:rFonts w:ascii="Arial" w:hAnsi="Arial" w:cs="Arial"/>
          <w:sz w:val="22"/>
          <w:szCs w:val="22"/>
          <w:vertAlign w:val="subscript"/>
        </w:rPr>
        <w:t>2</w:t>
      </w:r>
      <w:r w:rsidR="00B109F7" w:rsidRPr="00886198">
        <w:rPr>
          <w:rFonts w:ascii="Arial" w:hAnsi="Arial" w:cs="Arial"/>
          <w:sz w:val="22"/>
          <w:szCs w:val="22"/>
        </w:rPr>
        <w:t>S and CH</w:t>
      </w:r>
      <w:r w:rsidR="00B109F7" w:rsidRPr="00886198">
        <w:rPr>
          <w:rFonts w:ascii="Arial" w:hAnsi="Arial" w:cs="Arial"/>
          <w:sz w:val="22"/>
          <w:szCs w:val="22"/>
          <w:vertAlign w:val="subscript"/>
        </w:rPr>
        <w:t>4</w:t>
      </w:r>
      <w:r w:rsidR="00B109F7" w:rsidRPr="00886198">
        <w:rPr>
          <w:rFonts w:ascii="Arial" w:hAnsi="Arial" w:cs="Arial"/>
          <w:sz w:val="22"/>
          <w:szCs w:val="22"/>
        </w:rPr>
        <w:t xml:space="preserve"> into the river</w:t>
      </w:r>
      <w:r w:rsidRPr="00886198">
        <w:rPr>
          <w:rFonts w:ascii="Arial" w:hAnsi="Arial" w:cs="Arial"/>
          <w:sz w:val="22"/>
          <w:szCs w:val="22"/>
        </w:rPr>
        <w:t xml:space="preserve"> and potentially the local atmosphere if not oxidized</w:t>
      </w:r>
      <w:r w:rsidR="00B109F7" w:rsidRPr="00886198">
        <w:rPr>
          <w:rFonts w:ascii="Arial" w:hAnsi="Arial" w:cs="Arial"/>
          <w:sz w:val="22"/>
          <w:szCs w:val="22"/>
        </w:rPr>
        <w:t>.</w:t>
      </w:r>
      <w:r w:rsidR="00254BBC" w:rsidRPr="00886198">
        <w:rPr>
          <w:rFonts w:ascii="Arial" w:hAnsi="Arial" w:cs="Arial"/>
          <w:sz w:val="22"/>
          <w:szCs w:val="22"/>
        </w:rPr>
        <w:t xml:space="preserve"> </w:t>
      </w:r>
      <w:r w:rsidR="0068793C" w:rsidRPr="00886198">
        <w:rPr>
          <w:rFonts w:ascii="Arial" w:hAnsi="Arial" w:cs="Arial"/>
          <w:sz w:val="22"/>
          <w:szCs w:val="22"/>
        </w:rPr>
        <w:t>In the arid climates of central and western Texas, particularly during hydrologic deficits, or i</w:t>
      </w:r>
      <w:r w:rsidR="00B109F7" w:rsidRPr="00886198">
        <w:rPr>
          <w:rFonts w:ascii="Arial" w:hAnsi="Arial" w:cs="Arial"/>
          <w:sz w:val="22"/>
          <w:szCs w:val="22"/>
        </w:rPr>
        <w:t xml:space="preserve">n regions where human-induced activities may exert additional influence upon hydrologic, biological, and climatic processes, such as within the vicinity of urban centers or impoundments, the significance of </w:t>
      </w:r>
      <w:r w:rsidRPr="00886198">
        <w:rPr>
          <w:rFonts w:ascii="Arial" w:hAnsi="Arial" w:cs="Arial"/>
          <w:sz w:val="22"/>
          <w:szCs w:val="22"/>
        </w:rPr>
        <w:t xml:space="preserve">anaerobic microbial activity in </w:t>
      </w:r>
      <w:r w:rsidR="00B109F7" w:rsidRPr="00886198">
        <w:rPr>
          <w:rFonts w:ascii="Arial" w:hAnsi="Arial" w:cs="Arial"/>
          <w:sz w:val="22"/>
          <w:szCs w:val="22"/>
        </w:rPr>
        <w:t xml:space="preserve">the HZ </w:t>
      </w:r>
      <w:r w:rsidRPr="00886198">
        <w:rPr>
          <w:rFonts w:ascii="Arial" w:hAnsi="Arial" w:cs="Arial"/>
          <w:sz w:val="22"/>
          <w:szCs w:val="22"/>
        </w:rPr>
        <w:t xml:space="preserve">and </w:t>
      </w:r>
      <w:r w:rsidR="00B109F7" w:rsidRPr="00886198">
        <w:rPr>
          <w:rFonts w:ascii="Arial" w:hAnsi="Arial" w:cs="Arial"/>
          <w:sz w:val="22"/>
          <w:szCs w:val="22"/>
        </w:rPr>
        <w:t xml:space="preserve">gas flux </w:t>
      </w:r>
      <w:r w:rsidRPr="00886198">
        <w:rPr>
          <w:rFonts w:ascii="Arial" w:hAnsi="Arial" w:cs="Arial"/>
          <w:sz w:val="22"/>
          <w:szCs w:val="22"/>
        </w:rPr>
        <w:t xml:space="preserve">regulation </w:t>
      </w:r>
      <w:r w:rsidR="00B109F7" w:rsidRPr="00886198">
        <w:rPr>
          <w:rFonts w:ascii="Arial" w:hAnsi="Arial" w:cs="Arial"/>
          <w:sz w:val="22"/>
          <w:szCs w:val="22"/>
        </w:rPr>
        <w:t xml:space="preserve">will be essential to study. </w:t>
      </w:r>
      <w:r w:rsidR="002C1F72" w:rsidRPr="00886198">
        <w:rPr>
          <w:rFonts w:ascii="Arial" w:hAnsi="Arial" w:cs="Arial"/>
          <w:sz w:val="22"/>
          <w:szCs w:val="22"/>
        </w:rPr>
        <w:t>F</w:t>
      </w:r>
      <w:r w:rsidRPr="00886198">
        <w:rPr>
          <w:rFonts w:ascii="Arial" w:hAnsi="Arial" w:cs="Arial"/>
          <w:sz w:val="22"/>
          <w:szCs w:val="22"/>
        </w:rPr>
        <w:t xml:space="preserve">uture research </w:t>
      </w:r>
      <w:r w:rsidR="002C1F72" w:rsidRPr="00886198">
        <w:rPr>
          <w:rFonts w:ascii="Arial" w:hAnsi="Arial" w:cs="Arial"/>
          <w:sz w:val="22"/>
          <w:szCs w:val="22"/>
        </w:rPr>
        <w:t>investigating gas flux would benefit from</w:t>
      </w:r>
      <w:r w:rsidRPr="00886198">
        <w:rPr>
          <w:rFonts w:ascii="Arial" w:hAnsi="Arial" w:cs="Arial"/>
          <w:sz w:val="22"/>
          <w:szCs w:val="22"/>
        </w:rPr>
        <w:t xml:space="preserve"> exploring how the river and HZ biogeochemical systems respond seasonally, </w:t>
      </w:r>
      <w:r w:rsidR="002C1F72" w:rsidRPr="00886198">
        <w:rPr>
          <w:rFonts w:ascii="Arial" w:hAnsi="Arial" w:cs="Arial"/>
          <w:sz w:val="22"/>
          <w:szCs w:val="22"/>
        </w:rPr>
        <w:t xml:space="preserve">or on shorter time scales (i.e., weekly) when there are changes in a range of environmental factors (Zimmer &amp; </w:t>
      </w:r>
      <w:proofErr w:type="spellStart"/>
      <w:r w:rsidR="002C1F72" w:rsidRPr="00886198">
        <w:rPr>
          <w:rFonts w:ascii="Arial" w:hAnsi="Arial" w:cs="Arial"/>
          <w:sz w:val="22"/>
          <w:szCs w:val="22"/>
        </w:rPr>
        <w:t>Lautz</w:t>
      </w:r>
      <w:proofErr w:type="spellEnd"/>
      <w:r w:rsidR="002C1F72" w:rsidRPr="00886198">
        <w:rPr>
          <w:rFonts w:ascii="Arial" w:hAnsi="Arial" w:cs="Arial"/>
          <w:sz w:val="22"/>
          <w:szCs w:val="22"/>
        </w:rPr>
        <w:t xml:space="preserve">, 2014; Broman et al., 2017), </w:t>
      </w:r>
      <w:r w:rsidRPr="00886198">
        <w:rPr>
          <w:rFonts w:ascii="Arial" w:hAnsi="Arial" w:cs="Arial"/>
          <w:sz w:val="22"/>
          <w:szCs w:val="22"/>
        </w:rPr>
        <w:t>although this would likely substantial</w:t>
      </w:r>
      <w:r w:rsidR="002C1F72" w:rsidRPr="00886198">
        <w:rPr>
          <w:rFonts w:ascii="Arial" w:hAnsi="Arial" w:cs="Arial"/>
          <w:sz w:val="22"/>
          <w:szCs w:val="22"/>
        </w:rPr>
        <w:t>ly</w:t>
      </w:r>
      <w:r w:rsidRPr="00886198">
        <w:rPr>
          <w:rFonts w:ascii="Arial" w:hAnsi="Arial" w:cs="Arial"/>
          <w:sz w:val="22"/>
          <w:szCs w:val="22"/>
        </w:rPr>
        <w:t xml:space="preserve"> increase </w:t>
      </w:r>
      <w:r w:rsidR="002C1F72" w:rsidRPr="00886198">
        <w:rPr>
          <w:rFonts w:ascii="Arial" w:hAnsi="Arial" w:cs="Arial"/>
          <w:sz w:val="22"/>
          <w:szCs w:val="22"/>
        </w:rPr>
        <w:t>the</w:t>
      </w:r>
      <w:r w:rsidRPr="00886198">
        <w:rPr>
          <w:rFonts w:ascii="Arial" w:hAnsi="Arial" w:cs="Arial"/>
          <w:sz w:val="22"/>
          <w:szCs w:val="22"/>
        </w:rPr>
        <w:t xml:space="preserve"> cost and time </w:t>
      </w:r>
      <w:r w:rsidR="002C1F72" w:rsidRPr="00886198">
        <w:rPr>
          <w:rFonts w:ascii="Arial" w:hAnsi="Arial" w:cs="Arial"/>
          <w:sz w:val="22"/>
          <w:szCs w:val="22"/>
        </w:rPr>
        <w:t>of the work</w:t>
      </w:r>
      <w:r w:rsidRPr="00886198">
        <w:rPr>
          <w:rFonts w:ascii="Arial" w:hAnsi="Arial" w:cs="Arial"/>
          <w:sz w:val="22"/>
          <w:szCs w:val="22"/>
        </w:rPr>
        <w:t>.</w:t>
      </w:r>
    </w:p>
    <w:p w14:paraId="334C9BD5" w14:textId="7ED27F68" w:rsidR="00E16715" w:rsidRPr="00886198" w:rsidRDefault="00133067" w:rsidP="002C1F72">
      <w:pPr>
        <w:spacing w:line="360" w:lineRule="auto"/>
        <w:ind w:firstLine="720"/>
        <w:rPr>
          <w:rFonts w:ascii="Arial" w:hAnsi="Arial" w:cs="Arial"/>
          <w:sz w:val="22"/>
          <w:szCs w:val="22"/>
        </w:rPr>
      </w:pPr>
      <w:r w:rsidRPr="00886198">
        <w:rPr>
          <w:rFonts w:ascii="Arial" w:hAnsi="Arial" w:cs="Arial"/>
          <w:sz w:val="22"/>
          <w:szCs w:val="22"/>
        </w:rPr>
        <w:t xml:space="preserve">Progress in watershed modeling has already demonstrated that relying solely on conservative tracer tests is inadequate when modeling water flow and movement of substances within the HZ and between the river and HZ (Scott, 2021). </w:t>
      </w:r>
      <w:r w:rsidR="00B109F7" w:rsidRPr="00886198">
        <w:rPr>
          <w:rFonts w:ascii="Arial" w:hAnsi="Arial" w:cs="Arial"/>
          <w:sz w:val="22"/>
          <w:szCs w:val="22"/>
        </w:rPr>
        <w:t xml:space="preserve">With additional hydrogeological (i.e., gaining, losing) and climate input, as well as </w:t>
      </w:r>
      <w:r w:rsidR="00F54E1B" w:rsidRPr="00886198">
        <w:rPr>
          <w:rFonts w:ascii="Arial" w:hAnsi="Arial" w:cs="Arial"/>
          <w:sz w:val="22"/>
          <w:szCs w:val="22"/>
        </w:rPr>
        <w:t>more</w:t>
      </w:r>
      <w:r w:rsidR="00B109F7" w:rsidRPr="00886198">
        <w:rPr>
          <w:rFonts w:ascii="Arial" w:hAnsi="Arial" w:cs="Arial"/>
          <w:sz w:val="22"/>
          <w:szCs w:val="22"/>
        </w:rPr>
        <w:t xml:space="preserve"> information about </w:t>
      </w:r>
      <w:r w:rsidR="00254BBC" w:rsidRPr="00886198">
        <w:rPr>
          <w:rFonts w:ascii="Arial" w:hAnsi="Arial" w:cs="Arial"/>
          <w:sz w:val="22"/>
          <w:szCs w:val="22"/>
        </w:rPr>
        <w:t xml:space="preserve">the </w:t>
      </w:r>
      <w:r w:rsidR="00B109F7" w:rsidRPr="00886198">
        <w:rPr>
          <w:rFonts w:ascii="Arial" w:hAnsi="Arial" w:cs="Arial"/>
          <w:sz w:val="22"/>
          <w:szCs w:val="22"/>
        </w:rPr>
        <w:t xml:space="preserve">metabolic potential </w:t>
      </w:r>
      <w:r w:rsidR="002C1F72" w:rsidRPr="00886198">
        <w:rPr>
          <w:rFonts w:ascii="Arial" w:hAnsi="Arial" w:cs="Arial"/>
          <w:sz w:val="22"/>
          <w:szCs w:val="22"/>
        </w:rPr>
        <w:t xml:space="preserve">(i.e., function) </w:t>
      </w:r>
      <w:r w:rsidR="00254BBC" w:rsidRPr="00886198">
        <w:rPr>
          <w:rFonts w:ascii="Arial" w:hAnsi="Arial" w:cs="Arial"/>
          <w:sz w:val="22"/>
          <w:szCs w:val="22"/>
        </w:rPr>
        <w:t xml:space="preserve">of microbial </w:t>
      </w:r>
      <w:r w:rsidR="00BC0F57" w:rsidRPr="00886198">
        <w:rPr>
          <w:rFonts w:ascii="Arial" w:hAnsi="Arial" w:cs="Arial"/>
          <w:sz w:val="22"/>
          <w:szCs w:val="22"/>
        </w:rPr>
        <w:t>communities within the HZ</w:t>
      </w:r>
      <w:r w:rsidR="00B109F7" w:rsidRPr="00886198">
        <w:rPr>
          <w:rFonts w:ascii="Arial" w:hAnsi="Arial" w:cs="Arial"/>
          <w:sz w:val="22"/>
          <w:szCs w:val="22"/>
        </w:rPr>
        <w:t>, future ecological</w:t>
      </w:r>
      <w:r w:rsidR="00254BBC" w:rsidRPr="00886198">
        <w:rPr>
          <w:rFonts w:ascii="Arial" w:hAnsi="Arial" w:cs="Arial"/>
          <w:sz w:val="22"/>
          <w:szCs w:val="22"/>
        </w:rPr>
        <w:t xml:space="preserve"> </w:t>
      </w:r>
      <w:r w:rsidR="00B109F7" w:rsidRPr="00886198">
        <w:rPr>
          <w:rFonts w:ascii="Arial" w:hAnsi="Arial" w:cs="Arial"/>
          <w:sz w:val="22"/>
          <w:szCs w:val="22"/>
        </w:rPr>
        <w:t xml:space="preserve">models can </w:t>
      </w:r>
      <w:r w:rsidRPr="00886198">
        <w:rPr>
          <w:rFonts w:ascii="Arial" w:hAnsi="Arial" w:cs="Arial"/>
          <w:sz w:val="22"/>
          <w:szCs w:val="22"/>
        </w:rPr>
        <w:t xml:space="preserve">better </w:t>
      </w:r>
      <w:r w:rsidR="00B109F7" w:rsidRPr="00886198">
        <w:rPr>
          <w:rFonts w:ascii="Arial" w:hAnsi="Arial" w:cs="Arial"/>
          <w:sz w:val="22"/>
          <w:szCs w:val="22"/>
        </w:rPr>
        <w:t>investigate the interplay among hydrology, climate, and microbial activities</w:t>
      </w:r>
      <w:r w:rsidR="00254BBC" w:rsidRPr="00886198">
        <w:rPr>
          <w:rFonts w:ascii="Arial" w:hAnsi="Arial" w:cs="Arial"/>
          <w:sz w:val="22"/>
          <w:szCs w:val="22"/>
        </w:rPr>
        <w:t xml:space="preserve"> </w:t>
      </w:r>
      <w:r w:rsidR="00B109F7" w:rsidRPr="00886198">
        <w:rPr>
          <w:rFonts w:ascii="Arial" w:hAnsi="Arial" w:cs="Arial"/>
          <w:sz w:val="22"/>
          <w:szCs w:val="22"/>
        </w:rPr>
        <w:t>within</w:t>
      </w:r>
      <w:r w:rsidR="00254BBC" w:rsidRPr="00886198">
        <w:rPr>
          <w:rFonts w:ascii="Arial" w:hAnsi="Arial" w:cs="Arial"/>
          <w:sz w:val="22"/>
          <w:szCs w:val="22"/>
        </w:rPr>
        <w:t xml:space="preserve"> the</w:t>
      </w:r>
      <w:r w:rsidR="00B109F7" w:rsidRPr="00886198">
        <w:rPr>
          <w:rFonts w:ascii="Arial" w:hAnsi="Arial" w:cs="Arial"/>
          <w:sz w:val="22"/>
          <w:szCs w:val="22"/>
        </w:rPr>
        <w:t xml:space="preserve"> river</w:t>
      </w:r>
      <w:r w:rsidRPr="00886198">
        <w:rPr>
          <w:rFonts w:ascii="Arial" w:hAnsi="Arial" w:cs="Arial"/>
          <w:sz w:val="22"/>
          <w:szCs w:val="22"/>
        </w:rPr>
        <w:t>, the HZ,</w:t>
      </w:r>
      <w:r w:rsidR="00B109F7" w:rsidRPr="00886198">
        <w:rPr>
          <w:rFonts w:ascii="Arial" w:hAnsi="Arial" w:cs="Arial"/>
          <w:sz w:val="22"/>
          <w:szCs w:val="22"/>
        </w:rPr>
        <w:t xml:space="preserve"> and </w:t>
      </w:r>
      <w:r w:rsidR="002C1F72" w:rsidRPr="00886198">
        <w:rPr>
          <w:rFonts w:ascii="Arial" w:hAnsi="Arial" w:cs="Arial"/>
          <w:sz w:val="22"/>
          <w:szCs w:val="22"/>
        </w:rPr>
        <w:t xml:space="preserve">its </w:t>
      </w:r>
      <w:r w:rsidR="00B109F7" w:rsidRPr="00886198">
        <w:rPr>
          <w:rFonts w:ascii="Arial" w:hAnsi="Arial" w:cs="Arial"/>
          <w:sz w:val="22"/>
          <w:szCs w:val="22"/>
        </w:rPr>
        <w:t>watershed</w:t>
      </w:r>
      <w:r w:rsidR="002C1F72" w:rsidRPr="00886198">
        <w:rPr>
          <w:rFonts w:ascii="Arial" w:hAnsi="Arial" w:cs="Arial"/>
          <w:sz w:val="22"/>
          <w:szCs w:val="22"/>
        </w:rPr>
        <w:t xml:space="preserve"> (Krause et al., 2022). </w:t>
      </w:r>
      <w:r w:rsidRPr="00886198">
        <w:rPr>
          <w:rFonts w:ascii="Arial" w:hAnsi="Arial" w:cs="Arial"/>
          <w:sz w:val="22"/>
          <w:szCs w:val="22"/>
        </w:rPr>
        <w:t xml:space="preserve">To achieve this, however, an increased number of </w:t>
      </w:r>
      <w:r w:rsidRPr="00886198">
        <w:rPr>
          <w:rFonts w:ascii="Arial" w:hAnsi="Arial" w:cs="Arial"/>
          <w:sz w:val="22"/>
          <w:szCs w:val="22"/>
        </w:rPr>
        <w:lastRenderedPageBreak/>
        <w:t>sample locations across different types of HZ sites may be necessary, and use of grid and transect-style sampling formats could provide a more precise representation of biogeochemical processes with greater spatial resolution (Hong et al., 2019).</w:t>
      </w:r>
    </w:p>
    <w:p w14:paraId="1A4DF877" w14:textId="0FDBAED1" w:rsidR="00E16715" w:rsidRPr="00886198" w:rsidRDefault="00363910" w:rsidP="00E16715">
      <w:pPr>
        <w:spacing w:line="360" w:lineRule="auto"/>
        <w:ind w:firstLine="720"/>
        <w:rPr>
          <w:rFonts w:ascii="Arial" w:hAnsi="Arial" w:cs="Arial"/>
          <w:sz w:val="22"/>
          <w:szCs w:val="22"/>
        </w:rPr>
      </w:pPr>
      <w:r w:rsidRPr="00886198">
        <w:rPr>
          <w:rFonts w:ascii="Arial" w:hAnsi="Arial" w:cs="Arial"/>
          <w:sz w:val="22"/>
          <w:szCs w:val="22"/>
        </w:rPr>
        <w:t>Continued investigation</w:t>
      </w:r>
      <w:r w:rsidR="002C1F72" w:rsidRPr="00886198">
        <w:rPr>
          <w:rFonts w:ascii="Arial" w:hAnsi="Arial" w:cs="Arial"/>
          <w:sz w:val="22"/>
          <w:szCs w:val="22"/>
        </w:rPr>
        <w:t>s</w:t>
      </w:r>
      <w:r w:rsidRPr="00886198">
        <w:rPr>
          <w:rFonts w:ascii="Arial" w:hAnsi="Arial" w:cs="Arial"/>
          <w:sz w:val="22"/>
          <w:szCs w:val="22"/>
        </w:rPr>
        <w:t xml:space="preserve"> into the microbial</w:t>
      </w:r>
      <w:r w:rsidR="002C1F72" w:rsidRPr="00886198">
        <w:rPr>
          <w:rFonts w:ascii="Arial" w:hAnsi="Arial" w:cs="Arial"/>
          <w:sz w:val="22"/>
          <w:szCs w:val="22"/>
        </w:rPr>
        <w:t xml:space="preserve"> diversity and</w:t>
      </w:r>
      <w:r w:rsidRPr="00886198">
        <w:rPr>
          <w:rFonts w:ascii="Arial" w:hAnsi="Arial" w:cs="Arial"/>
          <w:sz w:val="22"/>
          <w:szCs w:val="22"/>
        </w:rPr>
        <w:t xml:space="preserve"> ecology of the HZ </w:t>
      </w:r>
      <w:r w:rsidR="002C1F72" w:rsidRPr="00886198">
        <w:rPr>
          <w:rFonts w:ascii="Arial" w:hAnsi="Arial" w:cs="Arial"/>
          <w:sz w:val="22"/>
          <w:szCs w:val="22"/>
        </w:rPr>
        <w:t>should continue to</w:t>
      </w:r>
      <w:r w:rsidRPr="00886198">
        <w:rPr>
          <w:rFonts w:ascii="Arial" w:hAnsi="Arial" w:cs="Arial"/>
          <w:sz w:val="22"/>
          <w:szCs w:val="22"/>
        </w:rPr>
        <w:t xml:space="preserve"> </w:t>
      </w:r>
      <w:r w:rsidR="002C1F72" w:rsidRPr="00886198">
        <w:rPr>
          <w:rFonts w:ascii="Arial" w:hAnsi="Arial" w:cs="Arial"/>
          <w:sz w:val="22"/>
          <w:szCs w:val="22"/>
        </w:rPr>
        <w:t xml:space="preserve">genetically identify key functional groups, evaluate diversity in the context of environmental variables, and </w:t>
      </w:r>
      <w:r w:rsidRPr="00886198">
        <w:rPr>
          <w:rFonts w:ascii="Arial" w:hAnsi="Arial" w:cs="Arial"/>
          <w:sz w:val="22"/>
          <w:szCs w:val="22"/>
        </w:rPr>
        <w:t>delineat</w:t>
      </w:r>
      <w:r w:rsidR="002C1F72" w:rsidRPr="00886198">
        <w:rPr>
          <w:rFonts w:ascii="Arial" w:hAnsi="Arial" w:cs="Arial"/>
          <w:sz w:val="22"/>
          <w:szCs w:val="22"/>
        </w:rPr>
        <w:t>e</w:t>
      </w:r>
      <w:r w:rsidRPr="00886198">
        <w:rPr>
          <w:rFonts w:ascii="Arial" w:hAnsi="Arial" w:cs="Arial"/>
          <w:sz w:val="22"/>
          <w:szCs w:val="22"/>
        </w:rPr>
        <w:t xml:space="preserve"> microbial community activities.</w:t>
      </w:r>
      <w:r w:rsidR="002C1F72" w:rsidRPr="00886198">
        <w:rPr>
          <w:rFonts w:ascii="Arial" w:hAnsi="Arial" w:cs="Arial"/>
          <w:sz w:val="22"/>
          <w:szCs w:val="22"/>
        </w:rPr>
        <w:t xml:space="preserve"> Identifying key taxonomic and metabolic groups creates a framework upon which </w:t>
      </w:r>
      <w:r w:rsidR="00302430" w:rsidRPr="00886198">
        <w:rPr>
          <w:rFonts w:ascii="Arial" w:hAnsi="Arial" w:cs="Arial"/>
          <w:sz w:val="22"/>
          <w:szCs w:val="22"/>
        </w:rPr>
        <w:t xml:space="preserve">important insights into the potential effects that environmental change may have trophic transfer, nutrient cycling, and habitat modification within a river and HZ (Berry &amp; </w:t>
      </w:r>
      <w:proofErr w:type="spellStart"/>
      <w:r w:rsidR="00302430" w:rsidRPr="00886198">
        <w:rPr>
          <w:rFonts w:ascii="Arial" w:hAnsi="Arial" w:cs="Arial"/>
          <w:sz w:val="22"/>
          <w:szCs w:val="22"/>
        </w:rPr>
        <w:t>Widder</w:t>
      </w:r>
      <w:proofErr w:type="spellEnd"/>
      <w:r w:rsidR="00302430" w:rsidRPr="00886198">
        <w:rPr>
          <w:rFonts w:ascii="Arial" w:hAnsi="Arial" w:cs="Arial"/>
          <w:sz w:val="22"/>
          <w:szCs w:val="22"/>
        </w:rPr>
        <w:t xml:space="preserve">, 2014; Banerjee et al., 2018; Duan et al., 2022). Specific keystone microbial groups may be the primary food source for other organisms in the food web, such as protists, zooplankton, and small fish. Changes in the abundance or composition of keystone microbial groups over time could have cascading effects on higher trophic levels (Duffy, 2002; Higgins, 2009). For example, a decline in primary producers like Cyanobacteria could lead to a reduction in the abundance of zooplankton, which in turn could affect the survival and reproduction of higher trophic levels, such as benthic macroinvertebrates, fish, and mussels. Similarly, changes in the abundance of nitrogen-fixing bacteria could affect the growth of primary producers. Also, some keystone groups modify their environment by producing extracellular polymeric substances that create microhabitats and alter nutrient availability, provide protection, and food for other organisms (Or et al., 2007). Changes in the abundance or activity of these different groups could affect the abundance, diversity, and persistence of other organisms. </w:t>
      </w:r>
      <w:r w:rsidR="002C1F72" w:rsidRPr="00886198">
        <w:rPr>
          <w:rFonts w:ascii="Arial" w:hAnsi="Arial" w:cs="Arial"/>
          <w:sz w:val="22"/>
          <w:szCs w:val="22"/>
        </w:rPr>
        <w:t xml:space="preserve">To pinpoint key microbial groups and processes, future HZ research could be to use innovative </w:t>
      </w:r>
      <w:proofErr w:type="spellStart"/>
      <w:r w:rsidR="002C1F72" w:rsidRPr="00886198">
        <w:rPr>
          <w:rFonts w:ascii="Arial" w:hAnsi="Arial" w:cs="Arial"/>
          <w:sz w:val="22"/>
          <w:szCs w:val="22"/>
        </w:rPr>
        <w:t>biostimulation</w:t>
      </w:r>
      <w:proofErr w:type="spellEnd"/>
      <w:r w:rsidR="002C1F72" w:rsidRPr="00886198">
        <w:rPr>
          <w:rFonts w:ascii="Arial" w:hAnsi="Arial" w:cs="Arial"/>
          <w:sz w:val="22"/>
          <w:szCs w:val="22"/>
        </w:rPr>
        <w:t xml:space="preserve"> experiments</w:t>
      </w:r>
      <w:r w:rsidR="00302430" w:rsidRPr="00886198">
        <w:rPr>
          <w:rFonts w:ascii="Arial" w:hAnsi="Arial" w:cs="Arial"/>
          <w:sz w:val="22"/>
          <w:szCs w:val="22"/>
        </w:rPr>
        <w:t xml:space="preserve"> that</w:t>
      </w:r>
      <w:r w:rsidR="002C1F72" w:rsidRPr="00886198">
        <w:rPr>
          <w:rFonts w:ascii="Arial" w:hAnsi="Arial" w:cs="Arial"/>
          <w:sz w:val="22"/>
          <w:szCs w:val="22"/>
        </w:rPr>
        <w:t xml:space="preserve"> introduce specific nutrients or resources into the HZ</w:t>
      </w:r>
      <w:r w:rsidR="00302430" w:rsidRPr="00886198">
        <w:rPr>
          <w:rFonts w:ascii="Arial" w:hAnsi="Arial" w:cs="Arial"/>
          <w:sz w:val="22"/>
          <w:szCs w:val="22"/>
        </w:rPr>
        <w:t>. The</w:t>
      </w:r>
      <w:r w:rsidR="002C1F72" w:rsidRPr="00886198">
        <w:rPr>
          <w:rFonts w:ascii="Arial" w:hAnsi="Arial" w:cs="Arial"/>
          <w:sz w:val="22"/>
          <w:szCs w:val="22"/>
        </w:rPr>
        <w:t xml:space="preserve"> byproducts </w:t>
      </w:r>
      <w:r w:rsidR="00302430" w:rsidRPr="00886198">
        <w:rPr>
          <w:rFonts w:ascii="Arial" w:hAnsi="Arial" w:cs="Arial"/>
          <w:sz w:val="22"/>
          <w:szCs w:val="22"/>
        </w:rPr>
        <w:t>from nutrient</w:t>
      </w:r>
      <w:r w:rsidR="002C1F72" w:rsidRPr="00886198">
        <w:rPr>
          <w:rFonts w:ascii="Arial" w:hAnsi="Arial" w:cs="Arial"/>
          <w:sz w:val="22"/>
          <w:szCs w:val="22"/>
        </w:rPr>
        <w:t xml:space="preserve"> use could be m</w:t>
      </w:r>
      <w:r w:rsidR="00302430" w:rsidRPr="00886198">
        <w:rPr>
          <w:rFonts w:ascii="Arial" w:hAnsi="Arial" w:cs="Arial"/>
          <w:sz w:val="22"/>
          <w:szCs w:val="22"/>
        </w:rPr>
        <w:t>easur</w:t>
      </w:r>
      <w:r w:rsidR="002C1F72" w:rsidRPr="00886198">
        <w:rPr>
          <w:rFonts w:ascii="Arial" w:hAnsi="Arial" w:cs="Arial"/>
          <w:sz w:val="22"/>
          <w:szCs w:val="22"/>
        </w:rPr>
        <w:t>ed</w:t>
      </w:r>
      <w:r w:rsidR="00302430" w:rsidRPr="00886198">
        <w:rPr>
          <w:rFonts w:ascii="Arial" w:hAnsi="Arial" w:cs="Arial"/>
          <w:sz w:val="22"/>
          <w:szCs w:val="22"/>
        </w:rPr>
        <w:t xml:space="preserve"> and converted into f</w:t>
      </w:r>
      <w:r w:rsidR="002C1F72" w:rsidRPr="00886198">
        <w:rPr>
          <w:rFonts w:ascii="Arial" w:hAnsi="Arial" w:cs="Arial"/>
          <w:sz w:val="22"/>
          <w:szCs w:val="22"/>
        </w:rPr>
        <w:t xml:space="preserve">luxes to provide transformation rates, which could be used in </w:t>
      </w:r>
      <w:proofErr w:type="spellStart"/>
      <w:r w:rsidR="00302430" w:rsidRPr="00886198">
        <w:rPr>
          <w:rFonts w:ascii="Arial" w:hAnsi="Arial" w:cs="Arial"/>
          <w:sz w:val="22"/>
          <w:szCs w:val="22"/>
        </w:rPr>
        <w:t>hydrobiogeochemical</w:t>
      </w:r>
      <w:proofErr w:type="spellEnd"/>
      <w:r w:rsidR="00302430" w:rsidRPr="00886198">
        <w:rPr>
          <w:rFonts w:ascii="Arial" w:hAnsi="Arial" w:cs="Arial"/>
          <w:sz w:val="22"/>
          <w:szCs w:val="22"/>
        </w:rPr>
        <w:t xml:space="preserve"> </w:t>
      </w:r>
      <w:r w:rsidR="002C1F72" w:rsidRPr="00886198">
        <w:rPr>
          <w:rFonts w:ascii="Arial" w:hAnsi="Arial" w:cs="Arial"/>
          <w:sz w:val="22"/>
          <w:szCs w:val="22"/>
        </w:rPr>
        <w:t xml:space="preserve">models. </w:t>
      </w:r>
    </w:p>
    <w:p w14:paraId="117D4A05" w14:textId="612CA2A8" w:rsidR="00B3394F" w:rsidRPr="00886198" w:rsidRDefault="00E16715" w:rsidP="00C35F0A">
      <w:pPr>
        <w:spacing w:after="160" w:line="360" w:lineRule="auto"/>
        <w:ind w:firstLine="720"/>
        <w:rPr>
          <w:rFonts w:ascii="Arial" w:hAnsi="Arial" w:cs="Arial"/>
          <w:sz w:val="22"/>
          <w:szCs w:val="22"/>
        </w:rPr>
      </w:pPr>
      <w:r w:rsidRPr="00886198">
        <w:rPr>
          <w:rFonts w:ascii="Arial" w:hAnsi="Arial" w:cs="Arial"/>
          <w:sz w:val="22"/>
          <w:szCs w:val="22"/>
        </w:rPr>
        <w:t>The use of microbial information as tracers has enormous potential for practical modeling efforts and other fields of science</w:t>
      </w:r>
      <w:r w:rsidR="00302430" w:rsidRPr="00886198">
        <w:rPr>
          <w:rFonts w:ascii="Arial" w:hAnsi="Arial" w:cs="Arial"/>
          <w:sz w:val="22"/>
          <w:szCs w:val="22"/>
        </w:rPr>
        <w:t>, not just HZ research</w:t>
      </w:r>
      <w:r w:rsidRPr="00886198">
        <w:rPr>
          <w:rFonts w:ascii="Arial" w:hAnsi="Arial" w:cs="Arial"/>
          <w:sz w:val="22"/>
          <w:szCs w:val="22"/>
        </w:rPr>
        <w:t>, including environmental science, ecology, and public health (Scott, 2021). Microbial communities can provide information about environmental conditions and anthropogenic effects that may not be otherwise observed. Developing numerical models and simulations of biogeochemical processes in the HZ will be crucial for predicting the effects of different environmental conditions and human activities on these processes and to identify key mechanisms that control them, another key goal of the data produced within this research</w:t>
      </w:r>
      <w:r w:rsidR="00B3394F" w:rsidRPr="00886198">
        <w:rPr>
          <w:rFonts w:ascii="Arial" w:hAnsi="Arial" w:cs="Arial"/>
          <w:sz w:val="22"/>
          <w:szCs w:val="22"/>
        </w:rPr>
        <w:t xml:space="preserve">. </w:t>
      </w:r>
      <w:r w:rsidR="00302430" w:rsidRPr="00886198">
        <w:rPr>
          <w:rFonts w:ascii="Arial" w:hAnsi="Arial" w:cs="Arial"/>
          <w:sz w:val="22"/>
          <w:szCs w:val="22"/>
        </w:rPr>
        <w:t xml:space="preserve">In summary, this study enhances our understanding of the spatial and environmental drivers shaping microbial communities and geochemical processes in the HZ of the San Saba River. The findings also emphasize the </w:t>
      </w:r>
      <w:r w:rsidR="00302430" w:rsidRPr="00886198">
        <w:rPr>
          <w:rFonts w:ascii="Arial" w:hAnsi="Arial" w:cs="Arial"/>
          <w:sz w:val="22"/>
          <w:szCs w:val="22"/>
        </w:rPr>
        <w:lastRenderedPageBreak/>
        <w:t xml:space="preserve">significance of both large and small-scale factors in shaping microbial diversity and community structure within this ecologically important aquatic zone. </w:t>
      </w:r>
      <w:r w:rsidR="00B3394F" w:rsidRPr="00886198">
        <w:rPr>
          <w:rFonts w:ascii="Arial" w:hAnsi="Arial" w:cs="Arial"/>
          <w:sz w:val="22"/>
          <w:szCs w:val="22"/>
        </w:rPr>
        <w:t xml:space="preserve">By </w:t>
      </w:r>
      <w:r w:rsidR="00302430" w:rsidRPr="00886198">
        <w:rPr>
          <w:rFonts w:ascii="Arial" w:hAnsi="Arial" w:cs="Arial"/>
          <w:sz w:val="22"/>
          <w:szCs w:val="22"/>
        </w:rPr>
        <w:t xml:space="preserve">beginning to </w:t>
      </w:r>
      <w:r w:rsidR="00B3394F" w:rsidRPr="00886198">
        <w:rPr>
          <w:rFonts w:ascii="Arial" w:hAnsi="Arial" w:cs="Arial"/>
          <w:sz w:val="22"/>
          <w:szCs w:val="22"/>
        </w:rPr>
        <w:t xml:space="preserve">unravel </w:t>
      </w:r>
      <w:r w:rsidR="00084ECE" w:rsidRPr="00886198">
        <w:rPr>
          <w:rFonts w:ascii="Arial" w:hAnsi="Arial" w:cs="Arial"/>
          <w:sz w:val="22"/>
          <w:szCs w:val="22"/>
        </w:rPr>
        <w:t>the complexities of the HZ</w:t>
      </w:r>
      <w:r w:rsidR="00B3394F" w:rsidRPr="00886198">
        <w:rPr>
          <w:rFonts w:ascii="Arial" w:hAnsi="Arial" w:cs="Arial"/>
          <w:sz w:val="22"/>
          <w:szCs w:val="22"/>
        </w:rPr>
        <w:t xml:space="preserve">, </w:t>
      </w:r>
      <w:r w:rsidR="00302430" w:rsidRPr="00886198">
        <w:rPr>
          <w:rFonts w:ascii="Arial" w:hAnsi="Arial" w:cs="Arial"/>
          <w:sz w:val="22"/>
          <w:szCs w:val="22"/>
        </w:rPr>
        <w:t xml:space="preserve">future </w:t>
      </w:r>
      <w:r w:rsidR="00B3394F" w:rsidRPr="00886198">
        <w:rPr>
          <w:rFonts w:ascii="Arial" w:hAnsi="Arial" w:cs="Arial"/>
          <w:sz w:val="22"/>
          <w:szCs w:val="22"/>
        </w:rPr>
        <w:t xml:space="preserve">water quality management </w:t>
      </w:r>
      <w:r w:rsidR="00302430" w:rsidRPr="00886198">
        <w:rPr>
          <w:rFonts w:ascii="Arial" w:hAnsi="Arial" w:cs="Arial"/>
          <w:sz w:val="22"/>
          <w:szCs w:val="22"/>
        </w:rPr>
        <w:t xml:space="preserve">practices can be improved, which will continue to </w:t>
      </w:r>
      <w:r w:rsidR="00B3394F" w:rsidRPr="00886198">
        <w:rPr>
          <w:rFonts w:ascii="Arial" w:hAnsi="Arial" w:cs="Arial"/>
          <w:sz w:val="22"/>
          <w:szCs w:val="22"/>
        </w:rPr>
        <w:t>safeguard</w:t>
      </w:r>
      <w:r w:rsidR="00302430" w:rsidRPr="00886198">
        <w:rPr>
          <w:rFonts w:ascii="Arial" w:hAnsi="Arial" w:cs="Arial"/>
          <w:sz w:val="22"/>
          <w:szCs w:val="22"/>
        </w:rPr>
        <w:t xml:space="preserve"> and improve</w:t>
      </w:r>
      <w:r w:rsidR="00B3394F" w:rsidRPr="00886198">
        <w:rPr>
          <w:rFonts w:ascii="Arial" w:hAnsi="Arial" w:cs="Arial"/>
          <w:sz w:val="22"/>
          <w:szCs w:val="22"/>
        </w:rPr>
        <w:t xml:space="preserve"> </w:t>
      </w:r>
      <w:r w:rsidR="00302430" w:rsidRPr="00886198">
        <w:rPr>
          <w:rFonts w:ascii="Arial" w:hAnsi="Arial" w:cs="Arial"/>
          <w:sz w:val="22"/>
          <w:szCs w:val="22"/>
        </w:rPr>
        <w:t xml:space="preserve">riverine </w:t>
      </w:r>
      <w:r w:rsidR="00B3394F" w:rsidRPr="00886198">
        <w:rPr>
          <w:rFonts w:ascii="Arial" w:hAnsi="Arial" w:cs="Arial"/>
          <w:sz w:val="22"/>
          <w:szCs w:val="22"/>
        </w:rPr>
        <w:t>ecosystem health</w:t>
      </w:r>
      <w:r w:rsidR="00D400C0" w:rsidRPr="00886198">
        <w:rPr>
          <w:rFonts w:ascii="Arial" w:hAnsi="Arial" w:cs="Arial"/>
          <w:sz w:val="22"/>
          <w:szCs w:val="22"/>
        </w:rPr>
        <w:t xml:space="preserve">. </w:t>
      </w:r>
    </w:p>
    <w:p w14:paraId="0E8D6C00" w14:textId="77777777" w:rsidR="00B3394F" w:rsidRPr="00886198" w:rsidRDefault="00B3394F" w:rsidP="00B3394F">
      <w:pPr>
        <w:spacing w:line="360" w:lineRule="auto"/>
        <w:ind w:firstLine="720"/>
        <w:rPr>
          <w:rFonts w:ascii="Arial" w:hAnsi="Arial" w:cs="Arial"/>
          <w:sz w:val="22"/>
          <w:szCs w:val="22"/>
        </w:rPr>
      </w:pPr>
    </w:p>
    <w:p w14:paraId="6274E8BB" w14:textId="77777777" w:rsidR="00B3394F" w:rsidRPr="00886198" w:rsidRDefault="00B3394F" w:rsidP="00B3394F">
      <w:pPr>
        <w:spacing w:line="360" w:lineRule="auto"/>
        <w:ind w:firstLine="720"/>
        <w:rPr>
          <w:rFonts w:ascii="Arial" w:hAnsi="Arial" w:cs="Arial"/>
          <w:sz w:val="22"/>
          <w:szCs w:val="22"/>
        </w:rPr>
      </w:pPr>
    </w:p>
    <w:p w14:paraId="3A1138A2" w14:textId="77777777" w:rsidR="00B3394F" w:rsidRPr="00886198" w:rsidRDefault="00B3394F" w:rsidP="00B3394F">
      <w:pPr>
        <w:spacing w:line="360" w:lineRule="auto"/>
        <w:ind w:firstLine="720"/>
        <w:rPr>
          <w:rFonts w:ascii="Arial" w:hAnsi="Arial" w:cs="Arial"/>
          <w:sz w:val="22"/>
          <w:szCs w:val="22"/>
        </w:rPr>
      </w:pPr>
    </w:p>
    <w:p w14:paraId="40C42321" w14:textId="41B66B81" w:rsidR="00E16715" w:rsidRPr="00886198" w:rsidRDefault="00E16715" w:rsidP="00B3394F">
      <w:pPr>
        <w:spacing w:line="360" w:lineRule="auto"/>
        <w:ind w:firstLine="720"/>
        <w:rPr>
          <w:rFonts w:ascii="Arial" w:hAnsi="Arial" w:cs="Arial"/>
          <w:sz w:val="22"/>
          <w:szCs w:val="22"/>
        </w:rPr>
      </w:pPr>
    </w:p>
    <w:p w14:paraId="3F8470D8" w14:textId="77777777" w:rsidR="00E16715" w:rsidRPr="00886198" w:rsidRDefault="00E16715" w:rsidP="00E16715">
      <w:pPr>
        <w:spacing w:after="160" w:line="360" w:lineRule="auto"/>
        <w:rPr>
          <w:rFonts w:ascii="Arial" w:hAnsi="Arial" w:cs="Arial"/>
          <w:sz w:val="22"/>
          <w:szCs w:val="22"/>
        </w:rPr>
      </w:pPr>
    </w:p>
    <w:p w14:paraId="56E9EFB9" w14:textId="77777777" w:rsidR="00E16715" w:rsidRPr="00886198" w:rsidRDefault="00E16715" w:rsidP="00E16715">
      <w:pPr>
        <w:spacing w:after="160" w:line="360" w:lineRule="auto"/>
        <w:rPr>
          <w:rFonts w:ascii="Arial" w:hAnsi="Arial" w:cs="Arial"/>
          <w:sz w:val="22"/>
          <w:szCs w:val="22"/>
        </w:rPr>
      </w:pPr>
    </w:p>
    <w:p w14:paraId="679E8391" w14:textId="77777777" w:rsidR="00E16715" w:rsidRPr="00886198" w:rsidRDefault="00E16715" w:rsidP="00E16715">
      <w:pPr>
        <w:spacing w:after="160" w:line="360" w:lineRule="auto"/>
        <w:rPr>
          <w:rFonts w:ascii="Arial" w:hAnsi="Arial" w:cs="Arial"/>
          <w:sz w:val="22"/>
          <w:szCs w:val="22"/>
        </w:rPr>
      </w:pPr>
    </w:p>
    <w:p w14:paraId="472A3914" w14:textId="0BE9A446" w:rsidR="00302430" w:rsidRPr="00886198" w:rsidRDefault="00302430">
      <w:pPr>
        <w:spacing w:after="160" w:line="259" w:lineRule="auto"/>
        <w:rPr>
          <w:rFonts w:ascii="Arial" w:eastAsiaTheme="majorEastAsia" w:hAnsi="Arial" w:cs="Arial"/>
          <w:b/>
          <w:sz w:val="22"/>
          <w:szCs w:val="22"/>
        </w:rPr>
      </w:pPr>
      <w:r w:rsidRPr="00886198">
        <w:rPr>
          <w:szCs w:val="22"/>
        </w:rPr>
        <w:br w:type="page"/>
      </w:r>
    </w:p>
    <w:p w14:paraId="2701673D" w14:textId="42F254BA" w:rsidR="00A27E47" w:rsidRPr="00886198" w:rsidRDefault="00663268" w:rsidP="00302430">
      <w:pPr>
        <w:pStyle w:val="Heading1"/>
      </w:pPr>
      <w:bookmarkStart w:id="247" w:name="_Toc143194067"/>
      <w:r w:rsidRPr="00886198">
        <w:lastRenderedPageBreak/>
        <w:t>REFERENCES</w:t>
      </w:r>
      <w:bookmarkEnd w:id="239"/>
      <w:bookmarkEnd w:id="240"/>
      <w:bookmarkEnd w:id="241"/>
      <w:bookmarkEnd w:id="242"/>
      <w:bookmarkEnd w:id="243"/>
      <w:bookmarkEnd w:id="244"/>
      <w:bookmarkEnd w:id="245"/>
      <w:bookmarkEnd w:id="246"/>
      <w:bookmarkEnd w:id="247"/>
    </w:p>
    <w:p w14:paraId="03BA9BE7" w14:textId="02F8D7E1"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Adams A, Morse J (2019). Non-material matters: A call for integrated assessment of benefits from ecosystems in research and policy. Land Use Policy 80:400—402.</w:t>
      </w:r>
    </w:p>
    <w:p w14:paraId="1512F8FC" w14:textId="77777777" w:rsidR="00961FE6" w:rsidRPr="00886198" w:rsidRDefault="00961FE6" w:rsidP="0005413C">
      <w:pPr>
        <w:spacing w:line="360" w:lineRule="auto"/>
        <w:rPr>
          <w:rFonts w:ascii="Arial" w:hAnsi="Arial" w:cs="Arial"/>
          <w:sz w:val="22"/>
          <w:szCs w:val="22"/>
        </w:rPr>
      </w:pPr>
    </w:p>
    <w:p w14:paraId="6F4B7CB9" w14:textId="7F4B561E" w:rsidR="00961FE6" w:rsidRPr="00886198" w:rsidRDefault="00961FE6" w:rsidP="0005413C">
      <w:pPr>
        <w:spacing w:line="360" w:lineRule="auto"/>
        <w:rPr>
          <w:rFonts w:ascii="Arial" w:hAnsi="Arial" w:cs="Arial"/>
          <w:sz w:val="22"/>
          <w:szCs w:val="22"/>
        </w:rPr>
      </w:pPr>
      <w:proofErr w:type="spellStart"/>
      <w:r w:rsidRPr="00886198">
        <w:rPr>
          <w:rFonts w:ascii="Arial" w:hAnsi="Arial" w:cs="Arial"/>
          <w:sz w:val="22"/>
          <w:szCs w:val="22"/>
        </w:rPr>
        <w:t>Allgaier</w:t>
      </w:r>
      <w:proofErr w:type="spellEnd"/>
      <w:r w:rsidRPr="00886198">
        <w:rPr>
          <w:rFonts w:ascii="Arial" w:hAnsi="Arial" w:cs="Arial"/>
          <w:sz w:val="22"/>
          <w:szCs w:val="22"/>
        </w:rPr>
        <w:t xml:space="preserve"> M, </w:t>
      </w:r>
      <w:proofErr w:type="spellStart"/>
      <w:r w:rsidRPr="00886198">
        <w:rPr>
          <w:rFonts w:ascii="Arial" w:hAnsi="Arial" w:cs="Arial"/>
          <w:sz w:val="22"/>
          <w:szCs w:val="22"/>
        </w:rPr>
        <w:t>Grossart</w:t>
      </w:r>
      <w:proofErr w:type="spellEnd"/>
      <w:r w:rsidRPr="00886198">
        <w:rPr>
          <w:rFonts w:ascii="Arial" w:hAnsi="Arial" w:cs="Arial"/>
          <w:sz w:val="22"/>
          <w:szCs w:val="22"/>
        </w:rPr>
        <w:t xml:space="preserve"> HP (2006). Diversity and seasonal dynamics of </w:t>
      </w:r>
      <w:r w:rsidRPr="00886198">
        <w:rPr>
          <w:rFonts w:ascii="Arial" w:hAnsi="Arial" w:cs="Arial"/>
          <w:i/>
          <w:iCs/>
          <w:sz w:val="22"/>
          <w:szCs w:val="22"/>
        </w:rPr>
        <w:t>Actinobacteria</w:t>
      </w:r>
      <w:r w:rsidRPr="00886198">
        <w:rPr>
          <w:rFonts w:ascii="Arial" w:hAnsi="Arial" w:cs="Arial"/>
          <w:sz w:val="22"/>
          <w:szCs w:val="22"/>
        </w:rPr>
        <w:t xml:space="preserve"> populations in four lakes in northeastern Germany. Applied Environmental Microbiology. 72:3489–3497.</w:t>
      </w:r>
    </w:p>
    <w:p w14:paraId="28FB953B" w14:textId="77777777" w:rsidR="0065231B" w:rsidRPr="00886198" w:rsidRDefault="0065231B" w:rsidP="0005413C">
      <w:pPr>
        <w:spacing w:line="360" w:lineRule="auto"/>
        <w:rPr>
          <w:rFonts w:ascii="Arial" w:hAnsi="Arial" w:cs="Arial"/>
          <w:sz w:val="22"/>
          <w:szCs w:val="22"/>
        </w:rPr>
      </w:pPr>
    </w:p>
    <w:p w14:paraId="5698C7A2" w14:textId="37D19658"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Barcelona MJ, Holm TR (1991). Oxidation-reduction capacities of aquifer solids. Environmental Science &amp; Technology 25:1565—1572.</w:t>
      </w:r>
    </w:p>
    <w:p w14:paraId="3E2F6B77" w14:textId="77777777" w:rsidR="0065231B" w:rsidRPr="00886198" w:rsidRDefault="0065231B" w:rsidP="0005413C">
      <w:pPr>
        <w:spacing w:line="360" w:lineRule="auto"/>
        <w:rPr>
          <w:rFonts w:ascii="Arial" w:hAnsi="Arial" w:cs="Arial"/>
          <w:sz w:val="22"/>
          <w:szCs w:val="22"/>
        </w:rPr>
      </w:pPr>
    </w:p>
    <w:p w14:paraId="3C3A975C" w14:textId="5A986F0C"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Barnes VE, Hartmann B, Scranton DF (1992). Geologic Map of Texas. Scale: 1:500,000. University of Texas at Austin, Bureau of Economic Geology. </w:t>
      </w:r>
    </w:p>
    <w:p w14:paraId="24E91573" w14:textId="1CE89A72" w:rsidR="00C46A3D" w:rsidRPr="00886198" w:rsidRDefault="00C46A3D" w:rsidP="0005413C">
      <w:pPr>
        <w:spacing w:line="360" w:lineRule="auto"/>
        <w:rPr>
          <w:rFonts w:ascii="Arial" w:hAnsi="Arial" w:cs="Arial"/>
          <w:sz w:val="22"/>
          <w:szCs w:val="22"/>
        </w:rPr>
      </w:pPr>
    </w:p>
    <w:p w14:paraId="2279CDB3" w14:textId="68B995BA" w:rsidR="00C46A3D" w:rsidRPr="00886198" w:rsidRDefault="00C46A3D" w:rsidP="0005413C">
      <w:pPr>
        <w:spacing w:line="360" w:lineRule="auto"/>
        <w:rPr>
          <w:rFonts w:ascii="Arial" w:hAnsi="Arial" w:cs="Arial"/>
          <w:sz w:val="22"/>
          <w:szCs w:val="22"/>
        </w:rPr>
      </w:pPr>
      <w:r w:rsidRPr="00886198">
        <w:rPr>
          <w:rFonts w:ascii="Arial" w:hAnsi="Arial" w:cs="Arial"/>
          <w:sz w:val="22"/>
          <w:szCs w:val="22"/>
        </w:rPr>
        <w:t>Bao P and Li GX (2017). Sulfur-driven iron reduction coupled to anaerobic ammonium oxidation. Environmental Science &amp; Technology, 51(12), pp.6691—6698.</w:t>
      </w:r>
    </w:p>
    <w:p w14:paraId="2ECD8A2D" w14:textId="77777777" w:rsidR="0065231B" w:rsidRPr="00886198" w:rsidRDefault="0065231B" w:rsidP="0005413C">
      <w:pPr>
        <w:spacing w:line="360" w:lineRule="auto"/>
        <w:rPr>
          <w:rFonts w:ascii="Arial" w:hAnsi="Arial" w:cs="Arial"/>
          <w:sz w:val="22"/>
          <w:szCs w:val="22"/>
        </w:rPr>
      </w:pPr>
    </w:p>
    <w:p w14:paraId="1E3AAD74" w14:textId="7E81797E"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Battin</w:t>
      </w:r>
      <w:proofErr w:type="spellEnd"/>
      <w:r w:rsidRPr="00886198">
        <w:rPr>
          <w:rFonts w:ascii="Arial" w:hAnsi="Arial" w:cs="Arial"/>
          <w:sz w:val="22"/>
          <w:szCs w:val="22"/>
        </w:rPr>
        <w:t xml:space="preserve"> TJ, Kaplan LA, Newbold JD, Hendricks SP (2003). A mixing model analysis of stream solute dynamics and the contribution of a hyporheic zone to ecosystem function. Freshwater Biology 48:995—1014.</w:t>
      </w:r>
    </w:p>
    <w:p w14:paraId="4E67367D" w14:textId="68A24036" w:rsidR="008A26D7" w:rsidRPr="00886198" w:rsidRDefault="008A26D7" w:rsidP="0005413C">
      <w:pPr>
        <w:spacing w:line="360" w:lineRule="auto"/>
        <w:rPr>
          <w:rFonts w:ascii="Arial" w:hAnsi="Arial" w:cs="Arial"/>
          <w:sz w:val="22"/>
          <w:szCs w:val="22"/>
        </w:rPr>
      </w:pPr>
    </w:p>
    <w:p w14:paraId="3386398D" w14:textId="62B4005C" w:rsidR="008A26D7" w:rsidRPr="00886198" w:rsidRDefault="008A26D7" w:rsidP="0005413C">
      <w:pPr>
        <w:spacing w:line="360" w:lineRule="auto"/>
        <w:rPr>
          <w:rFonts w:ascii="Arial" w:hAnsi="Arial" w:cs="Arial"/>
          <w:sz w:val="22"/>
          <w:szCs w:val="22"/>
        </w:rPr>
      </w:pPr>
      <w:r w:rsidRPr="00886198">
        <w:rPr>
          <w:rFonts w:ascii="Arial" w:hAnsi="Arial" w:cs="Arial"/>
          <w:sz w:val="22"/>
          <w:szCs w:val="22"/>
        </w:rPr>
        <w:t xml:space="preserve">Banerjee S, </w:t>
      </w:r>
      <w:proofErr w:type="spellStart"/>
      <w:r w:rsidRPr="00886198">
        <w:rPr>
          <w:rFonts w:ascii="Arial" w:hAnsi="Arial" w:cs="Arial"/>
          <w:sz w:val="22"/>
          <w:szCs w:val="22"/>
        </w:rPr>
        <w:t>Schlaeppi</w:t>
      </w:r>
      <w:proofErr w:type="spellEnd"/>
      <w:r w:rsidRPr="00886198">
        <w:rPr>
          <w:rFonts w:ascii="Arial" w:hAnsi="Arial" w:cs="Arial"/>
          <w:sz w:val="22"/>
          <w:szCs w:val="22"/>
        </w:rPr>
        <w:t xml:space="preserve"> K, van der Heijden MG</w:t>
      </w:r>
      <w:r w:rsidR="00F27A07" w:rsidRPr="00886198">
        <w:rPr>
          <w:rFonts w:ascii="Arial" w:hAnsi="Arial" w:cs="Arial"/>
          <w:sz w:val="22"/>
          <w:szCs w:val="22"/>
        </w:rPr>
        <w:t xml:space="preserve"> (2018). </w:t>
      </w:r>
      <w:r w:rsidRPr="00886198">
        <w:rPr>
          <w:rFonts w:ascii="Arial" w:hAnsi="Arial" w:cs="Arial"/>
          <w:sz w:val="22"/>
          <w:szCs w:val="22"/>
        </w:rPr>
        <w:t>Keystone taxa as drivers of microbiome structure and functioning. Nature Reviews Microbiology 16(9):567</w:t>
      </w:r>
      <w:r w:rsidR="00F27A07" w:rsidRPr="00886198">
        <w:rPr>
          <w:rFonts w:ascii="Arial" w:hAnsi="Arial" w:cs="Arial"/>
          <w:sz w:val="22"/>
          <w:szCs w:val="22"/>
        </w:rPr>
        <w:t>—</w:t>
      </w:r>
      <w:r w:rsidRPr="00886198">
        <w:rPr>
          <w:rFonts w:ascii="Arial" w:hAnsi="Arial" w:cs="Arial"/>
          <w:sz w:val="22"/>
          <w:szCs w:val="22"/>
        </w:rPr>
        <w:t>76.</w:t>
      </w:r>
    </w:p>
    <w:p w14:paraId="4C1CEB18" w14:textId="77777777" w:rsidR="0065231B" w:rsidRPr="00886198" w:rsidRDefault="0065231B" w:rsidP="0005413C">
      <w:pPr>
        <w:spacing w:line="360" w:lineRule="auto"/>
        <w:rPr>
          <w:rFonts w:ascii="Arial" w:hAnsi="Arial" w:cs="Arial"/>
          <w:sz w:val="22"/>
          <w:szCs w:val="22"/>
        </w:rPr>
      </w:pPr>
    </w:p>
    <w:p w14:paraId="0C73DB27" w14:textId="2E7EA3C9"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Becker J, </w:t>
      </w:r>
      <w:proofErr w:type="spellStart"/>
      <w:r w:rsidRPr="00886198">
        <w:rPr>
          <w:rFonts w:ascii="Arial" w:hAnsi="Arial" w:cs="Arial"/>
          <w:sz w:val="22"/>
          <w:szCs w:val="22"/>
        </w:rPr>
        <w:t>Rodibaugh</w:t>
      </w:r>
      <w:proofErr w:type="spellEnd"/>
      <w:r w:rsidRPr="00886198">
        <w:rPr>
          <w:rFonts w:ascii="Arial" w:hAnsi="Arial" w:cs="Arial"/>
          <w:sz w:val="22"/>
          <w:szCs w:val="22"/>
        </w:rPr>
        <w:t xml:space="preserve"> K, Hahn D, Nowlin W (2017). Bacterial community composition and carbon metabolism in a subtropical riverscape. </w:t>
      </w:r>
      <w:proofErr w:type="spellStart"/>
      <w:r w:rsidRPr="00886198">
        <w:rPr>
          <w:rFonts w:ascii="Arial" w:hAnsi="Arial" w:cs="Arial"/>
          <w:sz w:val="22"/>
          <w:szCs w:val="22"/>
        </w:rPr>
        <w:t>Hydrobiologia</w:t>
      </w:r>
      <w:proofErr w:type="spellEnd"/>
      <w:r w:rsidRPr="00886198">
        <w:rPr>
          <w:rFonts w:ascii="Arial" w:hAnsi="Arial" w:cs="Arial"/>
          <w:sz w:val="22"/>
          <w:szCs w:val="22"/>
        </w:rPr>
        <w:t xml:space="preserve"> 792:209—226.</w:t>
      </w:r>
    </w:p>
    <w:p w14:paraId="53AB1C11" w14:textId="77777777" w:rsidR="0065231B" w:rsidRPr="00886198" w:rsidRDefault="0065231B" w:rsidP="0005413C">
      <w:pPr>
        <w:spacing w:line="360" w:lineRule="auto"/>
        <w:rPr>
          <w:rFonts w:ascii="Arial" w:hAnsi="Arial" w:cs="Arial"/>
          <w:sz w:val="22"/>
          <w:szCs w:val="22"/>
        </w:rPr>
      </w:pPr>
    </w:p>
    <w:p w14:paraId="66609B27" w14:textId="5DD70252"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Bencala</w:t>
      </w:r>
      <w:proofErr w:type="spellEnd"/>
      <w:r w:rsidRPr="00886198">
        <w:rPr>
          <w:rFonts w:ascii="Arial" w:hAnsi="Arial" w:cs="Arial"/>
          <w:sz w:val="22"/>
          <w:szCs w:val="22"/>
        </w:rPr>
        <w:t xml:space="preserve"> K, Walters R (1983). Simulation of </w:t>
      </w:r>
      <w:r w:rsidR="00AE65E9" w:rsidRPr="00886198">
        <w:rPr>
          <w:rFonts w:ascii="Arial" w:hAnsi="Arial" w:cs="Arial"/>
          <w:sz w:val="22"/>
          <w:szCs w:val="22"/>
        </w:rPr>
        <w:t>s</w:t>
      </w:r>
      <w:r w:rsidRPr="00886198">
        <w:rPr>
          <w:rFonts w:ascii="Arial" w:hAnsi="Arial" w:cs="Arial"/>
          <w:sz w:val="22"/>
          <w:szCs w:val="22"/>
        </w:rPr>
        <w:t xml:space="preserve">olute </w:t>
      </w:r>
      <w:r w:rsidR="00AE65E9" w:rsidRPr="00886198">
        <w:rPr>
          <w:rFonts w:ascii="Arial" w:hAnsi="Arial" w:cs="Arial"/>
          <w:sz w:val="22"/>
          <w:szCs w:val="22"/>
        </w:rPr>
        <w:t>t</w:t>
      </w:r>
      <w:r w:rsidRPr="00886198">
        <w:rPr>
          <w:rFonts w:ascii="Arial" w:hAnsi="Arial" w:cs="Arial"/>
          <w:sz w:val="22"/>
          <w:szCs w:val="22"/>
        </w:rPr>
        <w:t xml:space="preserve">ransport in a </w:t>
      </w:r>
      <w:r w:rsidR="00AE65E9" w:rsidRPr="00886198">
        <w:rPr>
          <w:rFonts w:ascii="Arial" w:hAnsi="Arial" w:cs="Arial"/>
          <w:sz w:val="22"/>
          <w:szCs w:val="22"/>
        </w:rPr>
        <w:t>m</w:t>
      </w:r>
      <w:r w:rsidRPr="00886198">
        <w:rPr>
          <w:rFonts w:ascii="Arial" w:hAnsi="Arial" w:cs="Arial"/>
          <w:sz w:val="22"/>
          <w:szCs w:val="22"/>
        </w:rPr>
        <w:t xml:space="preserve">ountain </w:t>
      </w:r>
      <w:r w:rsidR="00AE65E9" w:rsidRPr="00886198">
        <w:rPr>
          <w:rFonts w:ascii="Arial" w:hAnsi="Arial" w:cs="Arial"/>
          <w:sz w:val="22"/>
          <w:szCs w:val="22"/>
        </w:rPr>
        <w:t>p</w:t>
      </w:r>
      <w:r w:rsidRPr="00886198">
        <w:rPr>
          <w:rFonts w:ascii="Arial" w:hAnsi="Arial" w:cs="Arial"/>
          <w:sz w:val="22"/>
          <w:szCs w:val="22"/>
        </w:rPr>
        <w:t>ool-and-</w:t>
      </w:r>
      <w:r w:rsidR="00AE65E9" w:rsidRPr="00886198">
        <w:rPr>
          <w:rFonts w:ascii="Arial" w:hAnsi="Arial" w:cs="Arial"/>
          <w:sz w:val="22"/>
          <w:szCs w:val="22"/>
        </w:rPr>
        <w:t>r</w:t>
      </w:r>
      <w:r w:rsidRPr="00886198">
        <w:rPr>
          <w:rFonts w:ascii="Arial" w:hAnsi="Arial" w:cs="Arial"/>
          <w:sz w:val="22"/>
          <w:szCs w:val="22"/>
        </w:rPr>
        <w:t xml:space="preserve">iffle </w:t>
      </w:r>
      <w:r w:rsidR="00AE65E9" w:rsidRPr="00886198">
        <w:rPr>
          <w:rFonts w:ascii="Arial" w:hAnsi="Arial" w:cs="Arial"/>
          <w:sz w:val="22"/>
          <w:szCs w:val="22"/>
        </w:rPr>
        <w:t>s</w:t>
      </w:r>
      <w:r w:rsidRPr="00886198">
        <w:rPr>
          <w:rFonts w:ascii="Arial" w:hAnsi="Arial" w:cs="Arial"/>
          <w:sz w:val="22"/>
          <w:szCs w:val="22"/>
        </w:rPr>
        <w:t xml:space="preserve">tream: </w:t>
      </w:r>
      <w:r w:rsidR="00AE65E9" w:rsidRPr="00886198">
        <w:rPr>
          <w:rFonts w:ascii="Arial" w:hAnsi="Arial" w:cs="Arial"/>
          <w:sz w:val="22"/>
          <w:szCs w:val="22"/>
        </w:rPr>
        <w:t>a</w:t>
      </w:r>
      <w:r w:rsidRPr="00886198">
        <w:rPr>
          <w:rFonts w:ascii="Arial" w:hAnsi="Arial" w:cs="Arial"/>
          <w:sz w:val="22"/>
          <w:szCs w:val="22"/>
        </w:rPr>
        <w:t xml:space="preserve"> </w:t>
      </w:r>
      <w:r w:rsidR="00AE65E9" w:rsidRPr="00886198">
        <w:rPr>
          <w:rFonts w:ascii="Arial" w:hAnsi="Arial" w:cs="Arial"/>
          <w:sz w:val="22"/>
          <w:szCs w:val="22"/>
        </w:rPr>
        <w:t>t</w:t>
      </w:r>
      <w:r w:rsidRPr="00886198">
        <w:rPr>
          <w:rFonts w:ascii="Arial" w:hAnsi="Arial" w:cs="Arial"/>
          <w:sz w:val="22"/>
          <w:szCs w:val="22"/>
        </w:rPr>
        <w:t xml:space="preserve">ransient </w:t>
      </w:r>
      <w:r w:rsidR="00AE65E9" w:rsidRPr="00886198">
        <w:rPr>
          <w:rFonts w:ascii="Arial" w:hAnsi="Arial" w:cs="Arial"/>
          <w:sz w:val="22"/>
          <w:szCs w:val="22"/>
        </w:rPr>
        <w:t>s</w:t>
      </w:r>
      <w:r w:rsidRPr="00886198">
        <w:rPr>
          <w:rFonts w:ascii="Arial" w:hAnsi="Arial" w:cs="Arial"/>
          <w:sz w:val="22"/>
          <w:szCs w:val="22"/>
        </w:rPr>
        <w:t xml:space="preserve">torage </w:t>
      </w:r>
      <w:r w:rsidR="00AE65E9" w:rsidRPr="00886198">
        <w:rPr>
          <w:rFonts w:ascii="Arial" w:hAnsi="Arial" w:cs="Arial"/>
          <w:sz w:val="22"/>
          <w:szCs w:val="22"/>
        </w:rPr>
        <w:t>m</w:t>
      </w:r>
      <w:r w:rsidRPr="00886198">
        <w:rPr>
          <w:rFonts w:ascii="Arial" w:hAnsi="Arial" w:cs="Arial"/>
          <w:sz w:val="22"/>
          <w:szCs w:val="22"/>
        </w:rPr>
        <w:t>odel. Water Resources Research 19:718—724.</w:t>
      </w:r>
    </w:p>
    <w:p w14:paraId="232D2559" w14:textId="77777777" w:rsidR="0065231B" w:rsidRPr="00886198" w:rsidRDefault="0065231B" w:rsidP="0005413C">
      <w:pPr>
        <w:spacing w:line="360" w:lineRule="auto"/>
        <w:rPr>
          <w:rFonts w:ascii="Arial" w:hAnsi="Arial" w:cs="Arial"/>
          <w:sz w:val="22"/>
          <w:szCs w:val="22"/>
        </w:rPr>
      </w:pPr>
    </w:p>
    <w:p w14:paraId="15FE9CAE" w14:textId="317D9F4F"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Bencala</w:t>
      </w:r>
      <w:proofErr w:type="spellEnd"/>
      <w:r w:rsidRPr="00886198">
        <w:rPr>
          <w:rFonts w:ascii="Arial" w:hAnsi="Arial" w:cs="Arial"/>
          <w:sz w:val="22"/>
          <w:szCs w:val="22"/>
        </w:rPr>
        <w:t xml:space="preserve"> KE (2000). Hyporheic zone hydrological processes. Hydrological Processes 14: 2797—2798.</w:t>
      </w:r>
    </w:p>
    <w:p w14:paraId="63CD6E6A" w14:textId="77777777" w:rsidR="0065231B" w:rsidRPr="00886198" w:rsidRDefault="0065231B" w:rsidP="0005413C">
      <w:pPr>
        <w:spacing w:line="360" w:lineRule="auto"/>
        <w:rPr>
          <w:rFonts w:ascii="Arial" w:hAnsi="Arial" w:cs="Arial"/>
          <w:sz w:val="22"/>
          <w:szCs w:val="22"/>
        </w:rPr>
      </w:pPr>
    </w:p>
    <w:p w14:paraId="5B11C2FB" w14:textId="1C7DEB27"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lastRenderedPageBreak/>
        <w:t xml:space="preserve">Bernhard AE, Marshall D, </w:t>
      </w:r>
      <w:proofErr w:type="spellStart"/>
      <w:r w:rsidRPr="00886198">
        <w:rPr>
          <w:rFonts w:ascii="Arial" w:hAnsi="Arial" w:cs="Arial"/>
          <w:sz w:val="22"/>
          <w:szCs w:val="22"/>
        </w:rPr>
        <w:t>Yiannos</w:t>
      </w:r>
      <w:proofErr w:type="spellEnd"/>
      <w:r w:rsidRPr="00886198">
        <w:rPr>
          <w:rFonts w:ascii="Arial" w:hAnsi="Arial" w:cs="Arial"/>
          <w:sz w:val="22"/>
          <w:szCs w:val="22"/>
        </w:rPr>
        <w:t xml:space="preserve"> L (2012). Increased variability of microbial communities in restored salt marshes nearly 30 years after tidal flow restoration. Estuaries and Coasts 35: 1049—1059.</w:t>
      </w:r>
    </w:p>
    <w:p w14:paraId="18208188" w14:textId="77777777" w:rsidR="001E2C4F" w:rsidRPr="00886198" w:rsidRDefault="001E2C4F" w:rsidP="0005413C">
      <w:pPr>
        <w:spacing w:line="360" w:lineRule="auto"/>
        <w:rPr>
          <w:rFonts w:ascii="Arial" w:hAnsi="Arial" w:cs="Arial"/>
          <w:sz w:val="22"/>
          <w:szCs w:val="22"/>
        </w:rPr>
      </w:pPr>
    </w:p>
    <w:p w14:paraId="25B2ECE5" w14:textId="1A35B376" w:rsidR="00F27A07" w:rsidRPr="00886198" w:rsidRDefault="00F27A07" w:rsidP="0005413C">
      <w:pPr>
        <w:spacing w:line="360" w:lineRule="auto"/>
        <w:rPr>
          <w:rFonts w:ascii="Arial" w:hAnsi="Arial" w:cs="Arial"/>
          <w:sz w:val="22"/>
          <w:szCs w:val="22"/>
        </w:rPr>
      </w:pPr>
      <w:r w:rsidRPr="00886198">
        <w:rPr>
          <w:rFonts w:ascii="Arial" w:hAnsi="Arial" w:cs="Arial"/>
          <w:sz w:val="22"/>
          <w:szCs w:val="22"/>
        </w:rPr>
        <w:t xml:space="preserve">Berry D, </w:t>
      </w:r>
      <w:proofErr w:type="spellStart"/>
      <w:r w:rsidRPr="00886198">
        <w:rPr>
          <w:rFonts w:ascii="Arial" w:hAnsi="Arial" w:cs="Arial"/>
          <w:sz w:val="22"/>
          <w:szCs w:val="22"/>
        </w:rPr>
        <w:t>Widder</w:t>
      </w:r>
      <w:proofErr w:type="spellEnd"/>
      <w:r w:rsidRPr="00886198">
        <w:rPr>
          <w:rFonts w:ascii="Arial" w:hAnsi="Arial" w:cs="Arial"/>
          <w:sz w:val="22"/>
          <w:szCs w:val="22"/>
        </w:rPr>
        <w:t xml:space="preserve"> S (2014). Deciphering microbial interactions and detecting keystone species with co-occurrence networks. Frontiers in </w:t>
      </w:r>
      <w:r w:rsidR="0081301B" w:rsidRPr="00886198">
        <w:rPr>
          <w:rFonts w:ascii="Arial" w:hAnsi="Arial" w:cs="Arial"/>
          <w:sz w:val="22"/>
          <w:szCs w:val="22"/>
        </w:rPr>
        <w:t>Microbiology</w:t>
      </w:r>
      <w:r w:rsidRPr="00886198">
        <w:rPr>
          <w:rFonts w:ascii="Arial" w:hAnsi="Arial" w:cs="Arial"/>
          <w:sz w:val="22"/>
          <w:szCs w:val="22"/>
        </w:rPr>
        <w:t xml:space="preserve"> 5:219.</w:t>
      </w:r>
    </w:p>
    <w:p w14:paraId="5371F54B" w14:textId="77777777" w:rsidR="0065231B" w:rsidRPr="00886198" w:rsidRDefault="0065231B" w:rsidP="0005413C">
      <w:pPr>
        <w:spacing w:line="360" w:lineRule="auto"/>
        <w:rPr>
          <w:rFonts w:ascii="Arial" w:hAnsi="Arial" w:cs="Arial"/>
          <w:sz w:val="22"/>
          <w:szCs w:val="22"/>
        </w:rPr>
      </w:pPr>
    </w:p>
    <w:p w14:paraId="55DC1D7B" w14:textId="193269B8"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Binley A, Ullah S, </w:t>
      </w:r>
      <w:proofErr w:type="spellStart"/>
      <w:r w:rsidRPr="00886198">
        <w:rPr>
          <w:rFonts w:ascii="Arial" w:hAnsi="Arial" w:cs="Arial"/>
          <w:sz w:val="22"/>
          <w:szCs w:val="22"/>
        </w:rPr>
        <w:t>Heathwaite</w:t>
      </w:r>
      <w:proofErr w:type="spellEnd"/>
      <w:r w:rsidRPr="00886198">
        <w:rPr>
          <w:rFonts w:ascii="Arial" w:hAnsi="Arial" w:cs="Arial"/>
          <w:sz w:val="22"/>
          <w:szCs w:val="22"/>
        </w:rPr>
        <w:t xml:space="preserve"> AL, </w:t>
      </w:r>
      <w:proofErr w:type="spellStart"/>
      <w:r w:rsidRPr="00886198">
        <w:rPr>
          <w:rFonts w:ascii="Arial" w:hAnsi="Arial" w:cs="Arial"/>
          <w:sz w:val="22"/>
          <w:szCs w:val="22"/>
        </w:rPr>
        <w:t>Heppell</w:t>
      </w:r>
      <w:proofErr w:type="spellEnd"/>
      <w:r w:rsidRPr="00886198">
        <w:rPr>
          <w:rFonts w:ascii="Arial" w:hAnsi="Arial" w:cs="Arial"/>
          <w:sz w:val="22"/>
          <w:szCs w:val="22"/>
        </w:rPr>
        <w:t xml:space="preserve"> C, Byrne P, Lansdown K, Trimmer M, Zhang H (2013). Revealing the spatial variability of water fluxes at the groundwater-surface water interface. Water Resources Research 49:3978—3992.</w:t>
      </w:r>
    </w:p>
    <w:p w14:paraId="7863CC59" w14:textId="77777777" w:rsidR="0065231B" w:rsidRPr="00886198" w:rsidRDefault="0065231B" w:rsidP="0005413C">
      <w:pPr>
        <w:spacing w:line="360" w:lineRule="auto"/>
        <w:rPr>
          <w:rFonts w:ascii="Arial" w:hAnsi="Arial" w:cs="Arial"/>
          <w:sz w:val="22"/>
          <w:szCs w:val="22"/>
        </w:rPr>
      </w:pPr>
    </w:p>
    <w:p w14:paraId="27A37C47" w14:textId="3D500D04"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Birdwell JE, Engel AS (2010). Characterization of dissolved organic matter in cave and spring waters using UV–Vis absorbance and fluorescence spectroscopy. Organic Geochemistry 41: 270—280.</w:t>
      </w:r>
    </w:p>
    <w:p w14:paraId="45E372B4" w14:textId="77777777" w:rsidR="0065231B" w:rsidRPr="00886198" w:rsidRDefault="0065231B" w:rsidP="0005413C">
      <w:pPr>
        <w:spacing w:line="360" w:lineRule="auto"/>
        <w:rPr>
          <w:rFonts w:ascii="Arial" w:hAnsi="Arial" w:cs="Arial"/>
          <w:sz w:val="22"/>
          <w:szCs w:val="22"/>
        </w:rPr>
      </w:pPr>
    </w:p>
    <w:p w14:paraId="41B44519" w14:textId="3302EC63"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Blaxter</w:t>
      </w:r>
      <w:proofErr w:type="spellEnd"/>
      <w:r w:rsidRPr="00886198">
        <w:rPr>
          <w:rFonts w:ascii="Arial" w:hAnsi="Arial" w:cs="Arial"/>
          <w:sz w:val="22"/>
          <w:szCs w:val="22"/>
        </w:rPr>
        <w:t xml:space="preserve"> M, Mann J, Chapman T, Thomas F, Whitton C, Floyd R, Abebe E (2005). Defining operational taxonomic units using DNA barcode data. Philosophical Transactions of the Royal Society of London</w:t>
      </w:r>
      <w:r w:rsidR="0081301B" w:rsidRPr="00886198">
        <w:rPr>
          <w:rFonts w:ascii="Arial" w:hAnsi="Arial" w:cs="Arial"/>
          <w:sz w:val="22"/>
          <w:szCs w:val="22"/>
        </w:rPr>
        <w:t>,</w:t>
      </w:r>
      <w:r w:rsidRPr="00886198">
        <w:rPr>
          <w:rFonts w:ascii="Arial" w:hAnsi="Arial" w:cs="Arial"/>
          <w:sz w:val="22"/>
          <w:szCs w:val="22"/>
        </w:rPr>
        <w:t xml:space="preserve"> Series B Biological </w:t>
      </w:r>
      <w:r w:rsidR="00305D24" w:rsidRPr="00886198">
        <w:rPr>
          <w:rFonts w:ascii="Arial" w:hAnsi="Arial" w:cs="Arial"/>
          <w:sz w:val="22"/>
          <w:szCs w:val="22"/>
        </w:rPr>
        <w:t>Sciences</w:t>
      </w:r>
      <w:r w:rsidRPr="00886198">
        <w:rPr>
          <w:rFonts w:ascii="Arial" w:hAnsi="Arial" w:cs="Arial"/>
          <w:sz w:val="22"/>
          <w:szCs w:val="22"/>
        </w:rPr>
        <w:t xml:space="preserve"> 360(1462)</w:t>
      </w:r>
      <w:r w:rsidR="0081301B" w:rsidRPr="00886198">
        <w:rPr>
          <w:rFonts w:ascii="Arial" w:hAnsi="Arial" w:cs="Arial"/>
          <w:sz w:val="22"/>
          <w:szCs w:val="22"/>
        </w:rPr>
        <w:t>:</w:t>
      </w:r>
      <w:r w:rsidRPr="00886198">
        <w:rPr>
          <w:rFonts w:ascii="Arial" w:hAnsi="Arial" w:cs="Arial"/>
          <w:sz w:val="22"/>
          <w:szCs w:val="22"/>
        </w:rPr>
        <w:t xml:space="preserve">1935–1943. </w:t>
      </w:r>
      <w:r w:rsidR="001E2C4F" w:rsidRPr="00886198">
        <w:rPr>
          <w:rFonts w:ascii="Arial" w:hAnsi="Arial" w:cs="Arial"/>
          <w:sz w:val="22"/>
          <w:szCs w:val="22"/>
        </w:rPr>
        <w:t>https://doi.org/10.1098/rstb.2005.1725</w:t>
      </w:r>
      <w:r w:rsidRPr="00886198">
        <w:rPr>
          <w:rFonts w:ascii="Arial" w:hAnsi="Arial" w:cs="Arial"/>
          <w:sz w:val="22"/>
          <w:szCs w:val="22"/>
        </w:rPr>
        <w:t xml:space="preserve"> </w:t>
      </w:r>
    </w:p>
    <w:p w14:paraId="225CDADA" w14:textId="5F449072" w:rsidR="00DB6B96" w:rsidRPr="00886198" w:rsidRDefault="00DB6B96" w:rsidP="0005413C">
      <w:pPr>
        <w:spacing w:line="360" w:lineRule="auto"/>
        <w:rPr>
          <w:rFonts w:ascii="Arial" w:hAnsi="Arial" w:cs="Arial"/>
          <w:sz w:val="22"/>
          <w:szCs w:val="22"/>
        </w:rPr>
      </w:pPr>
    </w:p>
    <w:p w14:paraId="6466488B" w14:textId="5976929C" w:rsidR="00DB6B96" w:rsidRPr="00886198" w:rsidRDefault="00DB6B96" w:rsidP="0005413C">
      <w:pPr>
        <w:spacing w:line="360" w:lineRule="auto"/>
        <w:rPr>
          <w:rFonts w:ascii="Arial" w:hAnsi="Arial" w:cs="Arial"/>
          <w:sz w:val="22"/>
          <w:szCs w:val="22"/>
        </w:rPr>
      </w:pPr>
      <w:proofErr w:type="spellStart"/>
      <w:r w:rsidRPr="00886198">
        <w:rPr>
          <w:rFonts w:ascii="Arial" w:hAnsi="Arial" w:cs="Arial"/>
          <w:sz w:val="22"/>
          <w:szCs w:val="22"/>
        </w:rPr>
        <w:t>Boano</w:t>
      </w:r>
      <w:proofErr w:type="spellEnd"/>
      <w:r w:rsidRPr="00886198">
        <w:rPr>
          <w:rFonts w:ascii="Arial" w:hAnsi="Arial" w:cs="Arial"/>
          <w:sz w:val="22"/>
          <w:szCs w:val="22"/>
        </w:rPr>
        <w:t xml:space="preserve"> F, </w:t>
      </w:r>
      <w:proofErr w:type="spellStart"/>
      <w:r w:rsidRPr="00886198">
        <w:rPr>
          <w:rFonts w:ascii="Arial" w:hAnsi="Arial" w:cs="Arial"/>
          <w:sz w:val="22"/>
          <w:szCs w:val="22"/>
        </w:rPr>
        <w:t>Revelli</w:t>
      </w:r>
      <w:proofErr w:type="spellEnd"/>
      <w:r w:rsidRPr="00886198">
        <w:rPr>
          <w:rFonts w:ascii="Arial" w:hAnsi="Arial" w:cs="Arial"/>
          <w:sz w:val="22"/>
          <w:szCs w:val="22"/>
        </w:rPr>
        <w:t xml:space="preserve"> R, </w:t>
      </w:r>
      <w:r w:rsidR="00EB1173" w:rsidRPr="00886198">
        <w:rPr>
          <w:rFonts w:ascii="Arial" w:hAnsi="Arial" w:cs="Arial"/>
          <w:sz w:val="22"/>
          <w:szCs w:val="22"/>
        </w:rPr>
        <w:t>Ridolfi L</w:t>
      </w:r>
      <w:r w:rsidRPr="00886198">
        <w:rPr>
          <w:rFonts w:ascii="Arial" w:hAnsi="Arial" w:cs="Arial"/>
          <w:sz w:val="22"/>
          <w:szCs w:val="22"/>
        </w:rPr>
        <w:t xml:space="preserve"> (2009)</w:t>
      </w:r>
      <w:r w:rsidR="00EB1173" w:rsidRPr="00886198">
        <w:rPr>
          <w:rFonts w:ascii="Arial" w:hAnsi="Arial" w:cs="Arial"/>
          <w:sz w:val="22"/>
          <w:szCs w:val="22"/>
        </w:rPr>
        <w:t>.</w:t>
      </w:r>
      <w:r w:rsidRPr="00886198">
        <w:rPr>
          <w:rFonts w:ascii="Arial" w:hAnsi="Arial" w:cs="Arial"/>
          <w:sz w:val="22"/>
          <w:szCs w:val="22"/>
        </w:rPr>
        <w:t xml:space="preserve"> Quantifying the impact of groundwater discharge on the surface–subsurface exchange. Hydrological Process</w:t>
      </w:r>
      <w:r w:rsidR="00EB1173" w:rsidRPr="00886198">
        <w:rPr>
          <w:rFonts w:ascii="Arial" w:hAnsi="Arial" w:cs="Arial"/>
          <w:sz w:val="22"/>
          <w:szCs w:val="22"/>
        </w:rPr>
        <w:t>es</w:t>
      </w:r>
      <w:r w:rsidRPr="00886198">
        <w:rPr>
          <w:rFonts w:ascii="Arial" w:hAnsi="Arial" w:cs="Arial"/>
          <w:sz w:val="22"/>
          <w:szCs w:val="22"/>
        </w:rPr>
        <w:t xml:space="preserve"> 23:2108</w:t>
      </w:r>
      <w:r w:rsidR="0081301B" w:rsidRPr="00886198">
        <w:rPr>
          <w:rFonts w:ascii="Arial" w:hAnsi="Arial" w:cs="Arial"/>
          <w:sz w:val="22"/>
          <w:szCs w:val="22"/>
        </w:rPr>
        <w:t>—</w:t>
      </w:r>
      <w:r w:rsidRPr="00886198">
        <w:rPr>
          <w:rFonts w:ascii="Arial" w:hAnsi="Arial" w:cs="Arial"/>
          <w:sz w:val="22"/>
          <w:szCs w:val="22"/>
        </w:rPr>
        <w:t xml:space="preserve">2116. </w:t>
      </w:r>
      <w:r w:rsidR="001E2C4F" w:rsidRPr="00886198">
        <w:rPr>
          <w:rFonts w:ascii="Arial" w:hAnsi="Arial" w:cs="Arial"/>
          <w:sz w:val="22"/>
          <w:szCs w:val="22"/>
        </w:rPr>
        <w:t>https://doi.org/10.1002/hyp.7278</w:t>
      </w:r>
      <w:r w:rsidR="00EB1173" w:rsidRPr="00886198">
        <w:rPr>
          <w:rFonts w:ascii="Arial" w:hAnsi="Arial" w:cs="Arial"/>
          <w:sz w:val="22"/>
          <w:szCs w:val="22"/>
        </w:rPr>
        <w:t xml:space="preserve">. </w:t>
      </w:r>
    </w:p>
    <w:p w14:paraId="3BCBA487" w14:textId="77777777" w:rsidR="0065231B" w:rsidRPr="00886198" w:rsidRDefault="0065231B" w:rsidP="0005413C">
      <w:pPr>
        <w:spacing w:line="360" w:lineRule="auto"/>
        <w:rPr>
          <w:rFonts w:ascii="Arial" w:hAnsi="Arial" w:cs="Arial"/>
          <w:sz w:val="22"/>
          <w:szCs w:val="22"/>
        </w:rPr>
      </w:pPr>
    </w:p>
    <w:p w14:paraId="0E739DB9" w14:textId="34E35A3E"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Bohannan BJ, Hughes J (2003). New approaches to analyzing microbial biodiversity data. Current Opinion in Microbiology 6:282—287.</w:t>
      </w:r>
    </w:p>
    <w:p w14:paraId="5B1BBF5E" w14:textId="52894F04" w:rsidR="00F27B12" w:rsidRPr="00886198" w:rsidRDefault="00F27B12" w:rsidP="0005413C">
      <w:pPr>
        <w:spacing w:line="360" w:lineRule="auto"/>
        <w:rPr>
          <w:rFonts w:ascii="Arial" w:hAnsi="Arial" w:cs="Arial"/>
          <w:sz w:val="22"/>
          <w:szCs w:val="22"/>
        </w:rPr>
      </w:pPr>
    </w:p>
    <w:p w14:paraId="78A92C6F" w14:textId="448FC4F6" w:rsidR="00F27B12" w:rsidRPr="00886198" w:rsidRDefault="00F27B12" w:rsidP="0005413C">
      <w:pPr>
        <w:spacing w:line="360" w:lineRule="auto"/>
        <w:rPr>
          <w:rFonts w:ascii="Arial" w:hAnsi="Arial" w:cs="Arial"/>
          <w:sz w:val="22"/>
          <w:szCs w:val="22"/>
        </w:rPr>
      </w:pPr>
      <w:r w:rsidRPr="00886198">
        <w:rPr>
          <w:rFonts w:ascii="Arial" w:hAnsi="Arial" w:cs="Arial"/>
          <w:sz w:val="22"/>
          <w:szCs w:val="22"/>
        </w:rPr>
        <w:t xml:space="preserve">Boulton AJ, Findlay S, </w:t>
      </w:r>
      <w:proofErr w:type="spellStart"/>
      <w:r w:rsidRPr="00886198">
        <w:rPr>
          <w:rFonts w:ascii="Arial" w:hAnsi="Arial" w:cs="Arial"/>
          <w:sz w:val="22"/>
          <w:szCs w:val="22"/>
        </w:rPr>
        <w:t>Marmonier</w:t>
      </w:r>
      <w:proofErr w:type="spellEnd"/>
      <w:r w:rsidRPr="00886198">
        <w:rPr>
          <w:rFonts w:ascii="Arial" w:hAnsi="Arial" w:cs="Arial"/>
          <w:sz w:val="22"/>
          <w:szCs w:val="22"/>
        </w:rPr>
        <w:t xml:space="preserve"> P, Stanley EH, </w:t>
      </w:r>
      <w:proofErr w:type="spellStart"/>
      <w:r w:rsidRPr="00886198">
        <w:rPr>
          <w:rFonts w:ascii="Arial" w:hAnsi="Arial" w:cs="Arial"/>
          <w:sz w:val="22"/>
          <w:szCs w:val="22"/>
        </w:rPr>
        <w:t>Valett</w:t>
      </w:r>
      <w:proofErr w:type="spellEnd"/>
      <w:r w:rsidRPr="00886198">
        <w:rPr>
          <w:rFonts w:ascii="Arial" w:hAnsi="Arial" w:cs="Arial"/>
          <w:sz w:val="22"/>
          <w:szCs w:val="22"/>
        </w:rPr>
        <w:t xml:space="preserve"> HM (1998). The functional significance of the hyporheic zone in streams and rivers. Annual Review of Ecology and Systematics 29:59</w:t>
      </w:r>
      <w:r w:rsidR="0081301B" w:rsidRPr="00886198">
        <w:rPr>
          <w:rFonts w:ascii="Arial" w:hAnsi="Arial" w:cs="Arial"/>
          <w:sz w:val="22"/>
          <w:szCs w:val="22"/>
        </w:rPr>
        <w:t>—</w:t>
      </w:r>
      <w:r w:rsidRPr="00886198">
        <w:rPr>
          <w:rFonts w:ascii="Arial" w:hAnsi="Arial" w:cs="Arial"/>
          <w:sz w:val="22"/>
          <w:szCs w:val="22"/>
        </w:rPr>
        <w:t xml:space="preserve">81. </w:t>
      </w:r>
      <w:r w:rsidR="001E2C4F" w:rsidRPr="00886198">
        <w:rPr>
          <w:rFonts w:ascii="Arial" w:hAnsi="Arial" w:cs="Arial"/>
          <w:sz w:val="22"/>
          <w:szCs w:val="22"/>
        </w:rPr>
        <w:t>https://doi.org/10.1146/annurev.ecolsys.29.1.59</w:t>
      </w:r>
      <w:r w:rsidRPr="00886198">
        <w:rPr>
          <w:rFonts w:ascii="Arial" w:hAnsi="Arial" w:cs="Arial"/>
          <w:sz w:val="22"/>
          <w:szCs w:val="22"/>
        </w:rPr>
        <w:t xml:space="preserve"> </w:t>
      </w:r>
    </w:p>
    <w:p w14:paraId="04766B0C" w14:textId="77777777" w:rsidR="0065231B" w:rsidRPr="00886198" w:rsidRDefault="0065231B" w:rsidP="0005413C">
      <w:pPr>
        <w:spacing w:line="360" w:lineRule="auto"/>
        <w:rPr>
          <w:rFonts w:ascii="Arial" w:hAnsi="Arial" w:cs="Arial"/>
          <w:sz w:val="22"/>
          <w:szCs w:val="22"/>
        </w:rPr>
      </w:pPr>
    </w:p>
    <w:p w14:paraId="593B69CD" w14:textId="3B7CD538"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Boulton AJ, </w:t>
      </w:r>
      <w:proofErr w:type="spellStart"/>
      <w:r w:rsidRPr="00886198">
        <w:rPr>
          <w:rFonts w:ascii="Arial" w:hAnsi="Arial" w:cs="Arial"/>
          <w:sz w:val="22"/>
          <w:szCs w:val="22"/>
        </w:rPr>
        <w:t>Datry</w:t>
      </w:r>
      <w:proofErr w:type="spellEnd"/>
      <w:r w:rsidRPr="00886198">
        <w:rPr>
          <w:rFonts w:ascii="Arial" w:hAnsi="Arial" w:cs="Arial"/>
          <w:sz w:val="22"/>
          <w:szCs w:val="22"/>
        </w:rPr>
        <w:t xml:space="preserve"> T, Kasahara T, Mutz M, Stanford JA (2010). Ecology and management of the hyporheic zone: stream–groundwater interactions of running waters and their floodplains. Journal of the North American </w:t>
      </w:r>
      <w:proofErr w:type="spellStart"/>
      <w:r w:rsidRPr="00886198">
        <w:rPr>
          <w:rFonts w:ascii="Arial" w:hAnsi="Arial" w:cs="Arial"/>
          <w:sz w:val="22"/>
          <w:szCs w:val="22"/>
        </w:rPr>
        <w:t>Benthological</w:t>
      </w:r>
      <w:proofErr w:type="spellEnd"/>
      <w:r w:rsidRPr="00886198">
        <w:rPr>
          <w:rFonts w:ascii="Arial" w:hAnsi="Arial" w:cs="Arial"/>
          <w:sz w:val="22"/>
          <w:szCs w:val="22"/>
        </w:rPr>
        <w:t xml:space="preserve"> Society 29:26—40.</w:t>
      </w:r>
    </w:p>
    <w:p w14:paraId="5756C339" w14:textId="11F46127"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lastRenderedPageBreak/>
        <w:t>Brablcova</w:t>
      </w:r>
      <w:proofErr w:type="spellEnd"/>
      <w:r w:rsidRPr="00886198">
        <w:rPr>
          <w:rFonts w:ascii="Arial" w:hAnsi="Arial" w:cs="Arial"/>
          <w:sz w:val="22"/>
          <w:szCs w:val="22"/>
        </w:rPr>
        <w:t xml:space="preserve"> L, </w:t>
      </w:r>
      <w:proofErr w:type="spellStart"/>
      <w:r w:rsidRPr="00886198">
        <w:rPr>
          <w:rFonts w:ascii="Arial" w:hAnsi="Arial" w:cs="Arial"/>
          <w:sz w:val="22"/>
          <w:szCs w:val="22"/>
        </w:rPr>
        <w:t>Buriánková</w:t>
      </w:r>
      <w:proofErr w:type="spellEnd"/>
      <w:r w:rsidRPr="00886198">
        <w:rPr>
          <w:rFonts w:ascii="Arial" w:hAnsi="Arial" w:cs="Arial"/>
          <w:sz w:val="22"/>
          <w:szCs w:val="22"/>
        </w:rPr>
        <w:t xml:space="preserve"> I, </w:t>
      </w:r>
      <w:proofErr w:type="spellStart"/>
      <w:r w:rsidRPr="00886198">
        <w:rPr>
          <w:rFonts w:ascii="Arial" w:hAnsi="Arial" w:cs="Arial"/>
          <w:sz w:val="22"/>
          <w:szCs w:val="22"/>
        </w:rPr>
        <w:t>Badurová</w:t>
      </w:r>
      <w:proofErr w:type="spellEnd"/>
      <w:r w:rsidRPr="00886198">
        <w:rPr>
          <w:rFonts w:ascii="Arial" w:hAnsi="Arial" w:cs="Arial"/>
          <w:sz w:val="22"/>
          <w:szCs w:val="22"/>
        </w:rPr>
        <w:t xml:space="preserve"> P, Chaudhary PP, </w:t>
      </w:r>
      <w:proofErr w:type="spellStart"/>
      <w:r w:rsidRPr="00886198">
        <w:rPr>
          <w:rFonts w:ascii="Arial" w:hAnsi="Arial" w:cs="Arial"/>
          <w:sz w:val="22"/>
          <w:szCs w:val="22"/>
        </w:rPr>
        <w:t>Rulík</w:t>
      </w:r>
      <w:proofErr w:type="spellEnd"/>
      <w:r w:rsidRPr="00886198">
        <w:rPr>
          <w:rFonts w:ascii="Arial" w:hAnsi="Arial" w:cs="Arial"/>
          <w:sz w:val="22"/>
          <w:szCs w:val="22"/>
        </w:rPr>
        <w:t xml:space="preserve"> M (2015). Methanogenic archaea diversity in hyporheic sediments of a small lowland stream. Anaerobe 32:24—31.</w:t>
      </w:r>
    </w:p>
    <w:p w14:paraId="368C552C" w14:textId="77777777" w:rsidR="0065231B" w:rsidRPr="00886198" w:rsidRDefault="0065231B" w:rsidP="0005413C">
      <w:pPr>
        <w:spacing w:line="360" w:lineRule="auto"/>
        <w:rPr>
          <w:rFonts w:ascii="Arial" w:hAnsi="Arial" w:cs="Arial"/>
          <w:sz w:val="22"/>
          <w:szCs w:val="22"/>
        </w:rPr>
      </w:pPr>
    </w:p>
    <w:p w14:paraId="40AC4F4D" w14:textId="673FD5D4"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Briggs MA, </w:t>
      </w:r>
      <w:proofErr w:type="spellStart"/>
      <w:r w:rsidRPr="00886198">
        <w:rPr>
          <w:rFonts w:ascii="Arial" w:hAnsi="Arial" w:cs="Arial"/>
          <w:sz w:val="22"/>
          <w:szCs w:val="22"/>
        </w:rPr>
        <w:t>Lautz</w:t>
      </w:r>
      <w:proofErr w:type="spellEnd"/>
      <w:r w:rsidRPr="00886198">
        <w:rPr>
          <w:rFonts w:ascii="Arial" w:hAnsi="Arial" w:cs="Arial"/>
          <w:sz w:val="22"/>
          <w:szCs w:val="22"/>
        </w:rPr>
        <w:t xml:space="preserve"> LK, Hare DK (2014). Residence time control on hot moments of net nitrate production and uptake in the hyporheic zone. Hydrological Processes 28:3741—3751.</w:t>
      </w:r>
    </w:p>
    <w:p w14:paraId="0778942C" w14:textId="37D90F76" w:rsidR="00F94B5D" w:rsidRPr="00886198" w:rsidRDefault="00F94B5D" w:rsidP="0005413C">
      <w:pPr>
        <w:spacing w:line="360" w:lineRule="auto"/>
        <w:rPr>
          <w:rFonts w:ascii="Arial" w:hAnsi="Arial" w:cs="Arial"/>
          <w:sz w:val="22"/>
          <w:szCs w:val="22"/>
        </w:rPr>
      </w:pPr>
    </w:p>
    <w:p w14:paraId="1D32F38B" w14:textId="3A8EB42F" w:rsidR="00F94B5D" w:rsidRPr="00886198" w:rsidRDefault="00F94B5D" w:rsidP="0005413C">
      <w:pPr>
        <w:spacing w:line="360" w:lineRule="auto"/>
        <w:rPr>
          <w:rFonts w:ascii="Arial" w:hAnsi="Arial" w:cs="Arial"/>
          <w:sz w:val="22"/>
          <w:szCs w:val="22"/>
        </w:rPr>
      </w:pPr>
      <w:r w:rsidRPr="00886198">
        <w:rPr>
          <w:rFonts w:ascii="Arial" w:hAnsi="Arial" w:cs="Arial"/>
          <w:sz w:val="22"/>
          <w:szCs w:val="22"/>
        </w:rPr>
        <w:t xml:space="preserve">Broman E, </w:t>
      </w:r>
      <w:proofErr w:type="spellStart"/>
      <w:r w:rsidRPr="00886198">
        <w:rPr>
          <w:rFonts w:ascii="Arial" w:hAnsi="Arial" w:cs="Arial"/>
          <w:sz w:val="22"/>
          <w:szCs w:val="22"/>
        </w:rPr>
        <w:t>Sjöstedt</w:t>
      </w:r>
      <w:proofErr w:type="spellEnd"/>
      <w:r w:rsidRPr="00886198">
        <w:rPr>
          <w:rFonts w:ascii="Arial" w:hAnsi="Arial" w:cs="Arial"/>
          <w:sz w:val="22"/>
          <w:szCs w:val="22"/>
        </w:rPr>
        <w:t xml:space="preserve"> J, </w:t>
      </w:r>
      <w:proofErr w:type="spellStart"/>
      <w:r w:rsidRPr="00886198">
        <w:rPr>
          <w:rFonts w:ascii="Arial" w:hAnsi="Arial" w:cs="Arial"/>
          <w:sz w:val="22"/>
          <w:szCs w:val="22"/>
        </w:rPr>
        <w:t>Pinhassi</w:t>
      </w:r>
      <w:proofErr w:type="spellEnd"/>
      <w:r w:rsidRPr="00886198">
        <w:rPr>
          <w:rFonts w:ascii="Arial" w:hAnsi="Arial" w:cs="Arial"/>
          <w:sz w:val="22"/>
          <w:szCs w:val="22"/>
        </w:rPr>
        <w:t xml:space="preserve"> J, Dopson M (2017). Shifts in coastal sediment oxygenation cause pronounced changes in microbial community composition and associated metabolism. Microbiome 5(1)</w:t>
      </w:r>
      <w:r w:rsidR="0081301B" w:rsidRPr="00886198">
        <w:rPr>
          <w:rFonts w:ascii="Arial" w:hAnsi="Arial" w:cs="Arial"/>
          <w:sz w:val="22"/>
          <w:szCs w:val="22"/>
        </w:rPr>
        <w:t>:</w:t>
      </w:r>
      <w:r w:rsidRPr="00886198">
        <w:rPr>
          <w:rFonts w:ascii="Arial" w:hAnsi="Arial" w:cs="Arial"/>
          <w:sz w:val="22"/>
          <w:szCs w:val="22"/>
        </w:rPr>
        <w:t>1—18.</w:t>
      </w:r>
    </w:p>
    <w:p w14:paraId="2D6B2067" w14:textId="77777777" w:rsidR="0065231B" w:rsidRPr="00886198" w:rsidRDefault="0065231B" w:rsidP="0005413C">
      <w:pPr>
        <w:spacing w:line="360" w:lineRule="auto"/>
        <w:rPr>
          <w:rFonts w:ascii="Arial" w:hAnsi="Arial" w:cs="Arial"/>
          <w:sz w:val="22"/>
          <w:szCs w:val="22"/>
        </w:rPr>
      </w:pPr>
    </w:p>
    <w:p w14:paraId="01C6EAAF" w14:textId="34CCB538"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Buser</w:t>
      </w:r>
      <w:proofErr w:type="spellEnd"/>
      <w:r w:rsidRPr="00886198">
        <w:rPr>
          <w:rFonts w:ascii="Arial" w:hAnsi="Arial" w:cs="Arial"/>
          <w:sz w:val="22"/>
          <w:szCs w:val="22"/>
        </w:rPr>
        <w:t xml:space="preserve">-Young JZ, Lapham LL, Thurber AR, Williams KH, Colwell FS (2021). Hidden </w:t>
      </w:r>
      <w:r w:rsidR="0081301B" w:rsidRPr="00886198">
        <w:rPr>
          <w:rFonts w:ascii="Arial" w:hAnsi="Arial" w:cs="Arial"/>
          <w:sz w:val="22"/>
          <w:szCs w:val="22"/>
        </w:rPr>
        <w:t>processes during seasonal i</w:t>
      </w:r>
      <w:r w:rsidRPr="00886198">
        <w:rPr>
          <w:rFonts w:ascii="Arial" w:hAnsi="Arial" w:cs="Arial"/>
          <w:sz w:val="22"/>
          <w:szCs w:val="22"/>
        </w:rPr>
        <w:t xml:space="preserve">solation of a </w:t>
      </w:r>
      <w:r w:rsidR="0081301B" w:rsidRPr="00886198">
        <w:rPr>
          <w:rFonts w:ascii="Arial" w:hAnsi="Arial" w:cs="Arial"/>
          <w:sz w:val="22"/>
          <w:szCs w:val="22"/>
        </w:rPr>
        <w:t>h</w:t>
      </w:r>
      <w:r w:rsidRPr="00886198">
        <w:rPr>
          <w:rFonts w:ascii="Arial" w:hAnsi="Arial" w:cs="Arial"/>
          <w:sz w:val="22"/>
          <w:szCs w:val="22"/>
        </w:rPr>
        <w:t>igh-</w:t>
      </w:r>
      <w:r w:rsidR="0081301B" w:rsidRPr="00886198">
        <w:rPr>
          <w:rFonts w:ascii="Arial" w:hAnsi="Arial" w:cs="Arial"/>
          <w:sz w:val="22"/>
          <w:szCs w:val="22"/>
        </w:rPr>
        <w:t>a</w:t>
      </w:r>
      <w:r w:rsidRPr="00886198">
        <w:rPr>
          <w:rFonts w:ascii="Arial" w:hAnsi="Arial" w:cs="Arial"/>
          <w:sz w:val="22"/>
          <w:szCs w:val="22"/>
        </w:rPr>
        <w:t xml:space="preserve">ltitude </w:t>
      </w:r>
      <w:r w:rsidR="0081301B" w:rsidRPr="00886198">
        <w:rPr>
          <w:rFonts w:ascii="Arial" w:hAnsi="Arial" w:cs="Arial"/>
          <w:sz w:val="22"/>
          <w:szCs w:val="22"/>
        </w:rPr>
        <w:t>w</w:t>
      </w:r>
      <w:r w:rsidRPr="00886198">
        <w:rPr>
          <w:rFonts w:ascii="Arial" w:hAnsi="Arial" w:cs="Arial"/>
          <w:sz w:val="22"/>
          <w:szCs w:val="22"/>
        </w:rPr>
        <w:t>atershed. Frontiers in Earth Science 9:666819.</w:t>
      </w:r>
    </w:p>
    <w:p w14:paraId="4725F831" w14:textId="77777777" w:rsidR="0065231B" w:rsidRPr="00886198" w:rsidRDefault="0065231B" w:rsidP="0005413C">
      <w:pPr>
        <w:spacing w:line="360" w:lineRule="auto"/>
        <w:rPr>
          <w:rFonts w:ascii="Arial" w:hAnsi="Arial" w:cs="Arial"/>
          <w:sz w:val="22"/>
          <w:szCs w:val="22"/>
        </w:rPr>
      </w:pPr>
    </w:p>
    <w:p w14:paraId="16AF479F" w14:textId="0C095D03"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Buto</w:t>
      </w:r>
      <w:proofErr w:type="spellEnd"/>
      <w:r w:rsidRPr="00886198">
        <w:rPr>
          <w:rFonts w:ascii="Arial" w:hAnsi="Arial" w:cs="Arial"/>
          <w:sz w:val="22"/>
          <w:szCs w:val="22"/>
        </w:rPr>
        <w:t xml:space="preserve"> SG, Anderson RD (2020). </w:t>
      </w:r>
      <w:proofErr w:type="spellStart"/>
      <w:r w:rsidRPr="00886198">
        <w:rPr>
          <w:rFonts w:ascii="Arial" w:hAnsi="Arial" w:cs="Arial"/>
          <w:sz w:val="22"/>
          <w:szCs w:val="22"/>
        </w:rPr>
        <w:t>NHDPlus</w:t>
      </w:r>
      <w:proofErr w:type="spellEnd"/>
      <w:r w:rsidRPr="00886198">
        <w:rPr>
          <w:rFonts w:ascii="Arial" w:hAnsi="Arial" w:cs="Arial"/>
          <w:sz w:val="22"/>
          <w:szCs w:val="22"/>
        </w:rPr>
        <w:t xml:space="preserve"> High Resolution (</w:t>
      </w:r>
      <w:proofErr w:type="spellStart"/>
      <w:r w:rsidRPr="00886198">
        <w:rPr>
          <w:rFonts w:ascii="Arial" w:hAnsi="Arial" w:cs="Arial"/>
          <w:sz w:val="22"/>
          <w:szCs w:val="22"/>
        </w:rPr>
        <w:t>NHDPlus</w:t>
      </w:r>
      <w:proofErr w:type="spellEnd"/>
      <w:r w:rsidRPr="00886198">
        <w:rPr>
          <w:rFonts w:ascii="Arial" w:hAnsi="Arial" w:cs="Arial"/>
          <w:sz w:val="22"/>
          <w:szCs w:val="22"/>
        </w:rPr>
        <w:t xml:space="preserve"> HR) –A hydrography framework for the Nation. Fact Sheet: Reston, VA. pp 2.</w:t>
      </w:r>
    </w:p>
    <w:p w14:paraId="5D5B64BE" w14:textId="77777777" w:rsidR="0065231B" w:rsidRPr="00886198" w:rsidRDefault="0065231B" w:rsidP="0005413C">
      <w:pPr>
        <w:spacing w:line="360" w:lineRule="auto"/>
        <w:rPr>
          <w:rFonts w:ascii="Arial" w:hAnsi="Arial" w:cs="Arial"/>
          <w:sz w:val="22"/>
          <w:szCs w:val="22"/>
        </w:rPr>
      </w:pPr>
    </w:p>
    <w:p w14:paraId="1634BFE4" w14:textId="75E63572"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Caporaso</w:t>
      </w:r>
      <w:proofErr w:type="spellEnd"/>
      <w:r w:rsidRPr="00886198">
        <w:rPr>
          <w:rFonts w:ascii="Arial" w:hAnsi="Arial" w:cs="Arial"/>
          <w:sz w:val="22"/>
          <w:szCs w:val="22"/>
        </w:rPr>
        <w:t xml:space="preserve"> JG, Lauber CL, Walters WA, Berg-Lyons D, Huntley J, </w:t>
      </w:r>
      <w:proofErr w:type="spellStart"/>
      <w:r w:rsidRPr="00886198">
        <w:rPr>
          <w:rFonts w:ascii="Arial" w:hAnsi="Arial" w:cs="Arial"/>
          <w:sz w:val="22"/>
          <w:szCs w:val="22"/>
        </w:rPr>
        <w:t>Fierer</w:t>
      </w:r>
      <w:proofErr w:type="spellEnd"/>
      <w:r w:rsidRPr="00886198">
        <w:rPr>
          <w:rFonts w:ascii="Arial" w:hAnsi="Arial" w:cs="Arial"/>
          <w:sz w:val="22"/>
          <w:szCs w:val="22"/>
        </w:rPr>
        <w:t xml:space="preserve"> N, Owens SM, </w:t>
      </w:r>
      <w:proofErr w:type="spellStart"/>
      <w:r w:rsidRPr="00886198">
        <w:rPr>
          <w:rFonts w:ascii="Arial" w:hAnsi="Arial" w:cs="Arial"/>
          <w:sz w:val="22"/>
          <w:szCs w:val="22"/>
        </w:rPr>
        <w:t>Betley</w:t>
      </w:r>
      <w:proofErr w:type="spellEnd"/>
      <w:r w:rsidRPr="00886198">
        <w:rPr>
          <w:rFonts w:ascii="Arial" w:hAnsi="Arial" w:cs="Arial"/>
          <w:sz w:val="22"/>
          <w:szCs w:val="22"/>
        </w:rPr>
        <w:t xml:space="preserve"> J, Fraser L, Bauer M, Gormley N, Gilbert JA, Smith G, Knight R (2012). Ultra-high-throughput microbial community analysis on the Illumina </w:t>
      </w:r>
      <w:proofErr w:type="spellStart"/>
      <w:r w:rsidRPr="00886198">
        <w:rPr>
          <w:rFonts w:ascii="Arial" w:hAnsi="Arial" w:cs="Arial"/>
          <w:sz w:val="22"/>
          <w:szCs w:val="22"/>
        </w:rPr>
        <w:t>HiSeq</w:t>
      </w:r>
      <w:proofErr w:type="spellEnd"/>
      <w:r w:rsidRPr="00886198">
        <w:rPr>
          <w:rFonts w:ascii="Arial" w:hAnsi="Arial" w:cs="Arial"/>
          <w:sz w:val="22"/>
          <w:szCs w:val="22"/>
        </w:rPr>
        <w:t xml:space="preserve"> and </w:t>
      </w:r>
      <w:proofErr w:type="spellStart"/>
      <w:r w:rsidRPr="00886198">
        <w:rPr>
          <w:rFonts w:ascii="Arial" w:hAnsi="Arial" w:cs="Arial"/>
          <w:sz w:val="22"/>
          <w:szCs w:val="22"/>
        </w:rPr>
        <w:t>MiSeq</w:t>
      </w:r>
      <w:proofErr w:type="spellEnd"/>
      <w:r w:rsidRPr="00886198">
        <w:rPr>
          <w:rFonts w:ascii="Arial" w:hAnsi="Arial" w:cs="Arial"/>
          <w:sz w:val="22"/>
          <w:szCs w:val="22"/>
        </w:rPr>
        <w:t xml:space="preserve"> platforms. The ISME Journal 6: 1621—1624.</w:t>
      </w:r>
    </w:p>
    <w:p w14:paraId="0DE28484" w14:textId="77777777" w:rsidR="00B62D77" w:rsidRPr="00886198" w:rsidRDefault="00B62D77" w:rsidP="0005413C">
      <w:pPr>
        <w:spacing w:line="360" w:lineRule="auto"/>
        <w:rPr>
          <w:rFonts w:ascii="Arial" w:hAnsi="Arial" w:cs="Arial"/>
          <w:sz w:val="22"/>
          <w:szCs w:val="22"/>
        </w:rPr>
      </w:pPr>
    </w:p>
    <w:p w14:paraId="541DE0E0" w14:textId="273D206F"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Cardenas MB (2015). Hyporheic zone hydrologic science: A historical account of its emergence and a prospectus. Water Resources Research 51(5):3601–-3616.</w:t>
      </w:r>
    </w:p>
    <w:p w14:paraId="1948C9A5" w14:textId="77777777" w:rsidR="0065231B" w:rsidRPr="00886198" w:rsidRDefault="0065231B" w:rsidP="0005413C">
      <w:pPr>
        <w:spacing w:line="360" w:lineRule="auto"/>
        <w:rPr>
          <w:rFonts w:ascii="Arial" w:hAnsi="Arial" w:cs="Arial"/>
          <w:sz w:val="22"/>
          <w:szCs w:val="22"/>
        </w:rPr>
      </w:pPr>
    </w:p>
    <w:p w14:paraId="186C7CD6" w14:textId="22BB80DB"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Caraco NF, Cole JJ (1999). Human impact on nitrate export: an analysis using major world rivers. </w:t>
      </w:r>
      <w:proofErr w:type="spellStart"/>
      <w:r w:rsidRPr="00886198">
        <w:rPr>
          <w:rFonts w:ascii="Arial" w:hAnsi="Arial" w:cs="Arial"/>
          <w:sz w:val="22"/>
          <w:szCs w:val="22"/>
        </w:rPr>
        <w:t>mbio</w:t>
      </w:r>
      <w:proofErr w:type="spellEnd"/>
      <w:r w:rsidRPr="00886198">
        <w:rPr>
          <w:rFonts w:ascii="Arial" w:hAnsi="Arial" w:cs="Arial"/>
          <w:sz w:val="22"/>
          <w:szCs w:val="22"/>
        </w:rPr>
        <w:t xml:space="preserve"> 28(2):167—170.</w:t>
      </w:r>
    </w:p>
    <w:p w14:paraId="14FDD292" w14:textId="77777777" w:rsidR="0065231B" w:rsidRPr="00886198" w:rsidRDefault="0065231B" w:rsidP="0005413C">
      <w:pPr>
        <w:spacing w:line="360" w:lineRule="auto"/>
        <w:rPr>
          <w:rFonts w:ascii="Arial" w:hAnsi="Arial" w:cs="Arial"/>
          <w:sz w:val="22"/>
          <w:szCs w:val="22"/>
        </w:rPr>
      </w:pPr>
    </w:p>
    <w:p w14:paraId="571BB558" w14:textId="4E707269"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Carpenter SR (2002). Ecological futures: building an ecology of the long now. Ecology 83: 2069—2083.</w:t>
      </w:r>
    </w:p>
    <w:p w14:paraId="5D08CA0F" w14:textId="77777777" w:rsidR="0065231B" w:rsidRPr="00886198" w:rsidRDefault="0065231B" w:rsidP="0005413C">
      <w:pPr>
        <w:spacing w:line="360" w:lineRule="auto"/>
        <w:rPr>
          <w:rFonts w:ascii="Arial" w:hAnsi="Arial" w:cs="Arial"/>
          <w:sz w:val="22"/>
          <w:szCs w:val="22"/>
        </w:rPr>
      </w:pPr>
    </w:p>
    <w:p w14:paraId="353C7A2A" w14:textId="5410AA56"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Castro NM, Hornberger GM (1991). Surface-subsurface water interactions in an </w:t>
      </w:r>
      <w:proofErr w:type="spellStart"/>
      <w:r w:rsidRPr="00886198">
        <w:rPr>
          <w:rFonts w:ascii="Arial" w:hAnsi="Arial" w:cs="Arial"/>
          <w:sz w:val="22"/>
          <w:szCs w:val="22"/>
        </w:rPr>
        <w:t>alluviated</w:t>
      </w:r>
      <w:proofErr w:type="spellEnd"/>
      <w:r w:rsidRPr="00886198">
        <w:rPr>
          <w:rFonts w:ascii="Arial" w:hAnsi="Arial" w:cs="Arial"/>
          <w:sz w:val="22"/>
          <w:szCs w:val="22"/>
        </w:rPr>
        <w:t xml:space="preserve"> mountain stream channel. Water Resources Research 27:1613—1621.</w:t>
      </w:r>
    </w:p>
    <w:p w14:paraId="3EE00DE7" w14:textId="34822B10" w:rsidR="00D334B1" w:rsidRPr="00886198" w:rsidRDefault="00D334B1" w:rsidP="0005413C">
      <w:pPr>
        <w:spacing w:line="360" w:lineRule="auto"/>
        <w:rPr>
          <w:rFonts w:ascii="Arial" w:hAnsi="Arial" w:cs="Arial"/>
          <w:sz w:val="22"/>
          <w:szCs w:val="22"/>
        </w:rPr>
      </w:pPr>
    </w:p>
    <w:p w14:paraId="00BADDFB" w14:textId="24B59B19" w:rsidR="00D334B1" w:rsidRPr="00886198" w:rsidRDefault="00D334B1" w:rsidP="0005413C">
      <w:pPr>
        <w:spacing w:line="360" w:lineRule="auto"/>
        <w:rPr>
          <w:rFonts w:ascii="Arial" w:hAnsi="Arial" w:cs="Arial"/>
          <w:sz w:val="22"/>
          <w:szCs w:val="22"/>
        </w:rPr>
      </w:pPr>
      <w:r w:rsidRPr="00886198">
        <w:rPr>
          <w:rFonts w:ascii="Arial" w:hAnsi="Arial" w:cs="Arial"/>
          <w:sz w:val="22"/>
          <w:szCs w:val="22"/>
        </w:rPr>
        <w:lastRenderedPageBreak/>
        <w:t xml:space="preserve">Chen H, Athar R, Zheng G, Williams HN (2011). Prey bacteria shape the community structure of their predators. The ISME </w:t>
      </w:r>
      <w:r w:rsidR="0081301B" w:rsidRPr="00886198">
        <w:rPr>
          <w:rFonts w:ascii="Arial" w:hAnsi="Arial" w:cs="Arial"/>
          <w:sz w:val="22"/>
          <w:szCs w:val="22"/>
        </w:rPr>
        <w:t>J</w:t>
      </w:r>
      <w:r w:rsidRPr="00886198">
        <w:rPr>
          <w:rFonts w:ascii="Arial" w:hAnsi="Arial" w:cs="Arial"/>
          <w:sz w:val="22"/>
          <w:szCs w:val="22"/>
        </w:rPr>
        <w:t>ournal 5(8)</w:t>
      </w:r>
      <w:r w:rsidR="0081301B" w:rsidRPr="00886198">
        <w:rPr>
          <w:rFonts w:ascii="Arial" w:hAnsi="Arial" w:cs="Arial"/>
          <w:sz w:val="22"/>
          <w:szCs w:val="22"/>
        </w:rPr>
        <w:t>:</w:t>
      </w:r>
      <w:r w:rsidRPr="00886198">
        <w:rPr>
          <w:rFonts w:ascii="Arial" w:hAnsi="Arial" w:cs="Arial"/>
          <w:sz w:val="22"/>
          <w:szCs w:val="22"/>
        </w:rPr>
        <w:t>1314—1322.</w:t>
      </w:r>
    </w:p>
    <w:p w14:paraId="34158BE7" w14:textId="39A4F9E8" w:rsidR="00AC1424" w:rsidRPr="00886198" w:rsidRDefault="00AC1424" w:rsidP="0005413C">
      <w:pPr>
        <w:spacing w:line="360" w:lineRule="auto"/>
        <w:rPr>
          <w:rFonts w:ascii="Arial" w:hAnsi="Arial" w:cs="Arial"/>
          <w:sz w:val="22"/>
          <w:szCs w:val="22"/>
        </w:rPr>
      </w:pPr>
    </w:p>
    <w:p w14:paraId="0913FCB8" w14:textId="3027EA98" w:rsidR="00AC1424" w:rsidRPr="00886198" w:rsidRDefault="00AC1424" w:rsidP="0005413C">
      <w:pPr>
        <w:spacing w:line="360" w:lineRule="auto"/>
        <w:rPr>
          <w:rFonts w:ascii="Arial" w:hAnsi="Arial" w:cs="Arial"/>
          <w:sz w:val="22"/>
          <w:szCs w:val="22"/>
        </w:rPr>
      </w:pPr>
      <w:r w:rsidRPr="00886198">
        <w:rPr>
          <w:rFonts w:ascii="Arial" w:hAnsi="Arial" w:cs="Arial"/>
          <w:sz w:val="22"/>
          <w:szCs w:val="22"/>
        </w:rPr>
        <w:t>Chinn S (1996). Choosing a transformation. Journal of Applied Statistics 23(4)</w:t>
      </w:r>
      <w:r w:rsidR="0081301B" w:rsidRPr="00886198">
        <w:rPr>
          <w:rFonts w:ascii="Arial" w:hAnsi="Arial" w:cs="Arial"/>
          <w:sz w:val="22"/>
          <w:szCs w:val="22"/>
        </w:rPr>
        <w:t>:</w:t>
      </w:r>
      <w:r w:rsidRPr="00886198">
        <w:rPr>
          <w:rFonts w:ascii="Arial" w:hAnsi="Arial" w:cs="Arial"/>
          <w:sz w:val="22"/>
          <w:szCs w:val="22"/>
        </w:rPr>
        <w:t>395</w:t>
      </w:r>
      <w:r w:rsidR="0081301B" w:rsidRPr="00886198">
        <w:rPr>
          <w:rFonts w:ascii="Arial" w:hAnsi="Arial" w:cs="Arial"/>
          <w:sz w:val="22"/>
          <w:szCs w:val="22"/>
        </w:rPr>
        <w:t>—</w:t>
      </w:r>
      <w:r w:rsidRPr="00886198">
        <w:rPr>
          <w:rFonts w:ascii="Arial" w:hAnsi="Arial" w:cs="Arial"/>
          <w:sz w:val="22"/>
          <w:szCs w:val="22"/>
        </w:rPr>
        <w:t xml:space="preserve">404. </w:t>
      </w:r>
    </w:p>
    <w:p w14:paraId="416CC79E" w14:textId="3CD342AB"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Chorover</w:t>
      </w:r>
      <w:proofErr w:type="spellEnd"/>
      <w:r w:rsidRPr="00886198">
        <w:rPr>
          <w:rFonts w:ascii="Arial" w:hAnsi="Arial" w:cs="Arial"/>
          <w:sz w:val="22"/>
          <w:szCs w:val="22"/>
        </w:rPr>
        <w:t xml:space="preserve"> J, Derry LA, McDowell WH (2017). Concentration-</w:t>
      </w:r>
      <w:r w:rsidR="00774743" w:rsidRPr="00886198">
        <w:rPr>
          <w:rFonts w:ascii="Arial" w:hAnsi="Arial" w:cs="Arial"/>
          <w:sz w:val="22"/>
          <w:szCs w:val="22"/>
        </w:rPr>
        <w:t>d</w:t>
      </w:r>
      <w:r w:rsidRPr="00886198">
        <w:rPr>
          <w:rFonts w:ascii="Arial" w:hAnsi="Arial" w:cs="Arial"/>
          <w:sz w:val="22"/>
          <w:szCs w:val="22"/>
        </w:rPr>
        <w:t xml:space="preserve">ischarge </w:t>
      </w:r>
      <w:r w:rsidR="00774743" w:rsidRPr="00886198">
        <w:rPr>
          <w:rFonts w:ascii="Arial" w:hAnsi="Arial" w:cs="Arial"/>
          <w:sz w:val="22"/>
          <w:szCs w:val="22"/>
        </w:rPr>
        <w:t>r</w:t>
      </w:r>
      <w:r w:rsidRPr="00886198">
        <w:rPr>
          <w:rFonts w:ascii="Arial" w:hAnsi="Arial" w:cs="Arial"/>
          <w:sz w:val="22"/>
          <w:szCs w:val="22"/>
        </w:rPr>
        <w:t xml:space="preserve">elations in the </w:t>
      </w:r>
      <w:r w:rsidR="00774743" w:rsidRPr="00886198">
        <w:rPr>
          <w:rFonts w:ascii="Arial" w:hAnsi="Arial" w:cs="Arial"/>
          <w:sz w:val="22"/>
          <w:szCs w:val="22"/>
        </w:rPr>
        <w:t>c</w:t>
      </w:r>
      <w:r w:rsidRPr="00886198">
        <w:rPr>
          <w:rFonts w:ascii="Arial" w:hAnsi="Arial" w:cs="Arial"/>
          <w:sz w:val="22"/>
          <w:szCs w:val="22"/>
        </w:rPr>
        <w:t xml:space="preserve">ritical </w:t>
      </w:r>
      <w:r w:rsidR="00774743" w:rsidRPr="00886198">
        <w:rPr>
          <w:rFonts w:ascii="Arial" w:hAnsi="Arial" w:cs="Arial"/>
          <w:sz w:val="22"/>
          <w:szCs w:val="22"/>
        </w:rPr>
        <w:t>z</w:t>
      </w:r>
      <w:r w:rsidRPr="00886198">
        <w:rPr>
          <w:rFonts w:ascii="Arial" w:hAnsi="Arial" w:cs="Arial"/>
          <w:sz w:val="22"/>
          <w:szCs w:val="22"/>
        </w:rPr>
        <w:t xml:space="preserve">one: </w:t>
      </w:r>
      <w:r w:rsidR="00774743" w:rsidRPr="00886198">
        <w:rPr>
          <w:rFonts w:ascii="Arial" w:hAnsi="Arial" w:cs="Arial"/>
          <w:sz w:val="22"/>
          <w:szCs w:val="22"/>
        </w:rPr>
        <w:t>i</w:t>
      </w:r>
      <w:r w:rsidRPr="00886198">
        <w:rPr>
          <w:rFonts w:ascii="Arial" w:hAnsi="Arial" w:cs="Arial"/>
          <w:sz w:val="22"/>
          <w:szCs w:val="22"/>
        </w:rPr>
        <w:t xml:space="preserve">mplications for </w:t>
      </w:r>
      <w:r w:rsidR="00774743" w:rsidRPr="00886198">
        <w:rPr>
          <w:rFonts w:ascii="Arial" w:hAnsi="Arial" w:cs="Arial"/>
          <w:sz w:val="22"/>
          <w:szCs w:val="22"/>
        </w:rPr>
        <w:t>r</w:t>
      </w:r>
      <w:r w:rsidRPr="00886198">
        <w:rPr>
          <w:rFonts w:ascii="Arial" w:hAnsi="Arial" w:cs="Arial"/>
          <w:sz w:val="22"/>
          <w:szCs w:val="22"/>
        </w:rPr>
        <w:t xml:space="preserve">esolving </w:t>
      </w:r>
      <w:r w:rsidR="00774743" w:rsidRPr="00886198">
        <w:rPr>
          <w:rFonts w:ascii="Arial" w:hAnsi="Arial" w:cs="Arial"/>
          <w:sz w:val="22"/>
          <w:szCs w:val="22"/>
        </w:rPr>
        <w:t>c</w:t>
      </w:r>
      <w:r w:rsidRPr="00886198">
        <w:rPr>
          <w:rFonts w:ascii="Arial" w:hAnsi="Arial" w:cs="Arial"/>
          <w:sz w:val="22"/>
          <w:szCs w:val="22"/>
        </w:rPr>
        <w:t xml:space="preserve">ritical </w:t>
      </w:r>
      <w:r w:rsidR="00774743" w:rsidRPr="00886198">
        <w:rPr>
          <w:rFonts w:ascii="Arial" w:hAnsi="Arial" w:cs="Arial"/>
          <w:sz w:val="22"/>
          <w:szCs w:val="22"/>
        </w:rPr>
        <w:t>z</w:t>
      </w:r>
      <w:r w:rsidRPr="00886198">
        <w:rPr>
          <w:rFonts w:ascii="Arial" w:hAnsi="Arial" w:cs="Arial"/>
          <w:sz w:val="22"/>
          <w:szCs w:val="22"/>
        </w:rPr>
        <w:t xml:space="preserve">one </w:t>
      </w:r>
      <w:r w:rsidR="00774743" w:rsidRPr="00886198">
        <w:rPr>
          <w:rFonts w:ascii="Arial" w:hAnsi="Arial" w:cs="Arial"/>
          <w:sz w:val="22"/>
          <w:szCs w:val="22"/>
        </w:rPr>
        <w:t>s</w:t>
      </w:r>
      <w:r w:rsidRPr="00886198">
        <w:rPr>
          <w:rFonts w:ascii="Arial" w:hAnsi="Arial" w:cs="Arial"/>
          <w:sz w:val="22"/>
          <w:szCs w:val="22"/>
        </w:rPr>
        <w:t xml:space="preserve">tructure, </w:t>
      </w:r>
      <w:r w:rsidR="00774743" w:rsidRPr="00886198">
        <w:rPr>
          <w:rFonts w:ascii="Arial" w:hAnsi="Arial" w:cs="Arial"/>
          <w:sz w:val="22"/>
          <w:szCs w:val="22"/>
        </w:rPr>
        <w:t>f</w:t>
      </w:r>
      <w:r w:rsidRPr="00886198">
        <w:rPr>
          <w:rFonts w:ascii="Arial" w:hAnsi="Arial" w:cs="Arial"/>
          <w:sz w:val="22"/>
          <w:szCs w:val="22"/>
        </w:rPr>
        <w:t xml:space="preserve">unction, and </w:t>
      </w:r>
      <w:r w:rsidR="00774743" w:rsidRPr="00886198">
        <w:rPr>
          <w:rFonts w:ascii="Arial" w:hAnsi="Arial" w:cs="Arial"/>
          <w:sz w:val="22"/>
          <w:szCs w:val="22"/>
        </w:rPr>
        <w:t>e</w:t>
      </w:r>
      <w:r w:rsidRPr="00886198">
        <w:rPr>
          <w:rFonts w:ascii="Arial" w:hAnsi="Arial" w:cs="Arial"/>
          <w:sz w:val="22"/>
          <w:szCs w:val="22"/>
        </w:rPr>
        <w:t>volution. Water Resources Research 53:8654—8659.</w:t>
      </w:r>
    </w:p>
    <w:p w14:paraId="0532C128" w14:textId="77777777" w:rsidR="0065231B" w:rsidRPr="00886198" w:rsidRDefault="0065231B" w:rsidP="0005413C">
      <w:pPr>
        <w:spacing w:line="360" w:lineRule="auto"/>
        <w:rPr>
          <w:rFonts w:ascii="Arial" w:hAnsi="Arial" w:cs="Arial"/>
          <w:sz w:val="22"/>
          <w:szCs w:val="22"/>
        </w:rPr>
      </w:pPr>
    </w:p>
    <w:p w14:paraId="0728DD52" w14:textId="0FB178AF"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Costa PS, Reis MP, Avila MP, </w:t>
      </w:r>
      <w:proofErr w:type="spellStart"/>
      <w:r w:rsidRPr="00886198">
        <w:rPr>
          <w:rFonts w:ascii="Arial" w:hAnsi="Arial" w:cs="Arial"/>
          <w:sz w:val="22"/>
          <w:szCs w:val="22"/>
        </w:rPr>
        <w:t>Leite</w:t>
      </w:r>
      <w:proofErr w:type="spellEnd"/>
      <w:r w:rsidRPr="00886198">
        <w:rPr>
          <w:rFonts w:ascii="Arial" w:hAnsi="Arial" w:cs="Arial"/>
          <w:sz w:val="22"/>
          <w:szCs w:val="22"/>
        </w:rPr>
        <w:t xml:space="preserve"> LR, de Araújo FM, Salim AC, Oliveira G, Barbosa F, </w:t>
      </w:r>
      <w:proofErr w:type="spellStart"/>
      <w:r w:rsidRPr="00886198">
        <w:rPr>
          <w:rFonts w:ascii="Arial" w:hAnsi="Arial" w:cs="Arial"/>
          <w:sz w:val="22"/>
          <w:szCs w:val="22"/>
        </w:rPr>
        <w:t>Chartone</w:t>
      </w:r>
      <w:proofErr w:type="spellEnd"/>
      <w:r w:rsidRPr="00886198">
        <w:rPr>
          <w:rFonts w:ascii="Arial" w:hAnsi="Arial" w:cs="Arial"/>
          <w:sz w:val="22"/>
          <w:szCs w:val="22"/>
        </w:rPr>
        <w:t xml:space="preserve">-Souza E, Nascimento AM (2015). Metagenome of a microbial community inhabiting a metal-rich tropical stream sediment. </w:t>
      </w:r>
      <w:proofErr w:type="spellStart"/>
      <w:r w:rsidRPr="00886198">
        <w:rPr>
          <w:rFonts w:ascii="Arial" w:hAnsi="Arial" w:cs="Arial"/>
          <w:sz w:val="22"/>
          <w:szCs w:val="22"/>
        </w:rPr>
        <w:t>PLoS</w:t>
      </w:r>
      <w:proofErr w:type="spellEnd"/>
      <w:r w:rsidRPr="00886198">
        <w:rPr>
          <w:rFonts w:ascii="Arial" w:hAnsi="Arial" w:cs="Arial"/>
          <w:sz w:val="22"/>
          <w:szCs w:val="22"/>
        </w:rPr>
        <w:t xml:space="preserve"> One </w:t>
      </w:r>
      <w:proofErr w:type="gramStart"/>
      <w:r w:rsidRPr="00886198">
        <w:rPr>
          <w:rFonts w:ascii="Arial" w:hAnsi="Arial" w:cs="Arial"/>
          <w:sz w:val="22"/>
          <w:szCs w:val="22"/>
        </w:rPr>
        <w:t>10:e</w:t>
      </w:r>
      <w:proofErr w:type="gramEnd"/>
      <w:r w:rsidRPr="00886198">
        <w:rPr>
          <w:rFonts w:ascii="Arial" w:hAnsi="Arial" w:cs="Arial"/>
          <w:sz w:val="22"/>
          <w:szCs w:val="22"/>
        </w:rPr>
        <w:t>0119465.</w:t>
      </w:r>
    </w:p>
    <w:p w14:paraId="45BF58B2" w14:textId="77777777" w:rsidR="0065231B" w:rsidRPr="00886198" w:rsidRDefault="0065231B" w:rsidP="0005413C">
      <w:pPr>
        <w:spacing w:line="360" w:lineRule="auto"/>
        <w:rPr>
          <w:rFonts w:ascii="Arial" w:hAnsi="Arial" w:cs="Arial"/>
          <w:sz w:val="22"/>
          <w:szCs w:val="22"/>
        </w:rPr>
      </w:pPr>
    </w:p>
    <w:p w14:paraId="58BA908F" w14:textId="266F8DE5"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Cuthbert MO, Mackay R, Durand V, Aller MF, </w:t>
      </w:r>
      <w:proofErr w:type="spellStart"/>
      <w:r w:rsidRPr="00886198">
        <w:rPr>
          <w:rFonts w:ascii="Arial" w:hAnsi="Arial" w:cs="Arial"/>
          <w:sz w:val="22"/>
          <w:szCs w:val="22"/>
        </w:rPr>
        <w:t>Greswell</w:t>
      </w:r>
      <w:proofErr w:type="spellEnd"/>
      <w:r w:rsidRPr="00886198">
        <w:rPr>
          <w:rFonts w:ascii="Arial" w:hAnsi="Arial" w:cs="Arial"/>
          <w:sz w:val="22"/>
          <w:szCs w:val="22"/>
        </w:rPr>
        <w:t xml:space="preserve"> RB, Rivett MO (2010). Impacts of </w:t>
      </w:r>
      <w:r w:rsidR="00647A22" w:rsidRPr="00886198">
        <w:rPr>
          <w:rFonts w:ascii="Arial" w:hAnsi="Arial" w:cs="Arial"/>
          <w:sz w:val="22"/>
          <w:szCs w:val="22"/>
        </w:rPr>
        <w:t>riverbed</w:t>
      </w:r>
      <w:r w:rsidRPr="00886198">
        <w:rPr>
          <w:rFonts w:ascii="Arial" w:hAnsi="Arial" w:cs="Arial"/>
          <w:sz w:val="22"/>
          <w:szCs w:val="22"/>
        </w:rPr>
        <w:t xml:space="preserve"> gas on the hydraulic and thermal dynamics of the hyporheic zone. Advances in Water Resources 33:1347—1358.</w:t>
      </w:r>
    </w:p>
    <w:p w14:paraId="0848AD5F" w14:textId="77777777" w:rsidR="0065231B" w:rsidRPr="00886198" w:rsidRDefault="0065231B" w:rsidP="0005413C">
      <w:pPr>
        <w:spacing w:line="360" w:lineRule="auto"/>
        <w:rPr>
          <w:rFonts w:ascii="Arial" w:hAnsi="Arial" w:cs="Arial"/>
          <w:sz w:val="22"/>
          <w:szCs w:val="22"/>
        </w:rPr>
      </w:pPr>
    </w:p>
    <w:p w14:paraId="672FCCCF" w14:textId="20A34623"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Dahm</w:t>
      </w:r>
      <w:proofErr w:type="spellEnd"/>
      <w:r w:rsidRPr="00886198">
        <w:rPr>
          <w:rFonts w:ascii="Arial" w:hAnsi="Arial" w:cs="Arial"/>
          <w:sz w:val="22"/>
          <w:szCs w:val="22"/>
        </w:rPr>
        <w:t xml:space="preserve"> CN (1981). Pathways and </w:t>
      </w:r>
      <w:r w:rsidR="00647A22" w:rsidRPr="00886198">
        <w:rPr>
          <w:rFonts w:ascii="Arial" w:hAnsi="Arial" w:cs="Arial"/>
          <w:sz w:val="22"/>
          <w:szCs w:val="22"/>
        </w:rPr>
        <w:t>m</w:t>
      </w:r>
      <w:r w:rsidRPr="00886198">
        <w:rPr>
          <w:rFonts w:ascii="Arial" w:hAnsi="Arial" w:cs="Arial"/>
          <w:sz w:val="22"/>
          <w:szCs w:val="22"/>
        </w:rPr>
        <w:t xml:space="preserve">echanisms for </w:t>
      </w:r>
      <w:r w:rsidR="00647A22" w:rsidRPr="00886198">
        <w:rPr>
          <w:rFonts w:ascii="Arial" w:hAnsi="Arial" w:cs="Arial"/>
          <w:sz w:val="22"/>
          <w:szCs w:val="22"/>
        </w:rPr>
        <w:t>r</w:t>
      </w:r>
      <w:r w:rsidRPr="00886198">
        <w:rPr>
          <w:rFonts w:ascii="Arial" w:hAnsi="Arial" w:cs="Arial"/>
          <w:sz w:val="22"/>
          <w:szCs w:val="22"/>
        </w:rPr>
        <w:t xml:space="preserve">emoval of </w:t>
      </w:r>
      <w:r w:rsidR="00647A22" w:rsidRPr="00886198">
        <w:rPr>
          <w:rFonts w:ascii="Arial" w:hAnsi="Arial" w:cs="Arial"/>
          <w:sz w:val="22"/>
          <w:szCs w:val="22"/>
        </w:rPr>
        <w:t>d</w:t>
      </w:r>
      <w:r w:rsidRPr="00886198">
        <w:rPr>
          <w:rFonts w:ascii="Arial" w:hAnsi="Arial" w:cs="Arial"/>
          <w:sz w:val="22"/>
          <w:szCs w:val="22"/>
        </w:rPr>
        <w:t xml:space="preserve">issolved </w:t>
      </w:r>
      <w:r w:rsidR="00647A22" w:rsidRPr="00886198">
        <w:rPr>
          <w:rFonts w:ascii="Arial" w:hAnsi="Arial" w:cs="Arial"/>
          <w:sz w:val="22"/>
          <w:szCs w:val="22"/>
        </w:rPr>
        <w:t>o</w:t>
      </w:r>
      <w:r w:rsidRPr="00886198">
        <w:rPr>
          <w:rFonts w:ascii="Arial" w:hAnsi="Arial" w:cs="Arial"/>
          <w:sz w:val="22"/>
          <w:szCs w:val="22"/>
        </w:rPr>
        <w:t xml:space="preserve">rganic </w:t>
      </w:r>
      <w:r w:rsidR="00647A22" w:rsidRPr="00886198">
        <w:rPr>
          <w:rFonts w:ascii="Arial" w:hAnsi="Arial" w:cs="Arial"/>
          <w:sz w:val="22"/>
          <w:szCs w:val="22"/>
        </w:rPr>
        <w:t>c</w:t>
      </w:r>
      <w:r w:rsidRPr="00886198">
        <w:rPr>
          <w:rFonts w:ascii="Arial" w:hAnsi="Arial" w:cs="Arial"/>
          <w:sz w:val="22"/>
          <w:szCs w:val="22"/>
        </w:rPr>
        <w:t xml:space="preserve">arbon from </w:t>
      </w:r>
      <w:r w:rsidR="00647A22" w:rsidRPr="00886198">
        <w:rPr>
          <w:rFonts w:ascii="Arial" w:hAnsi="Arial" w:cs="Arial"/>
          <w:sz w:val="22"/>
          <w:szCs w:val="22"/>
        </w:rPr>
        <w:t>l</w:t>
      </w:r>
      <w:r w:rsidRPr="00886198">
        <w:rPr>
          <w:rFonts w:ascii="Arial" w:hAnsi="Arial" w:cs="Arial"/>
          <w:sz w:val="22"/>
          <w:szCs w:val="22"/>
        </w:rPr>
        <w:t xml:space="preserve">eaf </w:t>
      </w:r>
      <w:r w:rsidR="00647A22" w:rsidRPr="00886198">
        <w:rPr>
          <w:rFonts w:ascii="Arial" w:hAnsi="Arial" w:cs="Arial"/>
          <w:sz w:val="22"/>
          <w:szCs w:val="22"/>
        </w:rPr>
        <w:t>l</w:t>
      </w:r>
      <w:r w:rsidRPr="00886198">
        <w:rPr>
          <w:rFonts w:ascii="Arial" w:hAnsi="Arial" w:cs="Arial"/>
          <w:sz w:val="22"/>
          <w:szCs w:val="22"/>
        </w:rPr>
        <w:t xml:space="preserve">eachate in </w:t>
      </w:r>
      <w:r w:rsidR="00647A22" w:rsidRPr="00886198">
        <w:rPr>
          <w:rFonts w:ascii="Arial" w:hAnsi="Arial" w:cs="Arial"/>
          <w:sz w:val="22"/>
          <w:szCs w:val="22"/>
        </w:rPr>
        <w:t>s</w:t>
      </w:r>
      <w:r w:rsidRPr="00886198">
        <w:rPr>
          <w:rFonts w:ascii="Arial" w:hAnsi="Arial" w:cs="Arial"/>
          <w:sz w:val="22"/>
          <w:szCs w:val="22"/>
        </w:rPr>
        <w:t>treams. Canadian Journal of Fisheries and Aquatic Sciences 38:68—76.</w:t>
      </w:r>
    </w:p>
    <w:p w14:paraId="367B8D4D" w14:textId="3CE8A461" w:rsidR="00894CF2" w:rsidRPr="00886198" w:rsidRDefault="00894CF2" w:rsidP="0005413C">
      <w:pPr>
        <w:spacing w:line="360" w:lineRule="auto"/>
        <w:rPr>
          <w:rFonts w:ascii="Arial" w:hAnsi="Arial" w:cs="Arial"/>
          <w:sz w:val="22"/>
          <w:szCs w:val="22"/>
        </w:rPr>
      </w:pPr>
    </w:p>
    <w:p w14:paraId="43F6FC2C" w14:textId="0130F4C9" w:rsidR="00894CF2" w:rsidRPr="00886198" w:rsidRDefault="00894CF2" w:rsidP="0005413C">
      <w:pPr>
        <w:spacing w:line="360" w:lineRule="auto"/>
        <w:rPr>
          <w:rFonts w:ascii="Arial" w:hAnsi="Arial" w:cs="Arial"/>
          <w:sz w:val="22"/>
          <w:szCs w:val="22"/>
        </w:rPr>
      </w:pPr>
      <w:r w:rsidRPr="00886198">
        <w:rPr>
          <w:rFonts w:ascii="Arial" w:hAnsi="Arial" w:cs="Arial"/>
          <w:sz w:val="22"/>
          <w:szCs w:val="22"/>
        </w:rPr>
        <w:t>Dai H, Zhang, Y, Fang W, Liu J, Hong J, Zou C, Zhang J (2023). Microbial community structural response to variations in physicochemical features of different aquifers. Frontiers in Microbiology 14</w:t>
      </w:r>
      <w:r w:rsidR="0081301B" w:rsidRPr="00886198">
        <w:rPr>
          <w:rFonts w:ascii="Arial" w:hAnsi="Arial" w:cs="Arial"/>
          <w:sz w:val="22"/>
          <w:szCs w:val="22"/>
        </w:rPr>
        <w:t>:</w:t>
      </w:r>
      <w:r w:rsidRPr="00886198">
        <w:rPr>
          <w:rFonts w:ascii="Arial" w:hAnsi="Arial" w:cs="Arial"/>
          <w:sz w:val="22"/>
          <w:szCs w:val="22"/>
        </w:rPr>
        <w:t>1025964.</w:t>
      </w:r>
    </w:p>
    <w:p w14:paraId="2FD0FCFD" w14:textId="77777777" w:rsidR="0065231B" w:rsidRPr="00886198" w:rsidRDefault="0065231B" w:rsidP="0005413C">
      <w:pPr>
        <w:spacing w:line="360" w:lineRule="auto"/>
        <w:rPr>
          <w:rFonts w:ascii="Arial" w:hAnsi="Arial" w:cs="Arial"/>
          <w:sz w:val="22"/>
          <w:szCs w:val="22"/>
        </w:rPr>
      </w:pPr>
    </w:p>
    <w:p w14:paraId="7F863CF0" w14:textId="4E2B6EDA"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Danczak</w:t>
      </w:r>
      <w:proofErr w:type="spellEnd"/>
      <w:r w:rsidRPr="00886198">
        <w:rPr>
          <w:rFonts w:ascii="Arial" w:hAnsi="Arial" w:cs="Arial"/>
          <w:sz w:val="22"/>
          <w:szCs w:val="22"/>
        </w:rPr>
        <w:t xml:space="preserve"> RE, Sawyer AH, Williams KH, </w:t>
      </w:r>
      <w:proofErr w:type="spellStart"/>
      <w:r w:rsidRPr="00886198">
        <w:rPr>
          <w:rFonts w:ascii="Arial" w:hAnsi="Arial" w:cs="Arial"/>
          <w:sz w:val="22"/>
          <w:szCs w:val="22"/>
        </w:rPr>
        <w:t>Stegen</w:t>
      </w:r>
      <w:proofErr w:type="spellEnd"/>
      <w:r w:rsidRPr="00886198">
        <w:rPr>
          <w:rFonts w:ascii="Arial" w:hAnsi="Arial" w:cs="Arial"/>
          <w:sz w:val="22"/>
          <w:szCs w:val="22"/>
        </w:rPr>
        <w:t xml:space="preserve"> JC, Hobson C, Wilkins MJ (2016). Seasonal hyporheic dynamics control coupled microbiology and geochemistry in Colorado River sediments. Journal of Geophysical Research: </w:t>
      </w:r>
      <w:proofErr w:type="spellStart"/>
      <w:r w:rsidRPr="00886198">
        <w:rPr>
          <w:rFonts w:ascii="Arial" w:hAnsi="Arial" w:cs="Arial"/>
          <w:sz w:val="22"/>
          <w:szCs w:val="22"/>
        </w:rPr>
        <w:t>Biogeosciences</w:t>
      </w:r>
      <w:proofErr w:type="spellEnd"/>
      <w:r w:rsidRPr="00886198">
        <w:rPr>
          <w:rFonts w:ascii="Arial" w:hAnsi="Arial" w:cs="Arial"/>
          <w:sz w:val="22"/>
          <w:szCs w:val="22"/>
        </w:rPr>
        <w:t xml:space="preserve"> 121:2976—2987.</w:t>
      </w:r>
    </w:p>
    <w:p w14:paraId="5BDCCAE2" w14:textId="22F9384B" w:rsidR="0065231B" w:rsidRPr="00886198" w:rsidRDefault="0065231B" w:rsidP="0005413C">
      <w:pPr>
        <w:spacing w:line="360" w:lineRule="auto"/>
        <w:rPr>
          <w:rFonts w:ascii="Arial" w:hAnsi="Arial" w:cs="Arial"/>
          <w:sz w:val="22"/>
          <w:szCs w:val="22"/>
        </w:rPr>
      </w:pPr>
    </w:p>
    <w:p w14:paraId="4DF161AC" w14:textId="753A71C8" w:rsidR="00E4253C" w:rsidRPr="00886198" w:rsidRDefault="00E4253C" w:rsidP="0005413C">
      <w:pPr>
        <w:spacing w:line="360" w:lineRule="auto"/>
        <w:rPr>
          <w:rFonts w:ascii="Arial" w:hAnsi="Arial" w:cs="Arial"/>
          <w:sz w:val="22"/>
          <w:szCs w:val="22"/>
        </w:rPr>
      </w:pPr>
      <w:r w:rsidRPr="00886198">
        <w:rPr>
          <w:rFonts w:ascii="Arial" w:hAnsi="Arial" w:cs="Arial"/>
          <w:sz w:val="22"/>
          <w:szCs w:val="22"/>
        </w:rPr>
        <w:t xml:space="preserve">Deja-Sikora E, </w:t>
      </w:r>
      <w:proofErr w:type="spellStart"/>
      <w:r w:rsidRPr="00886198">
        <w:rPr>
          <w:rFonts w:ascii="Arial" w:hAnsi="Arial" w:cs="Arial"/>
          <w:sz w:val="22"/>
          <w:szCs w:val="22"/>
        </w:rPr>
        <w:t>Gołębiewski</w:t>
      </w:r>
      <w:proofErr w:type="spellEnd"/>
      <w:r w:rsidRPr="00886198">
        <w:rPr>
          <w:rFonts w:ascii="Arial" w:hAnsi="Arial" w:cs="Arial"/>
          <w:sz w:val="22"/>
          <w:szCs w:val="22"/>
        </w:rPr>
        <w:t xml:space="preserve"> M, </w:t>
      </w:r>
      <w:proofErr w:type="spellStart"/>
      <w:r w:rsidRPr="00886198">
        <w:rPr>
          <w:rFonts w:ascii="Arial" w:hAnsi="Arial" w:cs="Arial"/>
          <w:sz w:val="22"/>
          <w:szCs w:val="22"/>
        </w:rPr>
        <w:t>Kalwasińska</w:t>
      </w:r>
      <w:proofErr w:type="spellEnd"/>
      <w:r w:rsidRPr="00886198">
        <w:rPr>
          <w:rFonts w:ascii="Arial" w:hAnsi="Arial" w:cs="Arial"/>
          <w:sz w:val="22"/>
          <w:szCs w:val="22"/>
        </w:rPr>
        <w:t xml:space="preserve"> A, </w:t>
      </w:r>
      <w:proofErr w:type="spellStart"/>
      <w:r w:rsidRPr="00886198">
        <w:rPr>
          <w:rFonts w:ascii="Arial" w:hAnsi="Arial" w:cs="Arial"/>
          <w:sz w:val="22"/>
          <w:szCs w:val="22"/>
        </w:rPr>
        <w:t>Krawiec</w:t>
      </w:r>
      <w:proofErr w:type="spellEnd"/>
      <w:r w:rsidRPr="00886198">
        <w:rPr>
          <w:rFonts w:ascii="Arial" w:hAnsi="Arial" w:cs="Arial"/>
          <w:sz w:val="22"/>
          <w:szCs w:val="22"/>
        </w:rPr>
        <w:t xml:space="preserve"> A, </w:t>
      </w:r>
      <w:proofErr w:type="spellStart"/>
      <w:r w:rsidRPr="00886198">
        <w:rPr>
          <w:rFonts w:ascii="Arial" w:hAnsi="Arial" w:cs="Arial"/>
          <w:sz w:val="22"/>
          <w:szCs w:val="22"/>
        </w:rPr>
        <w:t>Kosobucki</w:t>
      </w:r>
      <w:proofErr w:type="spellEnd"/>
      <w:r w:rsidRPr="00886198">
        <w:rPr>
          <w:rFonts w:ascii="Arial" w:hAnsi="Arial" w:cs="Arial"/>
          <w:sz w:val="22"/>
          <w:szCs w:val="22"/>
        </w:rPr>
        <w:t xml:space="preserve"> P, Walczak M (2019). </w:t>
      </w:r>
      <w:proofErr w:type="spellStart"/>
      <w:r w:rsidRPr="00886198">
        <w:rPr>
          <w:rFonts w:ascii="Arial" w:hAnsi="Arial" w:cs="Arial"/>
          <w:sz w:val="22"/>
          <w:szCs w:val="22"/>
        </w:rPr>
        <w:t>Comamonadaceae</w:t>
      </w:r>
      <w:proofErr w:type="spellEnd"/>
      <w:r w:rsidRPr="00886198">
        <w:rPr>
          <w:rFonts w:ascii="Arial" w:hAnsi="Arial" w:cs="Arial"/>
          <w:sz w:val="22"/>
          <w:szCs w:val="22"/>
        </w:rPr>
        <w:t xml:space="preserve"> OTU as a remnant of an ancient microbial community in sulfidic waters. Microbial Ecology. </w:t>
      </w:r>
      <w:r w:rsidR="003503A5" w:rsidRPr="00886198">
        <w:rPr>
          <w:rFonts w:ascii="Arial" w:hAnsi="Arial" w:cs="Arial"/>
          <w:sz w:val="22"/>
          <w:szCs w:val="22"/>
        </w:rPr>
        <w:t>78, pp.85—101.</w:t>
      </w:r>
    </w:p>
    <w:p w14:paraId="7B95F8B7" w14:textId="77777777" w:rsidR="00E4253C" w:rsidRPr="00886198" w:rsidRDefault="00E4253C" w:rsidP="0005413C">
      <w:pPr>
        <w:spacing w:line="360" w:lineRule="auto"/>
        <w:rPr>
          <w:rFonts w:ascii="Arial" w:hAnsi="Arial" w:cs="Arial"/>
          <w:sz w:val="22"/>
          <w:szCs w:val="22"/>
        </w:rPr>
      </w:pPr>
    </w:p>
    <w:p w14:paraId="40601825" w14:textId="2FE22E90"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Dejean</w:t>
      </w:r>
      <w:proofErr w:type="spellEnd"/>
      <w:r w:rsidRPr="00886198">
        <w:rPr>
          <w:rFonts w:ascii="Arial" w:hAnsi="Arial" w:cs="Arial"/>
          <w:sz w:val="22"/>
          <w:szCs w:val="22"/>
        </w:rPr>
        <w:t xml:space="preserve"> T, </w:t>
      </w:r>
      <w:proofErr w:type="spellStart"/>
      <w:r w:rsidRPr="00886198">
        <w:rPr>
          <w:rFonts w:ascii="Arial" w:hAnsi="Arial" w:cs="Arial"/>
          <w:sz w:val="22"/>
          <w:szCs w:val="22"/>
        </w:rPr>
        <w:t>Valentini</w:t>
      </w:r>
      <w:proofErr w:type="spellEnd"/>
      <w:r w:rsidRPr="00886198">
        <w:rPr>
          <w:rFonts w:ascii="Arial" w:hAnsi="Arial" w:cs="Arial"/>
          <w:sz w:val="22"/>
          <w:szCs w:val="22"/>
        </w:rPr>
        <w:t xml:space="preserve"> A, </w:t>
      </w:r>
      <w:proofErr w:type="spellStart"/>
      <w:r w:rsidRPr="00886198">
        <w:rPr>
          <w:rFonts w:ascii="Arial" w:hAnsi="Arial" w:cs="Arial"/>
          <w:sz w:val="22"/>
          <w:szCs w:val="22"/>
        </w:rPr>
        <w:t>Duparc</w:t>
      </w:r>
      <w:proofErr w:type="spellEnd"/>
      <w:r w:rsidRPr="00886198">
        <w:rPr>
          <w:rFonts w:ascii="Arial" w:hAnsi="Arial" w:cs="Arial"/>
          <w:sz w:val="22"/>
          <w:szCs w:val="22"/>
        </w:rPr>
        <w:t xml:space="preserve"> A, </w:t>
      </w:r>
      <w:proofErr w:type="spellStart"/>
      <w:r w:rsidRPr="00886198">
        <w:rPr>
          <w:rFonts w:ascii="Arial" w:hAnsi="Arial" w:cs="Arial"/>
          <w:sz w:val="22"/>
          <w:szCs w:val="22"/>
        </w:rPr>
        <w:t>Pellier-Cuit</w:t>
      </w:r>
      <w:proofErr w:type="spellEnd"/>
      <w:r w:rsidRPr="00886198">
        <w:rPr>
          <w:rFonts w:ascii="Arial" w:hAnsi="Arial" w:cs="Arial"/>
          <w:sz w:val="22"/>
          <w:szCs w:val="22"/>
        </w:rPr>
        <w:t xml:space="preserve"> S, </w:t>
      </w:r>
      <w:proofErr w:type="spellStart"/>
      <w:r w:rsidRPr="00886198">
        <w:rPr>
          <w:rFonts w:ascii="Arial" w:hAnsi="Arial" w:cs="Arial"/>
          <w:sz w:val="22"/>
          <w:szCs w:val="22"/>
        </w:rPr>
        <w:t>Pompanon</w:t>
      </w:r>
      <w:proofErr w:type="spellEnd"/>
      <w:r w:rsidRPr="00886198">
        <w:rPr>
          <w:rFonts w:ascii="Arial" w:hAnsi="Arial" w:cs="Arial"/>
          <w:sz w:val="22"/>
          <w:szCs w:val="22"/>
        </w:rPr>
        <w:t xml:space="preserve"> F, </w:t>
      </w:r>
      <w:proofErr w:type="spellStart"/>
      <w:r w:rsidRPr="00886198">
        <w:rPr>
          <w:rFonts w:ascii="Arial" w:hAnsi="Arial" w:cs="Arial"/>
          <w:sz w:val="22"/>
          <w:szCs w:val="22"/>
        </w:rPr>
        <w:t>Taberlet</w:t>
      </w:r>
      <w:proofErr w:type="spellEnd"/>
      <w:r w:rsidRPr="00886198">
        <w:rPr>
          <w:rFonts w:ascii="Arial" w:hAnsi="Arial" w:cs="Arial"/>
          <w:sz w:val="22"/>
          <w:szCs w:val="22"/>
        </w:rPr>
        <w:t xml:space="preserve"> P, </w:t>
      </w:r>
      <w:proofErr w:type="spellStart"/>
      <w:r w:rsidRPr="00886198">
        <w:rPr>
          <w:rFonts w:ascii="Arial" w:hAnsi="Arial" w:cs="Arial"/>
          <w:sz w:val="22"/>
          <w:szCs w:val="22"/>
        </w:rPr>
        <w:t>Miaud</w:t>
      </w:r>
      <w:proofErr w:type="spellEnd"/>
      <w:r w:rsidRPr="00886198">
        <w:rPr>
          <w:rFonts w:ascii="Arial" w:hAnsi="Arial" w:cs="Arial"/>
          <w:sz w:val="22"/>
          <w:szCs w:val="22"/>
        </w:rPr>
        <w:t xml:space="preserve"> C (2011). Persistence of </w:t>
      </w:r>
      <w:r w:rsidR="00647A22" w:rsidRPr="00886198">
        <w:rPr>
          <w:rFonts w:ascii="Arial" w:hAnsi="Arial" w:cs="Arial"/>
          <w:sz w:val="22"/>
          <w:szCs w:val="22"/>
        </w:rPr>
        <w:t>e</w:t>
      </w:r>
      <w:r w:rsidRPr="00886198">
        <w:rPr>
          <w:rFonts w:ascii="Arial" w:hAnsi="Arial" w:cs="Arial"/>
          <w:sz w:val="22"/>
          <w:szCs w:val="22"/>
        </w:rPr>
        <w:t xml:space="preserve">nvironmental DNA in </w:t>
      </w:r>
      <w:r w:rsidR="00647A22" w:rsidRPr="00886198">
        <w:rPr>
          <w:rFonts w:ascii="Arial" w:hAnsi="Arial" w:cs="Arial"/>
          <w:sz w:val="22"/>
          <w:szCs w:val="22"/>
        </w:rPr>
        <w:t>f</w:t>
      </w:r>
      <w:r w:rsidRPr="00886198">
        <w:rPr>
          <w:rFonts w:ascii="Arial" w:hAnsi="Arial" w:cs="Arial"/>
          <w:sz w:val="22"/>
          <w:szCs w:val="22"/>
        </w:rPr>
        <w:t xml:space="preserve">reshwater </w:t>
      </w:r>
      <w:r w:rsidR="00647A22" w:rsidRPr="00886198">
        <w:rPr>
          <w:rFonts w:ascii="Arial" w:hAnsi="Arial" w:cs="Arial"/>
          <w:sz w:val="22"/>
          <w:szCs w:val="22"/>
        </w:rPr>
        <w:t>e</w:t>
      </w:r>
      <w:r w:rsidRPr="00886198">
        <w:rPr>
          <w:rFonts w:ascii="Arial" w:hAnsi="Arial" w:cs="Arial"/>
          <w:sz w:val="22"/>
          <w:szCs w:val="22"/>
        </w:rPr>
        <w:t xml:space="preserve">cosystems. </w:t>
      </w:r>
      <w:proofErr w:type="spellStart"/>
      <w:r w:rsidRPr="00886198">
        <w:rPr>
          <w:rFonts w:ascii="Arial" w:hAnsi="Arial" w:cs="Arial"/>
          <w:sz w:val="22"/>
          <w:szCs w:val="22"/>
        </w:rPr>
        <w:t>PloS</w:t>
      </w:r>
      <w:proofErr w:type="spellEnd"/>
      <w:r w:rsidRPr="00886198">
        <w:rPr>
          <w:rFonts w:ascii="Arial" w:hAnsi="Arial" w:cs="Arial"/>
          <w:sz w:val="22"/>
          <w:szCs w:val="22"/>
        </w:rPr>
        <w:t xml:space="preserve"> </w:t>
      </w:r>
      <w:r w:rsidR="00F2375C" w:rsidRPr="00886198">
        <w:rPr>
          <w:rFonts w:ascii="Arial" w:hAnsi="Arial" w:cs="Arial"/>
          <w:sz w:val="22"/>
          <w:szCs w:val="22"/>
        </w:rPr>
        <w:t>O</w:t>
      </w:r>
      <w:r w:rsidRPr="00886198">
        <w:rPr>
          <w:rFonts w:ascii="Arial" w:hAnsi="Arial" w:cs="Arial"/>
          <w:sz w:val="22"/>
          <w:szCs w:val="22"/>
        </w:rPr>
        <w:t xml:space="preserve">ne </w:t>
      </w:r>
      <w:r w:rsidR="00BA54DC" w:rsidRPr="00886198">
        <w:rPr>
          <w:rFonts w:ascii="Arial" w:hAnsi="Arial" w:cs="Arial"/>
          <w:sz w:val="22"/>
          <w:szCs w:val="22"/>
        </w:rPr>
        <w:t>6: e</w:t>
      </w:r>
      <w:r w:rsidRPr="00886198">
        <w:rPr>
          <w:rFonts w:ascii="Arial" w:hAnsi="Arial" w:cs="Arial"/>
          <w:sz w:val="22"/>
          <w:szCs w:val="22"/>
        </w:rPr>
        <w:t>23398.</w:t>
      </w:r>
    </w:p>
    <w:p w14:paraId="418B0754" w14:textId="77777777" w:rsidR="0065231B" w:rsidRPr="00886198" w:rsidRDefault="0065231B" w:rsidP="0005413C">
      <w:pPr>
        <w:spacing w:line="360" w:lineRule="auto"/>
        <w:rPr>
          <w:rFonts w:ascii="Arial" w:hAnsi="Arial" w:cs="Arial"/>
          <w:sz w:val="22"/>
          <w:szCs w:val="22"/>
        </w:rPr>
      </w:pPr>
    </w:p>
    <w:p w14:paraId="0DA4EAB9" w14:textId="63009E0D"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lastRenderedPageBreak/>
        <w:t>Dewitz</w:t>
      </w:r>
      <w:proofErr w:type="spellEnd"/>
      <w:r w:rsidRPr="00886198">
        <w:rPr>
          <w:rFonts w:ascii="Arial" w:hAnsi="Arial" w:cs="Arial"/>
          <w:sz w:val="22"/>
          <w:szCs w:val="22"/>
        </w:rPr>
        <w:t xml:space="preserve"> J (2021). National Land Cover Database (NLCD) 2019 Products (ver. 2.0, June 2021): U.S. Geological Survey data release, </w:t>
      </w:r>
      <w:r w:rsidR="001E2C4F" w:rsidRPr="00886198">
        <w:rPr>
          <w:rFonts w:ascii="Arial" w:hAnsi="Arial" w:cs="Arial"/>
          <w:sz w:val="22"/>
          <w:szCs w:val="22"/>
        </w:rPr>
        <w:t>https://doi.org/10.5066/P9KZCM54</w:t>
      </w:r>
      <w:r w:rsidRPr="00886198">
        <w:rPr>
          <w:rFonts w:ascii="Arial" w:hAnsi="Arial" w:cs="Arial"/>
          <w:sz w:val="22"/>
          <w:szCs w:val="22"/>
        </w:rPr>
        <w:t xml:space="preserve">.  </w:t>
      </w:r>
    </w:p>
    <w:p w14:paraId="0ACD8072" w14:textId="77777777" w:rsidR="0065231B" w:rsidRPr="00886198" w:rsidRDefault="0065231B" w:rsidP="0005413C">
      <w:pPr>
        <w:spacing w:line="360" w:lineRule="auto"/>
        <w:rPr>
          <w:rFonts w:ascii="Arial" w:hAnsi="Arial" w:cs="Arial"/>
          <w:sz w:val="22"/>
          <w:szCs w:val="22"/>
        </w:rPr>
      </w:pPr>
    </w:p>
    <w:p w14:paraId="08C54299" w14:textId="40233435"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Doyle MW (2005). Incorporating hydrologic variability into nutrient spiraling. Journal of Geophysical Research (</w:t>
      </w:r>
      <w:proofErr w:type="spellStart"/>
      <w:r w:rsidRPr="00886198">
        <w:rPr>
          <w:rFonts w:ascii="Arial" w:hAnsi="Arial" w:cs="Arial"/>
          <w:sz w:val="22"/>
          <w:szCs w:val="22"/>
        </w:rPr>
        <w:t>Biogeosciences</w:t>
      </w:r>
      <w:proofErr w:type="spellEnd"/>
      <w:r w:rsidRPr="00886198">
        <w:rPr>
          <w:rFonts w:ascii="Arial" w:hAnsi="Arial" w:cs="Arial"/>
          <w:sz w:val="22"/>
          <w:szCs w:val="22"/>
        </w:rPr>
        <w:t xml:space="preserve">) </w:t>
      </w:r>
      <w:proofErr w:type="gramStart"/>
      <w:r w:rsidRPr="00886198">
        <w:rPr>
          <w:rFonts w:ascii="Arial" w:hAnsi="Arial" w:cs="Arial"/>
          <w:sz w:val="22"/>
          <w:szCs w:val="22"/>
        </w:rPr>
        <w:t>110:G</w:t>
      </w:r>
      <w:proofErr w:type="gramEnd"/>
      <w:r w:rsidRPr="00886198">
        <w:rPr>
          <w:rFonts w:ascii="Arial" w:hAnsi="Arial" w:cs="Arial"/>
          <w:sz w:val="22"/>
          <w:szCs w:val="22"/>
        </w:rPr>
        <w:t>01003.</w:t>
      </w:r>
    </w:p>
    <w:p w14:paraId="3F7F3651" w14:textId="0E5392A7" w:rsidR="00F27A07" w:rsidRPr="00886198" w:rsidRDefault="00F27A07" w:rsidP="0005413C">
      <w:pPr>
        <w:spacing w:line="360" w:lineRule="auto"/>
        <w:rPr>
          <w:rFonts w:ascii="Arial" w:hAnsi="Arial" w:cs="Arial"/>
          <w:sz w:val="22"/>
          <w:szCs w:val="22"/>
        </w:rPr>
      </w:pPr>
    </w:p>
    <w:p w14:paraId="372DC040" w14:textId="21969B9D" w:rsidR="00F27A07" w:rsidRPr="00886198" w:rsidRDefault="00F27A07" w:rsidP="0005413C">
      <w:pPr>
        <w:spacing w:line="360" w:lineRule="auto"/>
        <w:rPr>
          <w:rFonts w:ascii="Arial" w:hAnsi="Arial" w:cs="Arial"/>
          <w:sz w:val="22"/>
          <w:szCs w:val="22"/>
        </w:rPr>
      </w:pPr>
      <w:r w:rsidRPr="00886198">
        <w:rPr>
          <w:rFonts w:ascii="Arial" w:hAnsi="Arial" w:cs="Arial"/>
          <w:sz w:val="22"/>
          <w:szCs w:val="22"/>
        </w:rPr>
        <w:t>Duan L, Li JL, Yin LZ, Luo XQ, Ahmad M, Fang BZ, Li SH, Deng QQ, Wang P, Li WJ (2022). Habitat-dependent prokaryotic microbial community, potential keystone species, and network complexity in a subtropical estuary. Environmental Research 212:113376.</w:t>
      </w:r>
    </w:p>
    <w:p w14:paraId="64C6D952" w14:textId="3B8C0D9C" w:rsidR="00F27A07" w:rsidRPr="00886198" w:rsidRDefault="00F27A07" w:rsidP="0005413C">
      <w:pPr>
        <w:spacing w:line="360" w:lineRule="auto"/>
        <w:rPr>
          <w:rFonts w:ascii="Arial" w:hAnsi="Arial" w:cs="Arial"/>
          <w:sz w:val="22"/>
          <w:szCs w:val="22"/>
        </w:rPr>
      </w:pPr>
    </w:p>
    <w:p w14:paraId="06F2E5F4" w14:textId="29DC9F04" w:rsidR="00F27A07" w:rsidRPr="00886198" w:rsidRDefault="00F27A07" w:rsidP="0005413C">
      <w:pPr>
        <w:spacing w:line="360" w:lineRule="auto"/>
        <w:rPr>
          <w:rFonts w:ascii="Arial" w:hAnsi="Arial" w:cs="Arial"/>
          <w:sz w:val="22"/>
          <w:szCs w:val="22"/>
        </w:rPr>
      </w:pPr>
      <w:r w:rsidRPr="00886198">
        <w:rPr>
          <w:rFonts w:ascii="Arial" w:hAnsi="Arial" w:cs="Arial"/>
          <w:sz w:val="22"/>
          <w:szCs w:val="22"/>
        </w:rPr>
        <w:t>Duffy JE (2002). Biodiversity and ecosystem function: the consumer connection. Oikos</w:t>
      </w:r>
      <w:r w:rsidR="0081301B" w:rsidRPr="00886198">
        <w:rPr>
          <w:rFonts w:ascii="Arial" w:hAnsi="Arial" w:cs="Arial"/>
          <w:sz w:val="22"/>
          <w:szCs w:val="22"/>
        </w:rPr>
        <w:t xml:space="preserve"> </w:t>
      </w:r>
      <w:r w:rsidRPr="00886198">
        <w:rPr>
          <w:rFonts w:ascii="Arial" w:hAnsi="Arial" w:cs="Arial"/>
          <w:sz w:val="22"/>
          <w:szCs w:val="22"/>
        </w:rPr>
        <w:t>99(2):201—19.</w:t>
      </w:r>
    </w:p>
    <w:p w14:paraId="1298AF5E" w14:textId="77777777" w:rsidR="0065231B" w:rsidRPr="00886198" w:rsidRDefault="0065231B" w:rsidP="0005413C">
      <w:pPr>
        <w:spacing w:line="360" w:lineRule="auto"/>
        <w:rPr>
          <w:rFonts w:ascii="Arial" w:hAnsi="Arial" w:cs="Arial"/>
          <w:sz w:val="22"/>
          <w:szCs w:val="22"/>
        </w:rPr>
      </w:pPr>
    </w:p>
    <w:p w14:paraId="068C5D14" w14:textId="0FCD3326"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Dwivedi D, Godsey SE, </w:t>
      </w:r>
      <w:proofErr w:type="spellStart"/>
      <w:r w:rsidRPr="00886198">
        <w:rPr>
          <w:rFonts w:ascii="Arial" w:hAnsi="Arial" w:cs="Arial"/>
          <w:sz w:val="22"/>
          <w:szCs w:val="22"/>
        </w:rPr>
        <w:t>Scheibe</w:t>
      </w:r>
      <w:proofErr w:type="spellEnd"/>
      <w:r w:rsidRPr="00886198">
        <w:rPr>
          <w:rFonts w:ascii="Arial" w:hAnsi="Arial" w:cs="Arial"/>
          <w:sz w:val="22"/>
          <w:szCs w:val="22"/>
        </w:rPr>
        <w:t xml:space="preserve"> TD (2021). Editorial: Linking </w:t>
      </w:r>
      <w:r w:rsidR="0036659C" w:rsidRPr="00886198">
        <w:rPr>
          <w:rFonts w:ascii="Arial" w:hAnsi="Arial" w:cs="Arial"/>
          <w:sz w:val="22"/>
          <w:szCs w:val="22"/>
        </w:rPr>
        <w:t>h</w:t>
      </w:r>
      <w:r w:rsidRPr="00886198">
        <w:rPr>
          <w:rFonts w:ascii="Arial" w:hAnsi="Arial" w:cs="Arial"/>
          <w:sz w:val="22"/>
          <w:szCs w:val="22"/>
        </w:rPr>
        <w:t xml:space="preserve">ydrological and </w:t>
      </w:r>
      <w:r w:rsidR="0036659C" w:rsidRPr="00886198">
        <w:rPr>
          <w:rFonts w:ascii="Arial" w:hAnsi="Arial" w:cs="Arial"/>
          <w:sz w:val="22"/>
          <w:szCs w:val="22"/>
        </w:rPr>
        <w:t>b</w:t>
      </w:r>
      <w:r w:rsidRPr="00886198">
        <w:rPr>
          <w:rFonts w:ascii="Arial" w:hAnsi="Arial" w:cs="Arial"/>
          <w:sz w:val="22"/>
          <w:szCs w:val="22"/>
        </w:rPr>
        <w:t xml:space="preserve">iogeochemical </w:t>
      </w:r>
      <w:r w:rsidR="0036659C" w:rsidRPr="00886198">
        <w:rPr>
          <w:rFonts w:ascii="Arial" w:hAnsi="Arial" w:cs="Arial"/>
          <w:sz w:val="22"/>
          <w:szCs w:val="22"/>
        </w:rPr>
        <w:t>p</w:t>
      </w:r>
      <w:r w:rsidRPr="00886198">
        <w:rPr>
          <w:rFonts w:ascii="Arial" w:hAnsi="Arial" w:cs="Arial"/>
          <w:sz w:val="22"/>
          <w:szCs w:val="22"/>
        </w:rPr>
        <w:t xml:space="preserve">rocesses in </w:t>
      </w:r>
      <w:r w:rsidR="0036659C" w:rsidRPr="00886198">
        <w:rPr>
          <w:rFonts w:ascii="Arial" w:hAnsi="Arial" w:cs="Arial"/>
          <w:sz w:val="22"/>
          <w:szCs w:val="22"/>
        </w:rPr>
        <w:t>r</w:t>
      </w:r>
      <w:r w:rsidRPr="00886198">
        <w:rPr>
          <w:rFonts w:ascii="Arial" w:hAnsi="Arial" w:cs="Arial"/>
          <w:sz w:val="22"/>
          <w:szCs w:val="22"/>
        </w:rPr>
        <w:t xml:space="preserve">iparian </w:t>
      </w:r>
      <w:r w:rsidR="0036659C" w:rsidRPr="00886198">
        <w:rPr>
          <w:rFonts w:ascii="Arial" w:hAnsi="Arial" w:cs="Arial"/>
          <w:sz w:val="22"/>
          <w:szCs w:val="22"/>
        </w:rPr>
        <w:t>c</w:t>
      </w:r>
      <w:r w:rsidRPr="00886198">
        <w:rPr>
          <w:rFonts w:ascii="Arial" w:hAnsi="Arial" w:cs="Arial"/>
          <w:sz w:val="22"/>
          <w:szCs w:val="22"/>
        </w:rPr>
        <w:t xml:space="preserve">orridors. Frontiers in Water 3:49. </w:t>
      </w:r>
    </w:p>
    <w:p w14:paraId="51DB7705" w14:textId="77777777" w:rsidR="0065231B" w:rsidRPr="00886198" w:rsidRDefault="0065231B" w:rsidP="0005413C">
      <w:pPr>
        <w:spacing w:line="360" w:lineRule="auto"/>
        <w:rPr>
          <w:rFonts w:ascii="Arial" w:hAnsi="Arial" w:cs="Arial"/>
          <w:sz w:val="22"/>
          <w:szCs w:val="22"/>
        </w:rPr>
      </w:pPr>
    </w:p>
    <w:p w14:paraId="6B71E1D7" w14:textId="4E2FF259"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Elliott AH, Brooks NH (1997). Transfer of </w:t>
      </w:r>
      <w:proofErr w:type="spellStart"/>
      <w:r w:rsidRPr="00886198">
        <w:rPr>
          <w:rFonts w:ascii="Arial" w:hAnsi="Arial" w:cs="Arial"/>
          <w:sz w:val="22"/>
          <w:szCs w:val="22"/>
        </w:rPr>
        <w:t>nonsorbing</w:t>
      </w:r>
      <w:proofErr w:type="spellEnd"/>
      <w:r w:rsidRPr="00886198">
        <w:rPr>
          <w:rFonts w:ascii="Arial" w:hAnsi="Arial" w:cs="Arial"/>
          <w:sz w:val="22"/>
          <w:szCs w:val="22"/>
        </w:rPr>
        <w:t xml:space="preserve"> solutes to a streambed with bed forms: Laboratory experiments. Water Resources Research 33:137—151.</w:t>
      </w:r>
    </w:p>
    <w:p w14:paraId="0AF1EBF2" w14:textId="77777777" w:rsidR="0065231B" w:rsidRPr="00886198" w:rsidRDefault="0065231B" w:rsidP="0005413C">
      <w:pPr>
        <w:spacing w:line="360" w:lineRule="auto"/>
        <w:rPr>
          <w:rFonts w:ascii="Arial" w:hAnsi="Arial" w:cs="Arial"/>
          <w:sz w:val="22"/>
          <w:szCs w:val="22"/>
        </w:rPr>
      </w:pPr>
    </w:p>
    <w:p w14:paraId="7DF559AF" w14:textId="77777777"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Elwood, JW, Newbold, JD, O’Neill, RV, &amp; Van Winkle, W (1983). Resource spiraling: An operational paradigm for analyzing lotic ecosystems. Ann Arbor Science: Ann Arbor, Michigan.</w:t>
      </w:r>
    </w:p>
    <w:p w14:paraId="487E864F" w14:textId="77777777" w:rsidR="0065231B" w:rsidRPr="00886198" w:rsidRDefault="0065231B" w:rsidP="0005413C">
      <w:pPr>
        <w:spacing w:line="360" w:lineRule="auto"/>
        <w:rPr>
          <w:rFonts w:ascii="Arial" w:hAnsi="Arial" w:cs="Arial"/>
          <w:sz w:val="22"/>
          <w:szCs w:val="22"/>
        </w:rPr>
      </w:pPr>
    </w:p>
    <w:p w14:paraId="38F368BB" w14:textId="720766BE"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Ensign SH, Doyle MW (2006). Nutrient spiraling in streams and river networks. Journal of Geophysical Research: </w:t>
      </w:r>
      <w:proofErr w:type="spellStart"/>
      <w:r w:rsidRPr="00886198">
        <w:rPr>
          <w:rFonts w:ascii="Arial" w:hAnsi="Arial" w:cs="Arial"/>
          <w:sz w:val="22"/>
          <w:szCs w:val="22"/>
        </w:rPr>
        <w:t>Biogeosciences</w:t>
      </w:r>
      <w:proofErr w:type="spellEnd"/>
      <w:r w:rsidRPr="00886198">
        <w:rPr>
          <w:rFonts w:ascii="Arial" w:hAnsi="Arial" w:cs="Arial"/>
          <w:sz w:val="22"/>
          <w:szCs w:val="22"/>
        </w:rPr>
        <w:t xml:space="preserve"> 111 (</w:t>
      </w:r>
      <w:r w:rsidR="00EC2EBC" w:rsidRPr="00886198">
        <w:rPr>
          <w:rFonts w:ascii="Arial" w:hAnsi="Arial" w:cs="Arial"/>
          <w:sz w:val="22"/>
          <w:szCs w:val="22"/>
        </w:rPr>
        <w:t xml:space="preserve">G04009). doi:10.1029/2005JG000114. </w:t>
      </w:r>
    </w:p>
    <w:p w14:paraId="6D059437" w14:textId="77777777" w:rsidR="0065231B" w:rsidRPr="00886198" w:rsidRDefault="0065231B" w:rsidP="0005413C">
      <w:pPr>
        <w:spacing w:line="360" w:lineRule="auto"/>
        <w:rPr>
          <w:rFonts w:ascii="Arial" w:hAnsi="Arial" w:cs="Arial"/>
          <w:sz w:val="22"/>
          <w:szCs w:val="22"/>
        </w:rPr>
      </w:pPr>
    </w:p>
    <w:p w14:paraId="0A13EA5C" w14:textId="14A78239"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EPA </w:t>
      </w:r>
      <w:r w:rsidR="00F2375C" w:rsidRPr="00886198">
        <w:rPr>
          <w:rFonts w:ascii="Arial" w:hAnsi="Arial" w:cs="Arial"/>
          <w:sz w:val="22"/>
          <w:szCs w:val="22"/>
        </w:rPr>
        <w:t xml:space="preserve">(U.S. Environmental Protection Agency) </w:t>
      </w:r>
      <w:r w:rsidRPr="00886198">
        <w:rPr>
          <w:rFonts w:ascii="Arial" w:hAnsi="Arial" w:cs="Arial"/>
          <w:sz w:val="22"/>
          <w:szCs w:val="22"/>
        </w:rPr>
        <w:t xml:space="preserve">(2015). National </w:t>
      </w:r>
      <w:r w:rsidR="0036659C" w:rsidRPr="00886198">
        <w:rPr>
          <w:rFonts w:ascii="Arial" w:hAnsi="Arial" w:cs="Arial"/>
          <w:sz w:val="22"/>
          <w:szCs w:val="22"/>
        </w:rPr>
        <w:t>f</w:t>
      </w:r>
      <w:r w:rsidRPr="00886198">
        <w:rPr>
          <w:rFonts w:ascii="Arial" w:hAnsi="Arial" w:cs="Arial"/>
          <w:sz w:val="22"/>
          <w:szCs w:val="22"/>
        </w:rPr>
        <w:t xml:space="preserve">ield </w:t>
      </w:r>
      <w:r w:rsidR="0036659C" w:rsidRPr="00886198">
        <w:rPr>
          <w:rFonts w:ascii="Arial" w:hAnsi="Arial" w:cs="Arial"/>
          <w:sz w:val="22"/>
          <w:szCs w:val="22"/>
        </w:rPr>
        <w:t>m</w:t>
      </w:r>
      <w:r w:rsidRPr="00886198">
        <w:rPr>
          <w:rFonts w:ascii="Arial" w:hAnsi="Arial" w:cs="Arial"/>
          <w:sz w:val="22"/>
          <w:szCs w:val="22"/>
        </w:rPr>
        <w:t xml:space="preserve">anual for the </w:t>
      </w:r>
      <w:r w:rsidR="0036659C" w:rsidRPr="00886198">
        <w:rPr>
          <w:rFonts w:ascii="Arial" w:hAnsi="Arial" w:cs="Arial"/>
          <w:sz w:val="22"/>
          <w:szCs w:val="22"/>
        </w:rPr>
        <w:t>c</w:t>
      </w:r>
      <w:r w:rsidRPr="00886198">
        <w:rPr>
          <w:rFonts w:ascii="Arial" w:hAnsi="Arial" w:cs="Arial"/>
          <w:sz w:val="22"/>
          <w:szCs w:val="22"/>
        </w:rPr>
        <w:t xml:space="preserve">ollection of </w:t>
      </w:r>
      <w:r w:rsidR="0036659C" w:rsidRPr="00886198">
        <w:rPr>
          <w:rFonts w:ascii="Arial" w:hAnsi="Arial" w:cs="Arial"/>
          <w:sz w:val="22"/>
          <w:szCs w:val="22"/>
        </w:rPr>
        <w:t>w</w:t>
      </w:r>
      <w:r w:rsidRPr="00886198">
        <w:rPr>
          <w:rFonts w:ascii="Arial" w:hAnsi="Arial" w:cs="Arial"/>
          <w:sz w:val="22"/>
          <w:szCs w:val="22"/>
        </w:rPr>
        <w:t>ater-</w:t>
      </w:r>
      <w:r w:rsidR="0036659C" w:rsidRPr="00886198">
        <w:rPr>
          <w:rFonts w:ascii="Arial" w:hAnsi="Arial" w:cs="Arial"/>
          <w:sz w:val="22"/>
          <w:szCs w:val="22"/>
        </w:rPr>
        <w:t>q</w:t>
      </w:r>
      <w:r w:rsidRPr="00886198">
        <w:rPr>
          <w:rFonts w:ascii="Arial" w:hAnsi="Arial" w:cs="Arial"/>
          <w:sz w:val="22"/>
          <w:szCs w:val="22"/>
        </w:rPr>
        <w:t xml:space="preserve">uality </w:t>
      </w:r>
      <w:r w:rsidR="0036659C" w:rsidRPr="00886198">
        <w:rPr>
          <w:rFonts w:ascii="Arial" w:hAnsi="Arial" w:cs="Arial"/>
          <w:sz w:val="22"/>
          <w:szCs w:val="22"/>
        </w:rPr>
        <w:t>d</w:t>
      </w:r>
      <w:r w:rsidRPr="00886198">
        <w:rPr>
          <w:rFonts w:ascii="Arial" w:hAnsi="Arial" w:cs="Arial"/>
          <w:sz w:val="22"/>
          <w:szCs w:val="22"/>
        </w:rPr>
        <w:t xml:space="preserve">ata. U.S. Geological Survey Techniques of Water-Resources Investigations, Book 9. </w:t>
      </w:r>
      <w:r w:rsidR="00BE4AD0" w:rsidRPr="00886198">
        <w:rPr>
          <w:rFonts w:ascii="Arial" w:hAnsi="Arial" w:cs="Arial"/>
          <w:sz w:val="22"/>
          <w:szCs w:val="22"/>
        </w:rPr>
        <w:t>Chapter A6. Section 6.8</w:t>
      </w:r>
      <w:r w:rsidR="00A85094" w:rsidRPr="00886198">
        <w:rPr>
          <w:rFonts w:ascii="Arial" w:hAnsi="Arial" w:cs="Arial"/>
          <w:sz w:val="22"/>
          <w:szCs w:val="22"/>
        </w:rPr>
        <w:t>: 1—44</w:t>
      </w:r>
      <w:r w:rsidRPr="00886198">
        <w:rPr>
          <w:rFonts w:ascii="Arial" w:hAnsi="Arial" w:cs="Arial"/>
          <w:sz w:val="22"/>
          <w:szCs w:val="22"/>
        </w:rPr>
        <w:t>.</w:t>
      </w:r>
      <w:r w:rsidR="00F2375C" w:rsidRPr="00886198">
        <w:rPr>
          <w:rFonts w:ascii="Arial" w:hAnsi="Arial" w:cs="Arial"/>
          <w:sz w:val="22"/>
          <w:szCs w:val="22"/>
        </w:rPr>
        <w:t xml:space="preserve"> </w:t>
      </w:r>
      <w:proofErr w:type="spellStart"/>
      <w:r w:rsidR="00BE4AD0" w:rsidRPr="00886198">
        <w:rPr>
          <w:rFonts w:ascii="Arial" w:hAnsi="Arial" w:cs="Arial"/>
          <w:sz w:val="22"/>
          <w:szCs w:val="22"/>
        </w:rPr>
        <w:t>doi</w:t>
      </w:r>
      <w:proofErr w:type="spellEnd"/>
      <w:r w:rsidR="00BE4AD0" w:rsidRPr="00886198">
        <w:rPr>
          <w:rFonts w:ascii="Arial" w:hAnsi="Arial" w:cs="Arial"/>
          <w:sz w:val="22"/>
          <w:szCs w:val="22"/>
        </w:rPr>
        <w:t xml:space="preserve">: 10.3133/twri09. </w:t>
      </w:r>
    </w:p>
    <w:p w14:paraId="39127FF3" w14:textId="77777777" w:rsidR="0065231B" w:rsidRPr="00886198" w:rsidRDefault="0065231B" w:rsidP="0005413C">
      <w:pPr>
        <w:spacing w:line="360" w:lineRule="auto"/>
        <w:rPr>
          <w:rFonts w:ascii="Arial" w:hAnsi="Arial" w:cs="Arial"/>
          <w:sz w:val="22"/>
          <w:szCs w:val="22"/>
        </w:rPr>
      </w:pPr>
    </w:p>
    <w:p w14:paraId="15C34D6B" w14:textId="34771D3C"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EPA</w:t>
      </w:r>
      <w:r w:rsidR="00F2375C" w:rsidRPr="00886198">
        <w:rPr>
          <w:rFonts w:ascii="Arial" w:hAnsi="Arial" w:cs="Arial"/>
          <w:sz w:val="22"/>
          <w:szCs w:val="22"/>
        </w:rPr>
        <w:t xml:space="preserve"> (U.S. Environmental Protection Agency) </w:t>
      </w:r>
      <w:r w:rsidRPr="00886198">
        <w:rPr>
          <w:rFonts w:ascii="Arial" w:hAnsi="Arial" w:cs="Arial"/>
          <w:sz w:val="22"/>
          <w:szCs w:val="22"/>
        </w:rPr>
        <w:t xml:space="preserve">(2016). Quick </w:t>
      </w:r>
      <w:r w:rsidR="0036659C" w:rsidRPr="00886198">
        <w:rPr>
          <w:rFonts w:ascii="Arial" w:hAnsi="Arial" w:cs="Arial"/>
          <w:sz w:val="22"/>
          <w:szCs w:val="22"/>
        </w:rPr>
        <w:t>g</w:t>
      </w:r>
      <w:r w:rsidRPr="00886198">
        <w:rPr>
          <w:rFonts w:ascii="Arial" w:hAnsi="Arial" w:cs="Arial"/>
          <w:sz w:val="22"/>
          <w:szCs w:val="22"/>
        </w:rPr>
        <w:t xml:space="preserve">uide to </w:t>
      </w:r>
      <w:r w:rsidR="0036659C" w:rsidRPr="00886198">
        <w:rPr>
          <w:rFonts w:ascii="Arial" w:hAnsi="Arial" w:cs="Arial"/>
          <w:sz w:val="22"/>
          <w:szCs w:val="22"/>
        </w:rPr>
        <w:t>d</w:t>
      </w:r>
      <w:r w:rsidRPr="00886198">
        <w:rPr>
          <w:rFonts w:ascii="Arial" w:hAnsi="Arial" w:cs="Arial"/>
          <w:sz w:val="22"/>
          <w:szCs w:val="22"/>
        </w:rPr>
        <w:t xml:space="preserve">rinking </w:t>
      </w:r>
      <w:r w:rsidR="0036659C" w:rsidRPr="00886198">
        <w:rPr>
          <w:rFonts w:ascii="Arial" w:hAnsi="Arial" w:cs="Arial"/>
          <w:sz w:val="22"/>
          <w:szCs w:val="22"/>
        </w:rPr>
        <w:t>w</w:t>
      </w:r>
      <w:r w:rsidRPr="00886198">
        <w:rPr>
          <w:rFonts w:ascii="Arial" w:hAnsi="Arial" w:cs="Arial"/>
          <w:sz w:val="22"/>
          <w:szCs w:val="22"/>
        </w:rPr>
        <w:t xml:space="preserve">ater </w:t>
      </w:r>
      <w:r w:rsidR="0036659C" w:rsidRPr="00886198">
        <w:rPr>
          <w:rFonts w:ascii="Arial" w:hAnsi="Arial" w:cs="Arial"/>
          <w:sz w:val="22"/>
          <w:szCs w:val="22"/>
        </w:rPr>
        <w:t>s</w:t>
      </w:r>
      <w:r w:rsidRPr="00886198">
        <w:rPr>
          <w:rFonts w:ascii="Arial" w:hAnsi="Arial" w:cs="Arial"/>
          <w:sz w:val="22"/>
          <w:szCs w:val="22"/>
        </w:rPr>
        <w:t xml:space="preserve">ample </w:t>
      </w:r>
      <w:r w:rsidR="0036659C" w:rsidRPr="00886198">
        <w:rPr>
          <w:rFonts w:ascii="Arial" w:hAnsi="Arial" w:cs="Arial"/>
          <w:sz w:val="22"/>
          <w:szCs w:val="22"/>
        </w:rPr>
        <w:t>c</w:t>
      </w:r>
      <w:r w:rsidRPr="00886198">
        <w:rPr>
          <w:rFonts w:ascii="Arial" w:hAnsi="Arial" w:cs="Arial"/>
          <w:sz w:val="22"/>
          <w:szCs w:val="22"/>
        </w:rPr>
        <w:t>ollection. 2nd edition. U.S. EPA, Region 8 Laboratory. Golden, CO, 20 pp.</w:t>
      </w:r>
    </w:p>
    <w:p w14:paraId="007DC7EF" w14:textId="77777777" w:rsidR="0065231B" w:rsidRPr="00886198" w:rsidRDefault="0065231B" w:rsidP="0005413C">
      <w:pPr>
        <w:spacing w:line="360" w:lineRule="auto"/>
        <w:rPr>
          <w:rFonts w:ascii="Arial" w:hAnsi="Arial" w:cs="Arial"/>
          <w:sz w:val="22"/>
          <w:szCs w:val="22"/>
        </w:rPr>
      </w:pPr>
    </w:p>
    <w:p w14:paraId="746BC8EE" w14:textId="20712D5B"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lastRenderedPageBreak/>
        <w:t>Espenberg</w:t>
      </w:r>
      <w:proofErr w:type="spellEnd"/>
      <w:r w:rsidRPr="00886198">
        <w:rPr>
          <w:rFonts w:ascii="Arial" w:hAnsi="Arial" w:cs="Arial"/>
          <w:sz w:val="22"/>
          <w:szCs w:val="22"/>
        </w:rPr>
        <w:t xml:space="preserve"> M, </w:t>
      </w:r>
      <w:proofErr w:type="spellStart"/>
      <w:r w:rsidRPr="00886198">
        <w:rPr>
          <w:rFonts w:ascii="Arial" w:hAnsi="Arial" w:cs="Arial"/>
          <w:sz w:val="22"/>
          <w:szCs w:val="22"/>
        </w:rPr>
        <w:t>Truu</w:t>
      </w:r>
      <w:proofErr w:type="spellEnd"/>
      <w:r w:rsidRPr="00886198">
        <w:rPr>
          <w:rFonts w:ascii="Arial" w:hAnsi="Arial" w:cs="Arial"/>
          <w:sz w:val="22"/>
          <w:szCs w:val="22"/>
        </w:rPr>
        <w:t xml:space="preserve"> M, </w:t>
      </w:r>
      <w:proofErr w:type="spellStart"/>
      <w:r w:rsidRPr="00886198">
        <w:rPr>
          <w:rFonts w:ascii="Arial" w:hAnsi="Arial" w:cs="Arial"/>
          <w:sz w:val="22"/>
          <w:szCs w:val="22"/>
        </w:rPr>
        <w:t>Mander</w:t>
      </w:r>
      <w:proofErr w:type="spellEnd"/>
      <w:r w:rsidRPr="00886198">
        <w:rPr>
          <w:rFonts w:ascii="Arial" w:hAnsi="Arial" w:cs="Arial"/>
          <w:sz w:val="22"/>
          <w:szCs w:val="22"/>
        </w:rPr>
        <w:t xml:space="preserve"> Ü, </w:t>
      </w:r>
      <w:proofErr w:type="spellStart"/>
      <w:r w:rsidRPr="00886198">
        <w:rPr>
          <w:rFonts w:ascii="Arial" w:hAnsi="Arial" w:cs="Arial"/>
          <w:sz w:val="22"/>
          <w:szCs w:val="22"/>
        </w:rPr>
        <w:t>Kasak</w:t>
      </w:r>
      <w:proofErr w:type="spellEnd"/>
      <w:r w:rsidRPr="00886198">
        <w:rPr>
          <w:rFonts w:ascii="Arial" w:hAnsi="Arial" w:cs="Arial"/>
          <w:sz w:val="22"/>
          <w:szCs w:val="22"/>
        </w:rPr>
        <w:t xml:space="preserve"> K, </w:t>
      </w:r>
      <w:proofErr w:type="spellStart"/>
      <w:r w:rsidRPr="00886198">
        <w:rPr>
          <w:rFonts w:ascii="Arial" w:hAnsi="Arial" w:cs="Arial"/>
          <w:sz w:val="22"/>
          <w:szCs w:val="22"/>
        </w:rPr>
        <w:t>Nõlvak</w:t>
      </w:r>
      <w:proofErr w:type="spellEnd"/>
      <w:r w:rsidRPr="00886198">
        <w:rPr>
          <w:rFonts w:ascii="Arial" w:hAnsi="Arial" w:cs="Arial"/>
          <w:sz w:val="22"/>
          <w:szCs w:val="22"/>
        </w:rPr>
        <w:t xml:space="preserve"> H, </w:t>
      </w:r>
      <w:proofErr w:type="spellStart"/>
      <w:r w:rsidRPr="00886198">
        <w:rPr>
          <w:rFonts w:ascii="Arial" w:hAnsi="Arial" w:cs="Arial"/>
          <w:sz w:val="22"/>
          <w:szCs w:val="22"/>
        </w:rPr>
        <w:t>Ligi</w:t>
      </w:r>
      <w:proofErr w:type="spellEnd"/>
      <w:r w:rsidRPr="00886198">
        <w:rPr>
          <w:rFonts w:ascii="Arial" w:hAnsi="Arial" w:cs="Arial"/>
          <w:sz w:val="22"/>
          <w:szCs w:val="22"/>
        </w:rPr>
        <w:t xml:space="preserve"> T, </w:t>
      </w:r>
      <w:proofErr w:type="spellStart"/>
      <w:r w:rsidRPr="00886198">
        <w:rPr>
          <w:rFonts w:ascii="Arial" w:hAnsi="Arial" w:cs="Arial"/>
          <w:sz w:val="22"/>
          <w:szCs w:val="22"/>
        </w:rPr>
        <w:t>Oopkaup</w:t>
      </w:r>
      <w:proofErr w:type="spellEnd"/>
      <w:r w:rsidRPr="00886198">
        <w:rPr>
          <w:rFonts w:ascii="Arial" w:hAnsi="Arial" w:cs="Arial"/>
          <w:sz w:val="22"/>
          <w:szCs w:val="22"/>
        </w:rPr>
        <w:t xml:space="preserve"> K, Maddison M, </w:t>
      </w:r>
      <w:proofErr w:type="spellStart"/>
      <w:r w:rsidRPr="00886198">
        <w:rPr>
          <w:rFonts w:ascii="Arial" w:hAnsi="Arial" w:cs="Arial"/>
          <w:sz w:val="22"/>
          <w:szCs w:val="22"/>
        </w:rPr>
        <w:t>Truu</w:t>
      </w:r>
      <w:proofErr w:type="spellEnd"/>
      <w:r w:rsidRPr="00886198">
        <w:rPr>
          <w:rFonts w:ascii="Arial" w:hAnsi="Arial" w:cs="Arial"/>
          <w:sz w:val="22"/>
          <w:szCs w:val="22"/>
        </w:rPr>
        <w:t xml:space="preserve"> J (2018). Differences in microbial community structure and nitrogen cycling in natural and drained tropical peatland soils. Scientific Reports 8:4742.</w:t>
      </w:r>
    </w:p>
    <w:p w14:paraId="660839A3" w14:textId="77777777" w:rsidR="0065231B" w:rsidRPr="00886198" w:rsidRDefault="0065231B" w:rsidP="0005413C">
      <w:pPr>
        <w:spacing w:line="360" w:lineRule="auto"/>
        <w:rPr>
          <w:rFonts w:ascii="Arial" w:hAnsi="Arial" w:cs="Arial"/>
          <w:sz w:val="22"/>
          <w:szCs w:val="22"/>
        </w:rPr>
      </w:pPr>
    </w:p>
    <w:p w14:paraId="64980C3D" w14:textId="30E5BA8D"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Febria</w:t>
      </w:r>
      <w:proofErr w:type="spellEnd"/>
      <w:r w:rsidRPr="00886198">
        <w:rPr>
          <w:rFonts w:ascii="Arial" w:hAnsi="Arial" w:cs="Arial"/>
          <w:sz w:val="22"/>
          <w:szCs w:val="22"/>
        </w:rPr>
        <w:t xml:space="preserve"> CM, Beddoes P, </w:t>
      </w:r>
      <w:proofErr w:type="spellStart"/>
      <w:r w:rsidRPr="00886198">
        <w:rPr>
          <w:rFonts w:ascii="Arial" w:hAnsi="Arial" w:cs="Arial"/>
          <w:sz w:val="22"/>
          <w:szCs w:val="22"/>
        </w:rPr>
        <w:t>Fulthorpe</w:t>
      </w:r>
      <w:proofErr w:type="spellEnd"/>
      <w:r w:rsidRPr="00886198">
        <w:rPr>
          <w:rFonts w:ascii="Arial" w:hAnsi="Arial" w:cs="Arial"/>
          <w:sz w:val="22"/>
          <w:szCs w:val="22"/>
        </w:rPr>
        <w:t xml:space="preserve"> RR, Williams DD (2012). Bacterial community dynamics in the hyporheic zone of an intermittent stream. The ISME Journal 6:1078</w:t>
      </w:r>
      <w:r w:rsidR="00AE65E9" w:rsidRPr="00886198">
        <w:rPr>
          <w:rFonts w:ascii="Arial" w:hAnsi="Arial" w:cs="Arial"/>
          <w:sz w:val="22"/>
          <w:szCs w:val="22"/>
        </w:rPr>
        <w:t>—</w:t>
      </w:r>
      <w:r w:rsidRPr="00886198">
        <w:rPr>
          <w:rFonts w:ascii="Arial" w:hAnsi="Arial" w:cs="Arial"/>
          <w:sz w:val="22"/>
          <w:szCs w:val="22"/>
        </w:rPr>
        <w:t>1088.</w:t>
      </w:r>
    </w:p>
    <w:p w14:paraId="3BCF42AD" w14:textId="77777777" w:rsidR="00EC2EBC" w:rsidRPr="00886198" w:rsidRDefault="00EC2EBC" w:rsidP="0005413C">
      <w:pPr>
        <w:spacing w:line="360" w:lineRule="auto"/>
        <w:rPr>
          <w:rFonts w:ascii="Arial" w:hAnsi="Arial" w:cs="Arial"/>
          <w:sz w:val="22"/>
          <w:szCs w:val="22"/>
        </w:rPr>
      </w:pPr>
    </w:p>
    <w:p w14:paraId="12E51764" w14:textId="79BE7E15" w:rsidR="00AC1424" w:rsidRPr="00886198" w:rsidRDefault="00AC1424" w:rsidP="0005413C">
      <w:pPr>
        <w:spacing w:line="360" w:lineRule="auto"/>
        <w:rPr>
          <w:rFonts w:ascii="Arial" w:hAnsi="Arial" w:cs="Arial"/>
          <w:sz w:val="22"/>
          <w:szCs w:val="22"/>
        </w:rPr>
      </w:pPr>
      <w:r w:rsidRPr="00886198">
        <w:rPr>
          <w:rFonts w:ascii="Arial" w:hAnsi="Arial" w:cs="Arial"/>
          <w:sz w:val="22"/>
          <w:szCs w:val="22"/>
        </w:rPr>
        <w:t xml:space="preserve">Feng C, Wang H, Lu N, Tu XM (2013). Log transformation: application and interpretation in biomedical research. Statistics in </w:t>
      </w:r>
      <w:r w:rsidR="0081301B" w:rsidRPr="00886198">
        <w:rPr>
          <w:rFonts w:ascii="Arial" w:hAnsi="Arial" w:cs="Arial"/>
          <w:sz w:val="22"/>
          <w:szCs w:val="22"/>
        </w:rPr>
        <w:t>Medicine</w:t>
      </w:r>
      <w:r w:rsidRPr="00886198">
        <w:rPr>
          <w:rFonts w:ascii="Arial" w:hAnsi="Arial" w:cs="Arial"/>
          <w:sz w:val="22"/>
          <w:szCs w:val="22"/>
        </w:rPr>
        <w:t xml:space="preserve"> 32(2)</w:t>
      </w:r>
      <w:r w:rsidR="0081301B" w:rsidRPr="00886198">
        <w:rPr>
          <w:rFonts w:ascii="Arial" w:hAnsi="Arial" w:cs="Arial"/>
          <w:sz w:val="22"/>
          <w:szCs w:val="22"/>
        </w:rPr>
        <w:t>:</w:t>
      </w:r>
      <w:r w:rsidRPr="00886198">
        <w:rPr>
          <w:rFonts w:ascii="Arial" w:hAnsi="Arial" w:cs="Arial"/>
          <w:sz w:val="22"/>
          <w:szCs w:val="22"/>
        </w:rPr>
        <w:t>230</w:t>
      </w:r>
      <w:r w:rsidR="0081301B" w:rsidRPr="00886198">
        <w:rPr>
          <w:rFonts w:ascii="Arial" w:hAnsi="Arial" w:cs="Arial"/>
          <w:sz w:val="22"/>
          <w:szCs w:val="22"/>
        </w:rPr>
        <w:t xml:space="preserve"> —</w:t>
      </w:r>
      <w:r w:rsidRPr="00886198">
        <w:rPr>
          <w:rFonts w:ascii="Arial" w:hAnsi="Arial" w:cs="Arial"/>
          <w:sz w:val="22"/>
          <w:szCs w:val="22"/>
        </w:rPr>
        <w:t>239.</w:t>
      </w:r>
    </w:p>
    <w:p w14:paraId="381A5AD3" w14:textId="77777777" w:rsidR="0065231B" w:rsidRPr="00886198" w:rsidRDefault="0065231B" w:rsidP="0005413C">
      <w:pPr>
        <w:spacing w:line="360" w:lineRule="auto"/>
        <w:rPr>
          <w:rFonts w:ascii="Arial" w:hAnsi="Arial" w:cs="Arial"/>
          <w:sz w:val="22"/>
          <w:szCs w:val="22"/>
        </w:rPr>
      </w:pPr>
    </w:p>
    <w:p w14:paraId="661B223F" w14:textId="3AB18FCC"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Feris</w:t>
      </w:r>
      <w:proofErr w:type="spellEnd"/>
      <w:r w:rsidRPr="00886198">
        <w:rPr>
          <w:rFonts w:ascii="Arial" w:hAnsi="Arial" w:cs="Arial"/>
          <w:sz w:val="22"/>
          <w:szCs w:val="22"/>
        </w:rPr>
        <w:t xml:space="preserve"> KP, Ramsey PW, </w:t>
      </w:r>
      <w:proofErr w:type="spellStart"/>
      <w:r w:rsidRPr="00886198">
        <w:rPr>
          <w:rFonts w:ascii="Arial" w:hAnsi="Arial" w:cs="Arial"/>
          <w:sz w:val="22"/>
          <w:szCs w:val="22"/>
        </w:rPr>
        <w:t>Frazar</w:t>
      </w:r>
      <w:proofErr w:type="spellEnd"/>
      <w:r w:rsidRPr="00886198">
        <w:rPr>
          <w:rFonts w:ascii="Arial" w:hAnsi="Arial" w:cs="Arial"/>
          <w:sz w:val="22"/>
          <w:szCs w:val="22"/>
        </w:rPr>
        <w:t xml:space="preserve"> C, </w:t>
      </w:r>
      <w:proofErr w:type="spellStart"/>
      <w:r w:rsidRPr="00886198">
        <w:rPr>
          <w:rFonts w:ascii="Arial" w:hAnsi="Arial" w:cs="Arial"/>
          <w:sz w:val="22"/>
          <w:szCs w:val="22"/>
        </w:rPr>
        <w:t>Rillig</w:t>
      </w:r>
      <w:proofErr w:type="spellEnd"/>
      <w:r w:rsidRPr="00886198">
        <w:rPr>
          <w:rFonts w:ascii="Arial" w:hAnsi="Arial" w:cs="Arial"/>
          <w:sz w:val="22"/>
          <w:szCs w:val="22"/>
        </w:rPr>
        <w:t xml:space="preserve"> MC, Gannon JE, </w:t>
      </w:r>
      <w:proofErr w:type="spellStart"/>
      <w:r w:rsidRPr="00886198">
        <w:rPr>
          <w:rFonts w:ascii="Arial" w:hAnsi="Arial" w:cs="Arial"/>
          <w:sz w:val="22"/>
          <w:szCs w:val="22"/>
        </w:rPr>
        <w:t>Holben</w:t>
      </w:r>
      <w:proofErr w:type="spellEnd"/>
      <w:r w:rsidRPr="00886198">
        <w:rPr>
          <w:rFonts w:ascii="Arial" w:hAnsi="Arial" w:cs="Arial"/>
          <w:sz w:val="22"/>
          <w:szCs w:val="22"/>
        </w:rPr>
        <w:t xml:space="preserve"> WE (2003). Structure and seasonal dynamics of hyporheic zone microbial communities in free-stone rivers of the </w:t>
      </w:r>
      <w:r w:rsidR="006B2B9F" w:rsidRPr="00886198">
        <w:rPr>
          <w:rFonts w:ascii="Arial" w:hAnsi="Arial" w:cs="Arial"/>
          <w:sz w:val="22"/>
          <w:szCs w:val="22"/>
        </w:rPr>
        <w:t>W</w:t>
      </w:r>
      <w:r w:rsidRPr="00886198">
        <w:rPr>
          <w:rFonts w:ascii="Arial" w:hAnsi="Arial" w:cs="Arial"/>
          <w:sz w:val="22"/>
          <w:szCs w:val="22"/>
        </w:rPr>
        <w:t>estern United States. Microbial Ecology 46: 200</w:t>
      </w:r>
      <w:r w:rsidR="00AE65E9" w:rsidRPr="00886198">
        <w:rPr>
          <w:rFonts w:ascii="Arial" w:hAnsi="Arial" w:cs="Arial"/>
          <w:sz w:val="22"/>
          <w:szCs w:val="22"/>
        </w:rPr>
        <w:t>—</w:t>
      </w:r>
      <w:r w:rsidRPr="00886198">
        <w:rPr>
          <w:rFonts w:ascii="Arial" w:hAnsi="Arial" w:cs="Arial"/>
          <w:sz w:val="22"/>
          <w:szCs w:val="22"/>
        </w:rPr>
        <w:t>215.</w:t>
      </w:r>
    </w:p>
    <w:p w14:paraId="39FDC3AC" w14:textId="77777777" w:rsidR="0065231B" w:rsidRPr="00886198" w:rsidRDefault="0065231B" w:rsidP="0005413C">
      <w:pPr>
        <w:spacing w:line="360" w:lineRule="auto"/>
        <w:rPr>
          <w:rFonts w:ascii="Arial" w:hAnsi="Arial" w:cs="Arial"/>
          <w:sz w:val="22"/>
          <w:szCs w:val="22"/>
        </w:rPr>
      </w:pPr>
    </w:p>
    <w:p w14:paraId="57486FD4" w14:textId="1BF7D355"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Fernald AG, </w:t>
      </w:r>
      <w:proofErr w:type="spellStart"/>
      <w:r w:rsidRPr="00886198">
        <w:rPr>
          <w:rFonts w:ascii="Arial" w:hAnsi="Arial" w:cs="Arial"/>
          <w:sz w:val="22"/>
          <w:szCs w:val="22"/>
        </w:rPr>
        <w:t>Wigington</w:t>
      </w:r>
      <w:proofErr w:type="spellEnd"/>
      <w:r w:rsidRPr="00886198">
        <w:rPr>
          <w:rFonts w:ascii="Arial" w:hAnsi="Arial" w:cs="Arial"/>
          <w:sz w:val="22"/>
          <w:szCs w:val="22"/>
        </w:rPr>
        <w:t xml:space="preserve"> Jr PJ, Landers DH (2001). Transient storage and hyporheic flow along the Willamette River, Oregon: Field measurements and model estimates. Water Resources Research 37:1681</w:t>
      </w:r>
      <w:r w:rsidR="00AE65E9" w:rsidRPr="00886198">
        <w:rPr>
          <w:rFonts w:ascii="Arial" w:hAnsi="Arial" w:cs="Arial"/>
          <w:sz w:val="22"/>
          <w:szCs w:val="22"/>
        </w:rPr>
        <w:t>—</w:t>
      </w:r>
      <w:r w:rsidRPr="00886198">
        <w:rPr>
          <w:rFonts w:ascii="Arial" w:hAnsi="Arial" w:cs="Arial"/>
          <w:sz w:val="22"/>
          <w:szCs w:val="22"/>
        </w:rPr>
        <w:t>1694.</w:t>
      </w:r>
    </w:p>
    <w:p w14:paraId="10F709C3" w14:textId="77777777" w:rsidR="0065231B" w:rsidRPr="00886198" w:rsidRDefault="0065231B" w:rsidP="0005413C">
      <w:pPr>
        <w:spacing w:line="360" w:lineRule="auto"/>
        <w:rPr>
          <w:rFonts w:ascii="Arial" w:hAnsi="Arial" w:cs="Arial"/>
          <w:sz w:val="22"/>
          <w:szCs w:val="22"/>
        </w:rPr>
      </w:pPr>
    </w:p>
    <w:p w14:paraId="703E26F9" w14:textId="0D732658"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Flipo</w:t>
      </w:r>
      <w:proofErr w:type="spellEnd"/>
      <w:r w:rsidRPr="00886198">
        <w:rPr>
          <w:rFonts w:ascii="Arial" w:hAnsi="Arial" w:cs="Arial"/>
          <w:sz w:val="22"/>
          <w:szCs w:val="22"/>
        </w:rPr>
        <w:t xml:space="preserve"> N, </w:t>
      </w:r>
      <w:proofErr w:type="spellStart"/>
      <w:r w:rsidRPr="00886198">
        <w:rPr>
          <w:rFonts w:ascii="Arial" w:hAnsi="Arial" w:cs="Arial"/>
          <w:sz w:val="22"/>
          <w:szCs w:val="22"/>
        </w:rPr>
        <w:t>Mouhri</w:t>
      </w:r>
      <w:proofErr w:type="spellEnd"/>
      <w:r w:rsidRPr="00886198">
        <w:rPr>
          <w:rFonts w:ascii="Arial" w:hAnsi="Arial" w:cs="Arial"/>
          <w:sz w:val="22"/>
          <w:szCs w:val="22"/>
        </w:rPr>
        <w:t xml:space="preserve"> A, Labarthe B, </w:t>
      </w:r>
      <w:proofErr w:type="spellStart"/>
      <w:r w:rsidRPr="00886198">
        <w:rPr>
          <w:rFonts w:ascii="Arial" w:hAnsi="Arial" w:cs="Arial"/>
          <w:sz w:val="22"/>
          <w:szCs w:val="22"/>
        </w:rPr>
        <w:t>Biancamaria</w:t>
      </w:r>
      <w:proofErr w:type="spellEnd"/>
      <w:r w:rsidRPr="00886198">
        <w:rPr>
          <w:rFonts w:ascii="Arial" w:hAnsi="Arial" w:cs="Arial"/>
          <w:sz w:val="22"/>
          <w:szCs w:val="22"/>
        </w:rPr>
        <w:t xml:space="preserve"> S, Rivière A, Weill P (2014). Continental </w:t>
      </w:r>
      <w:proofErr w:type="spellStart"/>
      <w:r w:rsidRPr="00886198">
        <w:rPr>
          <w:rFonts w:ascii="Arial" w:hAnsi="Arial" w:cs="Arial"/>
          <w:sz w:val="22"/>
          <w:szCs w:val="22"/>
        </w:rPr>
        <w:t>hydrosystem</w:t>
      </w:r>
      <w:proofErr w:type="spellEnd"/>
      <w:r w:rsidRPr="00886198">
        <w:rPr>
          <w:rFonts w:ascii="Arial" w:hAnsi="Arial" w:cs="Arial"/>
          <w:sz w:val="22"/>
          <w:szCs w:val="22"/>
        </w:rPr>
        <w:t xml:space="preserve"> modelling: the concept of nested stream &amp; aquifer interfaces. Hydrology and Earth Systems Science 18:3121</w:t>
      </w:r>
      <w:r w:rsidR="00AE65E9" w:rsidRPr="00886198">
        <w:rPr>
          <w:rFonts w:ascii="Arial" w:hAnsi="Arial" w:cs="Arial"/>
          <w:sz w:val="22"/>
          <w:szCs w:val="22"/>
        </w:rPr>
        <w:t>—</w:t>
      </w:r>
      <w:r w:rsidRPr="00886198">
        <w:rPr>
          <w:rFonts w:ascii="Arial" w:hAnsi="Arial" w:cs="Arial"/>
          <w:sz w:val="22"/>
          <w:szCs w:val="22"/>
        </w:rPr>
        <w:t>3149.</w:t>
      </w:r>
    </w:p>
    <w:p w14:paraId="1B6A13F2" w14:textId="77777777" w:rsidR="0065231B" w:rsidRPr="00886198" w:rsidRDefault="0065231B" w:rsidP="0005413C">
      <w:pPr>
        <w:spacing w:line="360" w:lineRule="auto"/>
        <w:rPr>
          <w:rFonts w:ascii="Arial" w:hAnsi="Arial" w:cs="Arial"/>
          <w:sz w:val="22"/>
          <w:szCs w:val="22"/>
        </w:rPr>
      </w:pPr>
    </w:p>
    <w:p w14:paraId="4F8BFD8F" w14:textId="1592B5DE"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Fox A, </w:t>
      </w:r>
      <w:proofErr w:type="spellStart"/>
      <w:r w:rsidRPr="00886198">
        <w:rPr>
          <w:rFonts w:ascii="Arial" w:hAnsi="Arial" w:cs="Arial"/>
          <w:sz w:val="22"/>
          <w:szCs w:val="22"/>
        </w:rPr>
        <w:t>Laube</w:t>
      </w:r>
      <w:proofErr w:type="spellEnd"/>
      <w:r w:rsidRPr="00886198">
        <w:rPr>
          <w:rFonts w:ascii="Arial" w:hAnsi="Arial" w:cs="Arial"/>
          <w:sz w:val="22"/>
          <w:szCs w:val="22"/>
        </w:rPr>
        <w:t xml:space="preserve"> G, Schmidt C, Fleckenstein JH, </w:t>
      </w:r>
      <w:proofErr w:type="spellStart"/>
      <w:r w:rsidRPr="00886198">
        <w:rPr>
          <w:rFonts w:ascii="Arial" w:hAnsi="Arial" w:cs="Arial"/>
          <w:sz w:val="22"/>
          <w:szCs w:val="22"/>
        </w:rPr>
        <w:t>Arnon</w:t>
      </w:r>
      <w:proofErr w:type="spellEnd"/>
      <w:r w:rsidRPr="00886198">
        <w:rPr>
          <w:rFonts w:ascii="Arial" w:hAnsi="Arial" w:cs="Arial"/>
          <w:sz w:val="22"/>
          <w:szCs w:val="22"/>
        </w:rPr>
        <w:t xml:space="preserve"> S (2016). The effect of losing and gaining flow conditions on hyporheic exchange in heterogeneous streambeds. Water Resources Research 52:7460</w:t>
      </w:r>
      <w:r w:rsidR="00AE65E9" w:rsidRPr="00886198">
        <w:rPr>
          <w:rFonts w:ascii="Arial" w:hAnsi="Arial" w:cs="Arial"/>
          <w:sz w:val="22"/>
          <w:szCs w:val="22"/>
        </w:rPr>
        <w:t>—</w:t>
      </w:r>
      <w:r w:rsidRPr="00886198">
        <w:rPr>
          <w:rFonts w:ascii="Arial" w:hAnsi="Arial" w:cs="Arial"/>
          <w:sz w:val="22"/>
          <w:szCs w:val="22"/>
        </w:rPr>
        <w:t>7477.</w:t>
      </w:r>
    </w:p>
    <w:p w14:paraId="52EC64EE" w14:textId="51E8E1AA" w:rsidR="00CE7895" w:rsidRPr="00886198" w:rsidRDefault="00CE7895" w:rsidP="0005413C">
      <w:pPr>
        <w:spacing w:line="360" w:lineRule="auto"/>
        <w:rPr>
          <w:rFonts w:ascii="Arial" w:hAnsi="Arial" w:cs="Arial"/>
          <w:sz w:val="22"/>
          <w:szCs w:val="22"/>
        </w:rPr>
      </w:pPr>
    </w:p>
    <w:p w14:paraId="6E26237A" w14:textId="3857CC75" w:rsidR="00CE7895" w:rsidRPr="00886198" w:rsidRDefault="00CE7895" w:rsidP="0005413C">
      <w:pPr>
        <w:spacing w:line="360" w:lineRule="auto"/>
        <w:rPr>
          <w:rFonts w:ascii="Arial" w:hAnsi="Arial" w:cs="Arial"/>
          <w:sz w:val="22"/>
          <w:szCs w:val="22"/>
        </w:rPr>
      </w:pPr>
      <w:r w:rsidRPr="00886198">
        <w:rPr>
          <w:rFonts w:ascii="Arial" w:hAnsi="Arial" w:cs="Arial"/>
          <w:sz w:val="22"/>
          <w:szCs w:val="22"/>
        </w:rPr>
        <w:t xml:space="preserve">Franken, RJM., </w:t>
      </w:r>
      <w:proofErr w:type="spellStart"/>
      <w:r w:rsidRPr="00886198">
        <w:rPr>
          <w:rFonts w:ascii="Arial" w:hAnsi="Arial" w:cs="Arial"/>
          <w:sz w:val="22"/>
          <w:szCs w:val="22"/>
        </w:rPr>
        <w:t>Storey</w:t>
      </w:r>
      <w:proofErr w:type="spellEnd"/>
      <w:r w:rsidRPr="00886198">
        <w:rPr>
          <w:rFonts w:ascii="Arial" w:hAnsi="Arial" w:cs="Arial"/>
          <w:sz w:val="22"/>
          <w:szCs w:val="22"/>
        </w:rPr>
        <w:t xml:space="preserve">, RG, Dudley Williams, D (2001). Biological, chemical, and physical characteristics of downwelling and upwelling zones in the hyporheic zone of a north-temperate stream. </w:t>
      </w:r>
      <w:proofErr w:type="spellStart"/>
      <w:r w:rsidRPr="00886198">
        <w:rPr>
          <w:rFonts w:ascii="Arial" w:hAnsi="Arial" w:cs="Arial"/>
          <w:sz w:val="22"/>
          <w:szCs w:val="22"/>
        </w:rPr>
        <w:t>Hydrobiologia</w:t>
      </w:r>
      <w:proofErr w:type="spellEnd"/>
      <w:r w:rsidRPr="00886198">
        <w:rPr>
          <w:rFonts w:ascii="Arial" w:hAnsi="Arial" w:cs="Arial"/>
          <w:sz w:val="22"/>
          <w:szCs w:val="22"/>
        </w:rPr>
        <w:t xml:space="preserve"> 444</w:t>
      </w:r>
      <w:r w:rsidR="0081301B" w:rsidRPr="00886198">
        <w:rPr>
          <w:rFonts w:ascii="Arial" w:hAnsi="Arial" w:cs="Arial"/>
          <w:sz w:val="22"/>
          <w:szCs w:val="22"/>
        </w:rPr>
        <w:t>:</w:t>
      </w:r>
      <w:r w:rsidRPr="00886198">
        <w:rPr>
          <w:rFonts w:ascii="Arial" w:hAnsi="Arial" w:cs="Arial"/>
          <w:sz w:val="22"/>
          <w:szCs w:val="22"/>
        </w:rPr>
        <w:t>183–195</w:t>
      </w:r>
      <w:r w:rsidR="0081301B" w:rsidRPr="00886198">
        <w:rPr>
          <w:rFonts w:ascii="Arial" w:hAnsi="Arial" w:cs="Arial"/>
          <w:sz w:val="22"/>
          <w:szCs w:val="22"/>
        </w:rPr>
        <w:t>.</w:t>
      </w:r>
      <w:r w:rsidRPr="00886198">
        <w:rPr>
          <w:rFonts w:ascii="Arial" w:hAnsi="Arial" w:cs="Arial"/>
          <w:sz w:val="22"/>
          <w:szCs w:val="22"/>
        </w:rPr>
        <w:t xml:space="preserve"> </w:t>
      </w:r>
      <w:r w:rsidR="001E2C4F" w:rsidRPr="00886198">
        <w:rPr>
          <w:rFonts w:ascii="Arial" w:hAnsi="Arial" w:cs="Arial"/>
          <w:sz w:val="22"/>
          <w:szCs w:val="22"/>
        </w:rPr>
        <w:t>https://doi.org/10.1023/A:1017598005228</w:t>
      </w:r>
      <w:r w:rsidR="00A85094" w:rsidRPr="00886198">
        <w:rPr>
          <w:rFonts w:ascii="Arial" w:hAnsi="Arial" w:cs="Arial"/>
          <w:sz w:val="22"/>
          <w:szCs w:val="22"/>
        </w:rPr>
        <w:t xml:space="preserve">. </w:t>
      </w:r>
    </w:p>
    <w:p w14:paraId="6B4F8F93" w14:textId="6643E88C" w:rsidR="00716051" w:rsidRPr="00886198" w:rsidRDefault="00716051" w:rsidP="0005413C">
      <w:pPr>
        <w:spacing w:line="360" w:lineRule="auto"/>
        <w:rPr>
          <w:rFonts w:ascii="Arial" w:hAnsi="Arial" w:cs="Arial"/>
          <w:sz w:val="22"/>
          <w:szCs w:val="22"/>
        </w:rPr>
      </w:pPr>
    </w:p>
    <w:p w14:paraId="563D1D4C" w14:textId="1B4B70EF" w:rsidR="00716051" w:rsidRPr="00886198" w:rsidRDefault="00716051" w:rsidP="0005413C">
      <w:pPr>
        <w:spacing w:line="360" w:lineRule="auto"/>
        <w:rPr>
          <w:rFonts w:ascii="Arial" w:hAnsi="Arial" w:cs="Arial"/>
          <w:sz w:val="22"/>
          <w:szCs w:val="22"/>
        </w:rPr>
      </w:pPr>
      <w:proofErr w:type="spellStart"/>
      <w:r w:rsidRPr="00886198">
        <w:rPr>
          <w:rFonts w:ascii="Arial" w:hAnsi="Arial" w:cs="Arial"/>
          <w:sz w:val="22"/>
          <w:szCs w:val="22"/>
        </w:rPr>
        <w:t>Ghylin</w:t>
      </w:r>
      <w:proofErr w:type="spellEnd"/>
      <w:r w:rsidRPr="00886198">
        <w:rPr>
          <w:rFonts w:ascii="Arial" w:hAnsi="Arial" w:cs="Arial"/>
          <w:sz w:val="22"/>
          <w:szCs w:val="22"/>
        </w:rPr>
        <w:t xml:space="preserve"> TW, Garcia SL, Moya F</w:t>
      </w:r>
      <w:r w:rsidR="00EC2EBC" w:rsidRPr="00886198">
        <w:rPr>
          <w:rFonts w:ascii="Arial" w:hAnsi="Arial" w:cs="Arial"/>
          <w:sz w:val="22"/>
          <w:szCs w:val="22"/>
        </w:rPr>
        <w:t xml:space="preserve">, </w:t>
      </w:r>
      <w:proofErr w:type="spellStart"/>
      <w:r w:rsidR="00EC2EBC" w:rsidRPr="00886198">
        <w:rPr>
          <w:rFonts w:ascii="Arial" w:hAnsi="Arial" w:cs="Arial"/>
          <w:sz w:val="22"/>
          <w:szCs w:val="22"/>
        </w:rPr>
        <w:t>Oyserman</w:t>
      </w:r>
      <w:proofErr w:type="spellEnd"/>
      <w:r w:rsidR="00EC2EBC" w:rsidRPr="00886198">
        <w:rPr>
          <w:rFonts w:ascii="Arial" w:hAnsi="Arial" w:cs="Arial"/>
          <w:sz w:val="22"/>
          <w:szCs w:val="22"/>
        </w:rPr>
        <w:t xml:space="preserve"> BO, </w:t>
      </w:r>
      <w:proofErr w:type="spellStart"/>
      <w:r w:rsidR="00EC2EBC" w:rsidRPr="00886198">
        <w:rPr>
          <w:rFonts w:ascii="Arial" w:hAnsi="Arial" w:cs="Arial"/>
          <w:sz w:val="22"/>
          <w:szCs w:val="22"/>
        </w:rPr>
        <w:t>Schwientek</w:t>
      </w:r>
      <w:proofErr w:type="spellEnd"/>
      <w:r w:rsidR="00EC2EBC" w:rsidRPr="00886198">
        <w:rPr>
          <w:rFonts w:ascii="Arial" w:hAnsi="Arial" w:cs="Arial"/>
          <w:sz w:val="22"/>
          <w:szCs w:val="22"/>
        </w:rPr>
        <w:t xml:space="preserve"> P, Forest KT, Mutschler J, </w:t>
      </w:r>
      <w:proofErr w:type="spellStart"/>
      <w:r w:rsidR="00EC2EBC" w:rsidRPr="00886198">
        <w:rPr>
          <w:rFonts w:ascii="Arial" w:hAnsi="Arial" w:cs="Arial"/>
          <w:sz w:val="22"/>
          <w:szCs w:val="22"/>
        </w:rPr>
        <w:t>Dwulit</w:t>
      </w:r>
      <w:proofErr w:type="spellEnd"/>
      <w:r w:rsidR="00EC2EBC" w:rsidRPr="00886198">
        <w:rPr>
          <w:rFonts w:ascii="Arial" w:hAnsi="Arial" w:cs="Arial"/>
          <w:sz w:val="22"/>
          <w:szCs w:val="22"/>
        </w:rPr>
        <w:t xml:space="preserve">-Smith J, Chan, LK, Martinez-Garcia M, </w:t>
      </w:r>
      <w:proofErr w:type="spellStart"/>
      <w:r w:rsidR="00EC2EBC" w:rsidRPr="00886198">
        <w:rPr>
          <w:rFonts w:ascii="Arial" w:hAnsi="Arial" w:cs="Arial"/>
          <w:sz w:val="22"/>
          <w:szCs w:val="22"/>
        </w:rPr>
        <w:t>Sczyrba</w:t>
      </w:r>
      <w:proofErr w:type="spellEnd"/>
      <w:r w:rsidR="00EC2EBC" w:rsidRPr="00886198">
        <w:rPr>
          <w:rFonts w:ascii="Arial" w:hAnsi="Arial" w:cs="Arial"/>
          <w:sz w:val="22"/>
          <w:szCs w:val="22"/>
        </w:rPr>
        <w:t xml:space="preserve"> A, </w:t>
      </w:r>
      <w:proofErr w:type="spellStart"/>
      <w:r w:rsidR="00EC2EBC" w:rsidRPr="00886198">
        <w:rPr>
          <w:rFonts w:ascii="Arial" w:hAnsi="Arial" w:cs="Arial"/>
          <w:sz w:val="22"/>
          <w:szCs w:val="22"/>
        </w:rPr>
        <w:t>Stepanauskas</w:t>
      </w:r>
      <w:proofErr w:type="spellEnd"/>
      <w:r w:rsidR="00EC2EBC" w:rsidRPr="00886198">
        <w:rPr>
          <w:rFonts w:ascii="Arial" w:hAnsi="Arial" w:cs="Arial"/>
          <w:sz w:val="22"/>
          <w:szCs w:val="22"/>
        </w:rPr>
        <w:t xml:space="preserve"> R, </w:t>
      </w:r>
      <w:proofErr w:type="spellStart"/>
      <w:r w:rsidR="00EC2EBC" w:rsidRPr="00886198">
        <w:rPr>
          <w:rFonts w:ascii="Arial" w:hAnsi="Arial" w:cs="Arial"/>
          <w:sz w:val="22"/>
          <w:szCs w:val="22"/>
        </w:rPr>
        <w:t>Grossart</w:t>
      </w:r>
      <w:proofErr w:type="spellEnd"/>
      <w:r w:rsidR="00EC2EBC" w:rsidRPr="00886198">
        <w:rPr>
          <w:rFonts w:ascii="Arial" w:hAnsi="Arial" w:cs="Arial"/>
          <w:sz w:val="22"/>
          <w:szCs w:val="22"/>
        </w:rPr>
        <w:t xml:space="preserve"> HP, </w:t>
      </w:r>
      <w:proofErr w:type="spellStart"/>
      <w:r w:rsidR="00EC2EBC" w:rsidRPr="00886198">
        <w:rPr>
          <w:rFonts w:ascii="Arial" w:hAnsi="Arial" w:cs="Arial"/>
          <w:sz w:val="22"/>
          <w:szCs w:val="22"/>
        </w:rPr>
        <w:t>Woyke</w:t>
      </w:r>
      <w:proofErr w:type="spellEnd"/>
      <w:r w:rsidR="00EC2EBC" w:rsidRPr="00886198">
        <w:rPr>
          <w:rFonts w:ascii="Arial" w:hAnsi="Arial" w:cs="Arial"/>
          <w:sz w:val="22"/>
          <w:szCs w:val="22"/>
        </w:rPr>
        <w:t xml:space="preserve"> T, </w:t>
      </w:r>
      <w:proofErr w:type="spellStart"/>
      <w:r w:rsidR="00EC2EBC" w:rsidRPr="00886198">
        <w:rPr>
          <w:rFonts w:ascii="Arial" w:hAnsi="Arial" w:cs="Arial"/>
          <w:sz w:val="22"/>
          <w:szCs w:val="22"/>
        </w:rPr>
        <w:t>Warnecke</w:t>
      </w:r>
      <w:proofErr w:type="spellEnd"/>
      <w:r w:rsidR="00EC2EBC" w:rsidRPr="00886198">
        <w:rPr>
          <w:rFonts w:ascii="Arial" w:hAnsi="Arial" w:cs="Arial"/>
          <w:sz w:val="22"/>
          <w:szCs w:val="22"/>
        </w:rPr>
        <w:t xml:space="preserve"> F, Malmstrom R, </w:t>
      </w:r>
      <w:proofErr w:type="spellStart"/>
      <w:r w:rsidR="00EC2EBC" w:rsidRPr="00886198">
        <w:rPr>
          <w:rFonts w:ascii="Arial" w:hAnsi="Arial" w:cs="Arial"/>
          <w:sz w:val="22"/>
          <w:szCs w:val="22"/>
        </w:rPr>
        <w:t>Bertilsson</w:t>
      </w:r>
      <w:proofErr w:type="spellEnd"/>
      <w:r w:rsidR="00EC2EBC" w:rsidRPr="00886198">
        <w:rPr>
          <w:rFonts w:ascii="Arial" w:hAnsi="Arial" w:cs="Arial"/>
          <w:sz w:val="22"/>
          <w:szCs w:val="22"/>
        </w:rPr>
        <w:t xml:space="preserve"> S, McMahon, KD. </w:t>
      </w:r>
      <w:r w:rsidR="00F2375C" w:rsidRPr="00886198">
        <w:rPr>
          <w:rFonts w:ascii="Arial" w:hAnsi="Arial" w:cs="Arial"/>
          <w:sz w:val="22"/>
          <w:szCs w:val="22"/>
        </w:rPr>
        <w:t xml:space="preserve">(2014). </w:t>
      </w:r>
      <w:r w:rsidRPr="00886198">
        <w:rPr>
          <w:rFonts w:ascii="Arial" w:hAnsi="Arial" w:cs="Arial"/>
          <w:sz w:val="22"/>
          <w:szCs w:val="22"/>
        </w:rPr>
        <w:t xml:space="preserve">Comparative single-cell </w:t>
      </w:r>
      <w:r w:rsidRPr="00886198">
        <w:rPr>
          <w:rFonts w:ascii="Arial" w:hAnsi="Arial" w:cs="Arial"/>
          <w:sz w:val="22"/>
          <w:szCs w:val="22"/>
        </w:rPr>
        <w:lastRenderedPageBreak/>
        <w:t>genomics reveals potential ecological niches for the freshwater Actinobacteria lineage. The ISME Journal</w:t>
      </w:r>
      <w:r w:rsidR="00F2375C" w:rsidRPr="00886198">
        <w:rPr>
          <w:rFonts w:ascii="Arial" w:hAnsi="Arial" w:cs="Arial"/>
          <w:sz w:val="22"/>
          <w:szCs w:val="22"/>
        </w:rPr>
        <w:t xml:space="preserve"> </w:t>
      </w:r>
      <w:r w:rsidRPr="00886198">
        <w:rPr>
          <w:rFonts w:ascii="Arial" w:hAnsi="Arial" w:cs="Arial"/>
          <w:sz w:val="22"/>
          <w:szCs w:val="22"/>
        </w:rPr>
        <w:t>8:2503</w:t>
      </w:r>
      <w:r w:rsidR="00F2375C" w:rsidRPr="00886198">
        <w:rPr>
          <w:rFonts w:ascii="Arial" w:hAnsi="Arial" w:cs="Arial"/>
          <w:sz w:val="22"/>
          <w:szCs w:val="22"/>
        </w:rPr>
        <w:t>—</w:t>
      </w:r>
      <w:r w:rsidRPr="00886198">
        <w:rPr>
          <w:rFonts w:ascii="Arial" w:hAnsi="Arial" w:cs="Arial"/>
          <w:sz w:val="22"/>
          <w:szCs w:val="22"/>
        </w:rPr>
        <w:t xml:space="preserve">-2516. doi:10.1038/ismej.2014.135. </w:t>
      </w:r>
    </w:p>
    <w:p w14:paraId="488B3E33" w14:textId="77777777" w:rsidR="0065231B" w:rsidRPr="00886198" w:rsidRDefault="0065231B" w:rsidP="0005413C">
      <w:pPr>
        <w:spacing w:line="360" w:lineRule="auto"/>
        <w:rPr>
          <w:rFonts w:ascii="Arial" w:hAnsi="Arial" w:cs="Arial"/>
          <w:sz w:val="22"/>
          <w:szCs w:val="22"/>
        </w:rPr>
      </w:pPr>
    </w:p>
    <w:p w14:paraId="20DE0FE8" w14:textId="3B2B73ED"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Gibs J, Wilde FD, </w:t>
      </w:r>
      <w:proofErr w:type="spellStart"/>
      <w:r w:rsidRPr="00886198">
        <w:rPr>
          <w:rFonts w:ascii="Arial" w:hAnsi="Arial" w:cs="Arial"/>
          <w:sz w:val="22"/>
          <w:szCs w:val="22"/>
        </w:rPr>
        <w:t>Heckathorn</w:t>
      </w:r>
      <w:proofErr w:type="spellEnd"/>
      <w:r w:rsidRPr="00886198">
        <w:rPr>
          <w:rFonts w:ascii="Arial" w:hAnsi="Arial" w:cs="Arial"/>
          <w:sz w:val="22"/>
          <w:szCs w:val="22"/>
        </w:rPr>
        <w:t xml:space="preserve"> HA (2012). Chapter A6. Section 6.8. Use of multiparameter instruments for routine field measurements. Techniques of Water-Resources Investigations: Reston, VA. p 48.</w:t>
      </w:r>
    </w:p>
    <w:p w14:paraId="0D0B0FE3" w14:textId="7C6D2132" w:rsidR="00FB3A16" w:rsidRPr="00886198" w:rsidRDefault="00FB3A16" w:rsidP="0005413C">
      <w:pPr>
        <w:spacing w:line="360" w:lineRule="auto"/>
        <w:rPr>
          <w:rFonts w:ascii="Arial" w:hAnsi="Arial" w:cs="Arial"/>
          <w:sz w:val="22"/>
          <w:szCs w:val="22"/>
        </w:rPr>
      </w:pPr>
    </w:p>
    <w:p w14:paraId="019F820A" w14:textId="60CDAD8A" w:rsidR="00FB3A16" w:rsidRPr="00886198" w:rsidRDefault="00FB3A16" w:rsidP="0005413C">
      <w:pPr>
        <w:spacing w:line="360" w:lineRule="auto"/>
        <w:rPr>
          <w:rFonts w:ascii="Arial" w:hAnsi="Arial" w:cs="Arial"/>
          <w:sz w:val="22"/>
          <w:szCs w:val="22"/>
        </w:rPr>
      </w:pPr>
      <w:r w:rsidRPr="00886198">
        <w:rPr>
          <w:rFonts w:ascii="Arial" w:hAnsi="Arial" w:cs="Arial"/>
          <w:sz w:val="22"/>
          <w:szCs w:val="22"/>
        </w:rPr>
        <w:t xml:space="preserve">Gray C, Engel AS (2013). Microbial diversity and impact on carbonate geochemistry across a changing geochemical gradient in a karst aquifer. </w:t>
      </w:r>
      <w:r w:rsidR="0081301B" w:rsidRPr="00886198">
        <w:rPr>
          <w:rFonts w:ascii="Arial" w:hAnsi="Arial" w:cs="Arial"/>
          <w:sz w:val="22"/>
          <w:szCs w:val="22"/>
        </w:rPr>
        <w:t xml:space="preserve">The </w:t>
      </w:r>
      <w:r w:rsidRPr="00886198">
        <w:rPr>
          <w:rFonts w:ascii="Arial" w:hAnsi="Arial" w:cs="Arial"/>
          <w:sz w:val="22"/>
          <w:szCs w:val="22"/>
        </w:rPr>
        <w:t>ISME J</w:t>
      </w:r>
      <w:r w:rsidR="0081301B" w:rsidRPr="00886198">
        <w:rPr>
          <w:rFonts w:ascii="Arial" w:hAnsi="Arial" w:cs="Arial"/>
          <w:sz w:val="22"/>
          <w:szCs w:val="22"/>
        </w:rPr>
        <w:t>ournal</w:t>
      </w:r>
      <w:r w:rsidRPr="00886198">
        <w:rPr>
          <w:rFonts w:ascii="Arial" w:hAnsi="Arial" w:cs="Arial"/>
          <w:sz w:val="22"/>
          <w:szCs w:val="22"/>
        </w:rPr>
        <w:t xml:space="preserve"> 7</w:t>
      </w:r>
      <w:r w:rsidR="0081301B" w:rsidRPr="00886198">
        <w:rPr>
          <w:rFonts w:ascii="Arial" w:hAnsi="Arial" w:cs="Arial"/>
          <w:sz w:val="22"/>
          <w:szCs w:val="22"/>
        </w:rPr>
        <w:t>:</w:t>
      </w:r>
      <w:r w:rsidRPr="00886198">
        <w:rPr>
          <w:rFonts w:ascii="Arial" w:hAnsi="Arial" w:cs="Arial"/>
          <w:sz w:val="22"/>
          <w:szCs w:val="22"/>
        </w:rPr>
        <w:t xml:space="preserve"> 325—337. </w:t>
      </w:r>
      <w:r w:rsidR="001E2C4F" w:rsidRPr="00886198">
        <w:rPr>
          <w:rFonts w:ascii="Arial" w:hAnsi="Arial" w:cs="Arial"/>
          <w:sz w:val="22"/>
          <w:szCs w:val="22"/>
        </w:rPr>
        <w:t>https://doi.org/10.1038/ismej.2012.105</w:t>
      </w:r>
      <w:r w:rsidRPr="00886198">
        <w:rPr>
          <w:rFonts w:ascii="Arial" w:hAnsi="Arial" w:cs="Arial"/>
          <w:sz w:val="22"/>
          <w:szCs w:val="22"/>
        </w:rPr>
        <w:t xml:space="preserve"> </w:t>
      </w:r>
    </w:p>
    <w:p w14:paraId="193E9C87" w14:textId="120795F4" w:rsidR="00EB1173" w:rsidRPr="00886198" w:rsidRDefault="00EB1173" w:rsidP="0005413C">
      <w:pPr>
        <w:spacing w:line="360" w:lineRule="auto"/>
        <w:rPr>
          <w:rFonts w:ascii="Arial" w:hAnsi="Arial" w:cs="Arial"/>
          <w:sz w:val="22"/>
          <w:szCs w:val="22"/>
        </w:rPr>
      </w:pPr>
    </w:p>
    <w:p w14:paraId="481059E1" w14:textId="4D875F06" w:rsidR="00EB1173" w:rsidRPr="00886198" w:rsidRDefault="00EB1173" w:rsidP="0005413C">
      <w:pPr>
        <w:spacing w:line="360" w:lineRule="auto"/>
        <w:rPr>
          <w:rFonts w:ascii="Arial" w:hAnsi="Arial" w:cs="Arial"/>
          <w:sz w:val="22"/>
          <w:szCs w:val="22"/>
        </w:rPr>
      </w:pPr>
      <w:r w:rsidRPr="00886198">
        <w:rPr>
          <w:rFonts w:ascii="Arial" w:hAnsi="Arial" w:cs="Arial"/>
          <w:sz w:val="22"/>
          <w:szCs w:val="22"/>
        </w:rPr>
        <w:t>Grayson R</w:t>
      </w:r>
      <w:r w:rsidR="005B751F" w:rsidRPr="00886198">
        <w:rPr>
          <w:rFonts w:ascii="Arial" w:hAnsi="Arial" w:cs="Arial"/>
          <w:sz w:val="22"/>
          <w:szCs w:val="22"/>
        </w:rPr>
        <w:t>,</w:t>
      </w:r>
      <w:r w:rsidRPr="00886198">
        <w:rPr>
          <w:rFonts w:ascii="Arial" w:hAnsi="Arial" w:cs="Arial"/>
          <w:sz w:val="22"/>
          <w:szCs w:val="22"/>
        </w:rPr>
        <w:t xml:space="preserve"> </w:t>
      </w:r>
      <w:proofErr w:type="spellStart"/>
      <w:r w:rsidRPr="00886198">
        <w:rPr>
          <w:rFonts w:ascii="Arial" w:hAnsi="Arial" w:cs="Arial"/>
          <w:sz w:val="22"/>
          <w:szCs w:val="22"/>
        </w:rPr>
        <w:t>Blöschl</w:t>
      </w:r>
      <w:proofErr w:type="spellEnd"/>
      <w:r w:rsidRPr="00886198">
        <w:rPr>
          <w:rFonts w:ascii="Arial" w:hAnsi="Arial" w:cs="Arial"/>
          <w:sz w:val="22"/>
          <w:szCs w:val="22"/>
        </w:rPr>
        <w:t xml:space="preserve"> G. (2000). Spatial processes, organization, in spatial patterns of catchment hydrology: observations and modelling (pp. 3</w:t>
      </w:r>
      <w:r w:rsidR="00FB3A16" w:rsidRPr="00886198">
        <w:rPr>
          <w:rFonts w:ascii="Arial" w:hAnsi="Arial" w:cs="Arial"/>
          <w:sz w:val="22"/>
          <w:szCs w:val="22"/>
        </w:rPr>
        <w:t>—</w:t>
      </w:r>
      <w:r w:rsidRPr="00886198">
        <w:rPr>
          <w:rFonts w:ascii="Arial" w:hAnsi="Arial" w:cs="Arial"/>
          <w:sz w:val="22"/>
          <w:szCs w:val="22"/>
        </w:rPr>
        <w:t>16). Cambridge: Cambridge University Press.</w:t>
      </w:r>
    </w:p>
    <w:p w14:paraId="021507E8" w14:textId="77777777" w:rsidR="0065231B" w:rsidRPr="00886198" w:rsidRDefault="0065231B" w:rsidP="0005413C">
      <w:pPr>
        <w:spacing w:line="360" w:lineRule="auto"/>
        <w:rPr>
          <w:rFonts w:ascii="Arial" w:hAnsi="Arial" w:cs="Arial"/>
          <w:sz w:val="22"/>
          <w:szCs w:val="22"/>
        </w:rPr>
      </w:pPr>
    </w:p>
    <w:p w14:paraId="7BDD13D6" w14:textId="5D55457D"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Gweon</w:t>
      </w:r>
      <w:proofErr w:type="spellEnd"/>
      <w:r w:rsidRPr="00886198">
        <w:rPr>
          <w:rFonts w:ascii="Arial" w:hAnsi="Arial" w:cs="Arial"/>
          <w:sz w:val="22"/>
          <w:szCs w:val="22"/>
        </w:rPr>
        <w:t xml:space="preserve"> HS, Bowes MJ, Moorhouse HL, Oliver AE, Bailey MJ, Acreman MC, Read DS (2021). Contrasting community assembly processes structure lotic bacteria metacommunities along the river continuum. Environmental Microbiology 23:484</w:t>
      </w:r>
      <w:r w:rsidR="00AE65E9" w:rsidRPr="00886198">
        <w:rPr>
          <w:rFonts w:ascii="Arial" w:hAnsi="Arial" w:cs="Arial"/>
          <w:sz w:val="22"/>
          <w:szCs w:val="22"/>
        </w:rPr>
        <w:t>—</w:t>
      </w:r>
      <w:r w:rsidRPr="00886198">
        <w:rPr>
          <w:rFonts w:ascii="Arial" w:hAnsi="Arial" w:cs="Arial"/>
          <w:sz w:val="22"/>
          <w:szCs w:val="22"/>
        </w:rPr>
        <w:t>498.</w:t>
      </w:r>
    </w:p>
    <w:p w14:paraId="6B4F00AA" w14:textId="77777777" w:rsidR="0065231B" w:rsidRPr="00886198" w:rsidRDefault="0065231B" w:rsidP="0005413C">
      <w:pPr>
        <w:spacing w:line="360" w:lineRule="auto"/>
        <w:rPr>
          <w:rFonts w:ascii="Arial" w:hAnsi="Arial" w:cs="Arial"/>
          <w:sz w:val="22"/>
          <w:szCs w:val="22"/>
        </w:rPr>
      </w:pPr>
    </w:p>
    <w:p w14:paraId="50D95758" w14:textId="2B57C439"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Häder</w:t>
      </w:r>
      <w:proofErr w:type="spellEnd"/>
      <w:r w:rsidRPr="00886198">
        <w:rPr>
          <w:rFonts w:ascii="Arial" w:hAnsi="Arial" w:cs="Arial"/>
          <w:sz w:val="22"/>
          <w:szCs w:val="22"/>
        </w:rPr>
        <w:t xml:space="preserve"> D-P, Banaszak AT, </w:t>
      </w:r>
      <w:proofErr w:type="spellStart"/>
      <w:r w:rsidRPr="00886198">
        <w:rPr>
          <w:rFonts w:ascii="Arial" w:hAnsi="Arial" w:cs="Arial"/>
          <w:sz w:val="22"/>
          <w:szCs w:val="22"/>
        </w:rPr>
        <w:t>Villafañe</w:t>
      </w:r>
      <w:proofErr w:type="spellEnd"/>
      <w:r w:rsidRPr="00886198">
        <w:rPr>
          <w:rFonts w:ascii="Arial" w:hAnsi="Arial" w:cs="Arial"/>
          <w:sz w:val="22"/>
          <w:szCs w:val="22"/>
        </w:rPr>
        <w:t xml:space="preserve"> VE, </w:t>
      </w:r>
      <w:proofErr w:type="spellStart"/>
      <w:r w:rsidRPr="00886198">
        <w:rPr>
          <w:rFonts w:ascii="Arial" w:hAnsi="Arial" w:cs="Arial"/>
          <w:sz w:val="22"/>
          <w:szCs w:val="22"/>
        </w:rPr>
        <w:t>Narvarte</w:t>
      </w:r>
      <w:proofErr w:type="spellEnd"/>
      <w:r w:rsidRPr="00886198">
        <w:rPr>
          <w:rFonts w:ascii="Arial" w:hAnsi="Arial" w:cs="Arial"/>
          <w:sz w:val="22"/>
          <w:szCs w:val="22"/>
        </w:rPr>
        <w:t xml:space="preserve"> MA, González RA, </w:t>
      </w:r>
      <w:proofErr w:type="spellStart"/>
      <w:r w:rsidRPr="00886198">
        <w:rPr>
          <w:rFonts w:ascii="Arial" w:hAnsi="Arial" w:cs="Arial"/>
          <w:sz w:val="22"/>
          <w:szCs w:val="22"/>
        </w:rPr>
        <w:t>Helbling</w:t>
      </w:r>
      <w:proofErr w:type="spellEnd"/>
      <w:r w:rsidRPr="00886198">
        <w:rPr>
          <w:rFonts w:ascii="Arial" w:hAnsi="Arial" w:cs="Arial"/>
          <w:sz w:val="22"/>
          <w:szCs w:val="22"/>
        </w:rPr>
        <w:t xml:space="preserve"> EW (2020). Anthropogenic pollution of aquatic ecosystems: Emerging problems with global implications. Science of The Total Environment 713:136586.</w:t>
      </w:r>
    </w:p>
    <w:p w14:paraId="07B63F4D" w14:textId="75A72252" w:rsidR="00C7501C" w:rsidRPr="00886198" w:rsidRDefault="00C7501C" w:rsidP="0005413C">
      <w:pPr>
        <w:spacing w:line="360" w:lineRule="auto"/>
        <w:rPr>
          <w:rFonts w:ascii="Arial" w:hAnsi="Arial" w:cs="Arial"/>
          <w:sz w:val="22"/>
          <w:szCs w:val="22"/>
        </w:rPr>
      </w:pPr>
    </w:p>
    <w:p w14:paraId="27DC8A38" w14:textId="1CECC1E6" w:rsidR="00C7501C" w:rsidRPr="00886198" w:rsidRDefault="00C7501C" w:rsidP="0005413C">
      <w:pPr>
        <w:spacing w:line="360" w:lineRule="auto"/>
        <w:rPr>
          <w:rFonts w:ascii="Arial" w:hAnsi="Arial" w:cs="Arial"/>
          <w:sz w:val="22"/>
          <w:szCs w:val="22"/>
        </w:rPr>
      </w:pPr>
      <w:r w:rsidRPr="00886198">
        <w:rPr>
          <w:rFonts w:ascii="Arial" w:hAnsi="Arial" w:cs="Arial"/>
          <w:sz w:val="22"/>
          <w:szCs w:val="22"/>
        </w:rPr>
        <w:t xml:space="preserve">Hahn MW (2009). Description of seven candidate species affiliated with the phylum Actinobacteria, representing planktonic freshwater bacteria. International </w:t>
      </w:r>
      <w:r w:rsidR="0081301B" w:rsidRPr="00886198">
        <w:rPr>
          <w:rFonts w:ascii="Arial" w:hAnsi="Arial" w:cs="Arial"/>
          <w:sz w:val="22"/>
          <w:szCs w:val="22"/>
        </w:rPr>
        <w:t xml:space="preserve">Journal </w:t>
      </w:r>
      <w:r w:rsidRPr="00886198">
        <w:rPr>
          <w:rFonts w:ascii="Arial" w:hAnsi="Arial" w:cs="Arial"/>
          <w:sz w:val="22"/>
          <w:szCs w:val="22"/>
        </w:rPr>
        <w:t xml:space="preserve">of </w:t>
      </w:r>
      <w:r w:rsidR="0081301B" w:rsidRPr="00886198">
        <w:rPr>
          <w:rFonts w:ascii="Arial" w:hAnsi="Arial" w:cs="Arial"/>
          <w:sz w:val="22"/>
          <w:szCs w:val="22"/>
        </w:rPr>
        <w:t xml:space="preserve">Systematic </w:t>
      </w:r>
      <w:r w:rsidRPr="00886198">
        <w:rPr>
          <w:rFonts w:ascii="Arial" w:hAnsi="Arial" w:cs="Arial"/>
          <w:sz w:val="22"/>
          <w:szCs w:val="22"/>
        </w:rPr>
        <w:t xml:space="preserve">and </w:t>
      </w:r>
      <w:r w:rsidR="0081301B" w:rsidRPr="00886198">
        <w:rPr>
          <w:rFonts w:ascii="Arial" w:hAnsi="Arial" w:cs="Arial"/>
          <w:sz w:val="22"/>
          <w:szCs w:val="22"/>
        </w:rPr>
        <w:t>Evolutionary Microbiology</w:t>
      </w:r>
      <w:r w:rsidRPr="00886198">
        <w:rPr>
          <w:rFonts w:ascii="Arial" w:hAnsi="Arial" w:cs="Arial"/>
          <w:sz w:val="22"/>
          <w:szCs w:val="22"/>
        </w:rPr>
        <w:t xml:space="preserve"> 59(Pt 1)</w:t>
      </w:r>
      <w:r w:rsidR="0081301B" w:rsidRPr="00886198">
        <w:rPr>
          <w:rFonts w:ascii="Arial" w:hAnsi="Arial" w:cs="Arial"/>
          <w:sz w:val="22"/>
          <w:szCs w:val="22"/>
        </w:rPr>
        <w:t>:</w:t>
      </w:r>
      <w:r w:rsidRPr="00886198">
        <w:rPr>
          <w:rFonts w:ascii="Arial" w:hAnsi="Arial" w:cs="Arial"/>
          <w:sz w:val="22"/>
          <w:szCs w:val="22"/>
        </w:rPr>
        <w:t>112</w:t>
      </w:r>
      <w:r w:rsidR="0081301B" w:rsidRPr="00886198">
        <w:rPr>
          <w:rFonts w:ascii="Arial" w:hAnsi="Arial" w:cs="Arial"/>
          <w:sz w:val="22"/>
          <w:szCs w:val="22"/>
        </w:rPr>
        <w:t>—</w:t>
      </w:r>
      <w:r w:rsidRPr="00886198">
        <w:rPr>
          <w:rFonts w:ascii="Arial" w:hAnsi="Arial" w:cs="Arial"/>
          <w:sz w:val="22"/>
          <w:szCs w:val="22"/>
        </w:rPr>
        <w:t xml:space="preserve">117. </w:t>
      </w:r>
      <w:r w:rsidR="001E2C4F" w:rsidRPr="00886198">
        <w:rPr>
          <w:rFonts w:ascii="Arial" w:hAnsi="Arial" w:cs="Arial"/>
          <w:sz w:val="22"/>
          <w:szCs w:val="22"/>
        </w:rPr>
        <w:t>https://doi.org/10.1099/ijs.0.001743-0</w:t>
      </w:r>
      <w:r w:rsidRPr="00886198">
        <w:rPr>
          <w:rFonts w:ascii="Arial" w:hAnsi="Arial" w:cs="Arial"/>
          <w:sz w:val="22"/>
          <w:szCs w:val="22"/>
        </w:rPr>
        <w:t xml:space="preserve"> </w:t>
      </w:r>
    </w:p>
    <w:p w14:paraId="3CF89FDD" w14:textId="77777777" w:rsidR="0065231B" w:rsidRPr="00886198" w:rsidRDefault="0065231B" w:rsidP="0005413C">
      <w:pPr>
        <w:spacing w:line="360" w:lineRule="auto"/>
        <w:rPr>
          <w:rFonts w:ascii="Arial" w:hAnsi="Arial" w:cs="Arial"/>
          <w:sz w:val="22"/>
          <w:szCs w:val="22"/>
        </w:rPr>
      </w:pPr>
    </w:p>
    <w:p w14:paraId="2919B369" w14:textId="198DE9D2"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Hamilton R </w:t>
      </w:r>
      <w:r w:rsidR="00DA214C" w:rsidRPr="00886198">
        <w:rPr>
          <w:rFonts w:ascii="Arial" w:hAnsi="Arial" w:cs="Arial"/>
          <w:sz w:val="22"/>
          <w:szCs w:val="22"/>
        </w:rPr>
        <w:t>(2013)</w:t>
      </w:r>
      <w:r w:rsidR="00F2375C" w:rsidRPr="00886198">
        <w:rPr>
          <w:rFonts w:ascii="Arial" w:hAnsi="Arial" w:cs="Arial"/>
          <w:sz w:val="22"/>
          <w:szCs w:val="22"/>
        </w:rPr>
        <w:t>.</w:t>
      </w:r>
      <w:r w:rsidR="00DA214C" w:rsidRPr="00886198">
        <w:rPr>
          <w:rFonts w:ascii="Arial" w:hAnsi="Arial" w:cs="Arial"/>
          <w:sz w:val="22"/>
          <w:szCs w:val="22"/>
        </w:rPr>
        <w:t xml:space="preserve"> </w:t>
      </w:r>
      <w:r w:rsidRPr="00886198">
        <w:rPr>
          <w:rFonts w:ascii="Arial" w:hAnsi="Arial" w:cs="Arial"/>
          <w:sz w:val="22"/>
          <w:szCs w:val="22"/>
        </w:rPr>
        <w:t xml:space="preserve">Concerns about a Shrinking River Are Beginning to Heat Up. The New York Times, 19 July 2013, </w:t>
      </w:r>
      <w:r w:rsidR="001E2C4F" w:rsidRPr="00886198">
        <w:rPr>
          <w:rFonts w:ascii="Arial" w:hAnsi="Arial" w:cs="Arial"/>
          <w:sz w:val="22"/>
          <w:szCs w:val="22"/>
        </w:rPr>
        <w:t>www.nytimes.com/2013/07/19/us/concerns-about-a-shrinking-river-are-beginning-to-heat-up.html</w:t>
      </w:r>
      <w:r w:rsidR="00AE65E9" w:rsidRPr="00886198">
        <w:rPr>
          <w:rFonts w:ascii="Arial" w:hAnsi="Arial" w:cs="Arial"/>
          <w:sz w:val="22"/>
          <w:szCs w:val="22"/>
        </w:rPr>
        <w:t xml:space="preserve">. </w:t>
      </w:r>
    </w:p>
    <w:p w14:paraId="34A04921" w14:textId="04224EA9" w:rsidR="00F1654A" w:rsidRPr="00886198" w:rsidRDefault="00F1654A" w:rsidP="0005413C">
      <w:pPr>
        <w:spacing w:line="360" w:lineRule="auto"/>
        <w:rPr>
          <w:rFonts w:ascii="Arial" w:hAnsi="Arial" w:cs="Arial"/>
          <w:sz w:val="22"/>
          <w:szCs w:val="22"/>
        </w:rPr>
      </w:pPr>
    </w:p>
    <w:p w14:paraId="33304A70" w14:textId="25EC150E" w:rsidR="00F1654A" w:rsidRPr="00886198" w:rsidRDefault="00F1654A" w:rsidP="0005413C">
      <w:pPr>
        <w:spacing w:line="360" w:lineRule="auto"/>
        <w:rPr>
          <w:rFonts w:ascii="Arial" w:hAnsi="Arial" w:cs="Arial"/>
          <w:sz w:val="22"/>
          <w:szCs w:val="22"/>
        </w:rPr>
      </w:pPr>
      <w:r w:rsidRPr="00886198">
        <w:rPr>
          <w:rFonts w:ascii="Arial" w:hAnsi="Arial" w:cs="Arial"/>
          <w:sz w:val="22"/>
          <w:szCs w:val="22"/>
        </w:rPr>
        <w:t xml:space="preserve">Hammer Ø, Harper DA, Ryan PD. </w:t>
      </w:r>
      <w:r w:rsidR="00F2375C" w:rsidRPr="00886198">
        <w:rPr>
          <w:rFonts w:ascii="Arial" w:hAnsi="Arial" w:cs="Arial"/>
          <w:sz w:val="22"/>
          <w:szCs w:val="22"/>
        </w:rPr>
        <w:t xml:space="preserve">(2001). </w:t>
      </w:r>
      <w:r w:rsidRPr="00886198">
        <w:rPr>
          <w:rFonts w:ascii="Arial" w:hAnsi="Arial" w:cs="Arial"/>
          <w:sz w:val="22"/>
          <w:szCs w:val="22"/>
        </w:rPr>
        <w:t xml:space="preserve">PAST: Paleontological statistics software package for education and data analysis. </w:t>
      </w:r>
      <w:proofErr w:type="spellStart"/>
      <w:r w:rsidRPr="00886198">
        <w:rPr>
          <w:rFonts w:ascii="Arial" w:hAnsi="Arial" w:cs="Arial"/>
          <w:sz w:val="22"/>
          <w:szCs w:val="22"/>
        </w:rPr>
        <w:t>Palaeontologia</w:t>
      </w:r>
      <w:proofErr w:type="spellEnd"/>
      <w:r w:rsidRPr="00886198">
        <w:rPr>
          <w:rFonts w:ascii="Arial" w:hAnsi="Arial" w:cs="Arial"/>
          <w:sz w:val="22"/>
          <w:szCs w:val="22"/>
        </w:rPr>
        <w:t xml:space="preserve"> </w:t>
      </w:r>
      <w:r w:rsidR="00F2375C" w:rsidRPr="00886198">
        <w:rPr>
          <w:rFonts w:ascii="Arial" w:hAnsi="Arial" w:cs="Arial"/>
          <w:sz w:val="22"/>
          <w:szCs w:val="22"/>
        </w:rPr>
        <w:t>E</w:t>
      </w:r>
      <w:r w:rsidRPr="00886198">
        <w:rPr>
          <w:rFonts w:ascii="Arial" w:hAnsi="Arial" w:cs="Arial"/>
          <w:sz w:val="22"/>
          <w:szCs w:val="22"/>
        </w:rPr>
        <w:t>lectronica 4(1):9.</w:t>
      </w:r>
    </w:p>
    <w:p w14:paraId="5A04799E" w14:textId="77777777" w:rsidR="0065231B" w:rsidRPr="00886198" w:rsidRDefault="0065231B" w:rsidP="0005413C">
      <w:pPr>
        <w:spacing w:line="360" w:lineRule="auto"/>
        <w:rPr>
          <w:rFonts w:ascii="Arial" w:hAnsi="Arial" w:cs="Arial"/>
          <w:sz w:val="22"/>
          <w:szCs w:val="22"/>
        </w:rPr>
      </w:pPr>
    </w:p>
    <w:p w14:paraId="78BA7E42" w14:textId="41D761CE"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lastRenderedPageBreak/>
        <w:t>Harjung</w:t>
      </w:r>
      <w:proofErr w:type="spellEnd"/>
      <w:r w:rsidRPr="00886198">
        <w:rPr>
          <w:rFonts w:ascii="Arial" w:hAnsi="Arial" w:cs="Arial"/>
          <w:sz w:val="22"/>
          <w:szCs w:val="22"/>
        </w:rPr>
        <w:t xml:space="preserve"> A, </w:t>
      </w:r>
      <w:proofErr w:type="spellStart"/>
      <w:r w:rsidRPr="00886198">
        <w:rPr>
          <w:rFonts w:ascii="Arial" w:hAnsi="Arial" w:cs="Arial"/>
          <w:sz w:val="22"/>
          <w:szCs w:val="22"/>
        </w:rPr>
        <w:t>Perujo</w:t>
      </w:r>
      <w:proofErr w:type="spellEnd"/>
      <w:r w:rsidRPr="00886198">
        <w:rPr>
          <w:rFonts w:ascii="Arial" w:hAnsi="Arial" w:cs="Arial"/>
          <w:sz w:val="22"/>
          <w:szCs w:val="22"/>
        </w:rPr>
        <w:t xml:space="preserve"> N, </w:t>
      </w:r>
      <w:proofErr w:type="spellStart"/>
      <w:r w:rsidRPr="00886198">
        <w:rPr>
          <w:rFonts w:ascii="Arial" w:hAnsi="Arial" w:cs="Arial"/>
          <w:sz w:val="22"/>
          <w:szCs w:val="22"/>
        </w:rPr>
        <w:t>Butturini</w:t>
      </w:r>
      <w:proofErr w:type="spellEnd"/>
      <w:r w:rsidRPr="00886198">
        <w:rPr>
          <w:rFonts w:ascii="Arial" w:hAnsi="Arial" w:cs="Arial"/>
          <w:sz w:val="22"/>
          <w:szCs w:val="22"/>
        </w:rPr>
        <w:t xml:space="preserve"> A, </w:t>
      </w:r>
      <w:proofErr w:type="spellStart"/>
      <w:r w:rsidRPr="00886198">
        <w:rPr>
          <w:rFonts w:ascii="Arial" w:hAnsi="Arial" w:cs="Arial"/>
          <w:sz w:val="22"/>
          <w:szCs w:val="22"/>
        </w:rPr>
        <w:t>Romaní</w:t>
      </w:r>
      <w:proofErr w:type="spellEnd"/>
      <w:r w:rsidRPr="00886198">
        <w:rPr>
          <w:rFonts w:ascii="Arial" w:hAnsi="Arial" w:cs="Arial"/>
          <w:sz w:val="22"/>
          <w:szCs w:val="22"/>
        </w:rPr>
        <w:t xml:space="preserve"> AM, </w:t>
      </w:r>
      <w:proofErr w:type="spellStart"/>
      <w:r w:rsidRPr="00886198">
        <w:rPr>
          <w:rFonts w:ascii="Arial" w:hAnsi="Arial" w:cs="Arial"/>
          <w:sz w:val="22"/>
          <w:szCs w:val="22"/>
        </w:rPr>
        <w:t>Sabater</w:t>
      </w:r>
      <w:proofErr w:type="spellEnd"/>
      <w:r w:rsidRPr="00886198">
        <w:rPr>
          <w:rFonts w:ascii="Arial" w:hAnsi="Arial" w:cs="Arial"/>
          <w:sz w:val="22"/>
          <w:szCs w:val="22"/>
        </w:rPr>
        <w:t xml:space="preserve"> F (2019). Responses of microbial activity in hyporheic pore water to biogeochemical changes in a drying headwater stream. Freshwater Biology 64:735</w:t>
      </w:r>
      <w:r w:rsidR="00AE65E9" w:rsidRPr="00886198">
        <w:rPr>
          <w:rFonts w:ascii="Arial" w:hAnsi="Arial" w:cs="Arial"/>
          <w:sz w:val="22"/>
          <w:szCs w:val="22"/>
        </w:rPr>
        <w:t>—</w:t>
      </w:r>
      <w:r w:rsidRPr="00886198">
        <w:rPr>
          <w:rFonts w:ascii="Arial" w:hAnsi="Arial" w:cs="Arial"/>
          <w:sz w:val="22"/>
          <w:szCs w:val="22"/>
        </w:rPr>
        <w:t>749.</w:t>
      </w:r>
    </w:p>
    <w:p w14:paraId="258A9E58" w14:textId="77777777" w:rsidR="0065231B" w:rsidRPr="00886198" w:rsidRDefault="0065231B" w:rsidP="0005413C">
      <w:pPr>
        <w:spacing w:line="360" w:lineRule="auto"/>
        <w:rPr>
          <w:rFonts w:ascii="Arial" w:hAnsi="Arial" w:cs="Arial"/>
          <w:sz w:val="22"/>
          <w:szCs w:val="22"/>
        </w:rPr>
      </w:pPr>
    </w:p>
    <w:p w14:paraId="51E94CE4" w14:textId="07006EE8"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Harvey JW, </w:t>
      </w:r>
      <w:proofErr w:type="spellStart"/>
      <w:r w:rsidRPr="00886198">
        <w:rPr>
          <w:rFonts w:ascii="Arial" w:hAnsi="Arial" w:cs="Arial"/>
          <w:sz w:val="22"/>
          <w:szCs w:val="22"/>
        </w:rPr>
        <w:t>Böhlke</w:t>
      </w:r>
      <w:proofErr w:type="spellEnd"/>
      <w:r w:rsidRPr="00886198">
        <w:rPr>
          <w:rFonts w:ascii="Arial" w:hAnsi="Arial" w:cs="Arial"/>
          <w:sz w:val="22"/>
          <w:szCs w:val="22"/>
        </w:rPr>
        <w:t xml:space="preserve"> JK, </w:t>
      </w:r>
      <w:proofErr w:type="spellStart"/>
      <w:r w:rsidRPr="00886198">
        <w:rPr>
          <w:rFonts w:ascii="Arial" w:hAnsi="Arial" w:cs="Arial"/>
          <w:sz w:val="22"/>
          <w:szCs w:val="22"/>
        </w:rPr>
        <w:t>Voytek</w:t>
      </w:r>
      <w:proofErr w:type="spellEnd"/>
      <w:r w:rsidRPr="00886198">
        <w:rPr>
          <w:rFonts w:ascii="Arial" w:hAnsi="Arial" w:cs="Arial"/>
          <w:sz w:val="22"/>
          <w:szCs w:val="22"/>
        </w:rPr>
        <w:t xml:space="preserve"> MA, Scott D, Tobias CR (2013). Hyporheic zone denitrification: Controls on effective reaction depth and contribution to whole-stream mass balance. Water Resources Research 49: 6298</w:t>
      </w:r>
      <w:r w:rsidR="00AE65E9" w:rsidRPr="00886198">
        <w:rPr>
          <w:rFonts w:ascii="Arial" w:hAnsi="Arial" w:cs="Arial"/>
          <w:sz w:val="22"/>
          <w:szCs w:val="22"/>
        </w:rPr>
        <w:t>—</w:t>
      </w:r>
      <w:r w:rsidRPr="00886198">
        <w:rPr>
          <w:rFonts w:ascii="Arial" w:hAnsi="Arial" w:cs="Arial"/>
          <w:sz w:val="22"/>
          <w:szCs w:val="22"/>
        </w:rPr>
        <w:t>6316.</w:t>
      </w:r>
    </w:p>
    <w:p w14:paraId="36AB5D93" w14:textId="1BC84498" w:rsidR="00191854" w:rsidRPr="00886198" w:rsidRDefault="00191854" w:rsidP="0005413C">
      <w:pPr>
        <w:spacing w:line="360" w:lineRule="auto"/>
        <w:rPr>
          <w:rFonts w:ascii="Arial" w:hAnsi="Arial" w:cs="Arial"/>
          <w:sz w:val="22"/>
          <w:szCs w:val="22"/>
        </w:rPr>
      </w:pPr>
    </w:p>
    <w:p w14:paraId="6CFC4060" w14:textId="23246E39" w:rsidR="00191854" w:rsidRPr="00886198" w:rsidRDefault="00191854" w:rsidP="0005413C">
      <w:pPr>
        <w:spacing w:line="360" w:lineRule="auto"/>
        <w:rPr>
          <w:rFonts w:ascii="Arial" w:hAnsi="Arial" w:cs="Arial"/>
        </w:rPr>
      </w:pPr>
      <w:r w:rsidRPr="00886198">
        <w:rPr>
          <w:rFonts w:ascii="Arial" w:hAnsi="Arial" w:cs="Arial"/>
          <w:color w:val="222222"/>
          <w:sz w:val="22"/>
          <w:szCs w:val="22"/>
          <w:shd w:val="clear" w:color="auto" w:fill="FFFFFF"/>
        </w:rPr>
        <w:t xml:space="preserve">He S, </w:t>
      </w:r>
      <w:proofErr w:type="spellStart"/>
      <w:r w:rsidRPr="00886198">
        <w:rPr>
          <w:rFonts w:ascii="Arial" w:hAnsi="Arial" w:cs="Arial"/>
          <w:color w:val="222222"/>
          <w:sz w:val="22"/>
          <w:szCs w:val="22"/>
          <w:shd w:val="clear" w:color="auto" w:fill="FFFFFF"/>
        </w:rPr>
        <w:t>Tominski</w:t>
      </w:r>
      <w:proofErr w:type="spellEnd"/>
      <w:r w:rsidRPr="00886198">
        <w:rPr>
          <w:rFonts w:ascii="Arial" w:hAnsi="Arial" w:cs="Arial"/>
          <w:color w:val="222222"/>
          <w:sz w:val="22"/>
          <w:szCs w:val="22"/>
          <w:shd w:val="clear" w:color="auto" w:fill="FFFFFF"/>
        </w:rPr>
        <w:t xml:space="preserve"> C, </w:t>
      </w:r>
      <w:proofErr w:type="spellStart"/>
      <w:r w:rsidRPr="00886198">
        <w:rPr>
          <w:rFonts w:ascii="Arial" w:hAnsi="Arial" w:cs="Arial"/>
          <w:color w:val="222222"/>
          <w:sz w:val="22"/>
          <w:szCs w:val="22"/>
          <w:shd w:val="clear" w:color="auto" w:fill="FFFFFF"/>
        </w:rPr>
        <w:t>Kappler</w:t>
      </w:r>
      <w:proofErr w:type="spellEnd"/>
      <w:r w:rsidRPr="00886198">
        <w:rPr>
          <w:rFonts w:ascii="Arial" w:hAnsi="Arial" w:cs="Arial"/>
          <w:color w:val="222222"/>
          <w:sz w:val="22"/>
          <w:szCs w:val="22"/>
          <w:shd w:val="clear" w:color="auto" w:fill="FFFFFF"/>
        </w:rPr>
        <w:t xml:space="preserve"> A, Behrens S, </w:t>
      </w:r>
      <w:proofErr w:type="spellStart"/>
      <w:r w:rsidRPr="00886198">
        <w:rPr>
          <w:rFonts w:ascii="Arial" w:hAnsi="Arial" w:cs="Arial"/>
          <w:color w:val="222222"/>
          <w:sz w:val="22"/>
          <w:szCs w:val="22"/>
          <w:shd w:val="clear" w:color="auto" w:fill="FFFFFF"/>
        </w:rPr>
        <w:t>Roden</w:t>
      </w:r>
      <w:proofErr w:type="spellEnd"/>
      <w:r w:rsidRPr="00886198">
        <w:rPr>
          <w:rFonts w:ascii="Arial" w:hAnsi="Arial" w:cs="Arial"/>
          <w:color w:val="222222"/>
          <w:sz w:val="22"/>
          <w:szCs w:val="22"/>
          <w:shd w:val="clear" w:color="auto" w:fill="FFFFFF"/>
        </w:rPr>
        <w:t xml:space="preserve"> EE (2016). Metagenomic analyses of the autotrophic Fe (II)-oxidizing, nitrate-reducing enrichment culture KS</w:t>
      </w:r>
      <w:r w:rsidR="001C15E1" w:rsidRPr="00886198">
        <w:rPr>
          <w:rFonts w:ascii="Arial" w:hAnsi="Arial" w:cs="Arial"/>
          <w:color w:val="222222"/>
          <w:sz w:val="22"/>
          <w:szCs w:val="22"/>
          <w:shd w:val="clear" w:color="auto" w:fill="FFFFFF"/>
        </w:rPr>
        <w:t>. Applied and Environmental Microbiology, 82(9), pp.2656</w:t>
      </w:r>
      <w:r w:rsidR="001C15E1" w:rsidRPr="00886198">
        <w:rPr>
          <w:rFonts w:ascii="Arial" w:hAnsi="Arial" w:cs="Arial"/>
          <w:sz w:val="22"/>
          <w:szCs w:val="22"/>
        </w:rPr>
        <w:t>—</w:t>
      </w:r>
      <w:r w:rsidR="001C15E1" w:rsidRPr="00886198">
        <w:rPr>
          <w:rFonts w:ascii="Arial" w:hAnsi="Arial" w:cs="Arial"/>
          <w:color w:val="222222"/>
          <w:sz w:val="22"/>
          <w:szCs w:val="22"/>
          <w:shd w:val="clear" w:color="auto" w:fill="FFFFFF"/>
        </w:rPr>
        <w:t>2668.</w:t>
      </w:r>
    </w:p>
    <w:p w14:paraId="474E8BEF" w14:textId="2B5B3B59" w:rsidR="00296A5D" w:rsidRPr="00886198" w:rsidRDefault="00296A5D" w:rsidP="0005413C">
      <w:pPr>
        <w:spacing w:line="360" w:lineRule="auto"/>
        <w:rPr>
          <w:rFonts w:ascii="Arial" w:hAnsi="Arial" w:cs="Arial"/>
          <w:sz w:val="22"/>
          <w:szCs w:val="22"/>
        </w:rPr>
      </w:pPr>
    </w:p>
    <w:p w14:paraId="660091E8" w14:textId="7CCBA994" w:rsidR="00296A5D" w:rsidRPr="00886198" w:rsidRDefault="00296A5D" w:rsidP="00296A5D">
      <w:pPr>
        <w:spacing w:line="360" w:lineRule="auto"/>
        <w:rPr>
          <w:rFonts w:ascii="Arial" w:hAnsi="Arial" w:cs="Arial"/>
          <w:sz w:val="22"/>
          <w:szCs w:val="22"/>
        </w:rPr>
      </w:pPr>
      <w:r w:rsidRPr="00886198">
        <w:rPr>
          <w:rFonts w:ascii="Arial" w:hAnsi="Arial" w:cs="Arial"/>
          <w:sz w:val="22"/>
          <w:szCs w:val="22"/>
        </w:rPr>
        <w:t xml:space="preserve">Hendricks SP (1993). Microbial ecology of the hyporheic zone: a perspective integrating hydrology and biology. Journal of the North American </w:t>
      </w:r>
      <w:proofErr w:type="spellStart"/>
      <w:r w:rsidRPr="00886198">
        <w:rPr>
          <w:rFonts w:ascii="Arial" w:hAnsi="Arial" w:cs="Arial"/>
          <w:sz w:val="22"/>
          <w:szCs w:val="22"/>
        </w:rPr>
        <w:t>Benthological</w:t>
      </w:r>
      <w:proofErr w:type="spellEnd"/>
      <w:r w:rsidRPr="00886198">
        <w:rPr>
          <w:rFonts w:ascii="Arial" w:hAnsi="Arial" w:cs="Arial"/>
          <w:sz w:val="22"/>
          <w:szCs w:val="22"/>
        </w:rPr>
        <w:t xml:space="preserve"> Society 12:70—78</w:t>
      </w:r>
    </w:p>
    <w:p w14:paraId="7E37A622" w14:textId="77777777" w:rsidR="0065231B" w:rsidRPr="00886198" w:rsidRDefault="0065231B" w:rsidP="0005413C">
      <w:pPr>
        <w:spacing w:line="360" w:lineRule="auto"/>
        <w:rPr>
          <w:rFonts w:ascii="Arial" w:hAnsi="Arial" w:cs="Arial"/>
          <w:sz w:val="22"/>
          <w:szCs w:val="22"/>
        </w:rPr>
      </w:pPr>
    </w:p>
    <w:p w14:paraId="37ED685A" w14:textId="2C359C09"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Heiri</w:t>
      </w:r>
      <w:proofErr w:type="spellEnd"/>
      <w:r w:rsidRPr="00886198">
        <w:rPr>
          <w:rFonts w:ascii="Arial" w:hAnsi="Arial" w:cs="Arial"/>
          <w:sz w:val="22"/>
          <w:szCs w:val="22"/>
        </w:rPr>
        <w:t xml:space="preserve"> O, Lotter AF, </w:t>
      </w:r>
      <w:proofErr w:type="spellStart"/>
      <w:r w:rsidRPr="00886198">
        <w:rPr>
          <w:rFonts w:ascii="Arial" w:hAnsi="Arial" w:cs="Arial"/>
          <w:sz w:val="22"/>
          <w:szCs w:val="22"/>
        </w:rPr>
        <w:t>Lemcke</w:t>
      </w:r>
      <w:proofErr w:type="spellEnd"/>
      <w:r w:rsidRPr="00886198">
        <w:rPr>
          <w:rFonts w:ascii="Arial" w:hAnsi="Arial" w:cs="Arial"/>
          <w:sz w:val="22"/>
          <w:szCs w:val="22"/>
        </w:rPr>
        <w:t xml:space="preserve"> G (2001). Loss on ignition as a method for estimating organic and carbonate content in sediments: reproducibility and comparability of results. Journal of Paleolimnology 25:101</w:t>
      </w:r>
      <w:r w:rsidR="00AE65E9" w:rsidRPr="00886198">
        <w:rPr>
          <w:rFonts w:ascii="Arial" w:hAnsi="Arial" w:cs="Arial"/>
          <w:sz w:val="22"/>
          <w:szCs w:val="22"/>
        </w:rPr>
        <w:t>—</w:t>
      </w:r>
      <w:r w:rsidRPr="00886198">
        <w:rPr>
          <w:rFonts w:ascii="Arial" w:hAnsi="Arial" w:cs="Arial"/>
          <w:sz w:val="22"/>
          <w:szCs w:val="22"/>
        </w:rPr>
        <w:t>110.</w:t>
      </w:r>
    </w:p>
    <w:p w14:paraId="29C9243B" w14:textId="77777777" w:rsidR="0065231B" w:rsidRPr="00886198" w:rsidRDefault="0065231B" w:rsidP="0005413C">
      <w:pPr>
        <w:spacing w:line="360" w:lineRule="auto"/>
        <w:rPr>
          <w:rFonts w:ascii="Arial" w:hAnsi="Arial" w:cs="Arial"/>
          <w:sz w:val="22"/>
          <w:szCs w:val="22"/>
        </w:rPr>
      </w:pPr>
    </w:p>
    <w:p w14:paraId="247FB59D" w14:textId="1FAFD61F"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Higgins CL (2009). Spatiotemporal variation in functional and taxonomic organization of stream-fish assemblages in central Texas. Aquatic Ecology 43:1133</w:t>
      </w:r>
      <w:r w:rsidR="00AE65E9" w:rsidRPr="00886198">
        <w:rPr>
          <w:rFonts w:ascii="Arial" w:hAnsi="Arial" w:cs="Arial"/>
          <w:sz w:val="22"/>
          <w:szCs w:val="22"/>
        </w:rPr>
        <w:t>—</w:t>
      </w:r>
      <w:r w:rsidRPr="00886198">
        <w:rPr>
          <w:rFonts w:ascii="Arial" w:hAnsi="Arial" w:cs="Arial"/>
          <w:sz w:val="22"/>
          <w:szCs w:val="22"/>
        </w:rPr>
        <w:t>1141.</w:t>
      </w:r>
    </w:p>
    <w:p w14:paraId="52671B21" w14:textId="77777777" w:rsidR="0065231B" w:rsidRPr="00886198" w:rsidRDefault="0065231B" w:rsidP="0005413C">
      <w:pPr>
        <w:spacing w:line="360" w:lineRule="auto"/>
        <w:rPr>
          <w:rFonts w:ascii="Arial" w:hAnsi="Arial" w:cs="Arial"/>
          <w:sz w:val="22"/>
          <w:szCs w:val="22"/>
        </w:rPr>
      </w:pPr>
    </w:p>
    <w:p w14:paraId="5888ABAF" w14:textId="37B6165D"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Ho A, Angel R, </w:t>
      </w:r>
      <w:proofErr w:type="spellStart"/>
      <w:r w:rsidRPr="00886198">
        <w:rPr>
          <w:rFonts w:ascii="Arial" w:hAnsi="Arial" w:cs="Arial"/>
          <w:sz w:val="22"/>
          <w:szCs w:val="22"/>
        </w:rPr>
        <w:t>Veraart</w:t>
      </w:r>
      <w:proofErr w:type="spellEnd"/>
      <w:r w:rsidRPr="00886198">
        <w:rPr>
          <w:rFonts w:ascii="Arial" w:hAnsi="Arial" w:cs="Arial"/>
          <w:sz w:val="22"/>
          <w:szCs w:val="22"/>
        </w:rPr>
        <w:t xml:space="preserve"> AJ, </w:t>
      </w:r>
      <w:proofErr w:type="spellStart"/>
      <w:r w:rsidRPr="00886198">
        <w:rPr>
          <w:rFonts w:ascii="Arial" w:hAnsi="Arial" w:cs="Arial"/>
          <w:sz w:val="22"/>
          <w:szCs w:val="22"/>
        </w:rPr>
        <w:t>Daebeler</w:t>
      </w:r>
      <w:proofErr w:type="spellEnd"/>
      <w:r w:rsidRPr="00886198">
        <w:rPr>
          <w:rFonts w:ascii="Arial" w:hAnsi="Arial" w:cs="Arial"/>
          <w:sz w:val="22"/>
          <w:szCs w:val="22"/>
        </w:rPr>
        <w:t xml:space="preserve"> A, Jia Z, Kim SY, </w:t>
      </w:r>
      <w:proofErr w:type="spellStart"/>
      <w:r w:rsidRPr="00886198">
        <w:rPr>
          <w:rFonts w:ascii="Arial" w:hAnsi="Arial" w:cs="Arial"/>
          <w:sz w:val="22"/>
          <w:szCs w:val="22"/>
        </w:rPr>
        <w:t>Kerckhof</w:t>
      </w:r>
      <w:proofErr w:type="spellEnd"/>
      <w:r w:rsidRPr="00886198">
        <w:rPr>
          <w:rFonts w:ascii="Arial" w:hAnsi="Arial" w:cs="Arial"/>
          <w:sz w:val="22"/>
          <w:szCs w:val="22"/>
        </w:rPr>
        <w:t xml:space="preserve"> F-M, Boon N, </w:t>
      </w:r>
      <w:proofErr w:type="spellStart"/>
      <w:r w:rsidRPr="00886198">
        <w:rPr>
          <w:rFonts w:ascii="Arial" w:hAnsi="Arial" w:cs="Arial"/>
          <w:sz w:val="22"/>
          <w:szCs w:val="22"/>
        </w:rPr>
        <w:t>Bodelier</w:t>
      </w:r>
      <w:proofErr w:type="spellEnd"/>
      <w:r w:rsidRPr="00886198">
        <w:rPr>
          <w:rFonts w:ascii="Arial" w:hAnsi="Arial" w:cs="Arial"/>
          <w:sz w:val="22"/>
          <w:szCs w:val="22"/>
        </w:rPr>
        <w:t xml:space="preserve"> PL (2016). Biotic interactions in microbial communities as modulators of biogeochemical processes: </w:t>
      </w:r>
      <w:proofErr w:type="spellStart"/>
      <w:r w:rsidRPr="00886198">
        <w:rPr>
          <w:rFonts w:ascii="Arial" w:hAnsi="Arial" w:cs="Arial"/>
          <w:sz w:val="22"/>
          <w:szCs w:val="22"/>
        </w:rPr>
        <w:t>methanotrophy</w:t>
      </w:r>
      <w:proofErr w:type="spellEnd"/>
      <w:r w:rsidRPr="00886198">
        <w:rPr>
          <w:rFonts w:ascii="Arial" w:hAnsi="Arial" w:cs="Arial"/>
          <w:sz w:val="22"/>
          <w:szCs w:val="22"/>
        </w:rPr>
        <w:t xml:space="preserve"> as a model system. Frontiers in Microbiology 7:1285.</w:t>
      </w:r>
    </w:p>
    <w:p w14:paraId="188DC648" w14:textId="11FC69D6" w:rsidR="00C7501C" w:rsidRPr="00886198" w:rsidRDefault="00C7501C" w:rsidP="0005413C">
      <w:pPr>
        <w:spacing w:line="360" w:lineRule="auto"/>
        <w:rPr>
          <w:rFonts w:ascii="Arial" w:hAnsi="Arial" w:cs="Arial"/>
          <w:sz w:val="22"/>
          <w:szCs w:val="22"/>
        </w:rPr>
      </w:pPr>
    </w:p>
    <w:p w14:paraId="1B74FAA1" w14:textId="5F84C2FA" w:rsidR="00C7501C" w:rsidRPr="00886198" w:rsidRDefault="00C7501C" w:rsidP="0005413C">
      <w:pPr>
        <w:spacing w:line="360" w:lineRule="auto"/>
        <w:rPr>
          <w:rFonts w:ascii="Arial" w:hAnsi="Arial" w:cs="Arial"/>
          <w:sz w:val="22"/>
          <w:szCs w:val="22"/>
        </w:rPr>
      </w:pPr>
      <w:proofErr w:type="spellStart"/>
      <w:r w:rsidRPr="00886198">
        <w:rPr>
          <w:rFonts w:ascii="Arial" w:hAnsi="Arial" w:cs="Arial"/>
          <w:sz w:val="22"/>
          <w:szCs w:val="22"/>
        </w:rPr>
        <w:t>Hoetzinger</w:t>
      </w:r>
      <w:proofErr w:type="spellEnd"/>
      <w:r w:rsidRPr="00886198">
        <w:rPr>
          <w:rFonts w:ascii="Arial" w:hAnsi="Arial" w:cs="Arial"/>
          <w:sz w:val="22"/>
          <w:szCs w:val="22"/>
        </w:rPr>
        <w:t xml:space="preserve"> M, Schmidt J, </w:t>
      </w:r>
      <w:proofErr w:type="spellStart"/>
      <w:r w:rsidRPr="00886198">
        <w:rPr>
          <w:rFonts w:ascii="Arial" w:hAnsi="Arial" w:cs="Arial"/>
          <w:sz w:val="22"/>
          <w:szCs w:val="22"/>
        </w:rPr>
        <w:t>Jezberová</w:t>
      </w:r>
      <w:proofErr w:type="spellEnd"/>
      <w:r w:rsidRPr="00886198">
        <w:rPr>
          <w:rFonts w:ascii="Arial" w:hAnsi="Arial" w:cs="Arial"/>
          <w:sz w:val="22"/>
          <w:szCs w:val="22"/>
        </w:rPr>
        <w:t xml:space="preserve"> J, Koll U, Hahn MW (2017). </w:t>
      </w:r>
      <w:proofErr w:type="spellStart"/>
      <w:r w:rsidRPr="00886198">
        <w:rPr>
          <w:rFonts w:ascii="Arial" w:hAnsi="Arial" w:cs="Arial"/>
          <w:sz w:val="22"/>
          <w:szCs w:val="22"/>
        </w:rPr>
        <w:t>Microdiversification</w:t>
      </w:r>
      <w:proofErr w:type="spellEnd"/>
      <w:r w:rsidRPr="00886198">
        <w:rPr>
          <w:rFonts w:ascii="Arial" w:hAnsi="Arial" w:cs="Arial"/>
          <w:sz w:val="22"/>
          <w:szCs w:val="22"/>
        </w:rPr>
        <w:t xml:space="preserve"> of a pelagic </w:t>
      </w:r>
      <w:proofErr w:type="spellStart"/>
      <w:r w:rsidRPr="00886198">
        <w:rPr>
          <w:rFonts w:ascii="Arial" w:hAnsi="Arial" w:cs="Arial"/>
          <w:sz w:val="22"/>
          <w:szCs w:val="22"/>
        </w:rPr>
        <w:t>polynucleobacter</w:t>
      </w:r>
      <w:proofErr w:type="spellEnd"/>
      <w:r w:rsidRPr="00886198">
        <w:rPr>
          <w:rFonts w:ascii="Arial" w:hAnsi="Arial" w:cs="Arial"/>
          <w:sz w:val="22"/>
          <w:szCs w:val="22"/>
        </w:rPr>
        <w:t xml:space="preserve"> species is mainly driven by acquisition of genomic islands from a partially interspecific gene pool. Applied Environmental Microbiology 83(3</w:t>
      </w:r>
      <w:proofErr w:type="gramStart"/>
      <w:r w:rsidR="00716051" w:rsidRPr="00886198">
        <w:rPr>
          <w:rFonts w:ascii="Arial" w:hAnsi="Arial" w:cs="Arial"/>
          <w:sz w:val="22"/>
          <w:szCs w:val="22"/>
        </w:rPr>
        <w:t>):e</w:t>
      </w:r>
      <w:proofErr w:type="gramEnd"/>
      <w:r w:rsidRPr="00886198">
        <w:rPr>
          <w:rFonts w:ascii="Arial" w:hAnsi="Arial" w:cs="Arial"/>
          <w:sz w:val="22"/>
          <w:szCs w:val="22"/>
        </w:rPr>
        <w:t>02266-16. doi:10.1128/AEM.02266-16</w:t>
      </w:r>
      <w:r w:rsidR="00716051" w:rsidRPr="00886198">
        <w:rPr>
          <w:rFonts w:ascii="Arial" w:hAnsi="Arial" w:cs="Arial"/>
          <w:sz w:val="22"/>
          <w:szCs w:val="22"/>
        </w:rPr>
        <w:t xml:space="preserve">. </w:t>
      </w:r>
    </w:p>
    <w:p w14:paraId="0E2F4B98" w14:textId="77777777" w:rsidR="0065231B" w:rsidRPr="00886198" w:rsidRDefault="0065231B" w:rsidP="0005413C">
      <w:pPr>
        <w:spacing w:line="360" w:lineRule="auto"/>
        <w:rPr>
          <w:rFonts w:ascii="Arial" w:hAnsi="Arial" w:cs="Arial"/>
          <w:sz w:val="22"/>
          <w:szCs w:val="22"/>
        </w:rPr>
      </w:pPr>
    </w:p>
    <w:p w14:paraId="4773B2BA" w14:textId="55571542"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Holmes R (2000). The </w:t>
      </w:r>
      <w:r w:rsidR="002721D9" w:rsidRPr="00886198">
        <w:rPr>
          <w:rFonts w:ascii="Arial" w:hAnsi="Arial" w:cs="Arial"/>
          <w:sz w:val="22"/>
          <w:szCs w:val="22"/>
        </w:rPr>
        <w:t>i</w:t>
      </w:r>
      <w:r w:rsidRPr="00886198">
        <w:rPr>
          <w:rFonts w:ascii="Arial" w:hAnsi="Arial" w:cs="Arial"/>
          <w:sz w:val="22"/>
          <w:szCs w:val="22"/>
        </w:rPr>
        <w:t xml:space="preserve">mportance of </w:t>
      </w:r>
      <w:r w:rsidR="002721D9" w:rsidRPr="00886198">
        <w:rPr>
          <w:rFonts w:ascii="Arial" w:hAnsi="Arial" w:cs="Arial"/>
          <w:sz w:val="22"/>
          <w:szCs w:val="22"/>
        </w:rPr>
        <w:t>g</w:t>
      </w:r>
      <w:r w:rsidRPr="00886198">
        <w:rPr>
          <w:rFonts w:ascii="Arial" w:hAnsi="Arial" w:cs="Arial"/>
          <w:sz w:val="22"/>
          <w:szCs w:val="22"/>
        </w:rPr>
        <w:t xml:space="preserve">round </w:t>
      </w:r>
      <w:r w:rsidR="002721D9" w:rsidRPr="00886198">
        <w:rPr>
          <w:rFonts w:ascii="Arial" w:hAnsi="Arial" w:cs="Arial"/>
          <w:sz w:val="22"/>
          <w:szCs w:val="22"/>
        </w:rPr>
        <w:t>w</w:t>
      </w:r>
      <w:r w:rsidRPr="00886198">
        <w:rPr>
          <w:rFonts w:ascii="Arial" w:hAnsi="Arial" w:cs="Arial"/>
          <w:sz w:val="22"/>
          <w:szCs w:val="22"/>
        </w:rPr>
        <w:t xml:space="preserve">ater to </w:t>
      </w:r>
      <w:r w:rsidR="002721D9" w:rsidRPr="00886198">
        <w:rPr>
          <w:rFonts w:ascii="Arial" w:hAnsi="Arial" w:cs="Arial"/>
          <w:sz w:val="22"/>
          <w:szCs w:val="22"/>
        </w:rPr>
        <w:t>s</w:t>
      </w:r>
      <w:r w:rsidRPr="00886198">
        <w:rPr>
          <w:rFonts w:ascii="Arial" w:hAnsi="Arial" w:cs="Arial"/>
          <w:sz w:val="22"/>
          <w:szCs w:val="22"/>
        </w:rPr>
        <w:t xml:space="preserve">tream </w:t>
      </w:r>
      <w:r w:rsidR="002721D9" w:rsidRPr="00886198">
        <w:rPr>
          <w:rFonts w:ascii="Arial" w:hAnsi="Arial" w:cs="Arial"/>
          <w:sz w:val="22"/>
          <w:szCs w:val="22"/>
        </w:rPr>
        <w:t>e</w:t>
      </w:r>
      <w:r w:rsidRPr="00886198">
        <w:rPr>
          <w:rFonts w:ascii="Arial" w:hAnsi="Arial" w:cs="Arial"/>
          <w:sz w:val="22"/>
          <w:szCs w:val="22"/>
        </w:rPr>
        <w:t xml:space="preserve">cosystem </w:t>
      </w:r>
      <w:r w:rsidR="002721D9" w:rsidRPr="00886198">
        <w:rPr>
          <w:rFonts w:ascii="Arial" w:hAnsi="Arial" w:cs="Arial"/>
          <w:sz w:val="22"/>
          <w:szCs w:val="22"/>
        </w:rPr>
        <w:t>f</w:t>
      </w:r>
      <w:r w:rsidRPr="00886198">
        <w:rPr>
          <w:rFonts w:ascii="Arial" w:hAnsi="Arial" w:cs="Arial"/>
          <w:sz w:val="22"/>
          <w:szCs w:val="22"/>
        </w:rPr>
        <w:t xml:space="preserve">unction. In Streams and Groundwaters. Academic Press. </w:t>
      </w:r>
      <w:r w:rsidR="00305D24" w:rsidRPr="00886198">
        <w:rPr>
          <w:rFonts w:ascii="Arial" w:hAnsi="Arial" w:cs="Arial"/>
          <w:sz w:val="22"/>
          <w:szCs w:val="22"/>
        </w:rPr>
        <w:t>pp 137—148.</w:t>
      </w:r>
    </w:p>
    <w:p w14:paraId="3C9C5F5D" w14:textId="77777777" w:rsidR="0065231B" w:rsidRPr="00886198" w:rsidRDefault="0065231B" w:rsidP="0005413C">
      <w:pPr>
        <w:spacing w:line="360" w:lineRule="auto"/>
        <w:rPr>
          <w:rFonts w:ascii="Arial" w:hAnsi="Arial" w:cs="Arial"/>
          <w:sz w:val="22"/>
          <w:szCs w:val="22"/>
        </w:rPr>
      </w:pPr>
    </w:p>
    <w:p w14:paraId="738708D3" w14:textId="0338DED2" w:rsidR="00C7501C" w:rsidRPr="00886198" w:rsidRDefault="0065231B" w:rsidP="0005413C">
      <w:pPr>
        <w:spacing w:line="360" w:lineRule="auto"/>
        <w:rPr>
          <w:rFonts w:ascii="Arial" w:hAnsi="Arial" w:cs="Arial"/>
          <w:sz w:val="22"/>
          <w:szCs w:val="22"/>
        </w:rPr>
      </w:pPr>
      <w:r w:rsidRPr="00886198">
        <w:rPr>
          <w:rFonts w:ascii="Arial" w:hAnsi="Arial" w:cs="Arial"/>
          <w:sz w:val="22"/>
          <w:szCs w:val="22"/>
        </w:rPr>
        <w:lastRenderedPageBreak/>
        <w:t xml:space="preserve">Hong Y, Wu J, Wilson S, Song B (2019). Vertical stratification of sediment microbial communities along geochemical gradients of a subterranean estuary located at the Gloucester Beach of Virginia, United States. Frontiers in </w:t>
      </w:r>
      <w:r w:rsidR="00F2375C" w:rsidRPr="00886198">
        <w:rPr>
          <w:rFonts w:ascii="Arial" w:hAnsi="Arial" w:cs="Arial"/>
          <w:sz w:val="22"/>
          <w:szCs w:val="22"/>
        </w:rPr>
        <w:t xml:space="preserve">Microbiology </w:t>
      </w:r>
      <w:r w:rsidRPr="00886198">
        <w:rPr>
          <w:rFonts w:ascii="Arial" w:hAnsi="Arial" w:cs="Arial"/>
          <w:sz w:val="22"/>
          <w:szCs w:val="22"/>
        </w:rPr>
        <w:t>9:3343.</w:t>
      </w:r>
    </w:p>
    <w:p w14:paraId="577FC938" w14:textId="77777777" w:rsidR="0065231B" w:rsidRPr="00886198" w:rsidRDefault="0065231B" w:rsidP="0005413C">
      <w:pPr>
        <w:spacing w:line="360" w:lineRule="auto"/>
        <w:rPr>
          <w:rFonts w:ascii="Arial" w:hAnsi="Arial" w:cs="Arial"/>
          <w:sz w:val="22"/>
          <w:szCs w:val="22"/>
        </w:rPr>
      </w:pPr>
    </w:p>
    <w:p w14:paraId="5C5749B3" w14:textId="37C8C447"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Hou Z, Nelson WC, </w:t>
      </w:r>
      <w:proofErr w:type="spellStart"/>
      <w:r w:rsidRPr="00886198">
        <w:rPr>
          <w:rFonts w:ascii="Arial" w:hAnsi="Arial" w:cs="Arial"/>
          <w:sz w:val="22"/>
          <w:szCs w:val="22"/>
        </w:rPr>
        <w:t>Stegen</w:t>
      </w:r>
      <w:proofErr w:type="spellEnd"/>
      <w:r w:rsidRPr="00886198">
        <w:rPr>
          <w:rFonts w:ascii="Arial" w:hAnsi="Arial" w:cs="Arial"/>
          <w:sz w:val="22"/>
          <w:szCs w:val="22"/>
        </w:rPr>
        <w:t xml:space="preserve"> JC, Murray CJ, </w:t>
      </w:r>
      <w:proofErr w:type="spellStart"/>
      <w:r w:rsidRPr="00886198">
        <w:rPr>
          <w:rFonts w:ascii="Arial" w:hAnsi="Arial" w:cs="Arial"/>
          <w:sz w:val="22"/>
          <w:szCs w:val="22"/>
        </w:rPr>
        <w:t>Arntzen</w:t>
      </w:r>
      <w:proofErr w:type="spellEnd"/>
      <w:r w:rsidRPr="00886198">
        <w:rPr>
          <w:rFonts w:ascii="Arial" w:hAnsi="Arial" w:cs="Arial"/>
          <w:sz w:val="22"/>
          <w:szCs w:val="22"/>
        </w:rPr>
        <w:t xml:space="preserve"> E, Crump AR, Kennedy DW, Perkins MC, </w:t>
      </w:r>
      <w:proofErr w:type="spellStart"/>
      <w:r w:rsidRPr="00886198">
        <w:rPr>
          <w:rFonts w:ascii="Arial" w:hAnsi="Arial" w:cs="Arial"/>
          <w:sz w:val="22"/>
          <w:szCs w:val="22"/>
        </w:rPr>
        <w:t>Scheibe</w:t>
      </w:r>
      <w:proofErr w:type="spellEnd"/>
      <w:r w:rsidRPr="00886198">
        <w:rPr>
          <w:rFonts w:ascii="Arial" w:hAnsi="Arial" w:cs="Arial"/>
          <w:sz w:val="22"/>
          <w:szCs w:val="22"/>
        </w:rPr>
        <w:t xml:space="preserve"> TD, Fredrickson JK, </w:t>
      </w:r>
      <w:proofErr w:type="spellStart"/>
      <w:r w:rsidRPr="00886198">
        <w:rPr>
          <w:rFonts w:ascii="Arial" w:hAnsi="Arial" w:cs="Arial"/>
          <w:sz w:val="22"/>
          <w:szCs w:val="22"/>
        </w:rPr>
        <w:t>Zachara</w:t>
      </w:r>
      <w:proofErr w:type="spellEnd"/>
      <w:r w:rsidRPr="00886198">
        <w:rPr>
          <w:rFonts w:ascii="Arial" w:hAnsi="Arial" w:cs="Arial"/>
          <w:sz w:val="22"/>
          <w:szCs w:val="22"/>
        </w:rPr>
        <w:t xml:space="preserve"> JM (2017). Geochemical and </w:t>
      </w:r>
      <w:r w:rsidR="00B77C43" w:rsidRPr="00886198">
        <w:rPr>
          <w:rFonts w:ascii="Arial" w:hAnsi="Arial" w:cs="Arial"/>
          <w:sz w:val="22"/>
          <w:szCs w:val="22"/>
        </w:rPr>
        <w:t>m</w:t>
      </w:r>
      <w:r w:rsidRPr="00886198">
        <w:rPr>
          <w:rFonts w:ascii="Arial" w:hAnsi="Arial" w:cs="Arial"/>
          <w:sz w:val="22"/>
          <w:szCs w:val="22"/>
        </w:rPr>
        <w:t xml:space="preserve">icrobial </w:t>
      </w:r>
      <w:r w:rsidR="00B77C43" w:rsidRPr="00886198">
        <w:rPr>
          <w:rFonts w:ascii="Arial" w:hAnsi="Arial" w:cs="Arial"/>
          <w:sz w:val="22"/>
          <w:szCs w:val="22"/>
        </w:rPr>
        <w:t>c</w:t>
      </w:r>
      <w:r w:rsidRPr="00886198">
        <w:rPr>
          <w:rFonts w:ascii="Arial" w:hAnsi="Arial" w:cs="Arial"/>
          <w:sz w:val="22"/>
          <w:szCs w:val="22"/>
        </w:rPr>
        <w:t xml:space="preserve">ommunity </w:t>
      </w:r>
      <w:r w:rsidR="00B77C43" w:rsidRPr="00886198">
        <w:rPr>
          <w:rFonts w:ascii="Arial" w:hAnsi="Arial" w:cs="Arial"/>
          <w:sz w:val="22"/>
          <w:szCs w:val="22"/>
        </w:rPr>
        <w:t>a</w:t>
      </w:r>
      <w:r w:rsidRPr="00886198">
        <w:rPr>
          <w:rFonts w:ascii="Arial" w:hAnsi="Arial" w:cs="Arial"/>
          <w:sz w:val="22"/>
          <w:szCs w:val="22"/>
        </w:rPr>
        <w:t xml:space="preserve">ttributes in </w:t>
      </w:r>
      <w:r w:rsidR="00B77C43" w:rsidRPr="00886198">
        <w:rPr>
          <w:rFonts w:ascii="Arial" w:hAnsi="Arial" w:cs="Arial"/>
          <w:sz w:val="22"/>
          <w:szCs w:val="22"/>
        </w:rPr>
        <w:t>r</w:t>
      </w:r>
      <w:r w:rsidRPr="00886198">
        <w:rPr>
          <w:rFonts w:ascii="Arial" w:hAnsi="Arial" w:cs="Arial"/>
          <w:sz w:val="22"/>
          <w:szCs w:val="22"/>
        </w:rPr>
        <w:t xml:space="preserve">elation to </w:t>
      </w:r>
      <w:r w:rsidR="00B77C43" w:rsidRPr="00886198">
        <w:rPr>
          <w:rFonts w:ascii="Arial" w:hAnsi="Arial" w:cs="Arial"/>
          <w:sz w:val="22"/>
          <w:szCs w:val="22"/>
        </w:rPr>
        <w:t>h</w:t>
      </w:r>
      <w:r w:rsidRPr="00886198">
        <w:rPr>
          <w:rFonts w:ascii="Arial" w:hAnsi="Arial" w:cs="Arial"/>
          <w:sz w:val="22"/>
          <w:szCs w:val="22"/>
        </w:rPr>
        <w:t xml:space="preserve">yporheic </w:t>
      </w:r>
      <w:r w:rsidR="00B77C43" w:rsidRPr="00886198">
        <w:rPr>
          <w:rFonts w:ascii="Arial" w:hAnsi="Arial" w:cs="Arial"/>
          <w:sz w:val="22"/>
          <w:szCs w:val="22"/>
        </w:rPr>
        <w:t>z</w:t>
      </w:r>
      <w:r w:rsidRPr="00886198">
        <w:rPr>
          <w:rFonts w:ascii="Arial" w:hAnsi="Arial" w:cs="Arial"/>
          <w:sz w:val="22"/>
          <w:szCs w:val="22"/>
        </w:rPr>
        <w:t xml:space="preserve">one </w:t>
      </w:r>
      <w:r w:rsidR="00B77C43" w:rsidRPr="00886198">
        <w:rPr>
          <w:rFonts w:ascii="Arial" w:hAnsi="Arial" w:cs="Arial"/>
          <w:sz w:val="22"/>
          <w:szCs w:val="22"/>
        </w:rPr>
        <w:t>g</w:t>
      </w:r>
      <w:r w:rsidRPr="00886198">
        <w:rPr>
          <w:rFonts w:ascii="Arial" w:hAnsi="Arial" w:cs="Arial"/>
          <w:sz w:val="22"/>
          <w:szCs w:val="22"/>
        </w:rPr>
        <w:t xml:space="preserve">eological </w:t>
      </w:r>
      <w:r w:rsidR="00B77C43" w:rsidRPr="00886198">
        <w:rPr>
          <w:rFonts w:ascii="Arial" w:hAnsi="Arial" w:cs="Arial"/>
          <w:sz w:val="22"/>
          <w:szCs w:val="22"/>
        </w:rPr>
        <w:t>f</w:t>
      </w:r>
      <w:r w:rsidRPr="00886198">
        <w:rPr>
          <w:rFonts w:ascii="Arial" w:hAnsi="Arial" w:cs="Arial"/>
          <w:sz w:val="22"/>
          <w:szCs w:val="22"/>
        </w:rPr>
        <w:t>acies. Scientific Reports 7:12006.</w:t>
      </w:r>
    </w:p>
    <w:p w14:paraId="1BB3487F" w14:textId="77777777" w:rsidR="0065231B" w:rsidRPr="00886198" w:rsidRDefault="0065231B" w:rsidP="0005413C">
      <w:pPr>
        <w:spacing w:line="360" w:lineRule="auto"/>
        <w:rPr>
          <w:rFonts w:ascii="Arial" w:hAnsi="Arial" w:cs="Arial"/>
          <w:sz w:val="22"/>
          <w:szCs w:val="22"/>
        </w:rPr>
      </w:pPr>
    </w:p>
    <w:p w14:paraId="47F0FC44" w14:textId="2C1EB528"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Howard JB, Rees DC (1996). Structural basis of biological nitrogen fixation. Chemical </w:t>
      </w:r>
      <w:r w:rsidR="00305D24" w:rsidRPr="00886198">
        <w:rPr>
          <w:rFonts w:ascii="Arial" w:hAnsi="Arial" w:cs="Arial"/>
          <w:sz w:val="22"/>
          <w:szCs w:val="22"/>
        </w:rPr>
        <w:t xml:space="preserve">Reviews </w:t>
      </w:r>
      <w:r w:rsidRPr="00886198">
        <w:rPr>
          <w:rFonts w:ascii="Arial" w:hAnsi="Arial" w:cs="Arial"/>
          <w:sz w:val="22"/>
          <w:szCs w:val="22"/>
        </w:rPr>
        <w:t>96:2965</w:t>
      </w:r>
      <w:r w:rsidR="00AE65E9" w:rsidRPr="00886198">
        <w:rPr>
          <w:rFonts w:ascii="Arial" w:hAnsi="Arial" w:cs="Arial"/>
          <w:sz w:val="22"/>
          <w:szCs w:val="22"/>
        </w:rPr>
        <w:t>—</w:t>
      </w:r>
      <w:r w:rsidRPr="00886198">
        <w:rPr>
          <w:rFonts w:ascii="Arial" w:hAnsi="Arial" w:cs="Arial"/>
          <w:sz w:val="22"/>
          <w:szCs w:val="22"/>
        </w:rPr>
        <w:t>2982.</w:t>
      </w:r>
    </w:p>
    <w:p w14:paraId="030A852A" w14:textId="77777777" w:rsidR="0065231B" w:rsidRPr="00886198" w:rsidRDefault="0065231B" w:rsidP="0005413C">
      <w:pPr>
        <w:spacing w:line="360" w:lineRule="auto"/>
        <w:rPr>
          <w:rFonts w:ascii="Arial" w:hAnsi="Arial" w:cs="Arial"/>
          <w:sz w:val="22"/>
          <w:szCs w:val="22"/>
        </w:rPr>
      </w:pPr>
    </w:p>
    <w:p w14:paraId="45A3422C" w14:textId="4D6EA814"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Hughes JB, Hellmann JJ, Ricketts TH, Bohannan BJ (2001). Counting the uncountable: statistical approaches to estimating microbial diversity. Applied and </w:t>
      </w:r>
      <w:r w:rsidR="00F2375C" w:rsidRPr="00886198">
        <w:rPr>
          <w:rFonts w:ascii="Arial" w:hAnsi="Arial" w:cs="Arial"/>
          <w:sz w:val="22"/>
          <w:szCs w:val="22"/>
        </w:rPr>
        <w:t>E</w:t>
      </w:r>
      <w:r w:rsidRPr="00886198">
        <w:rPr>
          <w:rFonts w:ascii="Arial" w:hAnsi="Arial" w:cs="Arial"/>
          <w:sz w:val="22"/>
          <w:szCs w:val="22"/>
        </w:rPr>
        <w:t xml:space="preserve">nvironmental </w:t>
      </w:r>
      <w:r w:rsidR="00F2375C" w:rsidRPr="00886198">
        <w:rPr>
          <w:rFonts w:ascii="Arial" w:hAnsi="Arial" w:cs="Arial"/>
          <w:sz w:val="22"/>
          <w:szCs w:val="22"/>
        </w:rPr>
        <w:t>M</w:t>
      </w:r>
      <w:r w:rsidRPr="00886198">
        <w:rPr>
          <w:rFonts w:ascii="Arial" w:hAnsi="Arial" w:cs="Arial"/>
          <w:sz w:val="22"/>
          <w:szCs w:val="22"/>
        </w:rPr>
        <w:t>icrobiology 67:4399</w:t>
      </w:r>
      <w:r w:rsidR="00AE65E9" w:rsidRPr="00886198">
        <w:rPr>
          <w:rFonts w:ascii="Arial" w:hAnsi="Arial" w:cs="Arial"/>
          <w:sz w:val="22"/>
          <w:szCs w:val="22"/>
        </w:rPr>
        <w:t>—</w:t>
      </w:r>
      <w:r w:rsidRPr="00886198">
        <w:rPr>
          <w:rFonts w:ascii="Arial" w:hAnsi="Arial" w:cs="Arial"/>
          <w:sz w:val="22"/>
          <w:szCs w:val="22"/>
        </w:rPr>
        <w:t>4406.</w:t>
      </w:r>
    </w:p>
    <w:p w14:paraId="2932E826" w14:textId="2100CE53" w:rsidR="00A37059" w:rsidRPr="00886198" w:rsidRDefault="00A37059" w:rsidP="0005413C">
      <w:pPr>
        <w:spacing w:line="360" w:lineRule="auto"/>
        <w:rPr>
          <w:rFonts w:ascii="Arial" w:hAnsi="Arial" w:cs="Arial"/>
          <w:sz w:val="22"/>
          <w:szCs w:val="22"/>
        </w:rPr>
      </w:pPr>
    </w:p>
    <w:p w14:paraId="36F81BCC" w14:textId="6A57E020" w:rsidR="00A37059" w:rsidRPr="00886198" w:rsidRDefault="00A37059" w:rsidP="0005413C">
      <w:pPr>
        <w:spacing w:line="360" w:lineRule="auto"/>
        <w:rPr>
          <w:rFonts w:ascii="Arial" w:hAnsi="Arial" w:cs="Arial"/>
          <w:sz w:val="22"/>
          <w:szCs w:val="22"/>
        </w:rPr>
      </w:pPr>
      <w:r w:rsidRPr="00886198">
        <w:rPr>
          <w:rFonts w:ascii="Arial" w:hAnsi="Arial" w:cs="Arial"/>
          <w:sz w:val="22"/>
          <w:szCs w:val="22"/>
        </w:rPr>
        <w:t xml:space="preserve">Khan ST, Horiba Y, Yamamoto M, </w:t>
      </w:r>
      <w:proofErr w:type="spellStart"/>
      <w:r w:rsidRPr="00886198">
        <w:rPr>
          <w:rFonts w:ascii="Arial" w:hAnsi="Arial" w:cs="Arial"/>
          <w:sz w:val="22"/>
          <w:szCs w:val="22"/>
        </w:rPr>
        <w:t>Hiraishi</w:t>
      </w:r>
      <w:proofErr w:type="spellEnd"/>
      <w:r w:rsidRPr="00886198">
        <w:rPr>
          <w:rFonts w:ascii="Arial" w:hAnsi="Arial" w:cs="Arial"/>
          <w:sz w:val="22"/>
          <w:szCs w:val="22"/>
        </w:rPr>
        <w:t xml:space="preserve"> A (2002). Members of the family </w:t>
      </w:r>
      <w:proofErr w:type="spellStart"/>
      <w:r w:rsidRPr="00886198">
        <w:rPr>
          <w:rFonts w:ascii="Arial" w:hAnsi="Arial" w:cs="Arial"/>
          <w:sz w:val="22"/>
          <w:szCs w:val="22"/>
        </w:rPr>
        <w:t>Comamonadaceae</w:t>
      </w:r>
      <w:proofErr w:type="spellEnd"/>
      <w:r w:rsidRPr="00886198">
        <w:rPr>
          <w:rFonts w:ascii="Arial" w:hAnsi="Arial" w:cs="Arial"/>
          <w:sz w:val="22"/>
          <w:szCs w:val="22"/>
        </w:rPr>
        <w:t xml:space="preserve"> as primary poly (3-hydroxybutyrate-co-3-hydroxyvalerate)-degrading </w:t>
      </w:r>
      <w:proofErr w:type="spellStart"/>
      <w:r w:rsidRPr="00886198">
        <w:rPr>
          <w:rFonts w:ascii="Arial" w:hAnsi="Arial" w:cs="Arial"/>
          <w:sz w:val="22"/>
          <w:szCs w:val="22"/>
        </w:rPr>
        <w:t>denitrifiers</w:t>
      </w:r>
      <w:proofErr w:type="spellEnd"/>
      <w:r w:rsidRPr="00886198">
        <w:rPr>
          <w:rFonts w:ascii="Arial" w:hAnsi="Arial" w:cs="Arial"/>
          <w:sz w:val="22"/>
          <w:szCs w:val="22"/>
        </w:rPr>
        <w:t xml:space="preserve"> in activated sludge as revealed by a polyphasic approach. Applied and Environmental Microbiology. </w:t>
      </w:r>
      <w:r w:rsidR="00614841" w:rsidRPr="00886198">
        <w:rPr>
          <w:rFonts w:ascii="Arial" w:hAnsi="Arial" w:cs="Arial"/>
          <w:sz w:val="22"/>
          <w:szCs w:val="22"/>
        </w:rPr>
        <w:t>8(7), pp.3206—3214</w:t>
      </w:r>
    </w:p>
    <w:p w14:paraId="232E6862" w14:textId="77777777" w:rsidR="0065231B" w:rsidRPr="00886198" w:rsidRDefault="0065231B" w:rsidP="0005413C">
      <w:pPr>
        <w:spacing w:line="360" w:lineRule="auto"/>
        <w:rPr>
          <w:rFonts w:ascii="Arial" w:hAnsi="Arial" w:cs="Arial"/>
          <w:sz w:val="22"/>
          <w:szCs w:val="22"/>
        </w:rPr>
      </w:pPr>
    </w:p>
    <w:p w14:paraId="46672C47" w14:textId="1750883B"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Katz BG, </w:t>
      </w:r>
      <w:proofErr w:type="spellStart"/>
      <w:r w:rsidRPr="00886198">
        <w:rPr>
          <w:rFonts w:ascii="Arial" w:hAnsi="Arial" w:cs="Arial"/>
          <w:sz w:val="22"/>
          <w:szCs w:val="22"/>
        </w:rPr>
        <w:t>Eberts</w:t>
      </w:r>
      <w:proofErr w:type="spellEnd"/>
      <w:r w:rsidRPr="00886198">
        <w:rPr>
          <w:rFonts w:ascii="Arial" w:hAnsi="Arial" w:cs="Arial"/>
          <w:sz w:val="22"/>
          <w:szCs w:val="22"/>
        </w:rPr>
        <w:t xml:space="preserve"> SM, Kauffman LJ (2011). Using Cl/Br ratios and other indicators to assess potential impacts on groundwater quality from septic systems: A review and examples from principal aquifers in the United States. Journal of Hydrology 397:151</w:t>
      </w:r>
      <w:r w:rsidR="00AE65E9" w:rsidRPr="00886198">
        <w:rPr>
          <w:rFonts w:ascii="Arial" w:hAnsi="Arial" w:cs="Arial"/>
          <w:sz w:val="22"/>
          <w:szCs w:val="22"/>
        </w:rPr>
        <w:t>—</w:t>
      </w:r>
      <w:r w:rsidRPr="00886198">
        <w:rPr>
          <w:rFonts w:ascii="Arial" w:hAnsi="Arial" w:cs="Arial"/>
          <w:sz w:val="22"/>
          <w:szCs w:val="22"/>
        </w:rPr>
        <w:t>166.</w:t>
      </w:r>
    </w:p>
    <w:p w14:paraId="7F1A6DDD" w14:textId="77777777" w:rsidR="0065231B" w:rsidRPr="00886198" w:rsidRDefault="0065231B" w:rsidP="0005413C">
      <w:pPr>
        <w:spacing w:line="360" w:lineRule="auto"/>
        <w:rPr>
          <w:rFonts w:ascii="Arial" w:hAnsi="Arial" w:cs="Arial"/>
          <w:sz w:val="22"/>
          <w:szCs w:val="22"/>
        </w:rPr>
      </w:pPr>
    </w:p>
    <w:p w14:paraId="33F5C1D4" w14:textId="0786F9BB"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Krause S, Abbott BW, Baranov V, Bernal S, </w:t>
      </w:r>
      <w:proofErr w:type="spellStart"/>
      <w:r w:rsidRPr="00886198">
        <w:rPr>
          <w:rFonts w:ascii="Arial" w:hAnsi="Arial" w:cs="Arial"/>
          <w:sz w:val="22"/>
          <w:szCs w:val="22"/>
        </w:rPr>
        <w:t>Blaen</w:t>
      </w:r>
      <w:proofErr w:type="spellEnd"/>
      <w:r w:rsidRPr="00886198">
        <w:rPr>
          <w:rFonts w:ascii="Arial" w:hAnsi="Arial" w:cs="Arial"/>
          <w:sz w:val="22"/>
          <w:szCs w:val="22"/>
        </w:rPr>
        <w:t xml:space="preserve"> P, </w:t>
      </w:r>
      <w:proofErr w:type="spellStart"/>
      <w:r w:rsidRPr="00886198">
        <w:rPr>
          <w:rFonts w:ascii="Arial" w:hAnsi="Arial" w:cs="Arial"/>
          <w:sz w:val="22"/>
          <w:szCs w:val="22"/>
        </w:rPr>
        <w:t>Datry</w:t>
      </w:r>
      <w:proofErr w:type="spellEnd"/>
      <w:r w:rsidRPr="00886198">
        <w:rPr>
          <w:rFonts w:ascii="Arial" w:hAnsi="Arial" w:cs="Arial"/>
          <w:sz w:val="22"/>
          <w:szCs w:val="22"/>
        </w:rPr>
        <w:t xml:space="preserve"> T, Drummond J, Fleckenstein JH, Velez JG, Hannah DM, Knapp JLA, Kurz M, Lewandowski J, Martí E, Mendoza-Lera C, Milner A, Packman A, Pinay G, Ward AS, </w:t>
      </w:r>
      <w:proofErr w:type="spellStart"/>
      <w:r w:rsidRPr="00886198">
        <w:rPr>
          <w:rFonts w:ascii="Arial" w:hAnsi="Arial" w:cs="Arial"/>
          <w:sz w:val="22"/>
          <w:szCs w:val="22"/>
        </w:rPr>
        <w:t>Zarnetzke</w:t>
      </w:r>
      <w:proofErr w:type="spellEnd"/>
      <w:r w:rsidRPr="00886198">
        <w:rPr>
          <w:rFonts w:ascii="Arial" w:hAnsi="Arial" w:cs="Arial"/>
          <w:sz w:val="22"/>
          <w:szCs w:val="22"/>
        </w:rPr>
        <w:t xml:space="preserve"> JP (2022). Organizational </w:t>
      </w:r>
      <w:r w:rsidR="00593508" w:rsidRPr="00886198">
        <w:rPr>
          <w:rFonts w:ascii="Arial" w:hAnsi="Arial" w:cs="Arial"/>
          <w:sz w:val="22"/>
          <w:szCs w:val="22"/>
        </w:rPr>
        <w:t>p</w:t>
      </w:r>
      <w:r w:rsidRPr="00886198">
        <w:rPr>
          <w:rFonts w:ascii="Arial" w:hAnsi="Arial" w:cs="Arial"/>
          <w:sz w:val="22"/>
          <w:szCs w:val="22"/>
        </w:rPr>
        <w:t xml:space="preserve">rinciples of </w:t>
      </w:r>
      <w:r w:rsidR="00593508" w:rsidRPr="00886198">
        <w:rPr>
          <w:rFonts w:ascii="Arial" w:hAnsi="Arial" w:cs="Arial"/>
          <w:sz w:val="22"/>
          <w:szCs w:val="22"/>
        </w:rPr>
        <w:t>h</w:t>
      </w:r>
      <w:r w:rsidRPr="00886198">
        <w:rPr>
          <w:rFonts w:ascii="Arial" w:hAnsi="Arial" w:cs="Arial"/>
          <w:sz w:val="22"/>
          <w:szCs w:val="22"/>
        </w:rPr>
        <w:t xml:space="preserve">yporheic </w:t>
      </w:r>
      <w:r w:rsidR="00593508" w:rsidRPr="00886198">
        <w:rPr>
          <w:rFonts w:ascii="Arial" w:hAnsi="Arial" w:cs="Arial"/>
          <w:sz w:val="22"/>
          <w:szCs w:val="22"/>
        </w:rPr>
        <w:t>e</w:t>
      </w:r>
      <w:r w:rsidRPr="00886198">
        <w:rPr>
          <w:rFonts w:ascii="Arial" w:hAnsi="Arial" w:cs="Arial"/>
          <w:sz w:val="22"/>
          <w:szCs w:val="22"/>
        </w:rPr>
        <w:t xml:space="preserve">xchange </w:t>
      </w:r>
      <w:r w:rsidR="00593508" w:rsidRPr="00886198">
        <w:rPr>
          <w:rFonts w:ascii="Arial" w:hAnsi="Arial" w:cs="Arial"/>
          <w:sz w:val="22"/>
          <w:szCs w:val="22"/>
        </w:rPr>
        <w:t>f</w:t>
      </w:r>
      <w:r w:rsidRPr="00886198">
        <w:rPr>
          <w:rFonts w:ascii="Arial" w:hAnsi="Arial" w:cs="Arial"/>
          <w:sz w:val="22"/>
          <w:szCs w:val="22"/>
        </w:rPr>
        <w:t xml:space="preserve">low and </w:t>
      </w:r>
      <w:r w:rsidR="00593508" w:rsidRPr="00886198">
        <w:rPr>
          <w:rFonts w:ascii="Arial" w:hAnsi="Arial" w:cs="Arial"/>
          <w:sz w:val="22"/>
          <w:szCs w:val="22"/>
        </w:rPr>
        <w:t>b</w:t>
      </w:r>
      <w:r w:rsidRPr="00886198">
        <w:rPr>
          <w:rFonts w:ascii="Arial" w:hAnsi="Arial" w:cs="Arial"/>
          <w:sz w:val="22"/>
          <w:szCs w:val="22"/>
        </w:rPr>
        <w:t xml:space="preserve">iogeochemical </w:t>
      </w:r>
      <w:r w:rsidR="00593508" w:rsidRPr="00886198">
        <w:rPr>
          <w:rFonts w:ascii="Arial" w:hAnsi="Arial" w:cs="Arial"/>
          <w:sz w:val="22"/>
          <w:szCs w:val="22"/>
        </w:rPr>
        <w:t>c</w:t>
      </w:r>
      <w:r w:rsidRPr="00886198">
        <w:rPr>
          <w:rFonts w:ascii="Arial" w:hAnsi="Arial" w:cs="Arial"/>
          <w:sz w:val="22"/>
          <w:szCs w:val="22"/>
        </w:rPr>
        <w:t xml:space="preserve">ycling in </w:t>
      </w:r>
      <w:r w:rsidR="00593508" w:rsidRPr="00886198">
        <w:rPr>
          <w:rFonts w:ascii="Arial" w:hAnsi="Arial" w:cs="Arial"/>
          <w:sz w:val="22"/>
          <w:szCs w:val="22"/>
        </w:rPr>
        <w:t>r</w:t>
      </w:r>
      <w:r w:rsidRPr="00886198">
        <w:rPr>
          <w:rFonts w:ascii="Arial" w:hAnsi="Arial" w:cs="Arial"/>
          <w:sz w:val="22"/>
          <w:szCs w:val="22"/>
        </w:rPr>
        <w:t xml:space="preserve">iver </w:t>
      </w:r>
      <w:r w:rsidR="00593508" w:rsidRPr="00886198">
        <w:rPr>
          <w:rFonts w:ascii="Arial" w:hAnsi="Arial" w:cs="Arial"/>
          <w:sz w:val="22"/>
          <w:szCs w:val="22"/>
        </w:rPr>
        <w:t>n</w:t>
      </w:r>
      <w:r w:rsidRPr="00886198">
        <w:rPr>
          <w:rFonts w:ascii="Arial" w:hAnsi="Arial" w:cs="Arial"/>
          <w:sz w:val="22"/>
          <w:szCs w:val="22"/>
        </w:rPr>
        <w:t xml:space="preserve">etworks </w:t>
      </w:r>
      <w:r w:rsidR="00593508" w:rsidRPr="00886198">
        <w:rPr>
          <w:rFonts w:ascii="Arial" w:hAnsi="Arial" w:cs="Arial"/>
          <w:sz w:val="22"/>
          <w:szCs w:val="22"/>
        </w:rPr>
        <w:t>a</w:t>
      </w:r>
      <w:r w:rsidRPr="00886198">
        <w:rPr>
          <w:rFonts w:ascii="Arial" w:hAnsi="Arial" w:cs="Arial"/>
          <w:sz w:val="22"/>
          <w:szCs w:val="22"/>
        </w:rPr>
        <w:t xml:space="preserve">cross </w:t>
      </w:r>
      <w:r w:rsidR="00593508" w:rsidRPr="00886198">
        <w:rPr>
          <w:rFonts w:ascii="Arial" w:hAnsi="Arial" w:cs="Arial"/>
          <w:sz w:val="22"/>
          <w:szCs w:val="22"/>
        </w:rPr>
        <w:t>s</w:t>
      </w:r>
      <w:r w:rsidRPr="00886198">
        <w:rPr>
          <w:rFonts w:ascii="Arial" w:hAnsi="Arial" w:cs="Arial"/>
          <w:sz w:val="22"/>
          <w:szCs w:val="22"/>
        </w:rPr>
        <w:t xml:space="preserve">cales. Water Resources Research </w:t>
      </w:r>
      <w:proofErr w:type="gramStart"/>
      <w:r w:rsidRPr="00886198">
        <w:rPr>
          <w:rFonts w:ascii="Arial" w:hAnsi="Arial" w:cs="Arial"/>
          <w:sz w:val="22"/>
          <w:szCs w:val="22"/>
        </w:rPr>
        <w:t>58:e</w:t>
      </w:r>
      <w:proofErr w:type="gramEnd"/>
      <w:r w:rsidRPr="00886198">
        <w:rPr>
          <w:rFonts w:ascii="Arial" w:hAnsi="Arial" w:cs="Arial"/>
          <w:sz w:val="22"/>
          <w:szCs w:val="22"/>
        </w:rPr>
        <w:t>2021WR029771.</w:t>
      </w:r>
      <w:r w:rsidR="00AE65E9" w:rsidRPr="00886198">
        <w:rPr>
          <w:rFonts w:ascii="Arial" w:hAnsi="Arial" w:cs="Arial"/>
          <w:sz w:val="22"/>
          <w:szCs w:val="22"/>
        </w:rPr>
        <w:t xml:space="preserve"> </w:t>
      </w:r>
    </w:p>
    <w:p w14:paraId="7619B64F" w14:textId="77777777" w:rsidR="0065231B" w:rsidRPr="00886198" w:rsidRDefault="0065231B" w:rsidP="0005413C">
      <w:pPr>
        <w:spacing w:line="360" w:lineRule="auto"/>
        <w:rPr>
          <w:rFonts w:ascii="Arial" w:hAnsi="Arial" w:cs="Arial"/>
          <w:sz w:val="22"/>
          <w:szCs w:val="22"/>
        </w:rPr>
      </w:pPr>
    </w:p>
    <w:p w14:paraId="5373DBCD" w14:textId="60273A8C"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Krause S, Hannah DM, Fleckenstein JH, </w:t>
      </w:r>
      <w:proofErr w:type="spellStart"/>
      <w:r w:rsidRPr="00886198">
        <w:rPr>
          <w:rFonts w:ascii="Arial" w:hAnsi="Arial" w:cs="Arial"/>
          <w:sz w:val="22"/>
          <w:szCs w:val="22"/>
        </w:rPr>
        <w:t>Heppell</w:t>
      </w:r>
      <w:proofErr w:type="spellEnd"/>
      <w:r w:rsidRPr="00886198">
        <w:rPr>
          <w:rFonts w:ascii="Arial" w:hAnsi="Arial" w:cs="Arial"/>
          <w:sz w:val="22"/>
          <w:szCs w:val="22"/>
        </w:rPr>
        <w:t xml:space="preserve"> CM, </w:t>
      </w:r>
      <w:proofErr w:type="spellStart"/>
      <w:r w:rsidRPr="00886198">
        <w:rPr>
          <w:rFonts w:ascii="Arial" w:hAnsi="Arial" w:cs="Arial"/>
          <w:sz w:val="22"/>
          <w:szCs w:val="22"/>
        </w:rPr>
        <w:t>Kaeser</w:t>
      </w:r>
      <w:proofErr w:type="spellEnd"/>
      <w:r w:rsidRPr="00886198">
        <w:rPr>
          <w:rFonts w:ascii="Arial" w:hAnsi="Arial" w:cs="Arial"/>
          <w:sz w:val="22"/>
          <w:szCs w:val="22"/>
        </w:rPr>
        <w:t xml:space="preserve"> D, Pickup R, Pinay G, Robertson AL, Wood PJ (2011). Inter-disciplinary perspectives on processes in the hyporheic zone. Ecohydrology 4:481</w:t>
      </w:r>
      <w:r w:rsidR="00AE65E9" w:rsidRPr="00886198">
        <w:rPr>
          <w:rFonts w:ascii="Arial" w:hAnsi="Arial" w:cs="Arial"/>
          <w:sz w:val="22"/>
          <w:szCs w:val="22"/>
        </w:rPr>
        <w:t>—</w:t>
      </w:r>
      <w:r w:rsidRPr="00886198">
        <w:rPr>
          <w:rFonts w:ascii="Arial" w:hAnsi="Arial" w:cs="Arial"/>
          <w:sz w:val="22"/>
          <w:szCs w:val="22"/>
        </w:rPr>
        <w:t>499.</w:t>
      </w:r>
    </w:p>
    <w:p w14:paraId="1EC41EEB" w14:textId="77777777" w:rsidR="0065231B" w:rsidRPr="00886198" w:rsidRDefault="0065231B" w:rsidP="0005413C">
      <w:pPr>
        <w:spacing w:line="360" w:lineRule="auto"/>
        <w:rPr>
          <w:rFonts w:ascii="Arial" w:hAnsi="Arial" w:cs="Arial"/>
          <w:sz w:val="22"/>
          <w:szCs w:val="22"/>
        </w:rPr>
      </w:pPr>
    </w:p>
    <w:p w14:paraId="64E2CFDF" w14:textId="392D8BEE"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lastRenderedPageBreak/>
        <w:t>Leake</w:t>
      </w:r>
      <w:proofErr w:type="spellEnd"/>
      <w:r w:rsidRPr="00886198">
        <w:rPr>
          <w:rFonts w:ascii="Arial" w:hAnsi="Arial" w:cs="Arial"/>
          <w:sz w:val="22"/>
          <w:szCs w:val="22"/>
        </w:rPr>
        <w:t xml:space="preserve"> SA (1997). Land </w:t>
      </w:r>
      <w:r w:rsidR="00F2375C" w:rsidRPr="00886198">
        <w:rPr>
          <w:rFonts w:ascii="Arial" w:hAnsi="Arial" w:cs="Arial"/>
          <w:sz w:val="22"/>
          <w:szCs w:val="22"/>
        </w:rPr>
        <w:t>s</w:t>
      </w:r>
      <w:r w:rsidRPr="00886198">
        <w:rPr>
          <w:rFonts w:ascii="Arial" w:hAnsi="Arial" w:cs="Arial"/>
          <w:sz w:val="22"/>
          <w:szCs w:val="22"/>
        </w:rPr>
        <w:t xml:space="preserve">ubsidence </w:t>
      </w:r>
      <w:r w:rsidR="00F2375C" w:rsidRPr="00886198">
        <w:rPr>
          <w:rFonts w:ascii="Arial" w:hAnsi="Arial" w:cs="Arial"/>
          <w:sz w:val="22"/>
          <w:szCs w:val="22"/>
        </w:rPr>
        <w:t>f</w:t>
      </w:r>
      <w:r w:rsidRPr="00886198">
        <w:rPr>
          <w:rFonts w:ascii="Arial" w:hAnsi="Arial" w:cs="Arial"/>
          <w:sz w:val="22"/>
          <w:szCs w:val="22"/>
        </w:rPr>
        <w:t xml:space="preserve">rom </w:t>
      </w:r>
      <w:proofErr w:type="gramStart"/>
      <w:r w:rsidR="00F2375C" w:rsidRPr="00886198">
        <w:rPr>
          <w:rFonts w:ascii="Arial" w:hAnsi="Arial" w:cs="Arial"/>
          <w:sz w:val="22"/>
          <w:szCs w:val="22"/>
        </w:rPr>
        <w:t>g</w:t>
      </w:r>
      <w:r w:rsidRPr="00886198">
        <w:rPr>
          <w:rFonts w:ascii="Arial" w:hAnsi="Arial" w:cs="Arial"/>
          <w:sz w:val="22"/>
          <w:szCs w:val="22"/>
        </w:rPr>
        <w:t>round-</w:t>
      </w:r>
      <w:r w:rsidR="00F2375C" w:rsidRPr="00886198">
        <w:rPr>
          <w:rFonts w:ascii="Arial" w:hAnsi="Arial" w:cs="Arial"/>
          <w:sz w:val="22"/>
          <w:szCs w:val="22"/>
        </w:rPr>
        <w:t>w</w:t>
      </w:r>
      <w:r w:rsidRPr="00886198">
        <w:rPr>
          <w:rFonts w:ascii="Arial" w:hAnsi="Arial" w:cs="Arial"/>
          <w:sz w:val="22"/>
          <w:szCs w:val="22"/>
        </w:rPr>
        <w:t>ater</w:t>
      </w:r>
      <w:proofErr w:type="gramEnd"/>
      <w:r w:rsidRPr="00886198">
        <w:rPr>
          <w:rFonts w:ascii="Arial" w:hAnsi="Arial" w:cs="Arial"/>
          <w:sz w:val="22"/>
          <w:szCs w:val="22"/>
        </w:rPr>
        <w:t xml:space="preserve"> </w:t>
      </w:r>
      <w:r w:rsidR="00F2375C" w:rsidRPr="00886198">
        <w:rPr>
          <w:rFonts w:ascii="Arial" w:hAnsi="Arial" w:cs="Arial"/>
          <w:sz w:val="22"/>
          <w:szCs w:val="22"/>
        </w:rPr>
        <w:t>p</w:t>
      </w:r>
      <w:r w:rsidRPr="00886198">
        <w:rPr>
          <w:rFonts w:ascii="Arial" w:hAnsi="Arial" w:cs="Arial"/>
          <w:sz w:val="22"/>
          <w:szCs w:val="22"/>
        </w:rPr>
        <w:t xml:space="preserve">umping. U.S. Geological Survey.  </w:t>
      </w:r>
      <w:r w:rsidR="001E2C4F" w:rsidRPr="00886198">
        <w:rPr>
          <w:rFonts w:ascii="Arial" w:hAnsi="Arial" w:cs="Arial"/>
          <w:sz w:val="22"/>
          <w:szCs w:val="22"/>
        </w:rPr>
        <w:t>http://geochange.er.usgs.gov/sw/changes/anthropogenic/subside</w:t>
      </w:r>
      <w:r w:rsidRPr="00886198">
        <w:rPr>
          <w:rFonts w:ascii="Arial" w:hAnsi="Arial" w:cs="Arial"/>
          <w:sz w:val="22"/>
          <w:szCs w:val="22"/>
        </w:rPr>
        <w:t>.</w:t>
      </w:r>
      <w:r w:rsidR="00AE65E9" w:rsidRPr="00886198">
        <w:rPr>
          <w:rFonts w:ascii="Arial" w:hAnsi="Arial" w:cs="Arial"/>
          <w:sz w:val="22"/>
          <w:szCs w:val="22"/>
        </w:rPr>
        <w:t xml:space="preserve"> </w:t>
      </w:r>
      <w:r w:rsidRPr="00886198">
        <w:rPr>
          <w:rFonts w:ascii="Arial" w:hAnsi="Arial" w:cs="Arial"/>
          <w:sz w:val="22"/>
          <w:szCs w:val="22"/>
        </w:rPr>
        <w:t xml:space="preserve"> </w:t>
      </w:r>
    </w:p>
    <w:p w14:paraId="6C4D882F" w14:textId="77777777" w:rsidR="0065231B" w:rsidRPr="00886198" w:rsidRDefault="0065231B" w:rsidP="0005413C">
      <w:pPr>
        <w:spacing w:line="360" w:lineRule="auto"/>
        <w:rPr>
          <w:rFonts w:ascii="Arial" w:hAnsi="Arial" w:cs="Arial"/>
          <w:sz w:val="22"/>
          <w:szCs w:val="22"/>
        </w:rPr>
      </w:pPr>
    </w:p>
    <w:p w14:paraId="756E5BAC" w14:textId="1608EC81"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Lechevalier</w:t>
      </w:r>
      <w:proofErr w:type="spellEnd"/>
      <w:r w:rsidRPr="00886198">
        <w:rPr>
          <w:rFonts w:ascii="Arial" w:hAnsi="Arial" w:cs="Arial"/>
          <w:sz w:val="22"/>
          <w:szCs w:val="22"/>
        </w:rPr>
        <w:t xml:space="preserve"> MP, </w:t>
      </w:r>
      <w:proofErr w:type="spellStart"/>
      <w:r w:rsidRPr="00886198">
        <w:rPr>
          <w:rFonts w:ascii="Arial" w:hAnsi="Arial" w:cs="Arial"/>
          <w:sz w:val="22"/>
          <w:szCs w:val="22"/>
        </w:rPr>
        <w:t>Lechevalier</w:t>
      </w:r>
      <w:proofErr w:type="spellEnd"/>
      <w:r w:rsidRPr="00886198">
        <w:rPr>
          <w:rFonts w:ascii="Arial" w:hAnsi="Arial" w:cs="Arial"/>
          <w:sz w:val="22"/>
          <w:szCs w:val="22"/>
        </w:rPr>
        <w:t xml:space="preserve"> H, Holbert PE (1968). </w:t>
      </w:r>
      <w:proofErr w:type="spellStart"/>
      <w:r w:rsidRPr="00886198">
        <w:rPr>
          <w:rFonts w:ascii="Arial" w:hAnsi="Arial" w:cs="Arial"/>
          <w:i/>
          <w:iCs/>
          <w:sz w:val="22"/>
          <w:szCs w:val="22"/>
        </w:rPr>
        <w:t>Sporichthyta</w:t>
      </w:r>
      <w:proofErr w:type="spellEnd"/>
      <w:r w:rsidRPr="00886198">
        <w:rPr>
          <w:rFonts w:ascii="Arial" w:hAnsi="Arial" w:cs="Arial"/>
          <w:i/>
          <w:iCs/>
          <w:sz w:val="22"/>
          <w:szCs w:val="22"/>
        </w:rPr>
        <w:t>,</w:t>
      </w:r>
      <w:r w:rsidRPr="00886198">
        <w:rPr>
          <w:rFonts w:ascii="Arial" w:hAnsi="Arial" w:cs="Arial"/>
          <w:sz w:val="22"/>
          <w:szCs w:val="22"/>
        </w:rPr>
        <w:t xml:space="preserve"> a new </w:t>
      </w:r>
      <w:proofErr w:type="spellStart"/>
      <w:r w:rsidRPr="00886198">
        <w:rPr>
          <w:rFonts w:ascii="Arial" w:hAnsi="Arial" w:cs="Arial"/>
          <w:i/>
          <w:iCs/>
          <w:sz w:val="22"/>
          <w:szCs w:val="22"/>
        </w:rPr>
        <w:t>Streptomycetaceae</w:t>
      </w:r>
      <w:proofErr w:type="spellEnd"/>
      <w:r w:rsidRPr="00886198">
        <w:rPr>
          <w:rFonts w:ascii="Arial" w:hAnsi="Arial" w:cs="Arial"/>
          <w:i/>
          <w:iCs/>
          <w:sz w:val="22"/>
          <w:szCs w:val="22"/>
        </w:rPr>
        <w:t xml:space="preserve"> </w:t>
      </w:r>
      <w:r w:rsidRPr="00886198">
        <w:rPr>
          <w:rFonts w:ascii="Arial" w:hAnsi="Arial" w:cs="Arial"/>
          <w:sz w:val="22"/>
          <w:szCs w:val="22"/>
        </w:rPr>
        <w:t xml:space="preserve">genus. </w:t>
      </w:r>
      <w:r w:rsidR="00593508" w:rsidRPr="00886198">
        <w:rPr>
          <w:rFonts w:ascii="Arial" w:hAnsi="Arial" w:cs="Arial"/>
          <w:sz w:val="22"/>
          <w:szCs w:val="22"/>
        </w:rPr>
        <w:t xml:space="preserve">Annales de </w:t>
      </w:r>
      <w:proofErr w:type="spellStart"/>
      <w:r w:rsidR="00593508" w:rsidRPr="00886198">
        <w:rPr>
          <w:rFonts w:ascii="Arial" w:hAnsi="Arial" w:cs="Arial"/>
          <w:sz w:val="22"/>
          <w:szCs w:val="22"/>
        </w:rPr>
        <w:t>L'institut</w:t>
      </w:r>
      <w:proofErr w:type="spellEnd"/>
      <w:r w:rsidR="00593508" w:rsidRPr="00886198">
        <w:rPr>
          <w:rFonts w:ascii="Arial" w:hAnsi="Arial" w:cs="Arial"/>
          <w:sz w:val="22"/>
          <w:szCs w:val="22"/>
        </w:rPr>
        <w:t xml:space="preserve"> Pasteur </w:t>
      </w:r>
      <w:r w:rsidRPr="00886198">
        <w:rPr>
          <w:rFonts w:ascii="Arial" w:hAnsi="Arial" w:cs="Arial"/>
          <w:sz w:val="22"/>
          <w:szCs w:val="22"/>
        </w:rPr>
        <w:t>(Paris) 114:277</w:t>
      </w:r>
      <w:r w:rsidR="00AE65E9" w:rsidRPr="00886198">
        <w:rPr>
          <w:rFonts w:ascii="Arial" w:hAnsi="Arial" w:cs="Arial"/>
          <w:sz w:val="22"/>
          <w:szCs w:val="22"/>
        </w:rPr>
        <w:t>—</w:t>
      </w:r>
      <w:r w:rsidRPr="00886198">
        <w:rPr>
          <w:rFonts w:ascii="Arial" w:hAnsi="Arial" w:cs="Arial"/>
          <w:sz w:val="22"/>
          <w:szCs w:val="22"/>
        </w:rPr>
        <w:t>286.</w:t>
      </w:r>
    </w:p>
    <w:p w14:paraId="25BFC534" w14:textId="77777777" w:rsidR="0065231B" w:rsidRPr="00886198" w:rsidRDefault="0065231B" w:rsidP="0005413C">
      <w:pPr>
        <w:spacing w:line="360" w:lineRule="auto"/>
        <w:rPr>
          <w:rFonts w:ascii="Arial" w:hAnsi="Arial" w:cs="Arial"/>
          <w:sz w:val="22"/>
          <w:szCs w:val="22"/>
        </w:rPr>
      </w:pPr>
    </w:p>
    <w:p w14:paraId="48FD2F23" w14:textId="6F65BB32"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Lee D-G, Trujillo ME, Kang S, Nam J-J, Kim Y-J (2018). </w:t>
      </w:r>
      <w:proofErr w:type="spellStart"/>
      <w:r w:rsidRPr="00886198">
        <w:rPr>
          <w:rFonts w:ascii="Arial" w:hAnsi="Arial" w:cs="Arial"/>
          <w:i/>
          <w:iCs/>
          <w:sz w:val="22"/>
          <w:szCs w:val="22"/>
        </w:rPr>
        <w:t>Epidermidibacterium</w:t>
      </w:r>
      <w:proofErr w:type="spellEnd"/>
      <w:r w:rsidRPr="00886198">
        <w:rPr>
          <w:rFonts w:ascii="Arial" w:hAnsi="Arial" w:cs="Arial"/>
          <w:i/>
          <w:iCs/>
          <w:sz w:val="22"/>
          <w:szCs w:val="22"/>
        </w:rPr>
        <w:t xml:space="preserve"> </w:t>
      </w:r>
      <w:proofErr w:type="spellStart"/>
      <w:r w:rsidRPr="00886198">
        <w:rPr>
          <w:rFonts w:ascii="Arial" w:hAnsi="Arial" w:cs="Arial"/>
          <w:i/>
          <w:iCs/>
          <w:sz w:val="22"/>
          <w:szCs w:val="22"/>
        </w:rPr>
        <w:t>keratini</w:t>
      </w:r>
      <w:proofErr w:type="spellEnd"/>
      <w:r w:rsidRPr="00886198">
        <w:rPr>
          <w:rFonts w:ascii="Arial" w:hAnsi="Arial" w:cs="Arial"/>
          <w:sz w:val="22"/>
          <w:szCs w:val="22"/>
        </w:rPr>
        <w:t xml:space="preserve"> gen. </w:t>
      </w:r>
      <w:proofErr w:type="spellStart"/>
      <w:r w:rsidRPr="00886198">
        <w:rPr>
          <w:rFonts w:ascii="Arial" w:hAnsi="Arial" w:cs="Arial"/>
          <w:sz w:val="22"/>
          <w:szCs w:val="22"/>
        </w:rPr>
        <w:t>nov.</w:t>
      </w:r>
      <w:proofErr w:type="spellEnd"/>
      <w:r w:rsidRPr="00886198">
        <w:rPr>
          <w:rFonts w:ascii="Arial" w:hAnsi="Arial" w:cs="Arial"/>
          <w:sz w:val="22"/>
          <w:szCs w:val="22"/>
        </w:rPr>
        <w:t xml:space="preserve">, sp. </w:t>
      </w:r>
      <w:proofErr w:type="spellStart"/>
      <w:r w:rsidRPr="00886198">
        <w:rPr>
          <w:rFonts w:ascii="Arial" w:hAnsi="Arial" w:cs="Arial"/>
          <w:sz w:val="22"/>
          <w:szCs w:val="22"/>
        </w:rPr>
        <w:t>nov.</w:t>
      </w:r>
      <w:proofErr w:type="spellEnd"/>
      <w:r w:rsidRPr="00886198">
        <w:rPr>
          <w:rFonts w:ascii="Arial" w:hAnsi="Arial" w:cs="Arial"/>
          <w:sz w:val="22"/>
          <w:szCs w:val="22"/>
        </w:rPr>
        <w:t xml:space="preserve">, a member of the family </w:t>
      </w:r>
      <w:proofErr w:type="spellStart"/>
      <w:r w:rsidRPr="00886198">
        <w:rPr>
          <w:rFonts w:ascii="Arial" w:hAnsi="Arial" w:cs="Arial"/>
          <w:sz w:val="22"/>
          <w:szCs w:val="22"/>
        </w:rPr>
        <w:t>Sporichthyaceae</w:t>
      </w:r>
      <w:proofErr w:type="spellEnd"/>
      <w:r w:rsidRPr="00886198">
        <w:rPr>
          <w:rFonts w:ascii="Arial" w:hAnsi="Arial" w:cs="Arial"/>
          <w:sz w:val="22"/>
          <w:szCs w:val="22"/>
        </w:rPr>
        <w:t>, isolated from keratin epidermis. International Journal of Systematic and Evolutionary Microbiology 68:745</w:t>
      </w:r>
      <w:r w:rsidR="00AE65E9" w:rsidRPr="00886198">
        <w:rPr>
          <w:rFonts w:ascii="Arial" w:hAnsi="Arial" w:cs="Arial"/>
          <w:sz w:val="22"/>
          <w:szCs w:val="22"/>
        </w:rPr>
        <w:t>—</w:t>
      </w:r>
      <w:r w:rsidRPr="00886198">
        <w:rPr>
          <w:rFonts w:ascii="Arial" w:hAnsi="Arial" w:cs="Arial"/>
          <w:sz w:val="22"/>
          <w:szCs w:val="22"/>
        </w:rPr>
        <w:t>750.</w:t>
      </w:r>
    </w:p>
    <w:p w14:paraId="5B8B3530" w14:textId="068461A3" w:rsidR="00BF64FC" w:rsidRPr="00886198" w:rsidRDefault="00BF64FC" w:rsidP="0005413C">
      <w:pPr>
        <w:spacing w:line="360" w:lineRule="auto"/>
        <w:rPr>
          <w:rFonts w:ascii="Arial" w:hAnsi="Arial" w:cs="Arial"/>
          <w:sz w:val="22"/>
          <w:szCs w:val="22"/>
        </w:rPr>
      </w:pPr>
    </w:p>
    <w:p w14:paraId="1FA24C9C" w14:textId="110A7986" w:rsidR="00BF64FC" w:rsidRPr="00886198" w:rsidRDefault="00BF64FC" w:rsidP="0005413C">
      <w:pPr>
        <w:spacing w:line="360" w:lineRule="auto"/>
        <w:rPr>
          <w:rFonts w:ascii="Arial" w:hAnsi="Arial" w:cs="Arial"/>
          <w:sz w:val="22"/>
          <w:szCs w:val="22"/>
        </w:rPr>
      </w:pPr>
      <w:r w:rsidRPr="00886198">
        <w:rPr>
          <w:rFonts w:ascii="Arial" w:hAnsi="Arial" w:cs="Arial"/>
          <w:sz w:val="22"/>
          <w:szCs w:val="22"/>
        </w:rPr>
        <w:t xml:space="preserve">Lloyd KG, Steen AD, </w:t>
      </w:r>
      <w:proofErr w:type="spellStart"/>
      <w:r w:rsidRPr="00886198">
        <w:rPr>
          <w:rFonts w:ascii="Arial" w:hAnsi="Arial" w:cs="Arial"/>
          <w:sz w:val="22"/>
          <w:szCs w:val="22"/>
        </w:rPr>
        <w:t>Ladau</w:t>
      </w:r>
      <w:proofErr w:type="spellEnd"/>
      <w:r w:rsidRPr="00886198">
        <w:rPr>
          <w:rFonts w:ascii="Arial" w:hAnsi="Arial" w:cs="Arial"/>
          <w:sz w:val="22"/>
          <w:szCs w:val="22"/>
        </w:rPr>
        <w:t xml:space="preserve"> J, Yin J, Crosby L (2018). Phylogenetically novel uncultured microbial cells dominate earth microbiomes. </w:t>
      </w:r>
      <w:proofErr w:type="spellStart"/>
      <w:r w:rsidR="0038739B" w:rsidRPr="00886198">
        <w:rPr>
          <w:rFonts w:ascii="Arial" w:hAnsi="Arial" w:cs="Arial"/>
          <w:sz w:val="22"/>
          <w:szCs w:val="22"/>
        </w:rPr>
        <w:t>m</w:t>
      </w:r>
      <w:r w:rsidRPr="00886198">
        <w:rPr>
          <w:rFonts w:ascii="Arial" w:hAnsi="Arial" w:cs="Arial"/>
          <w:sz w:val="22"/>
          <w:szCs w:val="22"/>
        </w:rPr>
        <w:t>Systems</w:t>
      </w:r>
      <w:proofErr w:type="spellEnd"/>
      <w:r w:rsidRPr="00886198">
        <w:rPr>
          <w:rFonts w:ascii="Arial" w:hAnsi="Arial" w:cs="Arial"/>
          <w:sz w:val="22"/>
          <w:szCs w:val="22"/>
        </w:rPr>
        <w:t>, 3(5)</w:t>
      </w:r>
      <w:r w:rsidR="00CF483F" w:rsidRPr="00886198">
        <w:rPr>
          <w:rFonts w:ascii="Arial" w:hAnsi="Arial" w:cs="Arial"/>
          <w:sz w:val="22"/>
          <w:szCs w:val="22"/>
        </w:rPr>
        <w:t>:</w:t>
      </w:r>
      <w:r w:rsidRPr="00886198">
        <w:rPr>
          <w:rFonts w:ascii="Arial" w:hAnsi="Arial" w:cs="Arial"/>
          <w:sz w:val="22"/>
          <w:szCs w:val="22"/>
        </w:rPr>
        <w:t>1128.</w:t>
      </w:r>
    </w:p>
    <w:p w14:paraId="340623FD" w14:textId="77777777" w:rsidR="0065231B" w:rsidRPr="00886198" w:rsidRDefault="0065231B" w:rsidP="0005413C">
      <w:pPr>
        <w:spacing w:line="360" w:lineRule="auto"/>
        <w:rPr>
          <w:rFonts w:ascii="Arial" w:hAnsi="Arial" w:cs="Arial"/>
          <w:sz w:val="22"/>
          <w:szCs w:val="22"/>
        </w:rPr>
      </w:pPr>
    </w:p>
    <w:p w14:paraId="6A9F6551" w14:textId="59E4D090"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Lowell JL, Gordon N, Engstrom D, Stanford JA, </w:t>
      </w:r>
      <w:proofErr w:type="spellStart"/>
      <w:r w:rsidRPr="00886198">
        <w:rPr>
          <w:rFonts w:ascii="Arial" w:hAnsi="Arial" w:cs="Arial"/>
          <w:sz w:val="22"/>
          <w:szCs w:val="22"/>
        </w:rPr>
        <w:t>Holben</w:t>
      </w:r>
      <w:proofErr w:type="spellEnd"/>
      <w:r w:rsidRPr="00886198">
        <w:rPr>
          <w:rFonts w:ascii="Arial" w:hAnsi="Arial" w:cs="Arial"/>
          <w:sz w:val="22"/>
          <w:szCs w:val="22"/>
        </w:rPr>
        <w:t xml:space="preserve"> WE, Gannon JE (2009). Habitat heterogeneity and associated microbial community structure in a small-scale floodplain hyporheic flow path. Microbial </w:t>
      </w:r>
      <w:r w:rsidR="00305D24" w:rsidRPr="00886198">
        <w:rPr>
          <w:rFonts w:ascii="Arial" w:hAnsi="Arial" w:cs="Arial"/>
          <w:sz w:val="22"/>
          <w:szCs w:val="22"/>
        </w:rPr>
        <w:t xml:space="preserve">Ecology </w:t>
      </w:r>
      <w:r w:rsidRPr="00886198">
        <w:rPr>
          <w:rFonts w:ascii="Arial" w:hAnsi="Arial" w:cs="Arial"/>
          <w:sz w:val="22"/>
          <w:szCs w:val="22"/>
        </w:rPr>
        <w:t>58:611</w:t>
      </w:r>
      <w:r w:rsidR="00AE65E9" w:rsidRPr="00886198">
        <w:rPr>
          <w:rFonts w:ascii="Arial" w:hAnsi="Arial" w:cs="Arial"/>
          <w:sz w:val="22"/>
          <w:szCs w:val="22"/>
        </w:rPr>
        <w:t>—</w:t>
      </w:r>
      <w:r w:rsidRPr="00886198">
        <w:rPr>
          <w:rFonts w:ascii="Arial" w:hAnsi="Arial" w:cs="Arial"/>
          <w:sz w:val="22"/>
          <w:szCs w:val="22"/>
        </w:rPr>
        <w:t>620.</w:t>
      </w:r>
    </w:p>
    <w:p w14:paraId="0FB5838A" w14:textId="41840B91" w:rsidR="00E877F5" w:rsidRPr="00886198" w:rsidRDefault="00E877F5" w:rsidP="0005413C">
      <w:pPr>
        <w:spacing w:line="360" w:lineRule="auto"/>
        <w:rPr>
          <w:rFonts w:ascii="Arial" w:hAnsi="Arial" w:cs="Arial"/>
          <w:sz w:val="22"/>
          <w:szCs w:val="22"/>
        </w:rPr>
      </w:pPr>
    </w:p>
    <w:p w14:paraId="7FFECE68" w14:textId="4428BAF6" w:rsidR="0065231B" w:rsidRPr="00886198" w:rsidRDefault="00E877F5" w:rsidP="0005413C">
      <w:pPr>
        <w:spacing w:line="360" w:lineRule="auto"/>
        <w:rPr>
          <w:rFonts w:ascii="Arial" w:hAnsi="Arial" w:cs="Arial"/>
          <w:sz w:val="22"/>
          <w:szCs w:val="22"/>
        </w:rPr>
      </w:pPr>
      <w:r w:rsidRPr="00886198">
        <w:rPr>
          <w:rFonts w:ascii="Arial" w:hAnsi="Arial" w:cs="Arial"/>
          <w:sz w:val="22"/>
          <w:szCs w:val="22"/>
        </w:rPr>
        <w:t>Luo X, Xiang X, Yang Y, Huang G, Fu K, Che R, Chen L (2020). Seasonal effects of river flow on microbial community coalescence and diversity in a riverine network. FEMS Microbiology Ecology 96(8</w:t>
      </w:r>
      <w:proofErr w:type="gramStart"/>
      <w:r w:rsidRPr="00886198">
        <w:rPr>
          <w:rFonts w:ascii="Arial" w:hAnsi="Arial" w:cs="Arial"/>
          <w:sz w:val="22"/>
          <w:szCs w:val="22"/>
        </w:rPr>
        <w:t>)</w:t>
      </w:r>
      <w:r w:rsidR="005858D9" w:rsidRPr="00886198">
        <w:rPr>
          <w:rFonts w:ascii="Arial" w:hAnsi="Arial" w:cs="Arial"/>
          <w:sz w:val="22"/>
          <w:szCs w:val="22"/>
        </w:rPr>
        <w:t>:</w:t>
      </w:r>
      <w:r w:rsidRPr="00886198">
        <w:rPr>
          <w:rFonts w:ascii="Arial" w:hAnsi="Arial" w:cs="Arial"/>
          <w:sz w:val="22"/>
          <w:szCs w:val="22"/>
        </w:rPr>
        <w:t>fiaa</w:t>
      </w:r>
      <w:proofErr w:type="gramEnd"/>
      <w:r w:rsidRPr="00886198">
        <w:rPr>
          <w:rFonts w:ascii="Arial" w:hAnsi="Arial" w:cs="Arial"/>
          <w:sz w:val="22"/>
          <w:szCs w:val="22"/>
        </w:rPr>
        <w:t>132</w:t>
      </w:r>
      <w:r w:rsidR="005858D9" w:rsidRPr="00886198">
        <w:rPr>
          <w:rFonts w:ascii="Arial" w:hAnsi="Arial" w:cs="Arial"/>
          <w:sz w:val="22"/>
          <w:szCs w:val="22"/>
        </w:rPr>
        <w:t>.</w:t>
      </w:r>
      <w:r w:rsidRPr="00886198">
        <w:rPr>
          <w:rFonts w:ascii="Arial" w:hAnsi="Arial" w:cs="Arial"/>
          <w:sz w:val="22"/>
          <w:szCs w:val="22"/>
        </w:rPr>
        <w:t xml:space="preserve"> </w:t>
      </w:r>
      <w:r w:rsidR="0038739B" w:rsidRPr="00886198">
        <w:rPr>
          <w:rFonts w:ascii="Arial" w:hAnsi="Arial" w:cs="Arial"/>
          <w:sz w:val="22"/>
          <w:szCs w:val="22"/>
        </w:rPr>
        <w:t>https://doi.org/10.1093/femsec/fiaa132</w:t>
      </w:r>
      <w:r w:rsidRPr="00886198">
        <w:rPr>
          <w:rFonts w:ascii="Arial" w:hAnsi="Arial" w:cs="Arial"/>
          <w:sz w:val="22"/>
          <w:szCs w:val="22"/>
        </w:rPr>
        <w:t xml:space="preserve">. </w:t>
      </w:r>
    </w:p>
    <w:p w14:paraId="2409F029" w14:textId="77777777" w:rsidR="00E877F5" w:rsidRPr="00886198" w:rsidRDefault="00E877F5" w:rsidP="0005413C">
      <w:pPr>
        <w:spacing w:line="360" w:lineRule="auto"/>
        <w:rPr>
          <w:rFonts w:ascii="Arial" w:hAnsi="Arial" w:cs="Arial"/>
          <w:sz w:val="22"/>
          <w:szCs w:val="22"/>
        </w:rPr>
      </w:pPr>
    </w:p>
    <w:p w14:paraId="6D4160E4" w14:textId="699951E5"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Luciani</w:t>
      </w:r>
      <w:proofErr w:type="spellEnd"/>
      <w:r w:rsidRPr="00886198">
        <w:rPr>
          <w:rFonts w:ascii="Arial" w:hAnsi="Arial" w:cs="Arial"/>
          <w:sz w:val="22"/>
          <w:szCs w:val="22"/>
        </w:rPr>
        <w:t xml:space="preserve"> X, </w:t>
      </w:r>
      <w:proofErr w:type="spellStart"/>
      <w:r w:rsidRPr="00886198">
        <w:rPr>
          <w:rFonts w:ascii="Arial" w:hAnsi="Arial" w:cs="Arial"/>
          <w:sz w:val="22"/>
          <w:szCs w:val="22"/>
        </w:rPr>
        <w:t>Mounier</w:t>
      </w:r>
      <w:proofErr w:type="spellEnd"/>
      <w:r w:rsidRPr="00886198">
        <w:rPr>
          <w:rFonts w:ascii="Arial" w:hAnsi="Arial" w:cs="Arial"/>
          <w:sz w:val="22"/>
          <w:szCs w:val="22"/>
        </w:rPr>
        <w:t xml:space="preserve"> S, </w:t>
      </w:r>
      <w:proofErr w:type="spellStart"/>
      <w:r w:rsidRPr="00886198">
        <w:rPr>
          <w:rFonts w:ascii="Arial" w:hAnsi="Arial" w:cs="Arial"/>
          <w:sz w:val="22"/>
          <w:szCs w:val="22"/>
        </w:rPr>
        <w:t>Paraquetti</w:t>
      </w:r>
      <w:proofErr w:type="spellEnd"/>
      <w:r w:rsidRPr="00886198">
        <w:rPr>
          <w:rFonts w:ascii="Arial" w:hAnsi="Arial" w:cs="Arial"/>
          <w:sz w:val="22"/>
          <w:szCs w:val="22"/>
        </w:rPr>
        <w:t xml:space="preserve"> HHM, Redon R, Lucas Y, </w:t>
      </w:r>
      <w:proofErr w:type="spellStart"/>
      <w:r w:rsidRPr="00886198">
        <w:rPr>
          <w:rFonts w:ascii="Arial" w:hAnsi="Arial" w:cs="Arial"/>
          <w:sz w:val="22"/>
          <w:szCs w:val="22"/>
        </w:rPr>
        <w:t>Bois</w:t>
      </w:r>
      <w:proofErr w:type="spellEnd"/>
      <w:r w:rsidRPr="00886198">
        <w:rPr>
          <w:rFonts w:ascii="Arial" w:hAnsi="Arial" w:cs="Arial"/>
          <w:sz w:val="22"/>
          <w:szCs w:val="22"/>
        </w:rPr>
        <w:t xml:space="preserve"> A, </w:t>
      </w:r>
      <w:proofErr w:type="spellStart"/>
      <w:r w:rsidRPr="00886198">
        <w:rPr>
          <w:rFonts w:ascii="Arial" w:hAnsi="Arial" w:cs="Arial"/>
          <w:sz w:val="22"/>
          <w:szCs w:val="22"/>
        </w:rPr>
        <w:t>Lacerda</w:t>
      </w:r>
      <w:proofErr w:type="spellEnd"/>
      <w:r w:rsidRPr="00886198">
        <w:rPr>
          <w:rFonts w:ascii="Arial" w:hAnsi="Arial" w:cs="Arial"/>
          <w:sz w:val="22"/>
          <w:szCs w:val="22"/>
        </w:rPr>
        <w:t xml:space="preserve"> LD, Raynaud M, </w:t>
      </w:r>
      <w:proofErr w:type="spellStart"/>
      <w:r w:rsidRPr="00886198">
        <w:rPr>
          <w:rFonts w:ascii="Arial" w:hAnsi="Arial" w:cs="Arial"/>
          <w:sz w:val="22"/>
          <w:szCs w:val="22"/>
        </w:rPr>
        <w:t>Ripert</w:t>
      </w:r>
      <w:proofErr w:type="spellEnd"/>
      <w:r w:rsidRPr="00886198">
        <w:rPr>
          <w:rFonts w:ascii="Arial" w:hAnsi="Arial" w:cs="Arial"/>
          <w:sz w:val="22"/>
          <w:szCs w:val="22"/>
        </w:rPr>
        <w:t xml:space="preserve"> M (2008). Tracing of dissolved organic matter from the </w:t>
      </w:r>
      <w:proofErr w:type="spellStart"/>
      <w:r w:rsidR="00593508" w:rsidRPr="00886198">
        <w:rPr>
          <w:rFonts w:ascii="Arial" w:hAnsi="Arial" w:cs="Arial"/>
          <w:sz w:val="22"/>
          <w:szCs w:val="22"/>
        </w:rPr>
        <w:t>Sepetiba</w:t>
      </w:r>
      <w:proofErr w:type="spellEnd"/>
      <w:r w:rsidRPr="00886198">
        <w:rPr>
          <w:rFonts w:ascii="Arial" w:hAnsi="Arial" w:cs="Arial"/>
          <w:sz w:val="22"/>
          <w:szCs w:val="22"/>
        </w:rPr>
        <w:t xml:space="preserve"> Bay (Brazil) by PARAFAC analysis of total luminescence matrices. Marine Environmental Research 65:148</w:t>
      </w:r>
      <w:r w:rsidR="00AE65E9" w:rsidRPr="00886198">
        <w:rPr>
          <w:rFonts w:ascii="Arial" w:hAnsi="Arial" w:cs="Arial"/>
          <w:sz w:val="22"/>
          <w:szCs w:val="22"/>
        </w:rPr>
        <w:t>—</w:t>
      </w:r>
      <w:r w:rsidRPr="00886198">
        <w:rPr>
          <w:rFonts w:ascii="Arial" w:hAnsi="Arial" w:cs="Arial"/>
          <w:sz w:val="22"/>
          <w:szCs w:val="22"/>
        </w:rPr>
        <w:t>157.</w:t>
      </w:r>
    </w:p>
    <w:p w14:paraId="002F0770" w14:textId="77777777" w:rsidR="0065231B" w:rsidRPr="00886198" w:rsidRDefault="0065231B" w:rsidP="0005413C">
      <w:pPr>
        <w:spacing w:line="360" w:lineRule="auto"/>
        <w:rPr>
          <w:rFonts w:ascii="Arial" w:hAnsi="Arial" w:cs="Arial"/>
          <w:sz w:val="22"/>
          <w:szCs w:val="22"/>
        </w:rPr>
      </w:pPr>
    </w:p>
    <w:p w14:paraId="273D09DD" w14:textId="39E7B8ED"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Magen C, Lapham LL, Pohlman JW, Marshall K, Bosman S, </w:t>
      </w:r>
      <w:proofErr w:type="spellStart"/>
      <w:r w:rsidRPr="00886198">
        <w:rPr>
          <w:rFonts w:ascii="Arial" w:hAnsi="Arial" w:cs="Arial"/>
          <w:sz w:val="22"/>
          <w:szCs w:val="22"/>
        </w:rPr>
        <w:t>Casso</w:t>
      </w:r>
      <w:proofErr w:type="spellEnd"/>
      <w:r w:rsidRPr="00886198">
        <w:rPr>
          <w:rFonts w:ascii="Arial" w:hAnsi="Arial" w:cs="Arial"/>
          <w:sz w:val="22"/>
          <w:szCs w:val="22"/>
        </w:rPr>
        <w:t xml:space="preserve"> M, </w:t>
      </w:r>
      <w:proofErr w:type="spellStart"/>
      <w:r w:rsidRPr="00886198">
        <w:rPr>
          <w:rFonts w:ascii="Arial" w:hAnsi="Arial" w:cs="Arial"/>
          <w:sz w:val="22"/>
          <w:szCs w:val="22"/>
        </w:rPr>
        <w:t>Chanton</w:t>
      </w:r>
      <w:proofErr w:type="spellEnd"/>
      <w:r w:rsidRPr="00886198">
        <w:rPr>
          <w:rFonts w:ascii="Arial" w:hAnsi="Arial" w:cs="Arial"/>
          <w:sz w:val="22"/>
          <w:szCs w:val="22"/>
        </w:rPr>
        <w:t xml:space="preserve"> JP (2014). A simple headspace equilibration method for measuring dissolved methane. Limnology and Oceanography: Methods 12:637</w:t>
      </w:r>
      <w:r w:rsidR="00AE65E9" w:rsidRPr="00886198">
        <w:rPr>
          <w:rFonts w:ascii="Arial" w:hAnsi="Arial" w:cs="Arial"/>
          <w:sz w:val="22"/>
          <w:szCs w:val="22"/>
        </w:rPr>
        <w:t>—</w:t>
      </w:r>
      <w:r w:rsidRPr="00886198">
        <w:rPr>
          <w:rFonts w:ascii="Arial" w:hAnsi="Arial" w:cs="Arial"/>
          <w:sz w:val="22"/>
          <w:szCs w:val="22"/>
        </w:rPr>
        <w:t>650.</w:t>
      </w:r>
    </w:p>
    <w:p w14:paraId="6BB02346" w14:textId="77777777" w:rsidR="0065231B" w:rsidRPr="00886198" w:rsidRDefault="0065231B" w:rsidP="0005413C">
      <w:pPr>
        <w:spacing w:line="360" w:lineRule="auto"/>
        <w:rPr>
          <w:rFonts w:ascii="Arial" w:hAnsi="Arial" w:cs="Arial"/>
          <w:sz w:val="22"/>
          <w:szCs w:val="22"/>
        </w:rPr>
      </w:pPr>
    </w:p>
    <w:p w14:paraId="5F46214D" w14:textId="78A06927"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Magliozzi C, Grabowski RC, Packman AI, Krause S (2018). Toward a conceptual framework of hyporheic exchange across spatial scales. Hydrology and Earth System Sciences 22(12):6163</w:t>
      </w:r>
      <w:r w:rsidR="00AE65E9" w:rsidRPr="00886198">
        <w:rPr>
          <w:rFonts w:ascii="Arial" w:hAnsi="Arial" w:cs="Arial"/>
          <w:sz w:val="22"/>
          <w:szCs w:val="22"/>
        </w:rPr>
        <w:t>—</w:t>
      </w:r>
      <w:r w:rsidRPr="00886198">
        <w:rPr>
          <w:rFonts w:ascii="Arial" w:hAnsi="Arial" w:cs="Arial"/>
          <w:sz w:val="22"/>
          <w:szCs w:val="22"/>
        </w:rPr>
        <w:t>6185.</w:t>
      </w:r>
    </w:p>
    <w:p w14:paraId="20785DF7" w14:textId="77777777" w:rsidR="0065231B" w:rsidRPr="00886198" w:rsidRDefault="0065231B" w:rsidP="0005413C">
      <w:pPr>
        <w:spacing w:line="360" w:lineRule="auto"/>
        <w:rPr>
          <w:rFonts w:ascii="Arial" w:hAnsi="Arial" w:cs="Arial"/>
          <w:sz w:val="22"/>
          <w:szCs w:val="22"/>
        </w:rPr>
      </w:pPr>
    </w:p>
    <w:p w14:paraId="44B9A226" w14:textId="3CEEFCC5"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lastRenderedPageBreak/>
        <w:t xml:space="preserve">Mendoza-Lera C, </w:t>
      </w:r>
      <w:proofErr w:type="spellStart"/>
      <w:r w:rsidRPr="00886198">
        <w:rPr>
          <w:rFonts w:ascii="Arial" w:hAnsi="Arial" w:cs="Arial"/>
          <w:sz w:val="22"/>
          <w:szCs w:val="22"/>
        </w:rPr>
        <w:t>Datry</w:t>
      </w:r>
      <w:proofErr w:type="spellEnd"/>
      <w:r w:rsidRPr="00886198">
        <w:rPr>
          <w:rFonts w:ascii="Arial" w:hAnsi="Arial" w:cs="Arial"/>
          <w:sz w:val="22"/>
          <w:szCs w:val="22"/>
        </w:rPr>
        <w:t xml:space="preserve"> T (2016). Relating hydraulic conductivity and hyporheic zone biogeochemical processing to conserve and restore river ecosystem services. Science of The Total Environment 579:1815</w:t>
      </w:r>
      <w:r w:rsidR="00AE65E9" w:rsidRPr="00886198">
        <w:rPr>
          <w:rFonts w:ascii="Arial" w:hAnsi="Arial" w:cs="Arial"/>
          <w:sz w:val="22"/>
          <w:szCs w:val="22"/>
        </w:rPr>
        <w:t>—</w:t>
      </w:r>
      <w:r w:rsidRPr="00886198">
        <w:rPr>
          <w:rFonts w:ascii="Arial" w:hAnsi="Arial" w:cs="Arial"/>
          <w:sz w:val="22"/>
          <w:szCs w:val="22"/>
        </w:rPr>
        <w:t>1821.</w:t>
      </w:r>
    </w:p>
    <w:p w14:paraId="208E6858" w14:textId="77777777" w:rsidR="0065231B" w:rsidRPr="00886198" w:rsidRDefault="0065231B" w:rsidP="0005413C">
      <w:pPr>
        <w:spacing w:line="360" w:lineRule="auto"/>
        <w:rPr>
          <w:rFonts w:ascii="Arial" w:hAnsi="Arial" w:cs="Arial"/>
          <w:sz w:val="22"/>
          <w:szCs w:val="22"/>
        </w:rPr>
      </w:pPr>
    </w:p>
    <w:p w14:paraId="1245B7F6" w14:textId="3763F84B"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Merill</w:t>
      </w:r>
      <w:proofErr w:type="spellEnd"/>
      <w:r w:rsidRPr="00886198">
        <w:rPr>
          <w:rFonts w:ascii="Arial" w:hAnsi="Arial" w:cs="Arial"/>
          <w:sz w:val="22"/>
          <w:szCs w:val="22"/>
        </w:rPr>
        <w:t xml:space="preserve"> L, </w:t>
      </w:r>
      <w:proofErr w:type="spellStart"/>
      <w:r w:rsidRPr="00886198">
        <w:rPr>
          <w:rFonts w:ascii="Arial" w:hAnsi="Arial" w:cs="Arial"/>
          <w:sz w:val="22"/>
          <w:szCs w:val="22"/>
        </w:rPr>
        <w:t>Tonjes</w:t>
      </w:r>
      <w:proofErr w:type="spellEnd"/>
      <w:r w:rsidRPr="00886198">
        <w:rPr>
          <w:rFonts w:ascii="Arial" w:hAnsi="Arial" w:cs="Arial"/>
          <w:sz w:val="22"/>
          <w:szCs w:val="22"/>
        </w:rPr>
        <w:t xml:space="preserve"> DJ (2014). A </w:t>
      </w:r>
      <w:r w:rsidR="00593508" w:rsidRPr="00886198">
        <w:rPr>
          <w:rFonts w:ascii="Arial" w:hAnsi="Arial" w:cs="Arial"/>
          <w:sz w:val="22"/>
          <w:szCs w:val="22"/>
        </w:rPr>
        <w:t>r</w:t>
      </w:r>
      <w:r w:rsidRPr="00886198">
        <w:rPr>
          <w:rFonts w:ascii="Arial" w:hAnsi="Arial" w:cs="Arial"/>
          <w:sz w:val="22"/>
          <w:szCs w:val="22"/>
        </w:rPr>
        <w:t xml:space="preserve">eview of the </w:t>
      </w:r>
      <w:r w:rsidR="00593508" w:rsidRPr="00886198">
        <w:rPr>
          <w:rFonts w:ascii="Arial" w:hAnsi="Arial" w:cs="Arial"/>
          <w:sz w:val="22"/>
          <w:szCs w:val="22"/>
        </w:rPr>
        <w:t>h</w:t>
      </w:r>
      <w:r w:rsidRPr="00886198">
        <w:rPr>
          <w:rFonts w:ascii="Arial" w:hAnsi="Arial" w:cs="Arial"/>
          <w:sz w:val="22"/>
          <w:szCs w:val="22"/>
        </w:rPr>
        <w:t xml:space="preserve">yporheic </w:t>
      </w:r>
      <w:r w:rsidR="00593508" w:rsidRPr="00886198">
        <w:rPr>
          <w:rFonts w:ascii="Arial" w:hAnsi="Arial" w:cs="Arial"/>
          <w:sz w:val="22"/>
          <w:szCs w:val="22"/>
        </w:rPr>
        <w:t>z</w:t>
      </w:r>
      <w:r w:rsidRPr="00886198">
        <w:rPr>
          <w:rFonts w:ascii="Arial" w:hAnsi="Arial" w:cs="Arial"/>
          <w:sz w:val="22"/>
          <w:szCs w:val="22"/>
        </w:rPr>
        <w:t xml:space="preserve">one, </w:t>
      </w:r>
      <w:r w:rsidR="00593508" w:rsidRPr="00886198">
        <w:rPr>
          <w:rFonts w:ascii="Arial" w:hAnsi="Arial" w:cs="Arial"/>
          <w:sz w:val="22"/>
          <w:szCs w:val="22"/>
        </w:rPr>
        <w:t>s</w:t>
      </w:r>
      <w:r w:rsidRPr="00886198">
        <w:rPr>
          <w:rFonts w:ascii="Arial" w:hAnsi="Arial" w:cs="Arial"/>
          <w:sz w:val="22"/>
          <w:szCs w:val="22"/>
        </w:rPr>
        <w:t xml:space="preserve">tream </w:t>
      </w:r>
      <w:r w:rsidR="00593508" w:rsidRPr="00886198">
        <w:rPr>
          <w:rFonts w:ascii="Arial" w:hAnsi="Arial" w:cs="Arial"/>
          <w:sz w:val="22"/>
          <w:szCs w:val="22"/>
        </w:rPr>
        <w:t>r</w:t>
      </w:r>
      <w:r w:rsidRPr="00886198">
        <w:rPr>
          <w:rFonts w:ascii="Arial" w:hAnsi="Arial" w:cs="Arial"/>
          <w:sz w:val="22"/>
          <w:szCs w:val="22"/>
        </w:rPr>
        <w:t xml:space="preserve">estoration, and </w:t>
      </w:r>
      <w:r w:rsidR="00593508" w:rsidRPr="00886198">
        <w:rPr>
          <w:rFonts w:ascii="Arial" w:hAnsi="Arial" w:cs="Arial"/>
          <w:sz w:val="22"/>
          <w:szCs w:val="22"/>
        </w:rPr>
        <w:t>m</w:t>
      </w:r>
      <w:r w:rsidRPr="00886198">
        <w:rPr>
          <w:rFonts w:ascii="Arial" w:hAnsi="Arial" w:cs="Arial"/>
          <w:sz w:val="22"/>
          <w:szCs w:val="22"/>
        </w:rPr>
        <w:t xml:space="preserve">eans to </w:t>
      </w:r>
      <w:r w:rsidR="00593508" w:rsidRPr="00886198">
        <w:rPr>
          <w:rFonts w:ascii="Arial" w:hAnsi="Arial" w:cs="Arial"/>
          <w:sz w:val="22"/>
          <w:szCs w:val="22"/>
        </w:rPr>
        <w:t>e</w:t>
      </w:r>
      <w:r w:rsidRPr="00886198">
        <w:rPr>
          <w:rFonts w:ascii="Arial" w:hAnsi="Arial" w:cs="Arial"/>
          <w:sz w:val="22"/>
          <w:szCs w:val="22"/>
        </w:rPr>
        <w:t xml:space="preserve">nhance </w:t>
      </w:r>
      <w:r w:rsidR="00593508" w:rsidRPr="00886198">
        <w:rPr>
          <w:rFonts w:ascii="Arial" w:hAnsi="Arial" w:cs="Arial"/>
          <w:sz w:val="22"/>
          <w:szCs w:val="22"/>
        </w:rPr>
        <w:t>d</w:t>
      </w:r>
      <w:r w:rsidRPr="00886198">
        <w:rPr>
          <w:rFonts w:ascii="Arial" w:hAnsi="Arial" w:cs="Arial"/>
          <w:sz w:val="22"/>
          <w:szCs w:val="22"/>
        </w:rPr>
        <w:t>enitrification. Critical Reviews in Environmental Science and Technology 44:2337</w:t>
      </w:r>
      <w:r w:rsidR="00AE65E9" w:rsidRPr="00886198">
        <w:rPr>
          <w:rFonts w:ascii="Arial" w:hAnsi="Arial" w:cs="Arial"/>
          <w:sz w:val="22"/>
          <w:szCs w:val="22"/>
        </w:rPr>
        <w:t>—</w:t>
      </w:r>
      <w:r w:rsidRPr="00886198">
        <w:rPr>
          <w:rFonts w:ascii="Arial" w:hAnsi="Arial" w:cs="Arial"/>
          <w:sz w:val="22"/>
          <w:szCs w:val="22"/>
        </w:rPr>
        <w:t>2379.</w:t>
      </w:r>
    </w:p>
    <w:p w14:paraId="17AF107E" w14:textId="77777777" w:rsidR="0065231B" w:rsidRPr="00886198" w:rsidRDefault="0065231B" w:rsidP="0005413C">
      <w:pPr>
        <w:spacing w:line="360" w:lineRule="auto"/>
        <w:rPr>
          <w:rFonts w:ascii="Arial" w:hAnsi="Arial" w:cs="Arial"/>
          <w:sz w:val="22"/>
          <w:szCs w:val="22"/>
        </w:rPr>
      </w:pPr>
    </w:p>
    <w:p w14:paraId="03E0100C" w14:textId="5339AB15" w:rsidR="006F2CD9" w:rsidRPr="00886198" w:rsidRDefault="006F2CD9" w:rsidP="0005413C">
      <w:pPr>
        <w:spacing w:line="360" w:lineRule="auto"/>
        <w:rPr>
          <w:rFonts w:ascii="Arial" w:hAnsi="Arial" w:cs="Arial"/>
          <w:sz w:val="22"/>
          <w:szCs w:val="22"/>
        </w:rPr>
      </w:pPr>
      <w:r w:rsidRPr="00886198">
        <w:rPr>
          <w:rFonts w:ascii="Arial" w:hAnsi="Arial" w:cs="Arial"/>
          <w:sz w:val="22"/>
          <w:szCs w:val="22"/>
        </w:rPr>
        <w:t xml:space="preserve">Michaelis T, Wunderlich A, Coskun ÖK, </w:t>
      </w:r>
      <w:proofErr w:type="spellStart"/>
      <w:r w:rsidRPr="00886198">
        <w:rPr>
          <w:rFonts w:ascii="Arial" w:hAnsi="Arial" w:cs="Arial"/>
          <w:sz w:val="22"/>
          <w:szCs w:val="22"/>
        </w:rPr>
        <w:t>Orsi</w:t>
      </w:r>
      <w:proofErr w:type="spellEnd"/>
      <w:r w:rsidRPr="00886198">
        <w:rPr>
          <w:rFonts w:ascii="Arial" w:hAnsi="Arial" w:cs="Arial"/>
          <w:sz w:val="22"/>
          <w:szCs w:val="22"/>
        </w:rPr>
        <w:t xml:space="preserve"> W, Baumann T, </w:t>
      </w:r>
      <w:proofErr w:type="spellStart"/>
      <w:r w:rsidRPr="00886198">
        <w:rPr>
          <w:rFonts w:ascii="Arial" w:hAnsi="Arial" w:cs="Arial"/>
          <w:sz w:val="22"/>
          <w:szCs w:val="22"/>
        </w:rPr>
        <w:t>Einsiedl</w:t>
      </w:r>
      <w:proofErr w:type="spellEnd"/>
      <w:r w:rsidRPr="00886198">
        <w:rPr>
          <w:rFonts w:ascii="Arial" w:hAnsi="Arial" w:cs="Arial"/>
          <w:sz w:val="22"/>
          <w:szCs w:val="22"/>
        </w:rPr>
        <w:t xml:space="preserve"> F (2022). High-resolution vertical biogeochemical profiles in the hyporheic zone reveal insights into microbial methane cycling, </w:t>
      </w:r>
      <w:proofErr w:type="spellStart"/>
      <w:r w:rsidRPr="00886198">
        <w:rPr>
          <w:rFonts w:ascii="Arial" w:hAnsi="Arial" w:cs="Arial"/>
          <w:sz w:val="22"/>
          <w:szCs w:val="22"/>
        </w:rPr>
        <w:t>Biogeosciences</w:t>
      </w:r>
      <w:proofErr w:type="spellEnd"/>
      <w:r w:rsidRPr="00886198">
        <w:rPr>
          <w:rFonts w:ascii="Arial" w:hAnsi="Arial" w:cs="Arial"/>
          <w:sz w:val="22"/>
          <w:szCs w:val="22"/>
        </w:rPr>
        <w:t xml:space="preserve"> 19:4551—4569. https://doi.org/10.5194/bg-19-4551-2022. </w:t>
      </w:r>
    </w:p>
    <w:p w14:paraId="28D907D2" w14:textId="77777777" w:rsidR="006F2CD9" w:rsidRPr="00886198" w:rsidRDefault="006F2CD9" w:rsidP="0005413C">
      <w:pPr>
        <w:spacing w:line="360" w:lineRule="auto"/>
        <w:rPr>
          <w:rFonts w:ascii="Arial" w:hAnsi="Arial" w:cs="Arial"/>
          <w:sz w:val="22"/>
          <w:szCs w:val="22"/>
        </w:rPr>
      </w:pPr>
    </w:p>
    <w:p w14:paraId="32186720" w14:textId="11393036"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Mitchell Z, </w:t>
      </w:r>
      <w:proofErr w:type="spellStart"/>
      <w:r w:rsidRPr="00886198">
        <w:rPr>
          <w:rFonts w:ascii="Arial" w:hAnsi="Arial" w:cs="Arial"/>
          <w:sz w:val="22"/>
          <w:szCs w:val="22"/>
        </w:rPr>
        <w:t>Burlakova</w:t>
      </w:r>
      <w:proofErr w:type="spellEnd"/>
      <w:r w:rsidRPr="00886198">
        <w:rPr>
          <w:rFonts w:ascii="Arial" w:hAnsi="Arial" w:cs="Arial"/>
          <w:sz w:val="22"/>
          <w:szCs w:val="22"/>
        </w:rPr>
        <w:t xml:space="preserve"> LE, </w:t>
      </w:r>
      <w:proofErr w:type="spellStart"/>
      <w:r w:rsidRPr="00886198">
        <w:rPr>
          <w:rFonts w:ascii="Arial" w:hAnsi="Arial" w:cs="Arial"/>
          <w:sz w:val="22"/>
          <w:szCs w:val="22"/>
        </w:rPr>
        <w:t>Karatayey</w:t>
      </w:r>
      <w:proofErr w:type="spellEnd"/>
      <w:r w:rsidRPr="00886198">
        <w:rPr>
          <w:rFonts w:ascii="Arial" w:hAnsi="Arial" w:cs="Arial"/>
          <w:sz w:val="22"/>
          <w:szCs w:val="22"/>
        </w:rPr>
        <w:t xml:space="preserve"> AN, </w:t>
      </w:r>
      <w:proofErr w:type="spellStart"/>
      <w:r w:rsidRPr="00886198">
        <w:rPr>
          <w:rFonts w:ascii="Arial" w:hAnsi="Arial" w:cs="Arial"/>
          <w:sz w:val="22"/>
          <w:szCs w:val="22"/>
        </w:rPr>
        <w:t>Schwalb</w:t>
      </w:r>
      <w:proofErr w:type="spellEnd"/>
      <w:r w:rsidRPr="00886198">
        <w:rPr>
          <w:rFonts w:ascii="Arial" w:hAnsi="Arial" w:cs="Arial"/>
          <w:sz w:val="22"/>
          <w:szCs w:val="22"/>
        </w:rPr>
        <w:t xml:space="preserve"> AN (2019). Changes in community composition of riverine mussels after a severe drought depend on local conditions: a comparative study in four tributaries of a subtropical river. </w:t>
      </w:r>
      <w:proofErr w:type="spellStart"/>
      <w:r w:rsidRPr="00886198">
        <w:rPr>
          <w:rFonts w:ascii="Arial" w:hAnsi="Arial" w:cs="Arial"/>
          <w:sz w:val="22"/>
          <w:szCs w:val="22"/>
        </w:rPr>
        <w:t>Hydrobiologia</w:t>
      </w:r>
      <w:proofErr w:type="spellEnd"/>
      <w:r w:rsidRPr="00886198">
        <w:rPr>
          <w:rFonts w:ascii="Arial" w:hAnsi="Arial" w:cs="Arial"/>
          <w:sz w:val="22"/>
          <w:szCs w:val="22"/>
        </w:rPr>
        <w:t>. 848:3015</w:t>
      </w:r>
      <w:r w:rsidR="00AE65E9" w:rsidRPr="00886198">
        <w:rPr>
          <w:rFonts w:ascii="Arial" w:hAnsi="Arial" w:cs="Arial"/>
          <w:sz w:val="22"/>
          <w:szCs w:val="22"/>
        </w:rPr>
        <w:t>—</w:t>
      </w:r>
      <w:r w:rsidRPr="00886198">
        <w:rPr>
          <w:rFonts w:ascii="Arial" w:hAnsi="Arial" w:cs="Arial"/>
          <w:sz w:val="22"/>
          <w:szCs w:val="22"/>
        </w:rPr>
        <w:t>3029.</w:t>
      </w:r>
    </w:p>
    <w:p w14:paraId="3BCC9513" w14:textId="327FDA09" w:rsidR="00D618E9" w:rsidRPr="00886198" w:rsidRDefault="00D618E9" w:rsidP="0005413C">
      <w:pPr>
        <w:spacing w:line="360" w:lineRule="auto"/>
        <w:rPr>
          <w:rFonts w:ascii="Arial" w:hAnsi="Arial" w:cs="Arial"/>
          <w:sz w:val="22"/>
          <w:szCs w:val="22"/>
        </w:rPr>
      </w:pPr>
    </w:p>
    <w:p w14:paraId="6DDC66D4" w14:textId="447F5931" w:rsidR="00D618E9" w:rsidRPr="00886198" w:rsidRDefault="00D618E9" w:rsidP="0005413C">
      <w:pPr>
        <w:spacing w:line="360" w:lineRule="auto"/>
        <w:rPr>
          <w:rFonts w:ascii="Arial" w:hAnsi="Arial" w:cs="Arial"/>
          <w:sz w:val="22"/>
          <w:szCs w:val="22"/>
        </w:rPr>
      </w:pPr>
      <w:proofErr w:type="spellStart"/>
      <w:r w:rsidRPr="00886198">
        <w:rPr>
          <w:rFonts w:ascii="Arial" w:hAnsi="Arial" w:cs="Arial"/>
          <w:sz w:val="22"/>
          <w:szCs w:val="22"/>
        </w:rPr>
        <w:t>Mojarrad</w:t>
      </w:r>
      <w:proofErr w:type="spellEnd"/>
      <w:r w:rsidRPr="00886198">
        <w:rPr>
          <w:rFonts w:ascii="Arial" w:hAnsi="Arial" w:cs="Arial"/>
          <w:sz w:val="22"/>
          <w:szCs w:val="22"/>
        </w:rPr>
        <w:t xml:space="preserve">, BB., </w:t>
      </w:r>
      <w:proofErr w:type="spellStart"/>
      <w:r w:rsidRPr="00886198">
        <w:rPr>
          <w:rFonts w:ascii="Arial" w:hAnsi="Arial" w:cs="Arial"/>
          <w:sz w:val="22"/>
          <w:szCs w:val="22"/>
        </w:rPr>
        <w:t>Riml</w:t>
      </w:r>
      <w:proofErr w:type="spellEnd"/>
      <w:r w:rsidRPr="00886198">
        <w:rPr>
          <w:rFonts w:ascii="Arial" w:hAnsi="Arial" w:cs="Arial"/>
          <w:sz w:val="22"/>
          <w:szCs w:val="22"/>
        </w:rPr>
        <w:t xml:space="preserve">, J, </w:t>
      </w:r>
      <w:proofErr w:type="spellStart"/>
      <w:r w:rsidRPr="00886198">
        <w:rPr>
          <w:rFonts w:ascii="Arial" w:hAnsi="Arial" w:cs="Arial"/>
          <w:sz w:val="22"/>
          <w:szCs w:val="22"/>
        </w:rPr>
        <w:t>Wörman</w:t>
      </w:r>
      <w:proofErr w:type="spellEnd"/>
      <w:r w:rsidRPr="00886198">
        <w:rPr>
          <w:rFonts w:ascii="Arial" w:hAnsi="Arial" w:cs="Arial"/>
          <w:sz w:val="22"/>
          <w:szCs w:val="22"/>
        </w:rPr>
        <w:t>, A, Laudon, H (2019). Fragmentation of the hyporheic zone due to regional groundwater circulation. Water Resources Research 55</w:t>
      </w:r>
      <w:r w:rsidR="005858D9" w:rsidRPr="00886198">
        <w:rPr>
          <w:rFonts w:ascii="Arial" w:hAnsi="Arial" w:cs="Arial"/>
          <w:sz w:val="22"/>
          <w:szCs w:val="22"/>
        </w:rPr>
        <w:t>:</w:t>
      </w:r>
      <w:r w:rsidRPr="00886198">
        <w:rPr>
          <w:rFonts w:ascii="Arial" w:hAnsi="Arial" w:cs="Arial"/>
          <w:sz w:val="22"/>
          <w:szCs w:val="22"/>
        </w:rPr>
        <w:t>1242</w:t>
      </w:r>
      <w:r w:rsidR="00E85931" w:rsidRPr="00886198">
        <w:rPr>
          <w:rFonts w:ascii="Arial" w:hAnsi="Arial" w:cs="Arial"/>
          <w:sz w:val="22"/>
          <w:szCs w:val="22"/>
        </w:rPr>
        <w:t>—</w:t>
      </w:r>
      <w:r w:rsidRPr="00886198">
        <w:rPr>
          <w:rFonts w:ascii="Arial" w:hAnsi="Arial" w:cs="Arial"/>
          <w:sz w:val="22"/>
          <w:szCs w:val="22"/>
        </w:rPr>
        <w:t xml:space="preserve">1262. </w:t>
      </w:r>
      <w:r w:rsidR="0038739B" w:rsidRPr="00886198">
        <w:rPr>
          <w:rFonts w:ascii="Arial" w:hAnsi="Arial" w:cs="Arial"/>
          <w:sz w:val="22"/>
          <w:szCs w:val="22"/>
        </w:rPr>
        <w:t>https://doi.org/10.1029/2018WR024609</w:t>
      </w:r>
      <w:r w:rsidRPr="00886198">
        <w:rPr>
          <w:rFonts w:ascii="Arial" w:hAnsi="Arial" w:cs="Arial"/>
          <w:sz w:val="22"/>
          <w:szCs w:val="22"/>
        </w:rPr>
        <w:t xml:space="preserve"> </w:t>
      </w:r>
    </w:p>
    <w:p w14:paraId="4609B033" w14:textId="7CB963CC" w:rsidR="005F768D" w:rsidRPr="00886198" w:rsidRDefault="005F768D" w:rsidP="0005413C">
      <w:pPr>
        <w:spacing w:line="360" w:lineRule="auto"/>
        <w:rPr>
          <w:rFonts w:ascii="Arial" w:hAnsi="Arial" w:cs="Arial"/>
          <w:sz w:val="22"/>
          <w:szCs w:val="22"/>
        </w:rPr>
      </w:pPr>
    </w:p>
    <w:p w14:paraId="6F36900D" w14:textId="2FDBB407" w:rsidR="005F768D" w:rsidRPr="00886198" w:rsidRDefault="005F768D" w:rsidP="0005413C">
      <w:pPr>
        <w:spacing w:line="360" w:lineRule="auto"/>
        <w:rPr>
          <w:rFonts w:ascii="Arial" w:hAnsi="Arial" w:cs="Arial"/>
          <w:sz w:val="22"/>
          <w:szCs w:val="22"/>
        </w:rPr>
      </w:pPr>
      <w:r w:rsidRPr="00886198">
        <w:rPr>
          <w:rFonts w:ascii="Arial" w:hAnsi="Arial" w:cs="Arial"/>
          <w:sz w:val="22"/>
          <w:szCs w:val="22"/>
        </w:rPr>
        <w:t>Morric</w:t>
      </w:r>
      <w:r w:rsidR="00DB6B96" w:rsidRPr="00886198">
        <w:rPr>
          <w:rFonts w:ascii="Arial" w:hAnsi="Arial" w:cs="Arial"/>
          <w:sz w:val="22"/>
          <w:szCs w:val="22"/>
        </w:rPr>
        <w:t>e</w:t>
      </w:r>
      <w:r w:rsidRPr="00886198">
        <w:rPr>
          <w:rFonts w:ascii="Arial" w:hAnsi="Arial" w:cs="Arial"/>
          <w:sz w:val="22"/>
          <w:szCs w:val="22"/>
        </w:rPr>
        <w:t xml:space="preserve"> JA, </w:t>
      </w:r>
      <w:proofErr w:type="spellStart"/>
      <w:r w:rsidRPr="00886198">
        <w:rPr>
          <w:rFonts w:ascii="Arial" w:hAnsi="Arial" w:cs="Arial"/>
          <w:sz w:val="22"/>
          <w:szCs w:val="22"/>
        </w:rPr>
        <w:t>Valett</w:t>
      </w:r>
      <w:proofErr w:type="spellEnd"/>
      <w:r w:rsidRPr="00886198">
        <w:rPr>
          <w:rFonts w:ascii="Arial" w:hAnsi="Arial" w:cs="Arial"/>
          <w:sz w:val="22"/>
          <w:szCs w:val="22"/>
        </w:rPr>
        <w:t xml:space="preserve"> HM, </w:t>
      </w:r>
      <w:proofErr w:type="spellStart"/>
      <w:r w:rsidRPr="00886198">
        <w:rPr>
          <w:rFonts w:ascii="Arial" w:hAnsi="Arial" w:cs="Arial"/>
          <w:sz w:val="22"/>
          <w:szCs w:val="22"/>
        </w:rPr>
        <w:t>Dahm</w:t>
      </w:r>
      <w:proofErr w:type="spellEnd"/>
      <w:r w:rsidRPr="00886198">
        <w:rPr>
          <w:rFonts w:ascii="Arial" w:hAnsi="Arial" w:cs="Arial"/>
          <w:sz w:val="22"/>
          <w:szCs w:val="22"/>
        </w:rPr>
        <w:t xml:space="preserve"> CN, Campana</w:t>
      </w:r>
      <w:r w:rsidR="005858D9" w:rsidRPr="00886198">
        <w:rPr>
          <w:rFonts w:ascii="Arial" w:hAnsi="Arial" w:cs="Arial"/>
          <w:sz w:val="22"/>
          <w:szCs w:val="22"/>
        </w:rPr>
        <w:t xml:space="preserve"> </w:t>
      </w:r>
      <w:r w:rsidRPr="00886198">
        <w:rPr>
          <w:rFonts w:ascii="Arial" w:hAnsi="Arial" w:cs="Arial"/>
          <w:sz w:val="22"/>
          <w:szCs w:val="22"/>
        </w:rPr>
        <w:t>ME (1997)</w:t>
      </w:r>
      <w:r w:rsidR="005858D9" w:rsidRPr="00886198">
        <w:rPr>
          <w:rFonts w:ascii="Arial" w:hAnsi="Arial" w:cs="Arial"/>
          <w:sz w:val="22"/>
          <w:szCs w:val="22"/>
        </w:rPr>
        <w:t>.</w:t>
      </w:r>
      <w:r w:rsidRPr="00886198">
        <w:rPr>
          <w:rFonts w:ascii="Arial" w:hAnsi="Arial" w:cs="Arial"/>
          <w:sz w:val="22"/>
          <w:szCs w:val="22"/>
        </w:rPr>
        <w:t xml:space="preserve"> Alluvial characteristics, groundwater–surface water exchange and hydrological retention in headwater streams. Hydrological Process</w:t>
      </w:r>
      <w:r w:rsidR="00E85931" w:rsidRPr="00886198">
        <w:rPr>
          <w:rFonts w:ascii="Arial" w:hAnsi="Arial" w:cs="Arial"/>
          <w:sz w:val="22"/>
          <w:szCs w:val="22"/>
        </w:rPr>
        <w:t xml:space="preserve"> </w:t>
      </w:r>
      <w:r w:rsidRPr="00886198">
        <w:rPr>
          <w:rFonts w:ascii="Arial" w:hAnsi="Arial" w:cs="Arial"/>
          <w:sz w:val="22"/>
          <w:szCs w:val="22"/>
        </w:rPr>
        <w:t>11:253</w:t>
      </w:r>
      <w:r w:rsidR="00E85931" w:rsidRPr="00886198">
        <w:rPr>
          <w:rFonts w:ascii="Arial" w:hAnsi="Arial" w:cs="Arial"/>
          <w:sz w:val="22"/>
          <w:szCs w:val="22"/>
        </w:rPr>
        <w:t>—</w:t>
      </w:r>
      <w:r w:rsidRPr="00886198">
        <w:rPr>
          <w:rFonts w:ascii="Arial" w:hAnsi="Arial" w:cs="Arial"/>
          <w:sz w:val="22"/>
          <w:szCs w:val="22"/>
        </w:rPr>
        <w:t xml:space="preserve">267. https://doi.org/10.1002/(SICI)1099-1085(19970315)11:3. </w:t>
      </w:r>
    </w:p>
    <w:p w14:paraId="6D38F6B0" w14:textId="77777777" w:rsidR="0065231B" w:rsidRPr="00886198" w:rsidRDefault="0065231B" w:rsidP="0005413C">
      <w:pPr>
        <w:spacing w:line="360" w:lineRule="auto"/>
        <w:rPr>
          <w:rFonts w:ascii="Arial" w:hAnsi="Arial" w:cs="Arial"/>
          <w:sz w:val="22"/>
          <w:szCs w:val="22"/>
        </w:rPr>
      </w:pPr>
    </w:p>
    <w:p w14:paraId="3D5CA364" w14:textId="1A96472A"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Mulholland PJ, </w:t>
      </w:r>
      <w:proofErr w:type="spellStart"/>
      <w:r w:rsidRPr="00886198">
        <w:rPr>
          <w:rFonts w:ascii="Arial" w:hAnsi="Arial" w:cs="Arial"/>
          <w:sz w:val="22"/>
          <w:szCs w:val="22"/>
        </w:rPr>
        <w:t>Marzolf</w:t>
      </w:r>
      <w:proofErr w:type="spellEnd"/>
      <w:r w:rsidRPr="00886198">
        <w:rPr>
          <w:rFonts w:ascii="Arial" w:hAnsi="Arial" w:cs="Arial"/>
          <w:sz w:val="22"/>
          <w:szCs w:val="22"/>
        </w:rPr>
        <w:t xml:space="preserve"> ER, Webster JR, Hart DR, Hendricks SP (1997). Evidence that hyporheic zones increase heterotrophic metabolism and phosphorus uptake in forest streams. Limnology and Oceanography 42:443</w:t>
      </w:r>
      <w:r w:rsidR="00AE65E9" w:rsidRPr="00886198">
        <w:rPr>
          <w:rFonts w:ascii="Arial" w:hAnsi="Arial" w:cs="Arial"/>
          <w:sz w:val="22"/>
          <w:szCs w:val="22"/>
        </w:rPr>
        <w:t>—</w:t>
      </w:r>
      <w:r w:rsidRPr="00886198">
        <w:rPr>
          <w:rFonts w:ascii="Arial" w:hAnsi="Arial" w:cs="Arial"/>
          <w:sz w:val="22"/>
          <w:szCs w:val="22"/>
        </w:rPr>
        <w:t>451.</w:t>
      </w:r>
    </w:p>
    <w:p w14:paraId="25F50B12" w14:textId="77777777" w:rsidR="0065231B" w:rsidRPr="00886198" w:rsidRDefault="0065231B" w:rsidP="0005413C">
      <w:pPr>
        <w:spacing w:line="360" w:lineRule="auto"/>
        <w:rPr>
          <w:rFonts w:ascii="Arial" w:hAnsi="Arial" w:cs="Arial"/>
          <w:sz w:val="22"/>
          <w:szCs w:val="22"/>
        </w:rPr>
      </w:pPr>
    </w:p>
    <w:p w14:paraId="44B67FEA" w14:textId="1234C8D6"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Mulholland PJ, Newbold JD, Elwood JW, </w:t>
      </w:r>
      <w:proofErr w:type="spellStart"/>
      <w:r w:rsidRPr="00886198">
        <w:rPr>
          <w:rFonts w:ascii="Arial" w:hAnsi="Arial" w:cs="Arial"/>
          <w:sz w:val="22"/>
          <w:szCs w:val="22"/>
        </w:rPr>
        <w:t>Ferren</w:t>
      </w:r>
      <w:proofErr w:type="spellEnd"/>
      <w:r w:rsidRPr="00886198">
        <w:rPr>
          <w:rFonts w:ascii="Arial" w:hAnsi="Arial" w:cs="Arial"/>
          <w:sz w:val="22"/>
          <w:szCs w:val="22"/>
        </w:rPr>
        <w:t xml:space="preserve"> LA, Webster JR (1985). Phosphorus </w:t>
      </w:r>
      <w:proofErr w:type="spellStart"/>
      <w:r w:rsidR="00593508" w:rsidRPr="00886198">
        <w:rPr>
          <w:rFonts w:ascii="Arial" w:hAnsi="Arial" w:cs="Arial"/>
          <w:sz w:val="22"/>
          <w:szCs w:val="22"/>
        </w:rPr>
        <w:t>s</w:t>
      </w:r>
      <w:r w:rsidRPr="00886198">
        <w:rPr>
          <w:rFonts w:ascii="Arial" w:hAnsi="Arial" w:cs="Arial"/>
          <w:sz w:val="22"/>
          <w:szCs w:val="22"/>
        </w:rPr>
        <w:t>piralling</w:t>
      </w:r>
      <w:proofErr w:type="spellEnd"/>
      <w:r w:rsidRPr="00886198">
        <w:rPr>
          <w:rFonts w:ascii="Arial" w:hAnsi="Arial" w:cs="Arial"/>
          <w:sz w:val="22"/>
          <w:szCs w:val="22"/>
        </w:rPr>
        <w:t xml:space="preserve"> in a </w:t>
      </w:r>
      <w:r w:rsidR="00593508" w:rsidRPr="00886198">
        <w:rPr>
          <w:rFonts w:ascii="Arial" w:hAnsi="Arial" w:cs="Arial"/>
          <w:sz w:val="22"/>
          <w:szCs w:val="22"/>
        </w:rPr>
        <w:t>w</w:t>
      </w:r>
      <w:r w:rsidRPr="00886198">
        <w:rPr>
          <w:rFonts w:ascii="Arial" w:hAnsi="Arial" w:cs="Arial"/>
          <w:sz w:val="22"/>
          <w:szCs w:val="22"/>
        </w:rPr>
        <w:t xml:space="preserve">oodland </w:t>
      </w:r>
      <w:r w:rsidR="00593508" w:rsidRPr="00886198">
        <w:rPr>
          <w:rFonts w:ascii="Arial" w:hAnsi="Arial" w:cs="Arial"/>
          <w:sz w:val="22"/>
          <w:szCs w:val="22"/>
        </w:rPr>
        <w:t>s</w:t>
      </w:r>
      <w:r w:rsidRPr="00886198">
        <w:rPr>
          <w:rFonts w:ascii="Arial" w:hAnsi="Arial" w:cs="Arial"/>
          <w:sz w:val="22"/>
          <w:szCs w:val="22"/>
        </w:rPr>
        <w:t xml:space="preserve">tream: </w:t>
      </w:r>
      <w:r w:rsidR="00593508" w:rsidRPr="00886198">
        <w:rPr>
          <w:rFonts w:ascii="Arial" w:hAnsi="Arial" w:cs="Arial"/>
          <w:sz w:val="22"/>
          <w:szCs w:val="22"/>
        </w:rPr>
        <w:t>s</w:t>
      </w:r>
      <w:r w:rsidRPr="00886198">
        <w:rPr>
          <w:rFonts w:ascii="Arial" w:hAnsi="Arial" w:cs="Arial"/>
          <w:sz w:val="22"/>
          <w:szCs w:val="22"/>
        </w:rPr>
        <w:t xml:space="preserve">easonal </w:t>
      </w:r>
      <w:r w:rsidR="00593508" w:rsidRPr="00886198">
        <w:rPr>
          <w:rFonts w:ascii="Arial" w:hAnsi="Arial" w:cs="Arial"/>
          <w:sz w:val="22"/>
          <w:szCs w:val="22"/>
        </w:rPr>
        <w:t>v</w:t>
      </w:r>
      <w:r w:rsidRPr="00886198">
        <w:rPr>
          <w:rFonts w:ascii="Arial" w:hAnsi="Arial" w:cs="Arial"/>
          <w:sz w:val="22"/>
          <w:szCs w:val="22"/>
        </w:rPr>
        <w:t>ariations. Ecology 66:1012</w:t>
      </w:r>
      <w:r w:rsidR="00AE65E9" w:rsidRPr="00886198">
        <w:rPr>
          <w:rFonts w:ascii="Arial" w:hAnsi="Arial" w:cs="Arial"/>
          <w:sz w:val="22"/>
          <w:szCs w:val="22"/>
        </w:rPr>
        <w:t>—</w:t>
      </w:r>
      <w:r w:rsidRPr="00886198">
        <w:rPr>
          <w:rFonts w:ascii="Arial" w:hAnsi="Arial" w:cs="Arial"/>
          <w:sz w:val="22"/>
          <w:szCs w:val="22"/>
        </w:rPr>
        <w:t>1023.</w:t>
      </w:r>
    </w:p>
    <w:p w14:paraId="28560DB3" w14:textId="77777777" w:rsidR="0065231B" w:rsidRPr="00886198" w:rsidRDefault="0065231B" w:rsidP="0005413C">
      <w:pPr>
        <w:spacing w:line="360" w:lineRule="auto"/>
        <w:rPr>
          <w:rFonts w:ascii="Arial" w:hAnsi="Arial" w:cs="Arial"/>
          <w:sz w:val="22"/>
          <w:szCs w:val="22"/>
        </w:rPr>
      </w:pPr>
    </w:p>
    <w:p w14:paraId="08584FC4" w14:textId="6B72A460" w:rsidR="0065231B" w:rsidRPr="00886198" w:rsidRDefault="00DA214C" w:rsidP="0005413C">
      <w:pPr>
        <w:spacing w:line="360" w:lineRule="auto"/>
        <w:rPr>
          <w:rFonts w:ascii="Arial" w:hAnsi="Arial" w:cs="Arial"/>
          <w:sz w:val="22"/>
          <w:szCs w:val="22"/>
        </w:rPr>
      </w:pPr>
      <w:r w:rsidRPr="00886198">
        <w:rPr>
          <w:rFonts w:ascii="Arial" w:hAnsi="Arial" w:cs="Arial"/>
          <w:sz w:val="22"/>
          <w:szCs w:val="22"/>
        </w:rPr>
        <w:t>American Rivers Organization</w:t>
      </w:r>
      <w:r w:rsidR="00F2375C" w:rsidRPr="00886198">
        <w:rPr>
          <w:rFonts w:ascii="Arial" w:hAnsi="Arial" w:cs="Arial"/>
          <w:sz w:val="22"/>
          <w:szCs w:val="22"/>
        </w:rPr>
        <w:t xml:space="preserve"> (2016). </w:t>
      </w:r>
      <w:r w:rsidR="0065231B" w:rsidRPr="00886198">
        <w:rPr>
          <w:rFonts w:ascii="Arial" w:hAnsi="Arial" w:cs="Arial"/>
          <w:sz w:val="22"/>
          <w:szCs w:val="22"/>
        </w:rPr>
        <w:t>San Saba River</w:t>
      </w:r>
      <w:r w:rsidR="00F2375C" w:rsidRPr="00886198">
        <w:rPr>
          <w:rFonts w:ascii="Arial" w:hAnsi="Arial" w:cs="Arial"/>
          <w:sz w:val="22"/>
          <w:szCs w:val="22"/>
        </w:rPr>
        <w:t xml:space="preserve">. </w:t>
      </w:r>
      <w:r w:rsidR="0065231B" w:rsidRPr="00886198">
        <w:rPr>
          <w:rFonts w:ascii="Arial" w:hAnsi="Arial" w:cs="Arial"/>
          <w:sz w:val="22"/>
          <w:szCs w:val="22"/>
        </w:rPr>
        <w:t xml:space="preserve">Southwest Regions.  </w:t>
      </w:r>
      <w:r w:rsidR="0038739B" w:rsidRPr="00886198">
        <w:rPr>
          <w:rFonts w:ascii="Arial" w:hAnsi="Arial" w:cs="Arial"/>
          <w:sz w:val="22"/>
          <w:szCs w:val="22"/>
        </w:rPr>
        <w:t>https://www.americanrivers.org/river/san-saba/</w:t>
      </w:r>
      <w:r w:rsidR="00AE65E9" w:rsidRPr="00886198">
        <w:rPr>
          <w:rFonts w:ascii="Arial" w:hAnsi="Arial" w:cs="Arial"/>
          <w:sz w:val="22"/>
          <w:szCs w:val="22"/>
        </w:rPr>
        <w:t xml:space="preserve"> </w:t>
      </w:r>
      <w:r w:rsidR="0065231B" w:rsidRPr="00886198">
        <w:rPr>
          <w:rFonts w:ascii="Arial" w:hAnsi="Arial" w:cs="Arial"/>
          <w:sz w:val="22"/>
          <w:szCs w:val="22"/>
        </w:rPr>
        <w:t xml:space="preserve"> </w:t>
      </w:r>
    </w:p>
    <w:p w14:paraId="3EF8CD79" w14:textId="77777777" w:rsidR="0065231B" w:rsidRPr="00886198" w:rsidRDefault="0065231B" w:rsidP="0005413C">
      <w:pPr>
        <w:spacing w:line="360" w:lineRule="auto"/>
        <w:rPr>
          <w:rFonts w:ascii="Arial" w:hAnsi="Arial" w:cs="Arial"/>
          <w:sz w:val="22"/>
          <w:szCs w:val="22"/>
        </w:rPr>
      </w:pPr>
    </w:p>
    <w:p w14:paraId="69EF686E" w14:textId="0E098486"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lastRenderedPageBreak/>
        <w:t>Naily</w:t>
      </w:r>
      <w:proofErr w:type="spellEnd"/>
      <w:r w:rsidRPr="00886198">
        <w:rPr>
          <w:rFonts w:ascii="Arial" w:hAnsi="Arial" w:cs="Arial"/>
          <w:sz w:val="22"/>
          <w:szCs w:val="22"/>
        </w:rPr>
        <w:t xml:space="preserve"> W, </w:t>
      </w:r>
      <w:proofErr w:type="spellStart"/>
      <w:r w:rsidRPr="00886198">
        <w:rPr>
          <w:rFonts w:ascii="Arial" w:hAnsi="Arial" w:cs="Arial"/>
          <w:sz w:val="22"/>
          <w:szCs w:val="22"/>
        </w:rPr>
        <w:t>Sudaryanto</w:t>
      </w:r>
      <w:proofErr w:type="spellEnd"/>
      <w:r w:rsidRPr="00886198">
        <w:rPr>
          <w:rFonts w:ascii="Arial" w:hAnsi="Arial" w:cs="Arial"/>
          <w:sz w:val="22"/>
          <w:szCs w:val="22"/>
        </w:rPr>
        <w:t xml:space="preserve"> (2018). Cl/Br </w:t>
      </w:r>
      <w:r w:rsidR="0049639B" w:rsidRPr="00886198">
        <w:rPr>
          <w:rFonts w:ascii="Arial" w:hAnsi="Arial" w:cs="Arial"/>
          <w:sz w:val="22"/>
          <w:szCs w:val="22"/>
        </w:rPr>
        <w:t>r</w:t>
      </w:r>
      <w:r w:rsidRPr="00886198">
        <w:rPr>
          <w:rFonts w:ascii="Arial" w:hAnsi="Arial" w:cs="Arial"/>
          <w:sz w:val="22"/>
          <w:szCs w:val="22"/>
        </w:rPr>
        <w:t xml:space="preserve">atio to </w:t>
      </w:r>
      <w:r w:rsidR="0049639B" w:rsidRPr="00886198">
        <w:rPr>
          <w:rFonts w:ascii="Arial" w:hAnsi="Arial" w:cs="Arial"/>
          <w:sz w:val="22"/>
          <w:szCs w:val="22"/>
        </w:rPr>
        <w:t>d</w:t>
      </w:r>
      <w:r w:rsidRPr="00886198">
        <w:rPr>
          <w:rFonts w:ascii="Arial" w:hAnsi="Arial" w:cs="Arial"/>
          <w:sz w:val="22"/>
          <w:szCs w:val="22"/>
        </w:rPr>
        <w:t xml:space="preserve">etermine </w:t>
      </w:r>
      <w:r w:rsidR="0049639B" w:rsidRPr="00886198">
        <w:rPr>
          <w:rFonts w:ascii="Arial" w:hAnsi="Arial" w:cs="Arial"/>
          <w:sz w:val="22"/>
          <w:szCs w:val="22"/>
        </w:rPr>
        <w:t>g</w:t>
      </w:r>
      <w:r w:rsidRPr="00886198">
        <w:rPr>
          <w:rFonts w:ascii="Arial" w:hAnsi="Arial" w:cs="Arial"/>
          <w:sz w:val="22"/>
          <w:szCs w:val="22"/>
        </w:rPr>
        <w:t xml:space="preserve">roundwater </w:t>
      </w:r>
      <w:r w:rsidR="0049639B" w:rsidRPr="00886198">
        <w:rPr>
          <w:rFonts w:ascii="Arial" w:hAnsi="Arial" w:cs="Arial"/>
          <w:sz w:val="22"/>
          <w:szCs w:val="22"/>
        </w:rPr>
        <w:t>q</w:t>
      </w:r>
      <w:r w:rsidRPr="00886198">
        <w:rPr>
          <w:rFonts w:ascii="Arial" w:hAnsi="Arial" w:cs="Arial"/>
          <w:sz w:val="22"/>
          <w:szCs w:val="22"/>
        </w:rPr>
        <w:t>uality. IOP Conference Series: Earth and Environmental Science 118:012020.</w:t>
      </w:r>
    </w:p>
    <w:p w14:paraId="20863D1F" w14:textId="77777777" w:rsidR="0065231B" w:rsidRPr="00886198" w:rsidRDefault="0065231B" w:rsidP="0005413C">
      <w:pPr>
        <w:spacing w:line="360" w:lineRule="auto"/>
        <w:rPr>
          <w:rFonts w:ascii="Arial" w:hAnsi="Arial" w:cs="Arial"/>
          <w:sz w:val="22"/>
          <w:szCs w:val="22"/>
        </w:rPr>
      </w:pPr>
    </w:p>
    <w:p w14:paraId="58E39D16" w14:textId="1E2DC6CC"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Narihiro</w:t>
      </w:r>
      <w:proofErr w:type="spellEnd"/>
      <w:r w:rsidRPr="00886198">
        <w:rPr>
          <w:rFonts w:ascii="Arial" w:hAnsi="Arial" w:cs="Arial"/>
          <w:sz w:val="22"/>
          <w:szCs w:val="22"/>
        </w:rPr>
        <w:t xml:space="preserve"> T, Sekiguchi Y (2011). Oligonucleotide primers, probes, and molecular methods for the environmental monitoring of methanogenic archaea. Microbial Biotechnology 4:585</w:t>
      </w:r>
      <w:r w:rsidR="00AE65E9" w:rsidRPr="00886198">
        <w:rPr>
          <w:rFonts w:ascii="Arial" w:hAnsi="Arial" w:cs="Arial"/>
          <w:sz w:val="22"/>
          <w:szCs w:val="22"/>
        </w:rPr>
        <w:t>—</w:t>
      </w:r>
      <w:r w:rsidRPr="00886198">
        <w:rPr>
          <w:rFonts w:ascii="Arial" w:hAnsi="Arial" w:cs="Arial"/>
          <w:sz w:val="22"/>
          <w:szCs w:val="22"/>
        </w:rPr>
        <w:t>602.</w:t>
      </w:r>
    </w:p>
    <w:p w14:paraId="2F0E3221" w14:textId="77777777" w:rsidR="0065231B" w:rsidRPr="00886198" w:rsidRDefault="0065231B" w:rsidP="0005413C">
      <w:pPr>
        <w:spacing w:line="360" w:lineRule="auto"/>
        <w:rPr>
          <w:rFonts w:ascii="Arial" w:hAnsi="Arial" w:cs="Arial"/>
          <w:sz w:val="22"/>
          <w:szCs w:val="22"/>
        </w:rPr>
      </w:pPr>
    </w:p>
    <w:p w14:paraId="4EA5ED5C" w14:textId="5D3049D6"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Newcomer ME, Hubbard SS, Fleckenstein JH, Maier U, Schmidt C, </w:t>
      </w:r>
      <w:proofErr w:type="spellStart"/>
      <w:r w:rsidRPr="00886198">
        <w:rPr>
          <w:rFonts w:ascii="Arial" w:hAnsi="Arial" w:cs="Arial"/>
          <w:sz w:val="22"/>
          <w:szCs w:val="22"/>
        </w:rPr>
        <w:t>Thullner</w:t>
      </w:r>
      <w:proofErr w:type="spellEnd"/>
      <w:r w:rsidRPr="00886198">
        <w:rPr>
          <w:rFonts w:ascii="Arial" w:hAnsi="Arial" w:cs="Arial"/>
          <w:sz w:val="22"/>
          <w:szCs w:val="22"/>
        </w:rPr>
        <w:t xml:space="preserve"> M, Ulrich C, </w:t>
      </w:r>
      <w:proofErr w:type="spellStart"/>
      <w:r w:rsidRPr="00886198">
        <w:rPr>
          <w:rFonts w:ascii="Arial" w:hAnsi="Arial" w:cs="Arial"/>
          <w:sz w:val="22"/>
          <w:szCs w:val="22"/>
        </w:rPr>
        <w:t>Flipo</w:t>
      </w:r>
      <w:proofErr w:type="spellEnd"/>
      <w:r w:rsidRPr="00886198">
        <w:rPr>
          <w:rFonts w:ascii="Arial" w:hAnsi="Arial" w:cs="Arial"/>
          <w:sz w:val="22"/>
          <w:szCs w:val="22"/>
        </w:rPr>
        <w:t xml:space="preserve"> N, Rubin Y (2018). Influence of </w:t>
      </w:r>
      <w:r w:rsidR="00A86DBC" w:rsidRPr="00886198">
        <w:rPr>
          <w:rFonts w:ascii="Arial" w:hAnsi="Arial" w:cs="Arial"/>
          <w:sz w:val="22"/>
          <w:szCs w:val="22"/>
        </w:rPr>
        <w:t>h</w:t>
      </w:r>
      <w:r w:rsidRPr="00886198">
        <w:rPr>
          <w:rFonts w:ascii="Arial" w:hAnsi="Arial" w:cs="Arial"/>
          <w:sz w:val="22"/>
          <w:szCs w:val="22"/>
        </w:rPr>
        <w:t xml:space="preserve">ydrological </w:t>
      </w:r>
      <w:r w:rsidR="00A86DBC" w:rsidRPr="00886198">
        <w:rPr>
          <w:rFonts w:ascii="Arial" w:hAnsi="Arial" w:cs="Arial"/>
          <w:sz w:val="22"/>
          <w:szCs w:val="22"/>
        </w:rPr>
        <w:t>p</w:t>
      </w:r>
      <w:r w:rsidRPr="00886198">
        <w:rPr>
          <w:rFonts w:ascii="Arial" w:hAnsi="Arial" w:cs="Arial"/>
          <w:sz w:val="22"/>
          <w:szCs w:val="22"/>
        </w:rPr>
        <w:t xml:space="preserve">erturbations and </w:t>
      </w:r>
      <w:r w:rsidR="00A86DBC" w:rsidRPr="00886198">
        <w:rPr>
          <w:rFonts w:ascii="Arial" w:hAnsi="Arial" w:cs="Arial"/>
          <w:sz w:val="22"/>
          <w:szCs w:val="22"/>
        </w:rPr>
        <w:t>r</w:t>
      </w:r>
      <w:r w:rsidRPr="00886198">
        <w:rPr>
          <w:rFonts w:ascii="Arial" w:hAnsi="Arial" w:cs="Arial"/>
          <w:sz w:val="22"/>
          <w:szCs w:val="22"/>
        </w:rPr>
        <w:t xml:space="preserve">iverbed </w:t>
      </w:r>
      <w:r w:rsidR="00A86DBC" w:rsidRPr="00886198">
        <w:rPr>
          <w:rFonts w:ascii="Arial" w:hAnsi="Arial" w:cs="Arial"/>
          <w:sz w:val="22"/>
          <w:szCs w:val="22"/>
        </w:rPr>
        <w:t>s</w:t>
      </w:r>
      <w:r w:rsidRPr="00886198">
        <w:rPr>
          <w:rFonts w:ascii="Arial" w:hAnsi="Arial" w:cs="Arial"/>
          <w:sz w:val="22"/>
          <w:szCs w:val="22"/>
        </w:rPr>
        <w:t xml:space="preserve">ediment </w:t>
      </w:r>
      <w:r w:rsidR="00A86DBC" w:rsidRPr="00886198">
        <w:rPr>
          <w:rFonts w:ascii="Arial" w:hAnsi="Arial" w:cs="Arial"/>
          <w:sz w:val="22"/>
          <w:szCs w:val="22"/>
        </w:rPr>
        <w:t>c</w:t>
      </w:r>
      <w:r w:rsidRPr="00886198">
        <w:rPr>
          <w:rFonts w:ascii="Arial" w:hAnsi="Arial" w:cs="Arial"/>
          <w:sz w:val="22"/>
          <w:szCs w:val="22"/>
        </w:rPr>
        <w:t xml:space="preserve">haracteristics on </w:t>
      </w:r>
      <w:r w:rsidR="00A86DBC" w:rsidRPr="00886198">
        <w:rPr>
          <w:rFonts w:ascii="Arial" w:hAnsi="Arial" w:cs="Arial"/>
          <w:sz w:val="22"/>
          <w:szCs w:val="22"/>
        </w:rPr>
        <w:t>h</w:t>
      </w:r>
      <w:r w:rsidRPr="00886198">
        <w:rPr>
          <w:rFonts w:ascii="Arial" w:hAnsi="Arial" w:cs="Arial"/>
          <w:sz w:val="22"/>
          <w:szCs w:val="22"/>
        </w:rPr>
        <w:t xml:space="preserve">yporheic </w:t>
      </w:r>
      <w:r w:rsidR="00A86DBC" w:rsidRPr="00886198">
        <w:rPr>
          <w:rFonts w:ascii="Arial" w:hAnsi="Arial" w:cs="Arial"/>
          <w:sz w:val="22"/>
          <w:szCs w:val="22"/>
        </w:rPr>
        <w:t>z</w:t>
      </w:r>
      <w:r w:rsidRPr="00886198">
        <w:rPr>
          <w:rFonts w:ascii="Arial" w:hAnsi="Arial" w:cs="Arial"/>
          <w:sz w:val="22"/>
          <w:szCs w:val="22"/>
        </w:rPr>
        <w:t xml:space="preserve">one </w:t>
      </w:r>
      <w:r w:rsidR="00A86DBC" w:rsidRPr="00886198">
        <w:rPr>
          <w:rFonts w:ascii="Arial" w:hAnsi="Arial" w:cs="Arial"/>
          <w:sz w:val="22"/>
          <w:szCs w:val="22"/>
        </w:rPr>
        <w:t>r</w:t>
      </w:r>
      <w:r w:rsidRPr="00886198">
        <w:rPr>
          <w:rFonts w:ascii="Arial" w:hAnsi="Arial" w:cs="Arial"/>
          <w:sz w:val="22"/>
          <w:szCs w:val="22"/>
        </w:rPr>
        <w:t>espiration of CO</w:t>
      </w:r>
      <w:r w:rsidRPr="00886198">
        <w:rPr>
          <w:rFonts w:ascii="Arial" w:hAnsi="Arial" w:cs="Arial"/>
          <w:sz w:val="22"/>
          <w:szCs w:val="22"/>
          <w:vertAlign w:val="subscript"/>
        </w:rPr>
        <w:t>2</w:t>
      </w:r>
      <w:r w:rsidRPr="00886198">
        <w:rPr>
          <w:rFonts w:ascii="Arial" w:hAnsi="Arial" w:cs="Arial"/>
          <w:sz w:val="22"/>
          <w:szCs w:val="22"/>
        </w:rPr>
        <w:t xml:space="preserve"> and N</w:t>
      </w:r>
      <w:r w:rsidRPr="00886198">
        <w:rPr>
          <w:rFonts w:ascii="Arial" w:hAnsi="Arial" w:cs="Arial"/>
          <w:sz w:val="22"/>
          <w:szCs w:val="22"/>
          <w:vertAlign w:val="subscript"/>
        </w:rPr>
        <w:t>2</w:t>
      </w:r>
      <w:r w:rsidRPr="00886198">
        <w:rPr>
          <w:rFonts w:ascii="Arial" w:hAnsi="Arial" w:cs="Arial"/>
          <w:sz w:val="22"/>
          <w:szCs w:val="22"/>
        </w:rPr>
        <w:t xml:space="preserve">. Journal of Geophysical Research: </w:t>
      </w:r>
      <w:proofErr w:type="spellStart"/>
      <w:r w:rsidRPr="00886198">
        <w:rPr>
          <w:rFonts w:ascii="Arial" w:hAnsi="Arial" w:cs="Arial"/>
          <w:sz w:val="22"/>
          <w:szCs w:val="22"/>
        </w:rPr>
        <w:t>Biogeosciences</w:t>
      </w:r>
      <w:proofErr w:type="spellEnd"/>
      <w:r w:rsidRPr="00886198">
        <w:rPr>
          <w:rFonts w:ascii="Arial" w:hAnsi="Arial" w:cs="Arial"/>
          <w:sz w:val="22"/>
          <w:szCs w:val="22"/>
        </w:rPr>
        <w:t xml:space="preserve"> 123:902</w:t>
      </w:r>
      <w:r w:rsidR="00AE65E9" w:rsidRPr="00886198">
        <w:rPr>
          <w:rFonts w:ascii="Arial" w:hAnsi="Arial" w:cs="Arial"/>
          <w:sz w:val="22"/>
          <w:szCs w:val="22"/>
        </w:rPr>
        <w:t>—</w:t>
      </w:r>
      <w:r w:rsidRPr="00886198">
        <w:rPr>
          <w:rFonts w:ascii="Arial" w:hAnsi="Arial" w:cs="Arial"/>
          <w:sz w:val="22"/>
          <w:szCs w:val="22"/>
        </w:rPr>
        <w:t>922.</w:t>
      </w:r>
    </w:p>
    <w:p w14:paraId="0E2B1AFC" w14:textId="26B6ED12" w:rsidR="00C7501C" w:rsidRPr="00886198" w:rsidRDefault="00C7501C" w:rsidP="0005413C">
      <w:pPr>
        <w:spacing w:line="360" w:lineRule="auto"/>
        <w:rPr>
          <w:rFonts w:ascii="Arial" w:hAnsi="Arial" w:cs="Arial"/>
          <w:sz w:val="22"/>
          <w:szCs w:val="22"/>
        </w:rPr>
      </w:pPr>
    </w:p>
    <w:p w14:paraId="52B195DE" w14:textId="0B852424" w:rsidR="00C7501C" w:rsidRPr="00886198" w:rsidRDefault="00C7501C" w:rsidP="0005413C">
      <w:pPr>
        <w:spacing w:line="360" w:lineRule="auto"/>
        <w:rPr>
          <w:rFonts w:ascii="Arial" w:hAnsi="Arial" w:cs="Arial"/>
          <w:sz w:val="22"/>
          <w:szCs w:val="22"/>
        </w:rPr>
      </w:pPr>
      <w:r w:rsidRPr="00886198">
        <w:rPr>
          <w:rFonts w:ascii="Arial" w:hAnsi="Arial" w:cs="Arial"/>
          <w:sz w:val="22"/>
          <w:szCs w:val="22"/>
        </w:rPr>
        <w:t xml:space="preserve">Newton RJ, Jones SE, </w:t>
      </w:r>
      <w:proofErr w:type="spellStart"/>
      <w:r w:rsidRPr="00886198">
        <w:rPr>
          <w:rFonts w:ascii="Arial" w:hAnsi="Arial" w:cs="Arial"/>
          <w:sz w:val="22"/>
          <w:szCs w:val="22"/>
        </w:rPr>
        <w:t>Eiler</w:t>
      </w:r>
      <w:proofErr w:type="spellEnd"/>
      <w:r w:rsidRPr="00886198">
        <w:rPr>
          <w:rFonts w:ascii="Arial" w:hAnsi="Arial" w:cs="Arial"/>
          <w:sz w:val="22"/>
          <w:szCs w:val="22"/>
        </w:rPr>
        <w:t xml:space="preserve"> A, McMahon KD, </w:t>
      </w:r>
      <w:proofErr w:type="spellStart"/>
      <w:r w:rsidRPr="00886198">
        <w:rPr>
          <w:rFonts w:ascii="Arial" w:hAnsi="Arial" w:cs="Arial"/>
          <w:sz w:val="22"/>
          <w:szCs w:val="22"/>
        </w:rPr>
        <w:t>Bertilsson</w:t>
      </w:r>
      <w:proofErr w:type="spellEnd"/>
      <w:r w:rsidRPr="00886198">
        <w:rPr>
          <w:rFonts w:ascii="Arial" w:hAnsi="Arial" w:cs="Arial"/>
          <w:sz w:val="22"/>
          <w:szCs w:val="22"/>
        </w:rPr>
        <w:t xml:space="preserve"> S. </w:t>
      </w:r>
      <w:r w:rsidR="00F2375C" w:rsidRPr="00886198">
        <w:rPr>
          <w:rFonts w:ascii="Arial" w:hAnsi="Arial" w:cs="Arial"/>
          <w:sz w:val="22"/>
          <w:szCs w:val="22"/>
        </w:rPr>
        <w:t xml:space="preserve">(2011) </w:t>
      </w:r>
      <w:r w:rsidRPr="00886198">
        <w:rPr>
          <w:rFonts w:ascii="Arial" w:hAnsi="Arial" w:cs="Arial"/>
          <w:sz w:val="22"/>
          <w:szCs w:val="22"/>
        </w:rPr>
        <w:t xml:space="preserve">A guide to the natural history of freshwater lake bacteria. Microbiology and </w:t>
      </w:r>
      <w:r w:rsidR="00F2375C" w:rsidRPr="00886198">
        <w:rPr>
          <w:rFonts w:ascii="Arial" w:hAnsi="Arial" w:cs="Arial"/>
          <w:sz w:val="22"/>
          <w:szCs w:val="22"/>
        </w:rPr>
        <w:t>M</w:t>
      </w:r>
      <w:r w:rsidRPr="00886198">
        <w:rPr>
          <w:rFonts w:ascii="Arial" w:hAnsi="Arial" w:cs="Arial"/>
          <w:sz w:val="22"/>
          <w:szCs w:val="22"/>
        </w:rPr>
        <w:t xml:space="preserve">olecular </w:t>
      </w:r>
      <w:r w:rsidR="00F2375C" w:rsidRPr="00886198">
        <w:rPr>
          <w:rFonts w:ascii="Arial" w:hAnsi="Arial" w:cs="Arial"/>
          <w:sz w:val="22"/>
          <w:szCs w:val="22"/>
        </w:rPr>
        <w:t>B</w:t>
      </w:r>
      <w:r w:rsidRPr="00886198">
        <w:rPr>
          <w:rFonts w:ascii="Arial" w:hAnsi="Arial" w:cs="Arial"/>
          <w:sz w:val="22"/>
          <w:szCs w:val="22"/>
        </w:rPr>
        <w:t xml:space="preserve">iology </w:t>
      </w:r>
      <w:r w:rsidR="00F2375C" w:rsidRPr="00886198">
        <w:rPr>
          <w:rFonts w:ascii="Arial" w:hAnsi="Arial" w:cs="Arial"/>
          <w:sz w:val="22"/>
          <w:szCs w:val="22"/>
        </w:rPr>
        <w:t>R</w:t>
      </w:r>
      <w:r w:rsidRPr="00886198">
        <w:rPr>
          <w:rFonts w:ascii="Arial" w:hAnsi="Arial" w:cs="Arial"/>
          <w:sz w:val="22"/>
          <w:szCs w:val="22"/>
        </w:rPr>
        <w:t>eviews 75(1):14</w:t>
      </w:r>
      <w:r w:rsidR="00F2375C" w:rsidRPr="00886198">
        <w:rPr>
          <w:rFonts w:ascii="Arial" w:hAnsi="Arial" w:cs="Arial"/>
          <w:sz w:val="22"/>
          <w:szCs w:val="22"/>
        </w:rPr>
        <w:t>—</w:t>
      </w:r>
      <w:r w:rsidRPr="00886198">
        <w:rPr>
          <w:rFonts w:ascii="Arial" w:hAnsi="Arial" w:cs="Arial"/>
          <w:sz w:val="22"/>
          <w:szCs w:val="22"/>
        </w:rPr>
        <w:t xml:space="preserve">49. </w:t>
      </w:r>
    </w:p>
    <w:p w14:paraId="4E8FC64D" w14:textId="77777777" w:rsidR="0065231B" w:rsidRPr="00886198" w:rsidRDefault="0065231B" w:rsidP="0005413C">
      <w:pPr>
        <w:spacing w:line="360" w:lineRule="auto"/>
        <w:rPr>
          <w:rFonts w:ascii="Arial" w:hAnsi="Arial" w:cs="Arial"/>
          <w:sz w:val="22"/>
          <w:szCs w:val="22"/>
        </w:rPr>
      </w:pPr>
    </w:p>
    <w:p w14:paraId="7CB756AE" w14:textId="208D8CC2"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Nie</w:t>
      </w:r>
      <w:proofErr w:type="spellEnd"/>
      <w:r w:rsidRPr="00886198">
        <w:rPr>
          <w:rFonts w:ascii="Arial" w:hAnsi="Arial" w:cs="Arial"/>
          <w:sz w:val="22"/>
          <w:szCs w:val="22"/>
        </w:rPr>
        <w:t xml:space="preserve"> W, Guo H, Yang L, Xu Y, Li G, </w:t>
      </w:r>
      <w:proofErr w:type="spellStart"/>
      <w:r w:rsidRPr="00886198">
        <w:rPr>
          <w:rFonts w:ascii="Arial" w:hAnsi="Arial" w:cs="Arial"/>
          <w:sz w:val="22"/>
          <w:szCs w:val="22"/>
        </w:rPr>
        <w:t>Ruan</w:t>
      </w:r>
      <w:proofErr w:type="spellEnd"/>
      <w:r w:rsidRPr="00886198">
        <w:rPr>
          <w:rFonts w:ascii="Arial" w:hAnsi="Arial" w:cs="Arial"/>
          <w:sz w:val="22"/>
          <w:szCs w:val="22"/>
        </w:rPr>
        <w:t xml:space="preserve"> X, Zhu Y, Chen L, </w:t>
      </w:r>
      <w:proofErr w:type="spellStart"/>
      <w:r w:rsidRPr="00886198">
        <w:rPr>
          <w:rFonts w:ascii="Arial" w:hAnsi="Arial" w:cs="Arial"/>
          <w:sz w:val="22"/>
          <w:szCs w:val="22"/>
        </w:rPr>
        <w:t>Banwart</w:t>
      </w:r>
      <w:proofErr w:type="spellEnd"/>
      <w:r w:rsidRPr="00886198">
        <w:rPr>
          <w:rFonts w:ascii="Arial" w:hAnsi="Arial" w:cs="Arial"/>
          <w:sz w:val="22"/>
          <w:szCs w:val="22"/>
        </w:rPr>
        <w:t xml:space="preserve"> SA (2020). Economic </w:t>
      </w:r>
      <w:r w:rsidR="00FC2912" w:rsidRPr="00886198">
        <w:rPr>
          <w:rFonts w:ascii="Arial" w:hAnsi="Arial" w:cs="Arial"/>
          <w:sz w:val="22"/>
          <w:szCs w:val="22"/>
        </w:rPr>
        <w:t>v</w:t>
      </w:r>
      <w:r w:rsidRPr="00886198">
        <w:rPr>
          <w:rFonts w:ascii="Arial" w:hAnsi="Arial" w:cs="Arial"/>
          <w:sz w:val="22"/>
          <w:szCs w:val="22"/>
        </w:rPr>
        <w:t xml:space="preserve">aluation of Earth’s </w:t>
      </w:r>
      <w:r w:rsidR="00FC2912" w:rsidRPr="00886198">
        <w:rPr>
          <w:rFonts w:ascii="Arial" w:hAnsi="Arial" w:cs="Arial"/>
          <w:sz w:val="22"/>
          <w:szCs w:val="22"/>
        </w:rPr>
        <w:t>c</w:t>
      </w:r>
      <w:r w:rsidRPr="00886198">
        <w:rPr>
          <w:rFonts w:ascii="Arial" w:hAnsi="Arial" w:cs="Arial"/>
          <w:sz w:val="22"/>
          <w:szCs w:val="22"/>
        </w:rPr>
        <w:t xml:space="preserve">ritical </w:t>
      </w:r>
      <w:r w:rsidR="00FC2912" w:rsidRPr="00886198">
        <w:rPr>
          <w:rFonts w:ascii="Arial" w:hAnsi="Arial" w:cs="Arial"/>
          <w:sz w:val="22"/>
          <w:szCs w:val="22"/>
        </w:rPr>
        <w:t>z</w:t>
      </w:r>
      <w:r w:rsidRPr="00886198">
        <w:rPr>
          <w:rFonts w:ascii="Arial" w:hAnsi="Arial" w:cs="Arial"/>
          <w:sz w:val="22"/>
          <w:szCs w:val="22"/>
        </w:rPr>
        <w:t xml:space="preserve">one: </w:t>
      </w:r>
      <w:r w:rsidR="00FC2912" w:rsidRPr="00886198">
        <w:rPr>
          <w:rFonts w:ascii="Arial" w:hAnsi="Arial" w:cs="Arial"/>
          <w:sz w:val="22"/>
          <w:szCs w:val="22"/>
        </w:rPr>
        <w:t>a</w:t>
      </w:r>
      <w:r w:rsidRPr="00886198">
        <w:rPr>
          <w:rFonts w:ascii="Arial" w:hAnsi="Arial" w:cs="Arial"/>
          <w:sz w:val="22"/>
          <w:szCs w:val="22"/>
        </w:rPr>
        <w:t xml:space="preserve"> </w:t>
      </w:r>
      <w:r w:rsidR="00FC2912" w:rsidRPr="00886198">
        <w:rPr>
          <w:rFonts w:ascii="Arial" w:hAnsi="Arial" w:cs="Arial"/>
          <w:sz w:val="22"/>
          <w:szCs w:val="22"/>
        </w:rPr>
        <w:t>p</w:t>
      </w:r>
      <w:r w:rsidRPr="00886198">
        <w:rPr>
          <w:rFonts w:ascii="Arial" w:hAnsi="Arial" w:cs="Arial"/>
          <w:sz w:val="22"/>
          <w:szCs w:val="22"/>
        </w:rPr>
        <w:t xml:space="preserve">ilot </w:t>
      </w:r>
      <w:r w:rsidR="00FC2912" w:rsidRPr="00886198">
        <w:rPr>
          <w:rFonts w:ascii="Arial" w:hAnsi="Arial" w:cs="Arial"/>
          <w:sz w:val="22"/>
          <w:szCs w:val="22"/>
        </w:rPr>
        <w:t>s</w:t>
      </w:r>
      <w:r w:rsidRPr="00886198">
        <w:rPr>
          <w:rFonts w:ascii="Arial" w:hAnsi="Arial" w:cs="Arial"/>
          <w:sz w:val="22"/>
          <w:szCs w:val="22"/>
        </w:rPr>
        <w:t xml:space="preserve">tudy of the </w:t>
      </w:r>
      <w:proofErr w:type="spellStart"/>
      <w:r w:rsidRPr="00886198">
        <w:rPr>
          <w:rFonts w:ascii="Arial" w:hAnsi="Arial" w:cs="Arial"/>
          <w:sz w:val="22"/>
          <w:szCs w:val="22"/>
        </w:rPr>
        <w:t>Zhangxi</w:t>
      </w:r>
      <w:proofErr w:type="spellEnd"/>
      <w:r w:rsidRPr="00886198">
        <w:rPr>
          <w:rFonts w:ascii="Arial" w:hAnsi="Arial" w:cs="Arial"/>
          <w:sz w:val="22"/>
          <w:szCs w:val="22"/>
        </w:rPr>
        <w:t xml:space="preserve"> </w:t>
      </w:r>
      <w:r w:rsidR="00FC2912" w:rsidRPr="00886198">
        <w:rPr>
          <w:rFonts w:ascii="Arial" w:hAnsi="Arial" w:cs="Arial"/>
          <w:sz w:val="22"/>
          <w:szCs w:val="22"/>
        </w:rPr>
        <w:t>c</w:t>
      </w:r>
      <w:r w:rsidRPr="00886198">
        <w:rPr>
          <w:rFonts w:ascii="Arial" w:hAnsi="Arial" w:cs="Arial"/>
          <w:sz w:val="22"/>
          <w:szCs w:val="22"/>
        </w:rPr>
        <w:t>atchment, China. Sustainability 12:1699.</w:t>
      </w:r>
    </w:p>
    <w:p w14:paraId="0E7841DC" w14:textId="368359C8" w:rsidR="00F27A07" w:rsidRPr="00886198" w:rsidRDefault="00F27A07" w:rsidP="0005413C">
      <w:pPr>
        <w:spacing w:line="360" w:lineRule="auto"/>
        <w:rPr>
          <w:rFonts w:ascii="Arial" w:hAnsi="Arial" w:cs="Arial"/>
          <w:sz w:val="22"/>
          <w:szCs w:val="22"/>
        </w:rPr>
      </w:pPr>
    </w:p>
    <w:p w14:paraId="681824B9" w14:textId="30000A91" w:rsidR="00F27A07" w:rsidRPr="00886198" w:rsidRDefault="00F27A07" w:rsidP="0005413C">
      <w:pPr>
        <w:spacing w:line="360" w:lineRule="auto"/>
        <w:rPr>
          <w:rFonts w:ascii="Arial" w:hAnsi="Arial" w:cs="Arial"/>
          <w:sz w:val="22"/>
          <w:szCs w:val="22"/>
        </w:rPr>
      </w:pPr>
      <w:r w:rsidRPr="00886198">
        <w:rPr>
          <w:rFonts w:ascii="Arial" w:hAnsi="Arial" w:cs="Arial"/>
          <w:sz w:val="22"/>
          <w:szCs w:val="22"/>
        </w:rPr>
        <w:t xml:space="preserve">Or D, </w:t>
      </w:r>
      <w:proofErr w:type="spellStart"/>
      <w:r w:rsidRPr="00886198">
        <w:rPr>
          <w:rFonts w:ascii="Arial" w:hAnsi="Arial" w:cs="Arial"/>
          <w:sz w:val="22"/>
          <w:szCs w:val="22"/>
        </w:rPr>
        <w:t>Smets</w:t>
      </w:r>
      <w:proofErr w:type="spellEnd"/>
      <w:r w:rsidRPr="00886198">
        <w:rPr>
          <w:rFonts w:ascii="Arial" w:hAnsi="Arial" w:cs="Arial"/>
          <w:sz w:val="22"/>
          <w:szCs w:val="22"/>
        </w:rPr>
        <w:t xml:space="preserve"> BF, Wraith JM, </w:t>
      </w:r>
      <w:proofErr w:type="spellStart"/>
      <w:r w:rsidRPr="00886198">
        <w:rPr>
          <w:rFonts w:ascii="Arial" w:hAnsi="Arial" w:cs="Arial"/>
          <w:sz w:val="22"/>
          <w:szCs w:val="22"/>
        </w:rPr>
        <w:t>Dechesne</w:t>
      </w:r>
      <w:proofErr w:type="spellEnd"/>
      <w:r w:rsidRPr="00886198">
        <w:rPr>
          <w:rFonts w:ascii="Arial" w:hAnsi="Arial" w:cs="Arial"/>
          <w:sz w:val="22"/>
          <w:szCs w:val="22"/>
        </w:rPr>
        <w:t xml:space="preserve"> A, Friedman SP (2007). Physical constraints affecting bacterial habitats and activity in unsaturated porous media–a review. Advances in Water Resources. 30(6-7):1505—27.</w:t>
      </w:r>
    </w:p>
    <w:p w14:paraId="208541D5" w14:textId="77777777" w:rsidR="0065231B" w:rsidRPr="00886198" w:rsidRDefault="0065231B" w:rsidP="0005413C">
      <w:pPr>
        <w:spacing w:line="360" w:lineRule="auto"/>
        <w:rPr>
          <w:rFonts w:ascii="Arial" w:hAnsi="Arial" w:cs="Arial"/>
          <w:sz w:val="22"/>
          <w:szCs w:val="22"/>
        </w:rPr>
      </w:pPr>
    </w:p>
    <w:p w14:paraId="333B3C28" w14:textId="715DA52C"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Oze</w:t>
      </w:r>
      <w:proofErr w:type="spellEnd"/>
      <w:r w:rsidRPr="00886198">
        <w:rPr>
          <w:rFonts w:ascii="Arial" w:hAnsi="Arial" w:cs="Arial"/>
          <w:sz w:val="22"/>
          <w:szCs w:val="22"/>
        </w:rPr>
        <w:t xml:space="preserve"> C, Jones LC, Goldsmith JI, Rosenbauer RJ (2012). Differentiating biotic from abiotic methane genesis in hydrothermally active planetary surfaces. Proceedings of the National Academy of Sciences 109:9750</w:t>
      </w:r>
      <w:r w:rsidR="00AE65E9" w:rsidRPr="00886198">
        <w:rPr>
          <w:rFonts w:ascii="Arial" w:hAnsi="Arial" w:cs="Arial"/>
          <w:sz w:val="22"/>
          <w:szCs w:val="22"/>
        </w:rPr>
        <w:t>—</w:t>
      </w:r>
      <w:r w:rsidRPr="00886198">
        <w:rPr>
          <w:rFonts w:ascii="Arial" w:hAnsi="Arial" w:cs="Arial"/>
          <w:sz w:val="22"/>
          <w:szCs w:val="22"/>
        </w:rPr>
        <w:t>9754.</w:t>
      </w:r>
    </w:p>
    <w:p w14:paraId="027F91B8" w14:textId="77777777" w:rsidR="0065231B" w:rsidRPr="00886198" w:rsidRDefault="0065231B" w:rsidP="0005413C">
      <w:pPr>
        <w:spacing w:line="360" w:lineRule="auto"/>
        <w:rPr>
          <w:rFonts w:ascii="Arial" w:hAnsi="Arial" w:cs="Arial"/>
          <w:sz w:val="22"/>
          <w:szCs w:val="22"/>
        </w:rPr>
      </w:pPr>
    </w:p>
    <w:p w14:paraId="7305E262" w14:textId="3A45E4AF"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Painter SL (2021). On the </w:t>
      </w:r>
      <w:r w:rsidR="008225E9" w:rsidRPr="00886198">
        <w:rPr>
          <w:rFonts w:ascii="Arial" w:hAnsi="Arial" w:cs="Arial"/>
          <w:sz w:val="22"/>
          <w:szCs w:val="22"/>
        </w:rPr>
        <w:t>r</w:t>
      </w:r>
      <w:r w:rsidRPr="00886198">
        <w:rPr>
          <w:rFonts w:ascii="Arial" w:hAnsi="Arial" w:cs="Arial"/>
          <w:sz w:val="22"/>
          <w:szCs w:val="22"/>
        </w:rPr>
        <w:t xml:space="preserve">epresentation of </w:t>
      </w:r>
      <w:r w:rsidR="008225E9" w:rsidRPr="00886198">
        <w:rPr>
          <w:rFonts w:ascii="Arial" w:hAnsi="Arial" w:cs="Arial"/>
          <w:sz w:val="22"/>
          <w:szCs w:val="22"/>
        </w:rPr>
        <w:t>h</w:t>
      </w:r>
      <w:r w:rsidRPr="00886198">
        <w:rPr>
          <w:rFonts w:ascii="Arial" w:hAnsi="Arial" w:cs="Arial"/>
          <w:sz w:val="22"/>
          <w:szCs w:val="22"/>
        </w:rPr>
        <w:t xml:space="preserve">yporheic </w:t>
      </w:r>
      <w:r w:rsidR="008225E9" w:rsidRPr="00886198">
        <w:rPr>
          <w:rFonts w:ascii="Arial" w:hAnsi="Arial" w:cs="Arial"/>
          <w:sz w:val="22"/>
          <w:szCs w:val="22"/>
        </w:rPr>
        <w:t>e</w:t>
      </w:r>
      <w:r w:rsidRPr="00886198">
        <w:rPr>
          <w:rFonts w:ascii="Arial" w:hAnsi="Arial" w:cs="Arial"/>
          <w:sz w:val="22"/>
          <w:szCs w:val="22"/>
        </w:rPr>
        <w:t xml:space="preserve">xchange in </w:t>
      </w:r>
      <w:r w:rsidR="008225E9" w:rsidRPr="00886198">
        <w:rPr>
          <w:rFonts w:ascii="Arial" w:hAnsi="Arial" w:cs="Arial"/>
          <w:sz w:val="22"/>
          <w:szCs w:val="22"/>
        </w:rPr>
        <w:t>m</w:t>
      </w:r>
      <w:r w:rsidRPr="00886198">
        <w:rPr>
          <w:rFonts w:ascii="Arial" w:hAnsi="Arial" w:cs="Arial"/>
          <w:sz w:val="22"/>
          <w:szCs w:val="22"/>
        </w:rPr>
        <w:t xml:space="preserve">odels for </w:t>
      </w:r>
      <w:r w:rsidR="008225E9" w:rsidRPr="00886198">
        <w:rPr>
          <w:rFonts w:ascii="Arial" w:hAnsi="Arial" w:cs="Arial"/>
          <w:sz w:val="22"/>
          <w:szCs w:val="22"/>
        </w:rPr>
        <w:t>r</w:t>
      </w:r>
      <w:r w:rsidRPr="00886198">
        <w:rPr>
          <w:rFonts w:ascii="Arial" w:hAnsi="Arial" w:cs="Arial"/>
          <w:sz w:val="22"/>
          <w:szCs w:val="22"/>
        </w:rPr>
        <w:t xml:space="preserve">eactive </w:t>
      </w:r>
      <w:r w:rsidR="008225E9" w:rsidRPr="00886198">
        <w:rPr>
          <w:rFonts w:ascii="Arial" w:hAnsi="Arial" w:cs="Arial"/>
          <w:sz w:val="22"/>
          <w:szCs w:val="22"/>
        </w:rPr>
        <w:t>t</w:t>
      </w:r>
      <w:r w:rsidRPr="00886198">
        <w:rPr>
          <w:rFonts w:ascii="Arial" w:hAnsi="Arial" w:cs="Arial"/>
          <w:sz w:val="22"/>
          <w:szCs w:val="22"/>
        </w:rPr>
        <w:t xml:space="preserve">ransport in </w:t>
      </w:r>
      <w:r w:rsidR="008225E9" w:rsidRPr="00886198">
        <w:rPr>
          <w:rFonts w:ascii="Arial" w:hAnsi="Arial" w:cs="Arial"/>
          <w:sz w:val="22"/>
          <w:szCs w:val="22"/>
        </w:rPr>
        <w:t>s</w:t>
      </w:r>
      <w:r w:rsidRPr="00886198">
        <w:rPr>
          <w:rFonts w:ascii="Arial" w:hAnsi="Arial" w:cs="Arial"/>
          <w:sz w:val="22"/>
          <w:szCs w:val="22"/>
        </w:rPr>
        <w:t xml:space="preserve">tream and </w:t>
      </w:r>
      <w:r w:rsidR="008225E9" w:rsidRPr="00886198">
        <w:rPr>
          <w:rFonts w:ascii="Arial" w:hAnsi="Arial" w:cs="Arial"/>
          <w:sz w:val="22"/>
          <w:szCs w:val="22"/>
        </w:rPr>
        <w:t>r</w:t>
      </w:r>
      <w:r w:rsidRPr="00886198">
        <w:rPr>
          <w:rFonts w:ascii="Arial" w:hAnsi="Arial" w:cs="Arial"/>
          <w:sz w:val="22"/>
          <w:szCs w:val="22"/>
        </w:rPr>
        <w:t xml:space="preserve">iver </w:t>
      </w:r>
      <w:r w:rsidR="008225E9" w:rsidRPr="00886198">
        <w:rPr>
          <w:rFonts w:ascii="Arial" w:hAnsi="Arial" w:cs="Arial"/>
          <w:sz w:val="22"/>
          <w:szCs w:val="22"/>
        </w:rPr>
        <w:t>c</w:t>
      </w:r>
      <w:r w:rsidRPr="00886198">
        <w:rPr>
          <w:rFonts w:ascii="Arial" w:hAnsi="Arial" w:cs="Arial"/>
          <w:sz w:val="22"/>
          <w:szCs w:val="22"/>
        </w:rPr>
        <w:t>orridors. Frontiers in Water 2:595538.</w:t>
      </w:r>
    </w:p>
    <w:p w14:paraId="43CABFB1" w14:textId="77777777" w:rsidR="0065231B" w:rsidRPr="00886198" w:rsidRDefault="0065231B" w:rsidP="0005413C">
      <w:pPr>
        <w:spacing w:line="360" w:lineRule="auto"/>
        <w:rPr>
          <w:rFonts w:ascii="Arial" w:hAnsi="Arial" w:cs="Arial"/>
          <w:sz w:val="22"/>
          <w:szCs w:val="22"/>
        </w:rPr>
      </w:pPr>
    </w:p>
    <w:p w14:paraId="5428BE0B" w14:textId="309679C1"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Parada AE, Needham DM, Fuhrman JA (2016). Every base </w:t>
      </w:r>
      <w:proofErr w:type="gramStart"/>
      <w:r w:rsidR="008225E9" w:rsidRPr="00886198">
        <w:rPr>
          <w:rFonts w:ascii="Arial" w:hAnsi="Arial" w:cs="Arial"/>
          <w:sz w:val="22"/>
          <w:szCs w:val="22"/>
        </w:rPr>
        <w:t>matters</w:t>
      </w:r>
      <w:proofErr w:type="gramEnd"/>
      <w:r w:rsidRPr="00886198">
        <w:rPr>
          <w:rFonts w:ascii="Arial" w:hAnsi="Arial" w:cs="Arial"/>
          <w:sz w:val="22"/>
          <w:szCs w:val="22"/>
        </w:rPr>
        <w:t>: assessing small subunit rRNA primers for marine microbiomes with mock communities, time series</w:t>
      </w:r>
      <w:r w:rsidR="008225E9" w:rsidRPr="00886198">
        <w:rPr>
          <w:rFonts w:ascii="Arial" w:hAnsi="Arial" w:cs="Arial"/>
          <w:sz w:val="22"/>
          <w:szCs w:val="22"/>
        </w:rPr>
        <w:t>,</w:t>
      </w:r>
      <w:r w:rsidRPr="00886198">
        <w:rPr>
          <w:rFonts w:ascii="Arial" w:hAnsi="Arial" w:cs="Arial"/>
          <w:sz w:val="22"/>
          <w:szCs w:val="22"/>
        </w:rPr>
        <w:t xml:space="preserve"> and global field samples. Environmental Microbiology 18:1403</w:t>
      </w:r>
      <w:r w:rsidR="00AE65E9" w:rsidRPr="00886198">
        <w:rPr>
          <w:rFonts w:ascii="Arial" w:hAnsi="Arial" w:cs="Arial"/>
          <w:sz w:val="22"/>
          <w:szCs w:val="22"/>
        </w:rPr>
        <w:t>—</w:t>
      </w:r>
      <w:r w:rsidRPr="00886198">
        <w:rPr>
          <w:rFonts w:ascii="Arial" w:hAnsi="Arial" w:cs="Arial"/>
          <w:sz w:val="22"/>
          <w:szCs w:val="22"/>
        </w:rPr>
        <w:t>1414.</w:t>
      </w:r>
    </w:p>
    <w:p w14:paraId="3A0F968B" w14:textId="77777777" w:rsidR="0065231B" w:rsidRPr="00886198" w:rsidRDefault="0065231B" w:rsidP="0005413C">
      <w:pPr>
        <w:spacing w:line="360" w:lineRule="auto"/>
        <w:rPr>
          <w:rFonts w:ascii="Arial" w:hAnsi="Arial" w:cs="Arial"/>
          <w:sz w:val="22"/>
          <w:szCs w:val="22"/>
        </w:rPr>
      </w:pPr>
    </w:p>
    <w:p w14:paraId="030F3794" w14:textId="17C9A2D4"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lastRenderedPageBreak/>
        <w:t xml:space="preserve">Park Y-S, </w:t>
      </w:r>
      <w:proofErr w:type="spellStart"/>
      <w:r w:rsidRPr="00886198">
        <w:rPr>
          <w:rFonts w:ascii="Arial" w:hAnsi="Arial" w:cs="Arial"/>
          <w:sz w:val="22"/>
          <w:szCs w:val="22"/>
        </w:rPr>
        <w:t>Grenouillet</w:t>
      </w:r>
      <w:proofErr w:type="spellEnd"/>
      <w:r w:rsidRPr="00886198">
        <w:rPr>
          <w:rFonts w:ascii="Arial" w:hAnsi="Arial" w:cs="Arial"/>
          <w:sz w:val="22"/>
          <w:szCs w:val="22"/>
        </w:rPr>
        <w:t xml:space="preserve"> G, Esperance B, Lek S (2006). Stream fish assemblages and basin land cover in a river network. Science of The Total Environment 365:140</w:t>
      </w:r>
      <w:r w:rsidR="00AE65E9" w:rsidRPr="00886198">
        <w:rPr>
          <w:rFonts w:ascii="Arial" w:hAnsi="Arial" w:cs="Arial"/>
          <w:sz w:val="22"/>
          <w:szCs w:val="22"/>
        </w:rPr>
        <w:t>—</w:t>
      </w:r>
      <w:r w:rsidRPr="00886198">
        <w:rPr>
          <w:rFonts w:ascii="Arial" w:hAnsi="Arial" w:cs="Arial"/>
          <w:sz w:val="22"/>
          <w:szCs w:val="22"/>
        </w:rPr>
        <w:t>153.</w:t>
      </w:r>
    </w:p>
    <w:p w14:paraId="79D3DD83" w14:textId="77777777" w:rsidR="0065231B" w:rsidRPr="00886198" w:rsidRDefault="0065231B" w:rsidP="0005413C">
      <w:pPr>
        <w:spacing w:line="360" w:lineRule="auto"/>
        <w:rPr>
          <w:rFonts w:ascii="Arial" w:hAnsi="Arial" w:cs="Arial"/>
          <w:sz w:val="22"/>
          <w:szCs w:val="22"/>
        </w:rPr>
      </w:pPr>
    </w:p>
    <w:p w14:paraId="4FE5E600" w14:textId="656103A4"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Paul E (2014). Soil </w:t>
      </w:r>
      <w:r w:rsidR="00F2375C" w:rsidRPr="00886198">
        <w:rPr>
          <w:rFonts w:ascii="Arial" w:hAnsi="Arial" w:cs="Arial"/>
          <w:sz w:val="22"/>
          <w:szCs w:val="22"/>
        </w:rPr>
        <w:t>M</w:t>
      </w:r>
      <w:r w:rsidRPr="00886198">
        <w:rPr>
          <w:rFonts w:ascii="Arial" w:hAnsi="Arial" w:cs="Arial"/>
          <w:sz w:val="22"/>
          <w:szCs w:val="22"/>
        </w:rPr>
        <w:t xml:space="preserve">icrobiology, </w:t>
      </w:r>
      <w:r w:rsidR="00F2375C" w:rsidRPr="00886198">
        <w:rPr>
          <w:rFonts w:ascii="Arial" w:hAnsi="Arial" w:cs="Arial"/>
          <w:sz w:val="22"/>
          <w:szCs w:val="22"/>
        </w:rPr>
        <w:t>E</w:t>
      </w:r>
      <w:r w:rsidRPr="00886198">
        <w:rPr>
          <w:rFonts w:ascii="Arial" w:hAnsi="Arial" w:cs="Arial"/>
          <w:sz w:val="22"/>
          <w:szCs w:val="22"/>
        </w:rPr>
        <w:t xml:space="preserve">cology, and </w:t>
      </w:r>
      <w:r w:rsidR="00F2375C" w:rsidRPr="00886198">
        <w:rPr>
          <w:rFonts w:ascii="Arial" w:hAnsi="Arial" w:cs="Arial"/>
          <w:sz w:val="22"/>
          <w:szCs w:val="22"/>
        </w:rPr>
        <w:t>B</w:t>
      </w:r>
      <w:r w:rsidRPr="00886198">
        <w:rPr>
          <w:rFonts w:ascii="Arial" w:hAnsi="Arial" w:cs="Arial"/>
          <w:sz w:val="22"/>
          <w:szCs w:val="22"/>
        </w:rPr>
        <w:t xml:space="preserve">iochemistry. Academic </w:t>
      </w:r>
      <w:r w:rsidR="00AE65E9" w:rsidRPr="00886198">
        <w:rPr>
          <w:rFonts w:ascii="Arial" w:hAnsi="Arial" w:cs="Arial"/>
          <w:sz w:val="22"/>
          <w:szCs w:val="22"/>
        </w:rPr>
        <w:t>Press</w:t>
      </w:r>
      <w:r w:rsidRPr="00886198">
        <w:rPr>
          <w:rFonts w:ascii="Arial" w:hAnsi="Arial" w:cs="Arial"/>
          <w:sz w:val="22"/>
          <w:szCs w:val="22"/>
        </w:rPr>
        <w:t>.</w:t>
      </w:r>
      <w:r w:rsidR="00305D24" w:rsidRPr="00886198">
        <w:rPr>
          <w:rFonts w:ascii="Arial" w:hAnsi="Arial" w:cs="Arial"/>
          <w:sz w:val="22"/>
          <w:szCs w:val="22"/>
        </w:rPr>
        <w:t xml:space="preserve"> 604 p.</w:t>
      </w:r>
    </w:p>
    <w:p w14:paraId="41B55EB3" w14:textId="77777777" w:rsidR="0065231B" w:rsidRPr="00886198" w:rsidRDefault="0065231B" w:rsidP="0005413C">
      <w:pPr>
        <w:spacing w:line="360" w:lineRule="auto"/>
        <w:rPr>
          <w:rFonts w:ascii="Arial" w:hAnsi="Arial" w:cs="Arial"/>
          <w:sz w:val="22"/>
          <w:szCs w:val="22"/>
        </w:rPr>
      </w:pPr>
    </w:p>
    <w:p w14:paraId="65FEC48E" w14:textId="2D785DF5"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Peter KT, Herzog S, Tian Z, Wu C, McCray JE, Lynch K, </w:t>
      </w:r>
      <w:proofErr w:type="spellStart"/>
      <w:r w:rsidRPr="00886198">
        <w:rPr>
          <w:rFonts w:ascii="Arial" w:hAnsi="Arial" w:cs="Arial"/>
          <w:sz w:val="22"/>
          <w:szCs w:val="22"/>
        </w:rPr>
        <w:t>Kolodziej</w:t>
      </w:r>
      <w:proofErr w:type="spellEnd"/>
      <w:r w:rsidRPr="00886198">
        <w:rPr>
          <w:rFonts w:ascii="Arial" w:hAnsi="Arial" w:cs="Arial"/>
          <w:sz w:val="22"/>
          <w:szCs w:val="22"/>
        </w:rPr>
        <w:t xml:space="preserve"> EP (2019). Evaluating emerging organic contaminant removal in an engineered hyporheic zone using high resolution mass spectrometry. Water Research 150:140</w:t>
      </w:r>
      <w:r w:rsidR="00AE65E9" w:rsidRPr="00886198">
        <w:rPr>
          <w:rFonts w:ascii="Arial" w:hAnsi="Arial" w:cs="Arial"/>
          <w:sz w:val="22"/>
          <w:szCs w:val="22"/>
        </w:rPr>
        <w:t>—</w:t>
      </w:r>
      <w:r w:rsidRPr="00886198">
        <w:rPr>
          <w:rFonts w:ascii="Arial" w:hAnsi="Arial" w:cs="Arial"/>
          <w:sz w:val="22"/>
          <w:szCs w:val="22"/>
        </w:rPr>
        <w:t>152.</w:t>
      </w:r>
    </w:p>
    <w:p w14:paraId="79C75905" w14:textId="77777777" w:rsidR="0065231B" w:rsidRPr="00886198" w:rsidRDefault="0065231B" w:rsidP="0005413C">
      <w:pPr>
        <w:spacing w:line="360" w:lineRule="auto"/>
        <w:rPr>
          <w:rFonts w:ascii="Arial" w:hAnsi="Arial" w:cs="Arial"/>
          <w:sz w:val="22"/>
          <w:szCs w:val="22"/>
        </w:rPr>
      </w:pPr>
    </w:p>
    <w:p w14:paraId="6FAF020F" w14:textId="7DB949A8"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Peterson BJ, </w:t>
      </w:r>
      <w:proofErr w:type="spellStart"/>
      <w:r w:rsidRPr="00886198">
        <w:rPr>
          <w:rFonts w:ascii="Arial" w:hAnsi="Arial" w:cs="Arial"/>
          <w:sz w:val="22"/>
          <w:szCs w:val="22"/>
        </w:rPr>
        <w:t>Wollheim</w:t>
      </w:r>
      <w:proofErr w:type="spellEnd"/>
      <w:r w:rsidRPr="00886198">
        <w:rPr>
          <w:rFonts w:ascii="Arial" w:hAnsi="Arial" w:cs="Arial"/>
          <w:sz w:val="22"/>
          <w:szCs w:val="22"/>
        </w:rPr>
        <w:t xml:space="preserve"> WM, Mulholland PJ, Webster JR, Meyer JL, Tank JL, Marti E, Bowden WB, </w:t>
      </w:r>
      <w:proofErr w:type="spellStart"/>
      <w:r w:rsidRPr="00886198">
        <w:rPr>
          <w:rFonts w:ascii="Arial" w:hAnsi="Arial" w:cs="Arial"/>
          <w:sz w:val="22"/>
          <w:szCs w:val="22"/>
        </w:rPr>
        <w:t>Valett</w:t>
      </w:r>
      <w:proofErr w:type="spellEnd"/>
      <w:r w:rsidRPr="00886198">
        <w:rPr>
          <w:rFonts w:ascii="Arial" w:hAnsi="Arial" w:cs="Arial"/>
          <w:sz w:val="22"/>
          <w:szCs w:val="22"/>
        </w:rPr>
        <w:t xml:space="preserve"> HM, Hershey AE, McDowell WH, Dodds WK, Hamilton SK, Gregory S, </w:t>
      </w:r>
      <w:proofErr w:type="spellStart"/>
      <w:r w:rsidRPr="00886198">
        <w:rPr>
          <w:rFonts w:ascii="Arial" w:hAnsi="Arial" w:cs="Arial"/>
          <w:sz w:val="22"/>
          <w:szCs w:val="22"/>
        </w:rPr>
        <w:t>Morrall</w:t>
      </w:r>
      <w:proofErr w:type="spellEnd"/>
      <w:r w:rsidRPr="00886198">
        <w:rPr>
          <w:rFonts w:ascii="Arial" w:hAnsi="Arial" w:cs="Arial"/>
          <w:sz w:val="22"/>
          <w:szCs w:val="22"/>
        </w:rPr>
        <w:t xml:space="preserve"> DD (2001). Control of nitrogen export from watersheds by headwater streams. Science 292:86</w:t>
      </w:r>
      <w:r w:rsidR="00AE65E9" w:rsidRPr="00886198">
        <w:rPr>
          <w:rFonts w:ascii="Arial" w:hAnsi="Arial" w:cs="Arial"/>
          <w:sz w:val="22"/>
          <w:szCs w:val="22"/>
        </w:rPr>
        <w:t>—</w:t>
      </w:r>
      <w:r w:rsidRPr="00886198">
        <w:rPr>
          <w:rFonts w:ascii="Arial" w:hAnsi="Arial" w:cs="Arial"/>
          <w:sz w:val="22"/>
          <w:szCs w:val="22"/>
        </w:rPr>
        <w:t>90.</w:t>
      </w:r>
    </w:p>
    <w:p w14:paraId="27EEF35C" w14:textId="77777777" w:rsidR="0065231B" w:rsidRPr="00886198" w:rsidRDefault="0065231B" w:rsidP="0005413C">
      <w:pPr>
        <w:spacing w:line="360" w:lineRule="auto"/>
        <w:rPr>
          <w:rFonts w:ascii="Arial" w:hAnsi="Arial" w:cs="Arial"/>
          <w:sz w:val="22"/>
          <w:szCs w:val="22"/>
        </w:rPr>
      </w:pPr>
    </w:p>
    <w:p w14:paraId="14FAD848" w14:textId="67E052E6"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Pilliod</w:t>
      </w:r>
      <w:proofErr w:type="spellEnd"/>
      <w:r w:rsidRPr="00886198">
        <w:rPr>
          <w:rFonts w:ascii="Arial" w:hAnsi="Arial" w:cs="Arial"/>
          <w:sz w:val="22"/>
          <w:szCs w:val="22"/>
        </w:rPr>
        <w:t xml:space="preserve"> DS, Goldberg CS, Laramie MB, Waits LP (2013). Application of environmental DNA for inventory and monitoring of aquatic species. U.S. Geological Survey. Fact Sheet 2012-3146: 4. </w:t>
      </w:r>
      <w:r w:rsidR="0038739B" w:rsidRPr="00886198">
        <w:rPr>
          <w:rFonts w:ascii="Arial" w:hAnsi="Arial" w:cs="Arial"/>
          <w:sz w:val="22"/>
          <w:szCs w:val="22"/>
        </w:rPr>
        <w:t>https://pubs.usgs.gov/fs/2012/3146/</w:t>
      </w:r>
      <w:r w:rsidR="00AE65E9" w:rsidRPr="00886198">
        <w:rPr>
          <w:rFonts w:ascii="Arial" w:hAnsi="Arial" w:cs="Arial"/>
          <w:sz w:val="22"/>
          <w:szCs w:val="22"/>
        </w:rPr>
        <w:t xml:space="preserve"> </w:t>
      </w:r>
    </w:p>
    <w:p w14:paraId="7647FD0C" w14:textId="77777777" w:rsidR="0065231B" w:rsidRPr="00886198" w:rsidRDefault="0065231B" w:rsidP="0005413C">
      <w:pPr>
        <w:spacing w:line="360" w:lineRule="auto"/>
        <w:rPr>
          <w:rFonts w:ascii="Arial" w:hAnsi="Arial" w:cs="Arial"/>
          <w:sz w:val="22"/>
          <w:szCs w:val="22"/>
        </w:rPr>
      </w:pPr>
    </w:p>
    <w:p w14:paraId="42C3ACB8" w14:textId="1F403539"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Poff</w:t>
      </w:r>
      <w:proofErr w:type="spellEnd"/>
      <w:r w:rsidRPr="00886198">
        <w:rPr>
          <w:rFonts w:ascii="Arial" w:hAnsi="Arial" w:cs="Arial"/>
          <w:sz w:val="22"/>
          <w:szCs w:val="22"/>
        </w:rPr>
        <w:t xml:space="preserve"> NL, Zimmerman JH (2010). Ecological responses to altered flow regimes: a literature review to inform the science and management of environmental flows. Freshwater Biology 55: 194</w:t>
      </w:r>
      <w:r w:rsidR="00AE65E9" w:rsidRPr="00886198">
        <w:rPr>
          <w:rFonts w:ascii="Arial" w:hAnsi="Arial" w:cs="Arial"/>
          <w:sz w:val="22"/>
          <w:szCs w:val="22"/>
        </w:rPr>
        <w:t>—</w:t>
      </w:r>
      <w:r w:rsidRPr="00886198">
        <w:rPr>
          <w:rFonts w:ascii="Arial" w:hAnsi="Arial" w:cs="Arial"/>
          <w:sz w:val="22"/>
          <w:szCs w:val="22"/>
        </w:rPr>
        <w:t>205.</w:t>
      </w:r>
    </w:p>
    <w:p w14:paraId="67C5F651" w14:textId="77777777" w:rsidR="0065231B" w:rsidRPr="00886198" w:rsidRDefault="0065231B" w:rsidP="0005413C">
      <w:pPr>
        <w:spacing w:line="360" w:lineRule="auto"/>
        <w:rPr>
          <w:rFonts w:ascii="Arial" w:hAnsi="Arial" w:cs="Arial"/>
          <w:sz w:val="22"/>
          <w:szCs w:val="22"/>
        </w:rPr>
      </w:pPr>
    </w:p>
    <w:p w14:paraId="30877BB6" w14:textId="726EED34"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PRISM Climate Group</w:t>
      </w:r>
      <w:r w:rsidR="00305D24" w:rsidRPr="00886198">
        <w:rPr>
          <w:rFonts w:ascii="Arial" w:hAnsi="Arial" w:cs="Arial"/>
          <w:sz w:val="22"/>
          <w:szCs w:val="22"/>
        </w:rPr>
        <w:t xml:space="preserve"> (2020)</w:t>
      </w:r>
      <w:r w:rsidRPr="00886198">
        <w:rPr>
          <w:rFonts w:ascii="Arial" w:hAnsi="Arial" w:cs="Arial"/>
          <w:sz w:val="22"/>
          <w:szCs w:val="22"/>
        </w:rPr>
        <w:t xml:space="preserve">. </w:t>
      </w:r>
      <w:r w:rsidR="00845F20" w:rsidRPr="00886198">
        <w:rPr>
          <w:rFonts w:ascii="Arial" w:hAnsi="Arial" w:cs="Arial"/>
          <w:sz w:val="22"/>
          <w:szCs w:val="22"/>
        </w:rPr>
        <w:t xml:space="preserve">Oregon State University, </w:t>
      </w:r>
      <w:r w:rsidRPr="00886198">
        <w:rPr>
          <w:rFonts w:ascii="Arial" w:hAnsi="Arial" w:cs="Arial"/>
          <w:sz w:val="22"/>
          <w:szCs w:val="22"/>
        </w:rPr>
        <w:t xml:space="preserve">https://prism.oregonstate.edu. </w:t>
      </w:r>
      <w:r w:rsidR="00845F20" w:rsidRPr="00886198">
        <w:rPr>
          <w:rFonts w:ascii="Arial" w:hAnsi="Arial" w:cs="Arial"/>
          <w:sz w:val="22"/>
          <w:szCs w:val="22"/>
        </w:rPr>
        <w:t>Data created 4 Feb 2014, a</w:t>
      </w:r>
      <w:r w:rsidRPr="00886198">
        <w:rPr>
          <w:rFonts w:ascii="Arial" w:hAnsi="Arial" w:cs="Arial"/>
          <w:sz w:val="22"/>
          <w:szCs w:val="22"/>
        </w:rPr>
        <w:t>ccessed on 06 Sep 2021</w:t>
      </w:r>
      <w:r w:rsidR="00845F20" w:rsidRPr="00886198">
        <w:rPr>
          <w:rFonts w:ascii="Arial" w:hAnsi="Arial" w:cs="Arial"/>
          <w:sz w:val="22"/>
          <w:szCs w:val="22"/>
        </w:rPr>
        <w:t xml:space="preserve"> and 05 May 2023</w:t>
      </w:r>
      <w:r w:rsidR="00AE65E9" w:rsidRPr="00886198">
        <w:rPr>
          <w:rFonts w:ascii="Arial" w:hAnsi="Arial" w:cs="Arial"/>
          <w:sz w:val="22"/>
          <w:szCs w:val="22"/>
        </w:rPr>
        <w:t>.</w:t>
      </w:r>
    </w:p>
    <w:p w14:paraId="58A1B960" w14:textId="77777777" w:rsidR="0065231B" w:rsidRPr="00886198" w:rsidRDefault="0065231B" w:rsidP="0005413C">
      <w:pPr>
        <w:spacing w:line="360" w:lineRule="auto"/>
        <w:rPr>
          <w:rFonts w:ascii="Arial" w:hAnsi="Arial" w:cs="Arial"/>
          <w:sz w:val="22"/>
          <w:szCs w:val="22"/>
        </w:rPr>
      </w:pPr>
    </w:p>
    <w:p w14:paraId="4F5183EC" w14:textId="484BA113"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Qu JH, Zhang LJ, Fu YH, Li XD, Li HF, Tian HL (2018). A novel genus of the class Actinobacteria, </w:t>
      </w:r>
      <w:proofErr w:type="spellStart"/>
      <w:r w:rsidRPr="00886198">
        <w:rPr>
          <w:rFonts w:ascii="Arial" w:hAnsi="Arial" w:cs="Arial"/>
          <w:i/>
          <w:iCs/>
          <w:sz w:val="22"/>
          <w:szCs w:val="22"/>
        </w:rPr>
        <w:t>Longivirga</w:t>
      </w:r>
      <w:proofErr w:type="spellEnd"/>
      <w:r w:rsidRPr="00886198">
        <w:rPr>
          <w:rFonts w:ascii="Arial" w:hAnsi="Arial" w:cs="Arial"/>
          <w:sz w:val="22"/>
          <w:szCs w:val="22"/>
        </w:rPr>
        <w:t xml:space="preserve"> </w:t>
      </w:r>
      <w:proofErr w:type="spellStart"/>
      <w:r w:rsidRPr="00886198">
        <w:rPr>
          <w:rFonts w:ascii="Arial" w:hAnsi="Arial" w:cs="Arial"/>
          <w:i/>
          <w:iCs/>
          <w:sz w:val="22"/>
          <w:szCs w:val="22"/>
        </w:rPr>
        <w:t>aurantiaca</w:t>
      </w:r>
      <w:proofErr w:type="spellEnd"/>
      <w:r w:rsidRPr="00886198">
        <w:rPr>
          <w:rFonts w:ascii="Arial" w:hAnsi="Arial" w:cs="Arial"/>
          <w:sz w:val="22"/>
          <w:szCs w:val="22"/>
        </w:rPr>
        <w:t xml:space="preserve"> gen. </w:t>
      </w:r>
      <w:proofErr w:type="spellStart"/>
      <w:r w:rsidRPr="00886198">
        <w:rPr>
          <w:rFonts w:ascii="Arial" w:hAnsi="Arial" w:cs="Arial"/>
          <w:sz w:val="22"/>
          <w:szCs w:val="22"/>
        </w:rPr>
        <w:t>nov.</w:t>
      </w:r>
      <w:proofErr w:type="spellEnd"/>
      <w:r w:rsidRPr="00886198">
        <w:rPr>
          <w:rFonts w:ascii="Arial" w:hAnsi="Arial" w:cs="Arial"/>
          <w:sz w:val="22"/>
          <w:szCs w:val="22"/>
        </w:rPr>
        <w:t xml:space="preserve">, sp. </w:t>
      </w:r>
      <w:proofErr w:type="spellStart"/>
      <w:r w:rsidRPr="00886198">
        <w:rPr>
          <w:rFonts w:ascii="Arial" w:hAnsi="Arial" w:cs="Arial"/>
          <w:sz w:val="22"/>
          <w:szCs w:val="22"/>
        </w:rPr>
        <w:t>nov.</w:t>
      </w:r>
      <w:proofErr w:type="spellEnd"/>
      <w:r w:rsidRPr="00886198">
        <w:rPr>
          <w:rFonts w:ascii="Arial" w:hAnsi="Arial" w:cs="Arial"/>
          <w:sz w:val="22"/>
          <w:szCs w:val="22"/>
        </w:rPr>
        <w:t>, isolated from lake sediment. International Journal of Systematic and Evolutionary Microbiology 68:942</w:t>
      </w:r>
      <w:r w:rsidR="00AE65E9" w:rsidRPr="00886198">
        <w:rPr>
          <w:rFonts w:ascii="Arial" w:hAnsi="Arial" w:cs="Arial"/>
          <w:sz w:val="22"/>
          <w:szCs w:val="22"/>
        </w:rPr>
        <w:t>—</w:t>
      </w:r>
      <w:r w:rsidRPr="00886198">
        <w:rPr>
          <w:rFonts w:ascii="Arial" w:hAnsi="Arial" w:cs="Arial"/>
          <w:sz w:val="22"/>
          <w:szCs w:val="22"/>
        </w:rPr>
        <w:t>946.</w:t>
      </w:r>
    </w:p>
    <w:p w14:paraId="053ECBBB" w14:textId="77777777" w:rsidR="0065231B" w:rsidRPr="00886198" w:rsidRDefault="0065231B" w:rsidP="0005413C">
      <w:pPr>
        <w:spacing w:line="360" w:lineRule="auto"/>
        <w:rPr>
          <w:rFonts w:ascii="Arial" w:hAnsi="Arial" w:cs="Arial"/>
          <w:sz w:val="22"/>
          <w:szCs w:val="22"/>
        </w:rPr>
      </w:pPr>
    </w:p>
    <w:p w14:paraId="551A73FD" w14:textId="186F373D"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Quast C, </w:t>
      </w:r>
      <w:proofErr w:type="spellStart"/>
      <w:r w:rsidRPr="00886198">
        <w:rPr>
          <w:rFonts w:ascii="Arial" w:hAnsi="Arial" w:cs="Arial"/>
          <w:sz w:val="22"/>
          <w:szCs w:val="22"/>
        </w:rPr>
        <w:t>Pruesse</w:t>
      </w:r>
      <w:proofErr w:type="spellEnd"/>
      <w:r w:rsidRPr="00886198">
        <w:rPr>
          <w:rFonts w:ascii="Arial" w:hAnsi="Arial" w:cs="Arial"/>
          <w:sz w:val="22"/>
          <w:szCs w:val="22"/>
        </w:rPr>
        <w:t xml:space="preserve"> E, Yilmaz P, </w:t>
      </w:r>
      <w:proofErr w:type="spellStart"/>
      <w:r w:rsidRPr="00886198">
        <w:rPr>
          <w:rFonts w:ascii="Arial" w:hAnsi="Arial" w:cs="Arial"/>
          <w:sz w:val="22"/>
          <w:szCs w:val="22"/>
        </w:rPr>
        <w:t>Gerken</w:t>
      </w:r>
      <w:proofErr w:type="spellEnd"/>
      <w:r w:rsidRPr="00886198">
        <w:rPr>
          <w:rFonts w:ascii="Arial" w:hAnsi="Arial" w:cs="Arial"/>
          <w:sz w:val="22"/>
          <w:szCs w:val="22"/>
        </w:rPr>
        <w:t xml:space="preserve"> J, </w:t>
      </w:r>
      <w:proofErr w:type="spellStart"/>
      <w:r w:rsidRPr="00886198">
        <w:rPr>
          <w:rFonts w:ascii="Arial" w:hAnsi="Arial" w:cs="Arial"/>
          <w:sz w:val="22"/>
          <w:szCs w:val="22"/>
        </w:rPr>
        <w:t>Schweer</w:t>
      </w:r>
      <w:proofErr w:type="spellEnd"/>
      <w:r w:rsidRPr="00886198">
        <w:rPr>
          <w:rFonts w:ascii="Arial" w:hAnsi="Arial" w:cs="Arial"/>
          <w:sz w:val="22"/>
          <w:szCs w:val="22"/>
        </w:rPr>
        <w:t xml:space="preserve"> T, </w:t>
      </w:r>
      <w:proofErr w:type="spellStart"/>
      <w:r w:rsidRPr="00886198">
        <w:rPr>
          <w:rFonts w:ascii="Arial" w:hAnsi="Arial" w:cs="Arial"/>
          <w:sz w:val="22"/>
          <w:szCs w:val="22"/>
        </w:rPr>
        <w:t>Yarza</w:t>
      </w:r>
      <w:proofErr w:type="spellEnd"/>
      <w:r w:rsidRPr="00886198">
        <w:rPr>
          <w:rFonts w:ascii="Arial" w:hAnsi="Arial" w:cs="Arial"/>
          <w:sz w:val="22"/>
          <w:szCs w:val="22"/>
        </w:rPr>
        <w:t xml:space="preserve"> P, </w:t>
      </w:r>
      <w:proofErr w:type="spellStart"/>
      <w:r w:rsidRPr="00886198">
        <w:rPr>
          <w:rFonts w:ascii="Arial" w:hAnsi="Arial" w:cs="Arial"/>
          <w:sz w:val="22"/>
          <w:szCs w:val="22"/>
        </w:rPr>
        <w:t>Peplies</w:t>
      </w:r>
      <w:proofErr w:type="spellEnd"/>
      <w:r w:rsidRPr="00886198">
        <w:rPr>
          <w:rFonts w:ascii="Arial" w:hAnsi="Arial" w:cs="Arial"/>
          <w:sz w:val="22"/>
          <w:szCs w:val="22"/>
        </w:rPr>
        <w:t xml:space="preserve"> J, </w:t>
      </w:r>
      <w:proofErr w:type="spellStart"/>
      <w:r w:rsidRPr="00886198">
        <w:rPr>
          <w:rFonts w:ascii="Arial" w:hAnsi="Arial" w:cs="Arial"/>
          <w:sz w:val="22"/>
          <w:szCs w:val="22"/>
        </w:rPr>
        <w:t>Glöckner</w:t>
      </w:r>
      <w:proofErr w:type="spellEnd"/>
      <w:r w:rsidRPr="00886198">
        <w:rPr>
          <w:rFonts w:ascii="Arial" w:hAnsi="Arial" w:cs="Arial"/>
          <w:sz w:val="22"/>
          <w:szCs w:val="22"/>
        </w:rPr>
        <w:t xml:space="preserve"> FO (2013). The SILVA ribosomal RNA gene database project: improved data processing and web-based tools. Nucleic Acids Research </w:t>
      </w:r>
      <w:proofErr w:type="gramStart"/>
      <w:r w:rsidRPr="00886198">
        <w:rPr>
          <w:rFonts w:ascii="Arial" w:hAnsi="Arial" w:cs="Arial"/>
          <w:sz w:val="22"/>
          <w:szCs w:val="22"/>
        </w:rPr>
        <w:t>41:D</w:t>
      </w:r>
      <w:proofErr w:type="gramEnd"/>
      <w:r w:rsidRPr="00886198">
        <w:rPr>
          <w:rFonts w:ascii="Arial" w:hAnsi="Arial" w:cs="Arial"/>
          <w:sz w:val="22"/>
          <w:szCs w:val="22"/>
        </w:rPr>
        <w:t>590</w:t>
      </w:r>
      <w:r w:rsidR="00AE65E9" w:rsidRPr="00886198">
        <w:rPr>
          <w:rFonts w:ascii="Arial" w:hAnsi="Arial" w:cs="Arial"/>
          <w:sz w:val="22"/>
          <w:szCs w:val="22"/>
        </w:rPr>
        <w:t>—</w:t>
      </w:r>
      <w:r w:rsidRPr="00886198">
        <w:rPr>
          <w:rFonts w:ascii="Arial" w:hAnsi="Arial" w:cs="Arial"/>
          <w:sz w:val="22"/>
          <w:szCs w:val="22"/>
        </w:rPr>
        <w:t>D596.</w:t>
      </w:r>
    </w:p>
    <w:p w14:paraId="72E08D72" w14:textId="77777777" w:rsidR="0065231B" w:rsidRPr="00886198" w:rsidRDefault="0065231B" w:rsidP="0005413C">
      <w:pPr>
        <w:spacing w:line="360" w:lineRule="auto"/>
        <w:rPr>
          <w:rFonts w:ascii="Arial" w:hAnsi="Arial" w:cs="Arial"/>
          <w:sz w:val="22"/>
          <w:szCs w:val="22"/>
        </w:rPr>
      </w:pPr>
    </w:p>
    <w:p w14:paraId="2B9F34C5" w14:textId="7CB20DF7"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R Core Team (2021). R: A language and environment for statistical computing. R Foundation for Statistical Computing, Vienna, Austria, URL </w:t>
      </w:r>
      <w:r w:rsidR="0038739B" w:rsidRPr="00886198">
        <w:rPr>
          <w:rFonts w:ascii="Arial" w:hAnsi="Arial" w:cs="Arial"/>
          <w:sz w:val="22"/>
          <w:szCs w:val="22"/>
        </w:rPr>
        <w:t>https://www.R-project.org/</w:t>
      </w:r>
      <w:r w:rsidRPr="00886198">
        <w:rPr>
          <w:rFonts w:ascii="Arial" w:hAnsi="Arial" w:cs="Arial"/>
          <w:sz w:val="22"/>
          <w:szCs w:val="22"/>
        </w:rPr>
        <w:t>.</w:t>
      </w:r>
      <w:r w:rsidR="00AE65E9" w:rsidRPr="00886198">
        <w:rPr>
          <w:rFonts w:ascii="Arial" w:hAnsi="Arial" w:cs="Arial"/>
          <w:sz w:val="22"/>
          <w:szCs w:val="22"/>
        </w:rPr>
        <w:t xml:space="preserve"> </w:t>
      </w:r>
      <w:r w:rsidRPr="00886198">
        <w:rPr>
          <w:rFonts w:ascii="Arial" w:hAnsi="Arial" w:cs="Arial"/>
          <w:sz w:val="22"/>
          <w:szCs w:val="22"/>
        </w:rPr>
        <w:t xml:space="preserve"> </w:t>
      </w:r>
    </w:p>
    <w:p w14:paraId="68EFBE7D" w14:textId="506BB1A7" w:rsidR="00C7501C" w:rsidRPr="00886198" w:rsidRDefault="00C7501C" w:rsidP="0005413C">
      <w:pPr>
        <w:spacing w:line="360" w:lineRule="auto"/>
        <w:rPr>
          <w:rFonts w:ascii="Arial" w:hAnsi="Arial" w:cs="Arial"/>
          <w:sz w:val="22"/>
          <w:szCs w:val="22"/>
        </w:rPr>
      </w:pPr>
    </w:p>
    <w:p w14:paraId="4E8B3141" w14:textId="3EF5F942" w:rsidR="00C7501C" w:rsidRPr="00886198" w:rsidRDefault="00C7501C" w:rsidP="0005413C">
      <w:pPr>
        <w:spacing w:line="360" w:lineRule="auto"/>
        <w:rPr>
          <w:rFonts w:ascii="Arial" w:hAnsi="Arial" w:cs="Arial"/>
          <w:sz w:val="22"/>
          <w:szCs w:val="22"/>
        </w:rPr>
      </w:pPr>
      <w:r w:rsidRPr="00886198">
        <w:rPr>
          <w:rFonts w:ascii="Arial" w:hAnsi="Arial" w:cs="Arial"/>
          <w:sz w:val="22"/>
          <w:szCs w:val="22"/>
        </w:rPr>
        <w:t xml:space="preserve">Rainey FA, Schumann P, </w:t>
      </w:r>
      <w:proofErr w:type="spellStart"/>
      <w:r w:rsidRPr="00886198">
        <w:rPr>
          <w:rFonts w:ascii="Arial" w:hAnsi="Arial" w:cs="Arial"/>
          <w:sz w:val="22"/>
          <w:szCs w:val="22"/>
        </w:rPr>
        <w:t>Prauser</w:t>
      </w:r>
      <w:proofErr w:type="spellEnd"/>
      <w:r w:rsidRPr="00886198">
        <w:rPr>
          <w:rFonts w:ascii="Arial" w:hAnsi="Arial" w:cs="Arial"/>
          <w:sz w:val="22"/>
          <w:szCs w:val="22"/>
        </w:rPr>
        <w:t xml:space="preserve"> H, </w:t>
      </w:r>
      <w:proofErr w:type="spellStart"/>
      <w:r w:rsidRPr="00886198">
        <w:rPr>
          <w:rFonts w:ascii="Arial" w:hAnsi="Arial" w:cs="Arial"/>
          <w:sz w:val="22"/>
          <w:szCs w:val="22"/>
        </w:rPr>
        <w:t>Toalster</w:t>
      </w:r>
      <w:proofErr w:type="spellEnd"/>
      <w:r w:rsidRPr="00886198">
        <w:rPr>
          <w:rFonts w:ascii="Arial" w:hAnsi="Arial" w:cs="Arial"/>
          <w:sz w:val="22"/>
          <w:szCs w:val="22"/>
        </w:rPr>
        <w:t xml:space="preserve"> R</w:t>
      </w:r>
      <w:r w:rsidR="00305D24" w:rsidRPr="00886198">
        <w:rPr>
          <w:rFonts w:ascii="Arial" w:hAnsi="Arial" w:cs="Arial"/>
          <w:sz w:val="22"/>
          <w:szCs w:val="22"/>
        </w:rPr>
        <w:t>,</w:t>
      </w:r>
      <w:r w:rsidRPr="00886198">
        <w:rPr>
          <w:rFonts w:ascii="Arial" w:hAnsi="Arial" w:cs="Arial"/>
          <w:sz w:val="22"/>
          <w:szCs w:val="22"/>
        </w:rPr>
        <w:t xml:space="preserve"> </w:t>
      </w:r>
      <w:proofErr w:type="spellStart"/>
      <w:r w:rsidRPr="00886198">
        <w:rPr>
          <w:rFonts w:ascii="Arial" w:hAnsi="Arial" w:cs="Arial"/>
          <w:sz w:val="22"/>
          <w:szCs w:val="22"/>
        </w:rPr>
        <w:t>Stackebrandt</w:t>
      </w:r>
      <w:proofErr w:type="spellEnd"/>
      <w:r w:rsidRPr="00886198">
        <w:rPr>
          <w:rFonts w:ascii="Arial" w:hAnsi="Arial" w:cs="Arial"/>
          <w:sz w:val="22"/>
          <w:szCs w:val="22"/>
        </w:rPr>
        <w:t xml:space="preserve"> E (1993)</w:t>
      </w:r>
      <w:r w:rsidR="00305D24" w:rsidRPr="00886198">
        <w:rPr>
          <w:rFonts w:ascii="Arial" w:hAnsi="Arial" w:cs="Arial"/>
          <w:sz w:val="22"/>
          <w:szCs w:val="22"/>
        </w:rPr>
        <w:t>.</w:t>
      </w:r>
      <w:r w:rsidRPr="00886198">
        <w:rPr>
          <w:rFonts w:ascii="Arial" w:hAnsi="Arial" w:cs="Arial"/>
          <w:sz w:val="22"/>
          <w:szCs w:val="22"/>
        </w:rPr>
        <w:t xml:space="preserve"> </w:t>
      </w:r>
      <w:proofErr w:type="spellStart"/>
      <w:r w:rsidRPr="00886198">
        <w:rPr>
          <w:rFonts w:ascii="Arial" w:hAnsi="Arial" w:cs="Arial"/>
          <w:i/>
          <w:iCs/>
          <w:sz w:val="22"/>
          <w:szCs w:val="22"/>
        </w:rPr>
        <w:t>Sporichthya</w:t>
      </w:r>
      <w:proofErr w:type="spellEnd"/>
      <w:r w:rsidRPr="00886198">
        <w:rPr>
          <w:rFonts w:ascii="Arial" w:hAnsi="Arial" w:cs="Arial"/>
          <w:sz w:val="22"/>
          <w:szCs w:val="22"/>
        </w:rPr>
        <w:t xml:space="preserve"> </w:t>
      </w:r>
      <w:r w:rsidRPr="00886198">
        <w:rPr>
          <w:rFonts w:ascii="Arial" w:hAnsi="Arial" w:cs="Arial"/>
          <w:i/>
          <w:iCs/>
          <w:sz w:val="22"/>
          <w:szCs w:val="22"/>
        </w:rPr>
        <w:t>polymorpha</w:t>
      </w:r>
      <w:r w:rsidRPr="00886198">
        <w:rPr>
          <w:rFonts w:ascii="Arial" w:hAnsi="Arial" w:cs="Arial"/>
          <w:sz w:val="22"/>
          <w:szCs w:val="22"/>
        </w:rPr>
        <w:t xml:space="preserve"> represents a novel line of descent within the order </w:t>
      </w:r>
      <w:proofErr w:type="spellStart"/>
      <w:r w:rsidRPr="00886198">
        <w:rPr>
          <w:rFonts w:ascii="Arial" w:hAnsi="Arial" w:cs="Arial"/>
          <w:sz w:val="22"/>
          <w:szCs w:val="22"/>
        </w:rPr>
        <w:t>Actinomycetales</w:t>
      </w:r>
      <w:proofErr w:type="spellEnd"/>
      <w:r w:rsidRPr="00886198">
        <w:rPr>
          <w:rFonts w:ascii="Arial" w:hAnsi="Arial" w:cs="Arial"/>
          <w:sz w:val="22"/>
          <w:szCs w:val="22"/>
        </w:rPr>
        <w:t>. FEMS Microbiology Letters 109:263</w:t>
      </w:r>
      <w:r w:rsidR="00305D24" w:rsidRPr="00886198">
        <w:rPr>
          <w:rFonts w:ascii="Arial" w:hAnsi="Arial" w:cs="Arial"/>
          <w:sz w:val="22"/>
          <w:szCs w:val="22"/>
        </w:rPr>
        <w:t>—</w:t>
      </w:r>
      <w:r w:rsidRPr="00886198">
        <w:rPr>
          <w:rFonts w:ascii="Arial" w:hAnsi="Arial" w:cs="Arial"/>
          <w:sz w:val="22"/>
          <w:szCs w:val="22"/>
        </w:rPr>
        <w:t xml:space="preserve">267. </w:t>
      </w:r>
      <w:r w:rsidR="0038739B" w:rsidRPr="00886198">
        <w:rPr>
          <w:rFonts w:ascii="Arial" w:hAnsi="Arial" w:cs="Arial"/>
          <w:sz w:val="22"/>
          <w:szCs w:val="22"/>
        </w:rPr>
        <w:t>https://doi.org/10.1111/j.1574-6968.1993.tb06178.x</w:t>
      </w:r>
      <w:r w:rsidRPr="00886198">
        <w:rPr>
          <w:rFonts w:ascii="Arial" w:hAnsi="Arial" w:cs="Arial"/>
          <w:sz w:val="22"/>
          <w:szCs w:val="22"/>
        </w:rPr>
        <w:t xml:space="preserve"> </w:t>
      </w:r>
    </w:p>
    <w:p w14:paraId="15B821D7" w14:textId="77777777" w:rsidR="0065231B" w:rsidRPr="00886198" w:rsidRDefault="0065231B" w:rsidP="0005413C">
      <w:pPr>
        <w:spacing w:line="360" w:lineRule="auto"/>
        <w:rPr>
          <w:rFonts w:ascii="Arial" w:hAnsi="Arial" w:cs="Arial"/>
          <w:sz w:val="22"/>
          <w:szCs w:val="22"/>
        </w:rPr>
      </w:pPr>
    </w:p>
    <w:p w14:paraId="53F6F864" w14:textId="7DA6D0C2"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Runkel</w:t>
      </w:r>
      <w:proofErr w:type="spellEnd"/>
      <w:r w:rsidRPr="00886198">
        <w:rPr>
          <w:rFonts w:ascii="Arial" w:hAnsi="Arial" w:cs="Arial"/>
          <w:sz w:val="22"/>
          <w:szCs w:val="22"/>
        </w:rPr>
        <w:t xml:space="preserve"> RL (2002). A new metric for determining the importance of transient storage. Journal of the North American </w:t>
      </w:r>
      <w:proofErr w:type="spellStart"/>
      <w:r w:rsidRPr="00886198">
        <w:rPr>
          <w:rFonts w:ascii="Arial" w:hAnsi="Arial" w:cs="Arial"/>
          <w:sz w:val="22"/>
          <w:szCs w:val="22"/>
        </w:rPr>
        <w:t>Benthological</w:t>
      </w:r>
      <w:proofErr w:type="spellEnd"/>
      <w:r w:rsidRPr="00886198">
        <w:rPr>
          <w:rFonts w:ascii="Arial" w:hAnsi="Arial" w:cs="Arial"/>
          <w:sz w:val="22"/>
          <w:szCs w:val="22"/>
        </w:rPr>
        <w:t xml:space="preserve"> Society 21:529</w:t>
      </w:r>
      <w:r w:rsidR="00AE65E9" w:rsidRPr="00886198">
        <w:rPr>
          <w:rFonts w:ascii="Arial" w:hAnsi="Arial" w:cs="Arial"/>
          <w:sz w:val="22"/>
          <w:szCs w:val="22"/>
        </w:rPr>
        <w:t>—</w:t>
      </w:r>
      <w:r w:rsidRPr="00886198">
        <w:rPr>
          <w:rFonts w:ascii="Arial" w:hAnsi="Arial" w:cs="Arial"/>
          <w:sz w:val="22"/>
          <w:szCs w:val="22"/>
        </w:rPr>
        <w:t>543.</w:t>
      </w:r>
    </w:p>
    <w:p w14:paraId="44A3F283" w14:textId="77777777" w:rsidR="0065231B" w:rsidRPr="00886198" w:rsidRDefault="0065231B" w:rsidP="0005413C">
      <w:pPr>
        <w:spacing w:line="360" w:lineRule="auto"/>
        <w:rPr>
          <w:rFonts w:ascii="Arial" w:hAnsi="Arial" w:cs="Arial"/>
          <w:sz w:val="22"/>
          <w:szCs w:val="22"/>
        </w:rPr>
      </w:pPr>
    </w:p>
    <w:p w14:paraId="609B71CA" w14:textId="60819453"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Sauer VB, Turnipseed DP (2010). Stage measurement at gaging stations. Techniques and Methods: No. 3-A8. U.S. Geological Survey. </w:t>
      </w:r>
      <w:r w:rsidR="0038739B" w:rsidRPr="00886198">
        <w:rPr>
          <w:rFonts w:ascii="Arial" w:hAnsi="Arial" w:cs="Arial"/>
          <w:sz w:val="22"/>
          <w:szCs w:val="22"/>
        </w:rPr>
        <w:t>https://pubs.er.usgs.gov/publication/tm3A8</w:t>
      </w:r>
      <w:r w:rsidR="00AE65E9" w:rsidRPr="00886198">
        <w:rPr>
          <w:rFonts w:ascii="Arial" w:hAnsi="Arial" w:cs="Arial"/>
          <w:sz w:val="22"/>
          <w:szCs w:val="22"/>
        </w:rPr>
        <w:t xml:space="preserve">. </w:t>
      </w:r>
      <w:r w:rsidRPr="00886198">
        <w:rPr>
          <w:rFonts w:ascii="Arial" w:hAnsi="Arial" w:cs="Arial"/>
          <w:sz w:val="22"/>
          <w:szCs w:val="22"/>
        </w:rPr>
        <w:t xml:space="preserve"> </w:t>
      </w:r>
    </w:p>
    <w:p w14:paraId="4669494B" w14:textId="77777777" w:rsidR="0065231B" w:rsidRPr="00886198" w:rsidRDefault="0065231B" w:rsidP="0005413C">
      <w:pPr>
        <w:spacing w:line="360" w:lineRule="auto"/>
        <w:rPr>
          <w:rFonts w:ascii="Arial" w:hAnsi="Arial" w:cs="Arial"/>
          <w:sz w:val="22"/>
          <w:szCs w:val="22"/>
        </w:rPr>
      </w:pPr>
    </w:p>
    <w:p w14:paraId="502DA633" w14:textId="007A6226"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Schloss PD, Westcott SL, </w:t>
      </w:r>
      <w:proofErr w:type="spellStart"/>
      <w:r w:rsidRPr="00886198">
        <w:rPr>
          <w:rFonts w:ascii="Arial" w:hAnsi="Arial" w:cs="Arial"/>
          <w:sz w:val="22"/>
          <w:szCs w:val="22"/>
        </w:rPr>
        <w:t>Ryabin</w:t>
      </w:r>
      <w:proofErr w:type="spellEnd"/>
      <w:r w:rsidRPr="00886198">
        <w:rPr>
          <w:rFonts w:ascii="Arial" w:hAnsi="Arial" w:cs="Arial"/>
          <w:sz w:val="22"/>
          <w:szCs w:val="22"/>
        </w:rPr>
        <w:t xml:space="preserve"> T, Hall JR, Hartmann M, Hollister EB, </w:t>
      </w:r>
      <w:proofErr w:type="spellStart"/>
      <w:r w:rsidRPr="00886198">
        <w:rPr>
          <w:rFonts w:ascii="Arial" w:hAnsi="Arial" w:cs="Arial"/>
          <w:sz w:val="22"/>
          <w:szCs w:val="22"/>
        </w:rPr>
        <w:t>Lesniewski</w:t>
      </w:r>
      <w:proofErr w:type="spellEnd"/>
      <w:r w:rsidRPr="00886198">
        <w:rPr>
          <w:rFonts w:ascii="Arial" w:hAnsi="Arial" w:cs="Arial"/>
          <w:sz w:val="22"/>
          <w:szCs w:val="22"/>
        </w:rPr>
        <w:t xml:space="preserve"> RA, Oakley BB, Parks DH, Robinson CJ, </w:t>
      </w:r>
      <w:proofErr w:type="spellStart"/>
      <w:r w:rsidRPr="00886198">
        <w:rPr>
          <w:rFonts w:ascii="Arial" w:hAnsi="Arial" w:cs="Arial"/>
          <w:sz w:val="22"/>
          <w:szCs w:val="22"/>
        </w:rPr>
        <w:t>Sahl</w:t>
      </w:r>
      <w:proofErr w:type="spellEnd"/>
      <w:r w:rsidRPr="00886198">
        <w:rPr>
          <w:rFonts w:ascii="Arial" w:hAnsi="Arial" w:cs="Arial"/>
          <w:sz w:val="22"/>
          <w:szCs w:val="22"/>
        </w:rPr>
        <w:t xml:space="preserve"> JW, </w:t>
      </w:r>
      <w:proofErr w:type="spellStart"/>
      <w:r w:rsidRPr="00886198">
        <w:rPr>
          <w:rFonts w:ascii="Arial" w:hAnsi="Arial" w:cs="Arial"/>
          <w:sz w:val="22"/>
          <w:szCs w:val="22"/>
        </w:rPr>
        <w:t>Stres</w:t>
      </w:r>
      <w:proofErr w:type="spellEnd"/>
      <w:r w:rsidRPr="00886198">
        <w:rPr>
          <w:rFonts w:ascii="Arial" w:hAnsi="Arial" w:cs="Arial"/>
          <w:sz w:val="22"/>
          <w:szCs w:val="22"/>
        </w:rPr>
        <w:t xml:space="preserve"> B, </w:t>
      </w:r>
      <w:proofErr w:type="spellStart"/>
      <w:r w:rsidRPr="00886198">
        <w:rPr>
          <w:rFonts w:ascii="Arial" w:hAnsi="Arial" w:cs="Arial"/>
          <w:sz w:val="22"/>
          <w:szCs w:val="22"/>
        </w:rPr>
        <w:t>Thallinger</w:t>
      </w:r>
      <w:proofErr w:type="spellEnd"/>
      <w:r w:rsidRPr="00886198">
        <w:rPr>
          <w:rFonts w:ascii="Arial" w:hAnsi="Arial" w:cs="Arial"/>
          <w:sz w:val="22"/>
          <w:szCs w:val="22"/>
        </w:rPr>
        <w:t xml:space="preserve"> GG, Horn DJV, Weber CF (2009). Introducing </w:t>
      </w:r>
      <w:proofErr w:type="spellStart"/>
      <w:r w:rsidRPr="00886198">
        <w:rPr>
          <w:rFonts w:ascii="Arial" w:hAnsi="Arial" w:cs="Arial"/>
          <w:sz w:val="22"/>
          <w:szCs w:val="22"/>
        </w:rPr>
        <w:t>mothur</w:t>
      </w:r>
      <w:proofErr w:type="spellEnd"/>
      <w:r w:rsidRPr="00886198">
        <w:rPr>
          <w:rFonts w:ascii="Arial" w:hAnsi="Arial" w:cs="Arial"/>
          <w:sz w:val="22"/>
          <w:szCs w:val="22"/>
        </w:rPr>
        <w:t>: Open-</w:t>
      </w:r>
      <w:r w:rsidR="00305D24" w:rsidRPr="00886198">
        <w:rPr>
          <w:rFonts w:ascii="Arial" w:hAnsi="Arial" w:cs="Arial"/>
          <w:sz w:val="22"/>
          <w:szCs w:val="22"/>
        </w:rPr>
        <w:t>s</w:t>
      </w:r>
      <w:r w:rsidRPr="00886198">
        <w:rPr>
          <w:rFonts w:ascii="Arial" w:hAnsi="Arial" w:cs="Arial"/>
          <w:sz w:val="22"/>
          <w:szCs w:val="22"/>
        </w:rPr>
        <w:t xml:space="preserve">ource, </w:t>
      </w:r>
      <w:r w:rsidR="00305D24" w:rsidRPr="00886198">
        <w:rPr>
          <w:rFonts w:ascii="Arial" w:hAnsi="Arial" w:cs="Arial"/>
          <w:sz w:val="22"/>
          <w:szCs w:val="22"/>
        </w:rPr>
        <w:t>p</w:t>
      </w:r>
      <w:r w:rsidRPr="00886198">
        <w:rPr>
          <w:rFonts w:ascii="Arial" w:hAnsi="Arial" w:cs="Arial"/>
          <w:sz w:val="22"/>
          <w:szCs w:val="22"/>
        </w:rPr>
        <w:t>latform-</w:t>
      </w:r>
      <w:r w:rsidR="00305D24" w:rsidRPr="00886198">
        <w:rPr>
          <w:rFonts w:ascii="Arial" w:hAnsi="Arial" w:cs="Arial"/>
          <w:sz w:val="22"/>
          <w:szCs w:val="22"/>
        </w:rPr>
        <w:t>i</w:t>
      </w:r>
      <w:r w:rsidRPr="00886198">
        <w:rPr>
          <w:rFonts w:ascii="Arial" w:hAnsi="Arial" w:cs="Arial"/>
          <w:sz w:val="22"/>
          <w:szCs w:val="22"/>
        </w:rPr>
        <w:t xml:space="preserve">ndependent, </w:t>
      </w:r>
      <w:r w:rsidR="00305D24" w:rsidRPr="00886198">
        <w:rPr>
          <w:rFonts w:ascii="Arial" w:hAnsi="Arial" w:cs="Arial"/>
          <w:sz w:val="22"/>
          <w:szCs w:val="22"/>
        </w:rPr>
        <w:t>c</w:t>
      </w:r>
      <w:r w:rsidRPr="00886198">
        <w:rPr>
          <w:rFonts w:ascii="Arial" w:hAnsi="Arial" w:cs="Arial"/>
          <w:sz w:val="22"/>
          <w:szCs w:val="22"/>
        </w:rPr>
        <w:t>ommunity-</w:t>
      </w:r>
      <w:r w:rsidR="00305D24" w:rsidRPr="00886198">
        <w:rPr>
          <w:rFonts w:ascii="Arial" w:hAnsi="Arial" w:cs="Arial"/>
          <w:sz w:val="22"/>
          <w:szCs w:val="22"/>
        </w:rPr>
        <w:t>s</w:t>
      </w:r>
      <w:r w:rsidRPr="00886198">
        <w:rPr>
          <w:rFonts w:ascii="Arial" w:hAnsi="Arial" w:cs="Arial"/>
          <w:sz w:val="22"/>
          <w:szCs w:val="22"/>
        </w:rPr>
        <w:t xml:space="preserve">upported </w:t>
      </w:r>
      <w:r w:rsidR="00305D24" w:rsidRPr="00886198">
        <w:rPr>
          <w:rFonts w:ascii="Arial" w:hAnsi="Arial" w:cs="Arial"/>
          <w:sz w:val="22"/>
          <w:szCs w:val="22"/>
        </w:rPr>
        <w:t>s</w:t>
      </w:r>
      <w:r w:rsidRPr="00886198">
        <w:rPr>
          <w:rFonts w:ascii="Arial" w:hAnsi="Arial" w:cs="Arial"/>
          <w:sz w:val="22"/>
          <w:szCs w:val="22"/>
        </w:rPr>
        <w:t xml:space="preserve">oftware for </w:t>
      </w:r>
      <w:r w:rsidR="00305D24" w:rsidRPr="00886198">
        <w:rPr>
          <w:rFonts w:ascii="Arial" w:hAnsi="Arial" w:cs="Arial"/>
          <w:sz w:val="22"/>
          <w:szCs w:val="22"/>
        </w:rPr>
        <w:t>d</w:t>
      </w:r>
      <w:r w:rsidRPr="00886198">
        <w:rPr>
          <w:rFonts w:ascii="Arial" w:hAnsi="Arial" w:cs="Arial"/>
          <w:sz w:val="22"/>
          <w:szCs w:val="22"/>
        </w:rPr>
        <w:t xml:space="preserve">escribing and </w:t>
      </w:r>
      <w:r w:rsidR="00305D24" w:rsidRPr="00886198">
        <w:rPr>
          <w:rFonts w:ascii="Arial" w:hAnsi="Arial" w:cs="Arial"/>
          <w:sz w:val="22"/>
          <w:szCs w:val="22"/>
        </w:rPr>
        <w:t>c</w:t>
      </w:r>
      <w:r w:rsidRPr="00886198">
        <w:rPr>
          <w:rFonts w:ascii="Arial" w:hAnsi="Arial" w:cs="Arial"/>
          <w:sz w:val="22"/>
          <w:szCs w:val="22"/>
        </w:rPr>
        <w:t xml:space="preserve">omparing </w:t>
      </w:r>
      <w:r w:rsidR="00305D24" w:rsidRPr="00886198">
        <w:rPr>
          <w:rFonts w:ascii="Arial" w:hAnsi="Arial" w:cs="Arial"/>
          <w:sz w:val="22"/>
          <w:szCs w:val="22"/>
        </w:rPr>
        <w:t>m</w:t>
      </w:r>
      <w:r w:rsidRPr="00886198">
        <w:rPr>
          <w:rFonts w:ascii="Arial" w:hAnsi="Arial" w:cs="Arial"/>
          <w:sz w:val="22"/>
          <w:szCs w:val="22"/>
        </w:rPr>
        <w:t xml:space="preserve">icrobial </w:t>
      </w:r>
      <w:r w:rsidR="00305D24" w:rsidRPr="00886198">
        <w:rPr>
          <w:rFonts w:ascii="Arial" w:hAnsi="Arial" w:cs="Arial"/>
          <w:sz w:val="22"/>
          <w:szCs w:val="22"/>
        </w:rPr>
        <w:t>c</w:t>
      </w:r>
      <w:r w:rsidRPr="00886198">
        <w:rPr>
          <w:rFonts w:ascii="Arial" w:hAnsi="Arial" w:cs="Arial"/>
          <w:sz w:val="22"/>
          <w:szCs w:val="22"/>
        </w:rPr>
        <w:t>ommunities. Applied and Environmental Microbiology 75: 7537</w:t>
      </w:r>
      <w:r w:rsidR="00AE65E9" w:rsidRPr="00886198">
        <w:rPr>
          <w:rFonts w:ascii="Arial" w:hAnsi="Arial" w:cs="Arial"/>
          <w:sz w:val="22"/>
          <w:szCs w:val="22"/>
        </w:rPr>
        <w:t>—</w:t>
      </w:r>
      <w:r w:rsidRPr="00886198">
        <w:rPr>
          <w:rFonts w:ascii="Arial" w:hAnsi="Arial" w:cs="Arial"/>
          <w:sz w:val="22"/>
          <w:szCs w:val="22"/>
        </w:rPr>
        <w:t>7541.</w:t>
      </w:r>
    </w:p>
    <w:p w14:paraId="425D4D13" w14:textId="77777777" w:rsidR="00CA75BD" w:rsidRPr="00886198" w:rsidRDefault="00CA75BD" w:rsidP="0005413C">
      <w:pPr>
        <w:spacing w:line="360" w:lineRule="auto"/>
        <w:rPr>
          <w:rFonts w:ascii="Arial" w:hAnsi="Arial" w:cs="Arial"/>
          <w:sz w:val="22"/>
          <w:szCs w:val="22"/>
        </w:rPr>
      </w:pPr>
    </w:p>
    <w:p w14:paraId="318F0A49" w14:textId="0AB73C71" w:rsidR="00CA75BD" w:rsidRPr="00886198" w:rsidRDefault="00CA75BD" w:rsidP="0005413C">
      <w:pPr>
        <w:spacing w:line="360" w:lineRule="auto"/>
        <w:rPr>
          <w:rFonts w:ascii="Arial" w:hAnsi="Arial" w:cs="Arial"/>
          <w:sz w:val="22"/>
          <w:szCs w:val="22"/>
        </w:rPr>
      </w:pPr>
      <w:r w:rsidRPr="00886198">
        <w:rPr>
          <w:rFonts w:ascii="Arial" w:hAnsi="Arial" w:cs="Arial"/>
          <w:sz w:val="22"/>
          <w:szCs w:val="22"/>
        </w:rPr>
        <w:t xml:space="preserve">Selim MSM, Abdelhamid SA, Mohamed SS (2021). Secondary metabolites and biodiversity of </w:t>
      </w:r>
      <w:r w:rsidR="0038739B" w:rsidRPr="00886198">
        <w:rPr>
          <w:rFonts w:ascii="Arial" w:hAnsi="Arial" w:cs="Arial"/>
          <w:i/>
          <w:iCs/>
          <w:sz w:val="22"/>
          <w:szCs w:val="22"/>
        </w:rPr>
        <w:t>Actinomycetes</w:t>
      </w:r>
      <w:r w:rsidRPr="00886198">
        <w:rPr>
          <w:rFonts w:ascii="Arial" w:hAnsi="Arial" w:cs="Arial"/>
          <w:i/>
          <w:iCs/>
          <w:sz w:val="22"/>
          <w:szCs w:val="22"/>
        </w:rPr>
        <w:t>.</w:t>
      </w:r>
      <w:r w:rsidRPr="00886198">
        <w:rPr>
          <w:rFonts w:ascii="Arial" w:hAnsi="Arial" w:cs="Arial"/>
          <w:sz w:val="22"/>
          <w:szCs w:val="22"/>
        </w:rPr>
        <w:t xml:space="preserve"> Journal of Genetic Engineering and </w:t>
      </w:r>
      <w:r w:rsidR="00E85931" w:rsidRPr="00886198">
        <w:rPr>
          <w:rFonts w:ascii="Arial" w:hAnsi="Arial" w:cs="Arial"/>
          <w:sz w:val="22"/>
          <w:szCs w:val="22"/>
        </w:rPr>
        <w:t>B</w:t>
      </w:r>
      <w:r w:rsidRPr="00886198">
        <w:rPr>
          <w:rFonts w:ascii="Arial" w:hAnsi="Arial" w:cs="Arial"/>
          <w:sz w:val="22"/>
          <w:szCs w:val="22"/>
        </w:rPr>
        <w:t>iotechnology 19(1)</w:t>
      </w:r>
      <w:r w:rsidR="00E85931" w:rsidRPr="00886198">
        <w:rPr>
          <w:rFonts w:ascii="Arial" w:hAnsi="Arial" w:cs="Arial"/>
          <w:sz w:val="22"/>
          <w:szCs w:val="22"/>
        </w:rPr>
        <w:t>:</w:t>
      </w:r>
      <w:r w:rsidRPr="00886198">
        <w:rPr>
          <w:rFonts w:ascii="Arial" w:hAnsi="Arial" w:cs="Arial"/>
          <w:sz w:val="22"/>
          <w:szCs w:val="22"/>
        </w:rPr>
        <w:t xml:space="preserve">72. </w:t>
      </w:r>
      <w:r w:rsidR="0038739B" w:rsidRPr="00886198">
        <w:rPr>
          <w:rFonts w:ascii="Arial" w:hAnsi="Arial" w:cs="Arial"/>
          <w:sz w:val="22"/>
          <w:szCs w:val="22"/>
        </w:rPr>
        <w:t>https://doi.org/10.1186/s43141-021-00156-9</w:t>
      </w:r>
      <w:r w:rsidRPr="00886198">
        <w:rPr>
          <w:rFonts w:ascii="Arial" w:hAnsi="Arial" w:cs="Arial"/>
          <w:sz w:val="22"/>
          <w:szCs w:val="22"/>
        </w:rPr>
        <w:t xml:space="preserve">. </w:t>
      </w:r>
    </w:p>
    <w:p w14:paraId="024DD836" w14:textId="77777777" w:rsidR="0065231B" w:rsidRPr="00886198" w:rsidRDefault="0065231B" w:rsidP="0005413C">
      <w:pPr>
        <w:spacing w:line="360" w:lineRule="auto"/>
        <w:rPr>
          <w:rFonts w:ascii="Arial" w:hAnsi="Arial" w:cs="Arial"/>
          <w:sz w:val="22"/>
          <w:szCs w:val="22"/>
        </w:rPr>
      </w:pPr>
    </w:p>
    <w:p w14:paraId="7F6C2F62" w14:textId="72140413"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Singer G, </w:t>
      </w:r>
      <w:proofErr w:type="spellStart"/>
      <w:r w:rsidRPr="00886198">
        <w:rPr>
          <w:rFonts w:ascii="Arial" w:hAnsi="Arial" w:cs="Arial"/>
          <w:sz w:val="22"/>
          <w:szCs w:val="22"/>
        </w:rPr>
        <w:t>Besemer</w:t>
      </w:r>
      <w:proofErr w:type="spellEnd"/>
      <w:r w:rsidRPr="00886198">
        <w:rPr>
          <w:rFonts w:ascii="Arial" w:hAnsi="Arial" w:cs="Arial"/>
          <w:sz w:val="22"/>
          <w:szCs w:val="22"/>
        </w:rPr>
        <w:t xml:space="preserve"> K, Schmitt-Kopplin P, </w:t>
      </w:r>
      <w:proofErr w:type="spellStart"/>
      <w:r w:rsidRPr="00886198">
        <w:rPr>
          <w:rFonts w:ascii="Arial" w:hAnsi="Arial" w:cs="Arial"/>
          <w:sz w:val="22"/>
          <w:szCs w:val="22"/>
        </w:rPr>
        <w:t>Hödl</w:t>
      </w:r>
      <w:proofErr w:type="spellEnd"/>
      <w:r w:rsidRPr="00886198">
        <w:rPr>
          <w:rFonts w:ascii="Arial" w:hAnsi="Arial" w:cs="Arial"/>
          <w:sz w:val="22"/>
          <w:szCs w:val="22"/>
        </w:rPr>
        <w:t xml:space="preserve"> I, </w:t>
      </w:r>
      <w:proofErr w:type="spellStart"/>
      <w:r w:rsidRPr="00886198">
        <w:rPr>
          <w:rFonts w:ascii="Arial" w:hAnsi="Arial" w:cs="Arial"/>
          <w:sz w:val="22"/>
          <w:szCs w:val="22"/>
        </w:rPr>
        <w:t>Battin</w:t>
      </w:r>
      <w:proofErr w:type="spellEnd"/>
      <w:r w:rsidRPr="00886198">
        <w:rPr>
          <w:rFonts w:ascii="Arial" w:hAnsi="Arial" w:cs="Arial"/>
          <w:sz w:val="22"/>
          <w:szCs w:val="22"/>
        </w:rPr>
        <w:t xml:space="preserve"> TJ (2010). Physical heterogeneity increases biofilm resource use and its molecular diversity in stream mesocosms. </w:t>
      </w:r>
      <w:proofErr w:type="spellStart"/>
      <w:r w:rsidRPr="00886198">
        <w:rPr>
          <w:rFonts w:ascii="Arial" w:hAnsi="Arial" w:cs="Arial"/>
          <w:sz w:val="22"/>
          <w:szCs w:val="22"/>
        </w:rPr>
        <w:t>PloS</w:t>
      </w:r>
      <w:proofErr w:type="spellEnd"/>
      <w:r w:rsidRPr="00886198">
        <w:rPr>
          <w:rFonts w:ascii="Arial" w:hAnsi="Arial" w:cs="Arial"/>
          <w:sz w:val="22"/>
          <w:szCs w:val="22"/>
        </w:rPr>
        <w:t xml:space="preserve"> </w:t>
      </w:r>
      <w:r w:rsidR="00305D24" w:rsidRPr="00886198">
        <w:rPr>
          <w:rFonts w:ascii="Arial" w:hAnsi="Arial" w:cs="Arial"/>
          <w:sz w:val="22"/>
          <w:szCs w:val="22"/>
        </w:rPr>
        <w:t>O</w:t>
      </w:r>
      <w:r w:rsidRPr="00886198">
        <w:rPr>
          <w:rFonts w:ascii="Arial" w:hAnsi="Arial" w:cs="Arial"/>
          <w:sz w:val="22"/>
          <w:szCs w:val="22"/>
        </w:rPr>
        <w:t>ne 5: e9988.</w:t>
      </w:r>
    </w:p>
    <w:p w14:paraId="7462C367" w14:textId="77777777" w:rsidR="0065231B" w:rsidRPr="00886198" w:rsidRDefault="0065231B" w:rsidP="0005413C">
      <w:pPr>
        <w:spacing w:line="360" w:lineRule="auto"/>
        <w:rPr>
          <w:rFonts w:ascii="Arial" w:hAnsi="Arial" w:cs="Arial"/>
          <w:sz w:val="22"/>
          <w:szCs w:val="22"/>
        </w:rPr>
      </w:pPr>
    </w:p>
    <w:p w14:paraId="0BEF407B" w14:textId="1B52A8F3"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Spens</w:t>
      </w:r>
      <w:proofErr w:type="spellEnd"/>
      <w:r w:rsidRPr="00886198">
        <w:rPr>
          <w:rFonts w:ascii="Arial" w:hAnsi="Arial" w:cs="Arial"/>
          <w:sz w:val="22"/>
          <w:szCs w:val="22"/>
        </w:rPr>
        <w:t xml:space="preserve"> J, Evans A, </w:t>
      </w:r>
      <w:proofErr w:type="spellStart"/>
      <w:r w:rsidRPr="00886198">
        <w:rPr>
          <w:rFonts w:ascii="Arial" w:hAnsi="Arial" w:cs="Arial"/>
          <w:sz w:val="22"/>
          <w:szCs w:val="22"/>
        </w:rPr>
        <w:t>Halfmaerten</w:t>
      </w:r>
      <w:proofErr w:type="spellEnd"/>
      <w:r w:rsidRPr="00886198">
        <w:rPr>
          <w:rFonts w:ascii="Arial" w:hAnsi="Arial" w:cs="Arial"/>
          <w:sz w:val="22"/>
          <w:szCs w:val="22"/>
        </w:rPr>
        <w:t xml:space="preserve"> D, Knudsen S, Sengupta M, </w:t>
      </w:r>
      <w:proofErr w:type="spellStart"/>
      <w:r w:rsidRPr="00886198">
        <w:rPr>
          <w:rFonts w:ascii="Arial" w:hAnsi="Arial" w:cs="Arial"/>
          <w:sz w:val="22"/>
          <w:szCs w:val="22"/>
        </w:rPr>
        <w:t>Mak</w:t>
      </w:r>
      <w:proofErr w:type="spellEnd"/>
      <w:r w:rsidRPr="00886198">
        <w:rPr>
          <w:rFonts w:ascii="Arial" w:hAnsi="Arial" w:cs="Arial"/>
          <w:sz w:val="22"/>
          <w:szCs w:val="22"/>
        </w:rPr>
        <w:t xml:space="preserve"> SST, </w:t>
      </w:r>
      <w:proofErr w:type="spellStart"/>
      <w:r w:rsidRPr="00886198">
        <w:rPr>
          <w:rFonts w:ascii="Arial" w:hAnsi="Arial" w:cs="Arial"/>
          <w:sz w:val="22"/>
          <w:szCs w:val="22"/>
        </w:rPr>
        <w:t>Sigsgaard</w:t>
      </w:r>
      <w:proofErr w:type="spellEnd"/>
      <w:r w:rsidRPr="00886198">
        <w:rPr>
          <w:rFonts w:ascii="Arial" w:hAnsi="Arial" w:cs="Arial"/>
          <w:sz w:val="22"/>
          <w:szCs w:val="22"/>
        </w:rPr>
        <w:t xml:space="preserve"> E, </w:t>
      </w:r>
      <w:proofErr w:type="spellStart"/>
      <w:r w:rsidRPr="00886198">
        <w:rPr>
          <w:rFonts w:ascii="Arial" w:hAnsi="Arial" w:cs="Arial"/>
          <w:sz w:val="22"/>
          <w:szCs w:val="22"/>
        </w:rPr>
        <w:t>Hellström</w:t>
      </w:r>
      <w:proofErr w:type="spellEnd"/>
      <w:r w:rsidRPr="00886198">
        <w:rPr>
          <w:rFonts w:ascii="Arial" w:hAnsi="Arial" w:cs="Arial"/>
          <w:sz w:val="22"/>
          <w:szCs w:val="22"/>
        </w:rPr>
        <w:t xml:space="preserve"> M (2016). Comparison of capture and storage methods for aqueous microbial eDNA using an optimized extraction protocol: Advantage of enclosed filter. Methods in Ecology and Evolution 8:635</w:t>
      </w:r>
      <w:r w:rsidR="00305D24" w:rsidRPr="00886198">
        <w:rPr>
          <w:rFonts w:ascii="Arial" w:hAnsi="Arial" w:cs="Arial"/>
          <w:sz w:val="22"/>
          <w:szCs w:val="22"/>
        </w:rPr>
        <w:t>—</w:t>
      </w:r>
      <w:r w:rsidRPr="00886198">
        <w:rPr>
          <w:rFonts w:ascii="Arial" w:hAnsi="Arial" w:cs="Arial"/>
          <w:sz w:val="22"/>
          <w:szCs w:val="22"/>
        </w:rPr>
        <w:t xml:space="preserve">645. </w:t>
      </w:r>
    </w:p>
    <w:p w14:paraId="74895E1C" w14:textId="77777777" w:rsidR="0065231B" w:rsidRPr="00886198" w:rsidRDefault="0065231B" w:rsidP="0005413C">
      <w:pPr>
        <w:spacing w:line="360" w:lineRule="auto"/>
        <w:rPr>
          <w:rFonts w:ascii="Arial" w:hAnsi="Arial" w:cs="Arial"/>
          <w:sz w:val="22"/>
          <w:szCs w:val="22"/>
        </w:rPr>
      </w:pPr>
    </w:p>
    <w:p w14:paraId="54EC578D" w14:textId="77777777"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Soil Survey Staff (2016). Gridded Soil </w:t>
      </w:r>
      <w:proofErr w:type="spellStart"/>
      <w:r w:rsidRPr="00886198">
        <w:rPr>
          <w:rFonts w:ascii="Arial" w:hAnsi="Arial" w:cs="Arial"/>
          <w:sz w:val="22"/>
          <w:szCs w:val="22"/>
        </w:rPr>
        <w:t>Surveyographic</w:t>
      </w:r>
      <w:proofErr w:type="spellEnd"/>
      <w:r w:rsidRPr="00886198">
        <w:rPr>
          <w:rFonts w:ascii="Arial" w:hAnsi="Arial" w:cs="Arial"/>
          <w:sz w:val="22"/>
          <w:szCs w:val="22"/>
        </w:rPr>
        <w:t xml:space="preserve"> (</w:t>
      </w:r>
      <w:proofErr w:type="spellStart"/>
      <w:r w:rsidRPr="00886198">
        <w:rPr>
          <w:rFonts w:ascii="Arial" w:hAnsi="Arial" w:cs="Arial"/>
          <w:sz w:val="22"/>
          <w:szCs w:val="22"/>
        </w:rPr>
        <w:t>gSSURGO</w:t>
      </w:r>
      <w:proofErr w:type="spellEnd"/>
      <w:r w:rsidRPr="00886198">
        <w:rPr>
          <w:rFonts w:ascii="Arial" w:hAnsi="Arial" w:cs="Arial"/>
          <w:sz w:val="22"/>
          <w:szCs w:val="22"/>
        </w:rPr>
        <w:t>) Database for Texas. United States Department of Agriculture, Natural Resources Conservation Service.</w:t>
      </w:r>
    </w:p>
    <w:p w14:paraId="09E78DF9" w14:textId="77777777" w:rsidR="0065231B" w:rsidRPr="00886198" w:rsidRDefault="0065231B" w:rsidP="0005413C">
      <w:pPr>
        <w:spacing w:line="360" w:lineRule="auto"/>
        <w:rPr>
          <w:rFonts w:ascii="Arial" w:hAnsi="Arial" w:cs="Arial"/>
          <w:sz w:val="22"/>
          <w:szCs w:val="22"/>
        </w:rPr>
      </w:pPr>
    </w:p>
    <w:p w14:paraId="133E4374" w14:textId="32967173"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lastRenderedPageBreak/>
        <w:t>Stegen</w:t>
      </w:r>
      <w:proofErr w:type="spellEnd"/>
      <w:r w:rsidRPr="00886198">
        <w:rPr>
          <w:rFonts w:ascii="Arial" w:hAnsi="Arial" w:cs="Arial"/>
          <w:sz w:val="22"/>
          <w:szCs w:val="22"/>
        </w:rPr>
        <w:t xml:space="preserve"> JC, Fredrickson JK, Wilkins MJ, Konopka AE, Nelson WC, </w:t>
      </w:r>
      <w:proofErr w:type="spellStart"/>
      <w:r w:rsidRPr="00886198">
        <w:rPr>
          <w:rFonts w:ascii="Arial" w:hAnsi="Arial" w:cs="Arial"/>
          <w:sz w:val="22"/>
          <w:szCs w:val="22"/>
        </w:rPr>
        <w:t>Arntzen</w:t>
      </w:r>
      <w:proofErr w:type="spellEnd"/>
      <w:r w:rsidRPr="00886198">
        <w:rPr>
          <w:rFonts w:ascii="Arial" w:hAnsi="Arial" w:cs="Arial"/>
          <w:sz w:val="22"/>
          <w:szCs w:val="22"/>
        </w:rPr>
        <w:t xml:space="preserve"> EV, </w:t>
      </w:r>
      <w:proofErr w:type="spellStart"/>
      <w:r w:rsidRPr="00886198">
        <w:rPr>
          <w:rFonts w:ascii="Arial" w:hAnsi="Arial" w:cs="Arial"/>
          <w:sz w:val="22"/>
          <w:szCs w:val="22"/>
        </w:rPr>
        <w:t>Chrisler</w:t>
      </w:r>
      <w:proofErr w:type="spellEnd"/>
      <w:r w:rsidRPr="00886198">
        <w:rPr>
          <w:rFonts w:ascii="Arial" w:hAnsi="Arial" w:cs="Arial"/>
          <w:sz w:val="22"/>
          <w:szCs w:val="22"/>
        </w:rPr>
        <w:t xml:space="preserve"> WB, Chu RK, </w:t>
      </w:r>
      <w:proofErr w:type="spellStart"/>
      <w:r w:rsidRPr="00886198">
        <w:rPr>
          <w:rFonts w:ascii="Arial" w:hAnsi="Arial" w:cs="Arial"/>
          <w:sz w:val="22"/>
          <w:szCs w:val="22"/>
        </w:rPr>
        <w:t>Danczak</w:t>
      </w:r>
      <w:proofErr w:type="spellEnd"/>
      <w:r w:rsidRPr="00886198">
        <w:rPr>
          <w:rFonts w:ascii="Arial" w:hAnsi="Arial" w:cs="Arial"/>
          <w:sz w:val="22"/>
          <w:szCs w:val="22"/>
        </w:rPr>
        <w:t xml:space="preserve"> RE, </w:t>
      </w:r>
      <w:proofErr w:type="spellStart"/>
      <w:r w:rsidRPr="00886198">
        <w:rPr>
          <w:rFonts w:ascii="Arial" w:hAnsi="Arial" w:cs="Arial"/>
          <w:sz w:val="22"/>
          <w:szCs w:val="22"/>
        </w:rPr>
        <w:t>Fansler</w:t>
      </w:r>
      <w:proofErr w:type="spellEnd"/>
      <w:r w:rsidRPr="00886198">
        <w:rPr>
          <w:rFonts w:ascii="Arial" w:hAnsi="Arial" w:cs="Arial"/>
          <w:sz w:val="22"/>
          <w:szCs w:val="22"/>
        </w:rPr>
        <w:t xml:space="preserve"> SJ, Kennedy DW, Resch CT, </w:t>
      </w:r>
      <w:proofErr w:type="spellStart"/>
      <w:r w:rsidRPr="00886198">
        <w:rPr>
          <w:rFonts w:ascii="Arial" w:hAnsi="Arial" w:cs="Arial"/>
          <w:sz w:val="22"/>
          <w:szCs w:val="22"/>
        </w:rPr>
        <w:t>Tfaily</w:t>
      </w:r>
      <w:proofErr w:type="spellEnd"/>
      <w:r w:rsidRPr="00886198">
        <w:rPr>
          <w:rFonts w:ascii="Arial" w:hAnsi="Arial" w:cs="Arial"/>
          <w:sz w:val="22"/>
          <w:szCs w:val="22"/>
        </w:rPr>
        <w:t xml:space="preserve"> M (2016). Groundwater–surface water mixing shifts ecological assembly processes and stimulates organic carbon turnover. Nature Communications 7:11237.</w:t>
      </w:r>
    </w:p>
    <w:p w14:paraId="58F73669" w14:textId="1EEF3170" w:rsidR="00A41540" w:rsidRPr="00886198" w:rsidRDefault="00A41540" w:rsidP="0005413C">
      <w:pPr>
        <w:spacing w:line="360" w:lineRule="auto"/>
        <w:rPr>
          <w:rFonts w:ascii="Arial" w:hAnsi="Arial" w:cs="Arial"/>
          <w:sz w:val="22"/>
          <w:szCs w:val="22"/>
        </w:rPr>
      </w:pPr>
    </w:p>
    <w:p w14:paraId="5948609D" w14:textId="03FE219C" w:rsidR="00A41540" w:rsidRPr="00886198" w:rsidRDefault="00A41540" w:rsidP="0005413C">
      <w:pPr>
        <w:spacing w:line="360" w:lineRule="auto"/>
        <w:rPr>
          <w:rFonts w:ascii="Arial" w:hAnsi="Arial" w:cs="Arial"/>
          <w:sz w:val="22"/>
          <w:szCs w:val="22"/>
        </w:rPr>
      </w:pPr>
      <w:bookmarkStart w:id="248" w:name="_Hlk140217418"/>
      <w:r w:rsidRPr="00886198">
        <w:rPr>
          <w:rFonts w:ascii="Arial" w:hAnsi="Arial" w:cs="Arial"/>
          <w:sz w:val="22"/>
          <w:szCs w:val="22"/>
        </w:rPr>
        <w:t>Stevenson</w:t>
      </w:r>
      <w:bookmarkEnd w:id="248"/>
      <w:r w:rsidRPr="00886198">
        <w:rPr>
          <w:rFonts w:ascii="Arial" w:hAnsi="Arial" w:cs="Arial"/>
          <w:sz w:val="22"/>
          <w:szCs w:val="22"/>
        </w:rPr>
        <w:t xml:space="preserve"> BS, </w:t>
      </w:r>
      <w:proofErr w:type="spellStart"/>
      <w:r w:rsidRPr="00886198">
        <w:rPr>
          <w:rFonts w:ascii="Arial" w:hAnsi="Arial" w:cs="Arial"/>
          <w:sz w:val="22"/>
          <w:szCs w:val="22"/>
        </w:rPr>
        <w:t>Eichorst</w:t>
      </w:r>
      <w:proofErr w:type="spellEnd"/>
      <w:r w:rsidRPr="00886198">
        <w:rPr>
          <w:rFonts w:ascii="Arial" w:hAnsi="Arial" w:cs="Arial"/>
          <w:sz w:val="22"/>
          <w:szCs w:val="22"/>
        </w:rPr>
        <w:t xml:space="preserve"> SA, Wertz JT, Schmidt TM, </w:t>
      </w:r>
      <w:proofErr w:type="spellStart"/>
      <w:r w:rsidRPr="00886198">
        <w:rPr>
          <w:rFonts w:ascii="Arial" w:hAnsi="Arial" w:cs="Arial"/>
          <w:sz w:val="22"/>
          <w:szCs w:val="22"/>
        </w:rPr>
        <w:t>Breznak</w:t>
      </w:r>
      <w:proofErr w:type="spellEnd"/>
      <w:r w:rsidRPr="00886198">
        <w:rPr>
          <w:rFonts w:ascii="Arial" w:hAnsi="Arial" w:cs="Arial"/>
          <w:sz w:val="22"/>
          <w:szCs w:val="22"/>
        </w:rPr>
        <w:t xml:space="preserve"> JA (2004). New strategies for cultivation and detection of previously uncultured microbes. Applied and Environmental Microbiology 70(8)</w:t>
      </w:r>
      <w:r w:rsidR="00E85931" w:rsidRPr="00886198">
        <w:rPr>
          <w:rFonts w:ascii="Arial" w:hAnsi="Arial" w:cs="Arial"/>
          <w:sz w:val="22"/>
          <w:szCs w:val="22"/>
        </w:rPr>
        <w:t>:</w:t>
      </w:r>
      <w:r w:rsidRPr="00886198">
        <w:rPr>
          <w:rFonts w:ascii="Arial" w:hAnsi="Arial" w:cs="Arial"/>
          <w:sz w:val="22"/>
          <w:szCs w:val="22"/>
        </w:rPr>
        <w:t xml:space="preserve">4748-4755. </w:t>
      </w:r>
      <w:proofErr w:type="spellStart"/>
      <w:r w:rsidRPr="00886198">
        <w:rPr>
          <w:rFonts w:ascii="Arial" w:hAnsi="Arial" w:cs="Arial"/>
          <w:sz w:val="22"/>
          <w:szCs w:val="22"/>
        </w:rPr>
        <w:t>doi</w:t>
      </w:r>
      <w:proofErr w:type="spellEnd"/>
      <w:r w:rsidRPr="00886198">
        <w:rPr>
          <w:rFonts w:ascii="Arial" w:hAnsi="Arial" w:cs="Arial"/>
          <w:sz w:val="22"/>
          <w:szCs w:val="22"/>
        </w:rPr>
        <w:t>: 10.1128/AEM.70.8.4748-4755.2004</w:t>
      </w:r>
    </w:p>
    <w:p w14:paraId="56AE833E" w14:textId="77777777" w:rsidR="0065231B" w:rsidRPr="00886198" w:rsidRDefault="0065231B" w:rsidP="0005413C">
      <w:pPr>
        <w:spacing w:line="360" w:lineRule="auto"/>
        <w:rPr>
          <w:rFonts w:ascii="Arial" w:hAnsi="Arial" w:cs="Arial"/>
          <w:sz w:val="22"/>
          <w:szCs w:val="22"/>
        </w:rPr>
      </w:pPr>
    </w:p>
    <w:p w14:paraId="7FEDD403" w14:textId="4D283111"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Stoeser</w:t>
      </w:r>
      <w:proofErr w:type="spellEnd"/>
      <w:r w:rsidRPr="00886198">
        <w:rPr>
          <w:rFonts w:ascii="Arial" w:hAnsi="Arial" w:cs="Arial"/>
          <w:sz w:val="22"/>
          <w:szCs w:val="22"/>
        </w:rPr>
        <w:t xml:space="preserve"> DB, Shock N, Green GN, </w:t>
      </w:r>
      <w:proofErr w:type="spellStart"/>
      <w:r w:rsidRPr="00886198">
        <w:rPr>
          <w:rFonts w:ascii="Arial" w:hAnsi="Arial" w:cs="Arial"/>
          <w:sz w:val="22"/>
          <w:szCs w:val="22"/>
        </w:rPr>
        <w:t>Dumonceaux</w:t>
      </w:r>
      <w:proofErr w:type="spellEnd"/>
      <w:r w:rsidRPr="00886198">
        <w:rPr>
          <w:rFonts w:ascii="Arial" w:hAnsi="Arial" w:cs="Arial"/>
          <w:sz w:val="22"/>
          <w:szCs w:val="22"/>
        </w:rPr>
        <w:t xml:space="preserve"> GM, </w:t>
      </w:r>
      <w:proofErr w:type="spellStart"/>
      <w:r w:rsidRPr="00886198">
        <w:rPr>
          <w:rFonts w:ascii="Arial" w:hAnsi="Arial" w:cs="Arial"/>
          <w:sz w:val="22"/>
          <w:szCs w:val="22"/>
        </w:rPr>
        <w:t>Heran</w:t>
      </w:r>
      <w:proofErr w:type="spellEnd"/>
      <w:r w:rsidRPr="00886198">
        <w:rPr>
          <w:rFonts w:ascii="Arial" w:hAnsi="Arial" w:cs="Arial"/>
          <w:sz w:val="22"/>
          <w:szCs w:val="22"/>
        </w:rPr>
        <w:t xml:space="preserve"> WD (2005). Geologic Map Database of Texas. Data Series, Version 1.1 ed. p 7.</w:t>
      </w:r>
    </w:p>
    <w:p w14:paraId="61EB65E8" w14:textId="77777777" w:rsidR="0065231B" w:rsidRPr="00886198" w:rsidRDefault="0065231B" w:rsidP="0005413C">
      <w:pPr>
        <w:spacing w:line="360" w:lineRule="auto"/>
        <w:rPr>
          <w:rFonts w:ascii="Arial" w:hAnsi="Arial" w:cs="Arial"/>
          <w:sz w:val="22"/>
          <w:szCs w:val="22"/>
        </w:rPr>
      </w:pPr>
    </w:p>
    <w:p w14:paraId="1EB16800" w14:textId="19EF3B42"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Storey</w:t>
      </w:r>
      <w:proofErr w:type="spellEnd"/>
      <w:r w:rsidRPr="00886198">
        <w:rPr>
          <w:rFonts w:ascii="Arial" w:hAnsi="Arial" w:cs="Arial"/>
          <w:sz w:val="22"/>
          <w:szCs w:val="22"/>
        </w:rPr>
        <w:t xml:space="preserve"> RG, Howard KWF, Williams DD (2003). Factors controlling riffle-scale hyporheic exchange flows and their seasonal changes in a gaining stream: A three-dimensional groundwater flow model. Water Resources Research 39(2)</w:t>
      </w:r>
      <w:r w:rsidR="00305D24" w:rsidRPr="00886198">
        <w:rPr>
          <w:rFonts w:ascii="Arial" w:hAnsi="Arial" w:cs="Arial"/>
          <w:sz w:val="22"/>
          <w:szCs w:val="22"/>
        </w:rPr>
        <w:t xml:space="preserve">:1034. https://doi.org/10.1029/2002WR001367. </w:t>
      </w:r>
    </w:p>
    <w:p w14:paraId="16EF7F00" w14:textId="77777777" w:rsidR="0065231B" w:rsidRPr="00886198" w:rsidRDefault="0065231B" w:rsidP="0005413C">
      <w:pPr>
        <w:spacing w:line="360" w:lineRule="auto"/>
        <w:rPr>
          <w:rFonts w:ascii="Arial" w:hAnsi="Arial" w:cs="Arial"/>
          <w:sz w:val="22"/>
          <w:szCs w:val="22"/>
        </w:rPr>
      </w:pPr>
    </w:p>
    <w:p w14:paraId="7CE7E2E9" w14:textId="3C739546"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Tan S, Liu J, Fang Y, Hedlund BP, Lian ZH, Huang LY, Li JT, Huang LN, Li WJ, Jiang HC, Dong HL. (2019). Insights into ecological role of a new deltaproteobacterial order </w:t>
      </w:r>
      <w:proofErr w:type="spellStart"/>
      <w:r w:rsidRPr="00886198">
        <w:rPr>
          <w:rFonts w:ascii="Arial" w:hAnsi="Arial" w:cs="Arial"/>
          <w:i/>
          <w:iCs/>
          <w:sz w:val="22"/>
          <w:szCs w:val="22"/>
        </w:rPr>
        <w:t>Candidatus</w:t>
      </w:r>
      <w:proofErr w:type="spellEnd"/>
      <w:r w:rsidRPr="00886198">
        <w:rPr>
          <w:rFonts w:ascii="Arial" w:hAnsi="Arial" w:cs="Arial"/>
          <w:sz w:val="22"/>
          <w:szCs w:val="22"/>
        </w:rPr>
        <w:t xml:space="preserve"> </w:t>
      </w:r>
      <w:proofErr w:type="spellStart"/>
      <w:r w:rsidRPr="00886198">
        <w:rPr>
          <w:rFonts w:ascii="Arial" w:hAnsi="Arial" w:cs="Arial"/>
          <w:sz w:val="22"/>
          <w:szCs w:val="22"/>
        </w:rPr>
        <w:t>Acidulodesulfobacterales</w:t>
      </w:r>
      <w:proofErr w:type="spellEnd"/>
      <w:r w:rsidRPr="00886198">
        <w:rPr>
          <w:rFonts w:ascii="Arial" w:hAnsi="Arial" w:cs="Arial"/>
          <w:sz w:val="22"/>
          <w:szCs w:val="22"/>
        </w:rPr>
        <w:t xml:space="preserve"> by metagenomics and </w:t>
      </w:r>
      <w:proofErr w:type="spellStart"/>
      <w:r w:rsidRPr="00886198">
        <w:rPr>
          <w:rFonts w:ascii="Arial" w:hAnsi="Arial" w:cs="Arial"/>
          <w:sz w:val="22"/>
          <w:szCs w:val="22"/>
        </w:rPr>
        <w:t>metatranscriptomics</w:t>
      </w:r>
      <w:proofErr w:type="spellEnd"/>
      <w:r w:rsidRPr="00886198">
        <w:rPr>
          <w:rFonts w:ascii="Arial" w:hAnsi="Arial" w:cs="Arial"/>
          <w:sz w:val="22"/>
          <w:szCs w:val="22"/>
        </w:rPr>
        <w:t xml:space="preserve">. The ISME Journal. </w:t>
      </w:r>
      <w:r w:rsidR="0038739B" w:rsidRPr="00886198">
        <w:rPr>
          <w:rFonts w:ascii="Arial" w:hAnsi="Arial" w:cs="Arial"/>
          <w:sz w:val="22"/>
          <w:szCs w:val="22"/>
        </w:rPr>
        <w:t>https://doi.org/10.1038/s41396-019-0415-y</w:t>
      </w:r>
      <w:r w:rsidR="00AE65E9" w:rsidRPr="00886198">
        <w:rPr>
          <w:rFonts w:ascii="Arial" w:hAnsi="Arial" w:cs="Arial"/>
          <w:sz w:val="22"/>
          <w:szCs w:val="22"/>
        </w:rPr>
        <w:t xml:space="preserve">. </w:t>
      </w:r>
      <w:r w:rsidRPr="00886198">
        <w:rPr>
          <w:rFonts w:ascii="Arial" w:hAnsi="Arial" w:cs="Arial"/>
          <w:sz w:val="22"/>
          <w:szCs w:val="22"/>
        </w:rPr>
        <w:t xml:space="preserve"> </w:t>
      </w:r>
    </w:p>
    <w:p w14:paraId="274472CC" w14:textId="07F4B6A2" w:rsidR="00383D72" w:rsidRPr="00886198" w:rsidRDefault="00383D72" w:rsidP="0005413C">
      <w:pPr>
        <w:spacing w:line="360" w:lineRule="auto"/>
        <w:rPr>
          <w:rFonts w:ascii="Arial" w:hAnsi="Arial" w:cs="Arial"/>
          <w:sz w:val="22"/>
          <w:szCs w:val="22"/>
        </w:rPr>
      </w:pPr>
    </w:p>
    <w:p w14:paraId="66F90286" w14:textId="393263F7" w:rsidR="0065231B" w:rsidRPr="00886198" w:rsidRDefault="00383D72" w:rsidP="0005413C">
      <w:pPr>
        <w:spacing w:line="360" w:lineRule="auto"/>
        <w:rPr>
          <w:rFonts w:ascii="Arial" w:hAnsi="Arial" w:cs="Arial"/>
          <w:sz w:val="22"/>
          <w:szCs w:val="22"/>
        </w:rPr>
      </w:pPr>
      <w:r w:rsidRPr="00886198">
        <w:rPr>
          <w:rFonts w:ascii="Arial" w:hAnsi="Arial" w:cs="Arial"/>
          <w:sz w:val="22"/>
          <w:szCs w:val="22"/>
        </w:rPr>
        <w:t xml:space="preserve">TSHA (Texas State Historical Association). San Saba River. (1959, rev. 2019). </w:t>
      </w:r>
      <w:r w:rsidR="0038739B" w:rsidRPr="00886198">
        <w:rPr>
          <w:rFonts w:ascii="Arial" w:hAnsi="Arial" w:cs="Arial"/>
          <w:sz w:val="22"/>
          <w:szCs w:val="22"/>
        </w:rPr>
        <w:t>https://www.tshaonline.org/handbook/entries/san-saba-river</w:t>
      </w:r>
      <w:r w:rsidRPr="00886198">
        <w:rPr>
          <w:rFonts w:ascii="Arial" w:hAnsi="Arial" w:cs="Arial"/>
          <w:sz w:val="22"/>
          <w:szCs w:val="22"/>
        </w:rPr>
        <w:t xml:space="preserve">  </w:t>
      </w:r>
    </w:p>
    <w:p w14:paraId="2192EE5A" w14:textId="77777777" w:rsidR="00383D72" w:rsidRPr="00886198" w:rsidRDefault="00383D72" w:rsidP="0005413C">
      <w:pPr>
        <w:spacing w:line="360" w:lineRule="auto"/>
        <w:rPr>
          <w:rFonts w:ascii="Arial" w:hAnsi="Arial" w:cs="Arial"/>
          <w:sz w:val="22"/>
          <w:szCs w:val="22"/>
        </w:rPr>
      </w:pPr>
    </w:p>
    <w:p w14:paraId="03443D50" w14:textId="5D31C3C9" w:rsidR="00383D72" w:rsidRPr="00886198" w:rsidRDefault="0065231B" w:rsidP="0005413C">
      <w:pPr>
        <w:spacing w:line="360" w:lineRule="auto"/>
        <w:rPr>
          <w:rFonts w:ascii="Arial" w:hAnsi="Arial" w:cs="Arial"/>
          <w:sz w:val="22"/>
          <w:szCs w:val="22"/>
        </w:rPr>
      </w:pPr>
      <w:r w:rsidRPr="00886198">
        <w:rPr>
          <w:rFonts w:ascii="Arial" w:hAnsi="Arial" w:cs="Arial"/>
          <w:sz w:val="22"/>
          <w:szCs w:val="22"/>
        </w:rPr>
        <w:t>Texas Water Development Board</w:t>
      </w:r>
      <w:r w:rsidR="00305D24" w:rsidRPr="00886198">
        <w:rPr>
          <w:rFonts w:ascii="Arial" w:hAnsi="Arial" w:cs="Arial"/>
          <w:sz w:val="22"/>
          <w:szCs w:val="22"/>
        </w:rPr>
        <w:t xml:space="preserve"> (2020)</w:t>
      </w:r>
      <w:r w:rsidRPr="00886198">
        <w:rPr>
          <w:rFonts w:ascii="Arial" w:hAnsi="Arial" w:cs="Arial"/>
          <w:sz w:val="22"/>
          <w:szCs w:val="22"/>
        </w:rPr>
        <w:t xml:space="preserve">. Texas Natural Resources Information System (TNRIS). Accessed March 7, 2022. </w:t>
      </w:r>
      <w:r w:rsidR="0038739B" w:rsidRPr="00886198">
        <w:rPr>
          <w:rFonts w:ascii="Arial" w:hAnsi="Arial" w:cs="Arial"/>
          <w:sz w:val="22"/>
          <w:szCs w:val="22"/>
        </w:rPr>
        <w:t>https://tnris.org/</w:t>
      </w:r>
      <w:r w:rsidR="00AE65E9" w:rsidRPr="00886198">
        <w:rPr>
          <w:rFonts w:ascii="Arial" w:hAnsi="Arial" w:cs="Arial"/>
          <w:sz w:val="22"/>
          <w:szCs w:val="22"/>
        </w:rPr>
        <w:t xml:space="preserve"> </w:t>
      </w:r>
      <w:r w:rsidRPr="00886198">
        <w:rPr>
          <w:rFonts w:ascii="Arial" w:hAnsi="Arial" w:cs="Arial"/>
          <w:sz w:val="22"/>
          <w:szCs w:val="22"/>
        </w:rPr>
        <w:t xml:space="preserve"> </w:t>
      </w:r>
    </w:p>
    <w:p w14:paraId="084DBDA5" w14:textId="77777777" w:rsidR="0065231B" w:rsidRPr="00886198" w:rsidRDefault="0065231B" w:rsidP="0005413C">
      <w:pPr>
        <w:spacing w:line="360" w:lineRule="auto"/>
        <w:rPr>
          <w:rFonts w:ascii="Arial" w:hAnsi="Arial" w:cs="Arial"/>
          <w:sz w:val="22"/>
          <w:szCs w:val="22"/>
        </w:rPr>
      </w:pPr>
    </w:p>
    <w:p w14:paraId="297125B4" w14:textId="475C1425"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Thibodeaux LJ, Boyle JD (1987). Bedform-generated convective transport in bottom sediment. Nature 325:341</w:t>
      </w:r>
      <w:r w:rsidR="00AE65E9" w:rsidRPr="00886198">
        <w:rPr>
          <w:rFonts w:ascii="Arial" w:hAnsi="Arial" w:cs="Arial"/>
          <w:sz w:val="22"/>
          <w:szCs w:val="22"/>
        </w:rPr>
        <w:t>—</w:t>
      </w:r>
      <w:r w:rsidRPr="00886198">
        <w:rPr>
          <w:rFonts w:ascii="Arial" w:hAnsi="Arial" w:cs="Arial"/>
          <w:sz w:val="22"/>
          <w:szCs w:val="22"/>
        </w:rPr>
        <w:t>343.</w:t>
      </w:r>
    </w:p>
    <w:p w14:paraId="74C03E28" w14:textId="77777777" w:rsidR="0065231B" w:rsidRPr="00886198" w:rsidRDefault="0065231B" w:rsidP="0005413C">
      <w:pPr>
        <w:spacing w:line="360" w:lineRule="auto"/>
        <w:rPr>
          <w:rFonts w:ascii="Arial" w:hAnsi="Arial" w:cs="Arial"/>
          <w:sz w:val="22"/>
          <w:szCs w:val="22"/>
        </w:rPr>
      </w:pPr>
    </w:p>
    <w:p w14:paraId="0E1D8796" w14:textId="4D510D81"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Tillman EF (2017). Evaluation of the Eureka Manta2 Water-Quality Multiprobe Sonde. U.S. Department of the Interior, </w:t>
      </w:r>
      <w:r w:rsidR="00305D24" w:rsidRPr="00886198">
        <w:rPr>
          <w:rFonts w:ascii="Arial" w:hAnsi="Arial" w:cs="Arial"/>
          <w:sz w:val="22"/>
          <w:szCs w:val="22"/>
        </w:rPr>
        <w:t xml:space="preserve">U.S. </w:t>
      </w:r>
      <w:r w:rsidRPr="00886198">
        <w:rPr>
          <w:rFonts w:ascii="Arial" w:hAnsi="Arial" w:cs="Arial"/>
          <w:sz w:val="22"/>
          <w:szCs w:val="22"/>
        </w:rPr>
        <w:t xml:space="preserve">Geological Survey, Reston, VA. Open-File Report: (Original 1978, Rev. 2017). p 43. </w:t>
      </w:r>
    </w:p>
    <w:p w14:paraId="397FF3D7" w14:textId="7CBA611C" w:rsidR="002051B7" w:rsidRPr="00886198" w:rsidRDefault="002051B7" w:rsidP="0005413C">
      <w:pPr>
        <w:spacing w:line="360" w:lineRule="auto"/>
        <w:rPr>
          <w:rFonts w:ascii="Arial" w:hAnsi="Arial" w:cs="Arial"/>
          <w:sz w:val="22"/>
          <w:szCs w:val="22"/>
        </w:rPr>
      </w:pPr>
    </w:p>
    <w:p w14:paraId="152C5F7E" w14:textId="3E463F7B" w:rsidR="002051B7" w:rsidRPr="00886198" w:rsidRDefault="002051B7" w:rsidP="0005413C">
      <w:pPr>
        <w:spacing w:line="360" w:lineRule="auto"/>
        <w:rPr>
          <w:rFonts w:ascii="Arial" w:hAnsi="Arial" w:cs="Arial"/>
          <w:sz w:val="22"/>
          <w:szCs w:val="22"/>
        </w:rPr>
      </w:pPr>
      <w:proofErr w:type="spellStart"/>
      <w:r w:rsidRPr="00886198">
        <w:rPr>
          <w:rFonts w:ascii="Arial" w:hAnsi="Arial" w:cs="Arial"/>
          <w:sz w:val="22"/>
          <w:szCs w:val="22"/>
        </w:rPr>
        <w:t>Trauth</w:t>
      </w:r>
      <w:proofErr w:type="spellEnd"/>
      <w:r w:rsidRPr="00886198">
        <w:rPr>
          <w:rFonts w:ascii="Arial" w:hAnsi="Arial" w:cs="Arial"/>
          <w:sz w:val="22"/>
          <w:szCs w:val="22"/>
        </w:rPr>
        <w:t xml:space="preserve">, N, Schmidt, C, Maier, U, </w:t>
      </w:r>
      <w:proofErr w:type="spellStart"/>
      <w:r w:rsidRPr="00886198">
        <w:rPr>
          <w:rFonts w:ascii="Arial" w:hAnsi="Arial" w:cs="Arial"/>
          <w:sz w:val="22"/>
          <w:szCs w:val="22"/>
        </w:rPr>
        <w:t>Vieweg</w:t>
      </w:r>
      <w:proofErr w:type="spellEnd"/>
      <w:r w:rsidRPr="00886198">
        <w:rPr>
          <w:rFonts w:ascii="Arial" w:hAnsi="Arial" w:cs="Arial"/>
          <w:sz w:val="22"/>
          <w:szCs w:val="22"/>
        </w:rPr>
        <w:t>, M, and Fleckenstein, JH (2013), Coupled 3-D stream flow and hyporheic flow model under varying stream and ambient groundwater flow conditions in a pool-riffle system, Water Resources Research 49</w:t>
      </w:r>
      <w:r w:rsidR="004E53EB" w:rsidRPr="00886198">
        <w:rPr>
          <w:rFonts w:ascii="Arial" w:hAnsi="Arial" w:cs="Arial"/>
          <w:sz w:val="22"/>
          <w:szCs w:val="22"/>
        </w:rPr>
        <w:t>:</w:t>
      </w:r>
      <w:r w:rsidRPr="00886198">
        <w:rPr>
          <w:rFonts w:ascii="Arial" w:hAnsi="Arial" w:cs="Arial"/>
          <w:sz w:val="22"/>
          <w:szCs w:val="22"/>
        </w:rPr>
        <w:t>5834</w:t>
      </w:r>
      <w:r w:rsidR="004E53EB" w:rsidRPr="00886198">
        <w:rPr>
          <w:rFonts w:ascii="Arial" w:hAnsi="Arial" w:cs="Arial"/>
          <w:sz w:val="22"/>
          <w:szCs w:val="22"/>
        </w:rPr>
        <w:t>—</w:t>
      </w:r>
      <w:r w:rsidRPr="00886198">
        <w:rPr>
          <w:rFonts w:ascii="Arial" w:hAnsi="Arial" w:cs="Arial"/>
          <w:sz w:val="22"/>
          <w:szCs w:val="22"/>
        </w:rPr>
        <w:t>5850</w:t>
      </w:r>
      <w:r w:rsidR="004E53EB" w:rsidRPr="00886198">
        <w:rPr>
          <w:rFonts w:ascii="Arial" w:hAnsi="Arial" w:cs="Arial"/>
          <w:sz w:val="22"/>
          <w:szCs w:val="22"/>
        </w:rPr>
        <w:t>.</w:t>
      </w:r>
      <w:r w:rsidRPr="00886198">
        <w:rPr>
          <w:rFonts w:ascii="Arial" w:hAnsi="Arial" w:cs="Arial"/>
          <w:sz w:val="22"/>
          <w:szCs w:val="22"/>
        </w:rPr>
        <w:t xml:space="preserve"> doi:10.1002/wrcr.20442.</w:t>
      </w:r>
    </w:p>
    <w:p w14:paraId="1DE72D22" w14:textId="77777777" w:rsidR="0065231B" w:rsidRPr="00886198" w:rsidRDefault="0065231B" w:rsidP="0005413C">
      <w:pPr>
        <w:spacing w:line="360" w:lineRule="auto"/>
        <w:rPr>
          <w:rFonts w:ascii="Arial" w:hAnsi="Arial" w:cs="Arial"/>
          <w:sz w:val="22"/>
          <w:szCs w:val="22"/>
        </w:rPr>
      </w:pPr>
    </w:p>
    <w:p w14:paraId="48BB2833" w14:textId="09C123E7"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Trenberth KE (2011). Changes in precipitation with climate change. Climate </w:t>
      </w:r>
      <w:r w:rsidR="00305D24" w:rsidRPr="00886198">
        <w:rPr>
          <w:rFonts w:ascii="Arial" w:hAnsi="Arial" w:cs="Arial"/>
          <w:sz w:val="22"/>
          <w:szCs w:val="22"/>
        </w:rPr>
        <w:t xml:space="preserve">Research </w:t>
      </w:r>
      <w:r w:rsidRPr="00886198">
        <w:rPr>
          <w:rFonts w:ascii="Arial" w:hAnsi="Arial" w:cs="Arial"/>
          <w:sz w:val="22"/>
          <w:szCs w:val="22"/>
        </w:rPr>
        <w:t>47: 123</w:t>
      </w:r>
      <w:r w:rsidR="00AE65E9" w:rsidRPr="00886198">
        <w:rPr>
          <w:rFonts w:ascii="Arial" w:hAnsi="Arial" w:cs="Arial"/>
          <w:sz w:val="22"/>
          <w:szCs w:val="22"/>
        </w:rPr>
        <w:t>—</w:t>
      </w:r>
      <w:r w:rsidRPr="00886198">
        <w:rPr>
          <w:rFonts w:ascii="Arial" w:hAnsi="Arial" w:cs="Arial"/>
          <w:sz w:val="22"/>
          <w:szCs w:val="22"/>
        </w:rPr>
        <w:t>138.</w:t>
      </w:r>
    </w:p>
    <w:p w14:paraId="4F0204DE" w14:textId="47B46B49" w:rsidR="0065231B" w:rsidRPr="00886198" w:rsidRDefault="0065231B" w:rsidP="0005413C">
      <w:pPr>
        <w:spacing w:line="360" w:lineRule="auto"/>
        <w:rPr>
          <w:rFonts w:ascii="Arial" w:hAnsi="Arial" w:cs="Arial"/>
          <w:sz w:val="22"/>
          <w:szCs w:val="22"/>
        </w:rPr>
      </w:pPr>
    </w:p>
    <w:p w14:paraId="4312F6CE" w14:textId="156B3C0D" w:rsidR="00716051" w:rsidRPr="00886198" w:rsidRDefault="00716051" w:rsidP="0005413C">
      <w:pPr>
        <w:spacing w:line="360" w:lineRule="auto"/>
        <w:rPr>
          <w:rFonts w:ascii="Arial" w:hAnsi="Arial" w:cs="Arial"/>
          <w:sz w:val="22"/>
          <w:szCs w:val="22"/>
        </w:rPr>
      </w:pPr>
      <w:r w:rsidRPr="00886198">
        <w:rPr>
          <w:rFonts w:ascii="Arial" w:hAnsi="Arial" w:cs="Arial"/>
          <w:sz w:val="22"/>
          <w:szCs w:val="22"/>
        </w:rPr>
        <w:t>Trujillo ME</w:t>
      </w:r>
      <w:r w:rsidR="00305D24" w:rsidRPr="00886198">
        <w:rPr>
          <w:rFonts w:ascii="Arial" w:hAnsi="Arial" w:cs="Arial"/>
          <w:sz w:val="22"/>
          <w:szCs w:val="22"/>
        </w:rPr>
        <w:t>,</w:t>
      </w:r>
      <w:r w:rsidRPr="00886198">
        <w:rPr>
          <w:rFonts w:ascii="Arial" w:hAnsi="Arial" w:cs="Arial"/>
          <w:sz w:val="22"/>
          <w:szCs w:val="22"/>
        </w:rPr>
        <w:t xml:space="preserve"> Normand P (2019). </w:t>
      </w:r>
      <w:proofErr w:type="spellStart"/>
      <w:r w:rsidRPr="00886198">
        <w:rPr>
          <w:rFonts w:ascii="Arial" w:hAnsi="Arial" w:cs="Arial"/>
          <w:i/>
          <w:iCs/>
          <w:sz w:val="22"/>
          <w:szCs w:val="22"/>
        </w:rPr>
        <w:t>Sporichthyaceae</w:t>
      </w:r>
      <w:proofErr w:type="spellEnd"/>
      <w:r w:rsidRPr="00886198">
        <w:rPr>
          <w:rFonts w:ascii="Arial" w:hAnsi="Arial" w:cs="Arial"/>
          <w:sz w:val="22"/>
          <w:szCs w:val="22"/>
        </w:rPr>
        <w:t xml:space="preserve">. In </w:t>
      </w:r>
      <w:proofErr w:type="spellStart"/>
      <w:r w:rsidRPr="00886198">
        <w:rPr>
          <w:rFonts w:ascii="Arial" w:hAnsi="Arial" w:cs="Arial"/>
          <w:sz w:val="22"/>
          <w:szCs w:val="22"/>
        </w:rPr>
        <w:t>Bergey's</w:t>
      </w:r>
      <w:proofErr w:type="spellEnd"/>
      <w:r w:rsidRPr="00886198">
        <w:rPr>
          <w:rFonts w:ascii="Arial" w:hAnsi="Arial" w:cs="Arial"/>
          <w:sz w:val="22"/>
          <w:szCs w:val="22"/>
        </w:rPr>
        <w:t xml:space="preserve"> Manual of Systematics of Archaea and Bacteria</w:t>
      </w:r>
      <w:r w:rsidR="00D33E2E" w:rsidRPr="00886198">
        <w:rPr>
          <w:rFonts w:ascii="Arial" w:hAnsi="Arial" w:cs="Arial"/>
          <w:sz w:val="22"/>
          <w:szCs w:val="22"/>
        </w:rPr>
        <w:t>,</w:t>
      </w:r>
      <w:r w:rsidRPr="00886198">
        <w:rPr>
          <w:rFonts w:ascii="Arial" w:hAnsi="Arial" w:cs="Arial"/>
          <w:sz w:val="22"/>
          <w:szCs w:val="22"/>
        </w:rPr>
        <w:t xml:space="preserve"> Trujillo</w:t>
      </w:r>
      <w:r w:rsidR="00D33E2E" w:rsidRPr="00886198">
        <w:rPr>
          <w:rFonts w:ascii="Arial" w:hAnsi="Arial" w:cs="Arial"/>
          <w:sz w:val="22"/>
          <w:szCs w:val="22"/>
        </w:rPr>
        <w:t xml:space="preserve"> ME</w:t>
      </w:r>
      <w:r w:rsidRPr="00886198">
        <w:rPr>
          <w:rFonts w:ascii="Arial" w:hAnsi="Arial" w:cs="Arial"/>
          <w:sz w:val="22"/>
          <w:szCs w:val="22"/>
        </w:rPr>
        <w:t xml:space="preserve">, </w:t>
      </w:r>
      <w:proofErr w:type="spellStart"/>
      <w:r w:rsidRPr="00886198">
        <w:rPr>
          <w:rFonts w:ascii="Arial" w:hAnsi="Arial" w:cs="Arial"/>
          <w:sz w:val="22"/>
          <w:szCs w:val="22"/>
        </w:rPr>
        <w:t>Dedysh</w:t>
      </w:r>
      <w:proofErr w:type="spellEnd"/>
      <w:r w:rsidR="00D33E2E" w:rsidRPr="00886198">
        <w:rPr>
          <w:rFonts w:ascii="Arial" w:hAnsi="Arial" w:cs="Arial"/>
          <w:sz w:val="22"/>
          <w:szCs w:val="22"/>
        </w:rPr>
        <w:t xml:space="preserve"> S</w:t>
      </w:r>
      <w:r w:rsidRPr="00886198">
        <w:rPr>
          <w:rFonts w:ascii="Arial" w:hAnsi="Arial" w:cs="Arial"/>
          <w:sz w:val="22"/>
          <w:szCs w:val="22"/>
        </w:rPr>
        <w:t>, DeVos</w:t>
      </w:r>
      <w:r w:rsidR="00D33E2E" w:rsidRPr="00886198">
        <w:rPr>
          <w:rFonts w:ascii="Arial" w:hAnsi="Arial" w:cs="Arial"/>
          <w:sz w:val="22"/>
          <w:szCs w:val="22"/>
        </w:rPr>
        <w:t xml:space="preserve"> P</w:t>
      </w:r>
      <w:r w:rsidRPr="00886198">
        <w:rPr>
          <w:rFonts w:ascii="Arial" w:hAnsi="Arial" w:cs="Arial"/>
          <w:sz w:val="22"/>
          <w:szCs w:val="22"/>
        </w:rPr>
        <w:t>, Hedlund</w:t>
      </w:r>
      <w:r w:rsidR="00D33E2E" w:rsidRPr="00886198">
        <w:rPr>
          <w:rFonts w:ascii="Arial" w:hAnsi="Arial" w:cs="Arial"/>
          <w:sz w:val="22"/>
          <w:szCs w:val="22"/>
        </w:rPr>
        <w:t xml:space="preserve"> B</w:t>
      </w:r>
      <w:r w:rsidRPr="00886198">
        <w:rPr>
          <w:rFonts w:ascii="Arial" w:hAnsi="Arial" w:cs="Arial"/>
          <w:sz w:val="22"/>
          <w:szCs w:val="22"/>
        </w:rPr>
        <w:t xml:space="preserve">, </w:t>
      </w:r>
      <w:proofErr w:type="spellStart"/>
      <w:r w:rsidRPr="00886198">
        <w:rPr>
          <w:rFonts w:ascii="Arial" w:hAnsi="Arial" w:cs="Arial"/>
          <w:sz w:val="22"/>
          <w:szCs w:val="22"/>
        </w:rPr>
        <w:t>Kämpfer</w:t>
      </w:r>
      <w:proofErr w:type="spellEnd"/>
      <w:r w:rsidR="00D33E2E" w:rsidRPr="00886198">
        <w:rPr>
          <w:rFonts w:ascii="Arial" w:hAnsi="Arial" w:cs="Arial"/>
          <w:sz w:val="22"/>
          <w:szCs w:val="22"/>
        </w:rPr>
        <w:t xml:space="preserve"> P</w:t>
      </w:r>
      <w:r w:rsidRPr="00886198">
        <w:rPr>
          <w:rFonts w:ascii="Arial" w:hAnsi="Arial" w:cs="Arial"/>
          <w:sz w:val="22"/>
          <w:szCs w:val="22"/>
        </w:rPr>
        <w:t xml:space="preserve">, Rainey </w:t>
      </w:r>
      <w:r w:rsidR="00D33E2E" w:rsidRPr="00886198">
        <w:rPr>
          <w:rFonts w:ascii="Arial" w:hAnsi="Arial" w:cs="Arial"/>
          <w:sz w:val="22"/>
          <w:szCs w:val="22"/>
        </w:rPr>
        <w:t xml:space="preserve">FA, </w:t>
      </w:r>
      <w:r w:rsidRPr="00886198">
        <w:rPr>
          <w:rFonts w:ascii="Arial" w:hAnsi="Arial" w:cs="Arial"/>
          <w:sz w:val="22"/>
          <w:szCs w:val="22"/>
        </w:rPr>
        <w:t>Whitman</w:t>
      </w:r>
      <w:r w:rsidR="00D33E2E" w:rsidRPr="00886198">
        <w:rPr>
          <w:rFonts w:ascii="Arial" w:hAnsi="Arial" w:cs="Arial"/>
          <w:sz w:val="22"/>
          <w:szCs w:val="22"/>
        </w:rPr>
        <w:t xml:space="preserve"> WB (ed).</w:t>
      </w:r>
      <w:r w:rsidRPr="00886198">
        <w:rPr>
          <w:rFonts w:ascii="Arial" w:hAnsi="Arial" w:cs="Arial"/>
          <w:sz w:val="22"/>
          <w:szCs w:val="22"/>
        </w:rPr>
        <w:t xml:space="preserve"> </w:t>
      </w:r>
      <w:r w:rsidR="0038739B" w:rsidRPr="00886198">
        <w:rPr>
          <w:rFonts w:ascii="Arial" w:hAnsi="Arial" w:cs="Arial"/>
          <w:sz w:val="22"/>
          <w:szCs w:val="22"/>
        </w:rPr>
        <w:t>https://doi.org/10.1002/9781118960608.fbm00022.pub2</w:t>
      </w:r>
      <w:r w:rsidRPr="00886198">
        <w:rPr>
          <w:rFonts w:ascii="Arial" w:hAnsi="Arial" w:cs="Arial"/>
          <w:sz w:val="22"/>
          <w:szCs w:val="22"/>
        </w:rPr>
        <w:t xml:space="preserve"> </w:t>
      </w:r>
    </w:p>
    <w:p w14:paraId="16C15E56" w14:textId="134CD1A0" w:rsidR="009245FC" w:rsidRPr="00886198" w:rsidRDefault="009245FC" w:rsidP="0005413C">
      <w:pPr>
        <w:spacing w:line="360" w:lineRule="auto"/>
        <w:rPr>
          <w:rFonts w:ascii="Arial" w:hAnsi="Arial" w:cs="Arial"/>
          <w:sz w:val="22"/>
          <w:szCs w:val="22"/>
        </w:rPr>
      </w:pPr>
    </w:p>
    <w:p w14:paraId="0512AC70" w14:textId="4DEB76FE" w:rsidR="009245FC" w:rsidRPr="00886198" w:rsidRDefault="009245FC" w:rsidP="0005413C">
      <w:pPr>
        <w:spacing w:line="360" w:lineRule="auto"/>
        <w:rPr>
          <w:rFonts w:ascii="Arial" w:hAnsi="Arial" w:cs="Arial"/>
          <w:sz w:val="22"/>
          <w:szCs w:val="22"/>
        </w:rPr>
      </w:pPr>
      <w:r w:rsidRPr="00886198">
        <w:rPr>
          <w:rFonts w:ascii="Arial" w:hAnsi="Arial" w:cs="Arial"/>
          <w:sz w:val="22"/>
          <w:szCs w:val="22"/>
        </w:rPr>
        <w:t>USA Trade Online</w:t>
      </w:r>
      <w:r w:rsidR="00D33E2E" w:rsidRPr="00886198">
        <w:rPr>
          <w:rFonts w:ascii="Arial" w:hAnsi="Arial" w:cs="Arial"/>
          <w:sz w:val="22"/>
          <w:szCs w:val="22"/>
        </w:rPr>
        <w:t xml:space="preserve"> (</w:t>
      </w:r>
      <w:r w:rsidRPr="00886198">
        <w:rPr>
          <w:rFonts w:ascii="Arial" w:hAnsi="Arial" w:cs="Arial"/>
          <w:sz w:val="22"/>
          <w:szCs w:val="22"/>
        </w:rPr>
        <w:t>2020</w:t>
      </w:r>
      <w:r w:rsidR="00D33E2E" w:rsidRPr="00886198">
        <w:rPr>
          <w:rFonts w:ascii="Arial" w:hAnsi="Arial" w:cs="Arial"/>
          <w:sz w:val="22"/>
          <w:szCs w:val="22"/>
        </w:rPr>
        <w:t>)</w:t>
      </w:r>
      <w:r w:rsidRPr="00886198">
        <w:rPr>
          <w:rFonts w:ascii="Arial" w:hAnsi="Arial" w:cs="Arial"/>
          <w:sz w:val="22"/>
          <w:szCs w:val="22"/>
        </w:rPr>
        <w:t xml:space="preserve">. United States Census Bureau, U.S. Department of Commerce. </w:t>
      </w:r>
      <w:r w:rsidR="0038739B" w:rsidRPr="00886198">
        <w:rPr>
          <w:rFonts w:ascii="Arial" w:hAnsi="Arial" w:cs="Arial"/>
          <w:sz w:val="22"/>
          <w:szCs w:val="22"/>
        </w:rPr>
        <w:t>https://www.census.gov/foreign-trade/data/index.html</w:t>
      </w:r>
      <w:r w:rsidRPr="00886198">
        <w:rPr>
          <w:rFonts w:ascii="Arial" w:hAnsi="Arial" w:cs="Arial"/>
          <w:sz w:val="22"/>
          <w:szCs w:val="22"/>
        </w:rPr>
        <w:t xml:space="preserve"> </w:t>
      </w:r>
    </w:p>
    <w:p w14:paraId="6FF316F9" w14:textId="5BC53063" w:rsidR="009245FC" w:rsidRPr="00886198" w:rsidRDefault="009245FC" w:rsidP="0005413C">
      <w:pPr>
        <w:spacing w:line="360" w:lineRule="auto"/>
        <w:rPr>
          <w:rFonts w:ascii="Arial" w:hAnsi="Arial" w:cs="Arial"/>
          <w:sz w:val="22"/>
          <w:szCs w:val="22"/>
        </w:rPr>
      </w:pPr>
    </w:p>
    <w:p w14:paraId="36DE2F64" w14:textId="64E93645" w:rsidR="009245FC" w:rsidRPr="00886198" w:rsidRDefault="006C7856" w:rsidP="0005413C">
      <w:pPr>
        <w:spacing w:line="360" w:lineRule="auto"/>
        <w:rPr>
          <w:rFonts w:ascii="Arial" w:hAnsi="Arial" w:cs="Arial"/>
          <w:sz w:val="22"/>
          <w:szCs w:val="22"/>
        </w:rPr>
      </w:pPr>
      <w:r w:rsidRPr="00886198">
        <w:rPr>
          <w:rFonts w:ascii="Arial" w:hAnsi="Arial" w:cs="Arial"/>
          <w:sz w:val="22"/>
          <w:szCs w:val="22"/>
        </w:rPr>
        <w:t>USACE (</w:t>
      </w:r>
      <w:r w:rsidR="009245FC" w:rsidRPr="00886198">
        <w:rPr>
          <w:rFonts w:ascii="Arial" w:hAnsi="Arial" w:cs="Arial"/>
          <w:sz w:val="22"/>
          <w:szCs w:val="22"/>
        </w:rPr>
        <w:t xml:space="preserve">United States Army Corps of Engineers) (2021). </w:t>
      </w:r>
      <w:r w:rsidR="009245FC" w:rsidRPr="00886198">
        <w:rPr>
          <w:rFonts w:ascii="Arial" w:hAnsi="Arial" w:cs="Arial"/>
          <w:iCs/>
          <w:sz w:val="22"/>
          <w:szCs w:val="22"/>
        </w:rPr>
        <w:t>Value to the Nation.</w:t>
      </w:r>
      <w:r w:rsidR="009245FC" w:rsidRPr="00886198">
        <w:rPr>
          <w:rFonts w:ascii="Arial" w:hAnsi="Arial" w:cs="Arial"/>
          <w:sz w:val="22"/>
          <w:szCs w:val="22"/>
        </w:rPr>
        <w:t xml:space="preserve"> U.S. Army Engineer Institute for Water Resources (IWR). </w:t>
      </w:r>
      <w:r w:rsidR="0038739B" w:rsidRPr="00886198">
        <w:rPr>
          <w:rFonts w:ascii="Arial" w:hAnsi="Arial" w:cs="Arial"/>
          <w:sz w:val="22"/>
          <w:szCs w:val="22"/>
        </w:rPr>
        <w:t>https://www.iwr.usace.army.mil/Missions/Value-to-the-Nation/</w:t>
      </w:r>
      <w:r w:rsidR="009245FC" w:rsidRPr="00886198">
        <w:rPr>
          <w:rFonts w:ascii="Arial" w:hAnsi="Arial" w:cs="Arial"/>
          <w:sz w:val="22"/>
          <w:szCs w:val="22"/>
        </w:rPr>
        <w:t xml:space="preserve"> </w:t>
      </w:r>
    </w:p>
    <w:p w14:paraId="7939BD70" w14:textId="77777777" w:rsidR="00716051" w:rsidRPr="00886198" w:rsidRDefault="00716051" w:rsidP="0005413C">
      <w:pPr>
        <w:spacing w:line="360" w:lineRule="auto"/>
        <w:rPr>
          <w:rFonts w:ascii="Arial" w:hAnsi="Arial" w:cs="Arial"/>
          <w:sz w:val="22"/>
          <w:szCs w:val="22"/>
        </w:rPr>
      </w:pPr>
    </w:p>
    <w:p w14:paraId="030C8E57" w14:textId="3A7EC6E7" w:rsidR="006C7856" w:rsidRPr="00886198" w:rsidRDefault="006C7856" w:rsidP="0005413C">
      <w:pPr>
        <w:spacing w:line="360" w:lineRule="auto"/>
        <w:rPr>
          <w:rFonts w:ascii="Arial" w:hAnsi="Arial" w:cs="Arial"/>
          <w:sz w:val="22"/>
          <w:szCs w:val="22"/>
        </w:rPr>
      </w:pPr>
      <w:r w:rsidRPr="00886198">
        <w:rPr>
          <w:rFonts w:ascii="Arial" w:hAnsi="Arial" w:cs="Arial"/>
          <w:sz w:val="22"/>
          <w:szCs w:val="22"/>
        </w:rPr>
        <w:t>USGS (United States Geological Survey) (2015). National Field Manual for the Collection of Water-Quality Data, U.S. Geological Survey Techniques and Methods, book 9, Techniques of Water-Resources Investigations 09, https://doi.org/10.3133/twri09.</w:t>
      </w:r>
    </w:p>
    <w:p w14:paraId="50ED95D6" w14:textId="77777777" w:rsidR="006C7856" w:rsidRPr="00886198" w:rsidRDefault="006C7856" w:rsidP="0005413C">
      <w:pPr>
        <w:spacing w:line="360" w:lineRule="auto"/>
        <w:rPr>
          <w:rFonts w:ascii="Arial" w:hAnsi="Arial" w:cs="Arial"/>
          <w:sz w:val="22"/>
          <w:szCs w:val="22"/>
        </w:rPr>
      </w:pPr>
    </w:p>
    <w:p w14:paraId="1B819869" w14:textId="1BC54BC6"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Vannote</w:t>
      </w:r>
      <w:proofErr w:type="spellEnd"/>
      <w:r w:rsidRPr="00886198">
        <w:rPr>
          <w:rFonts w:ascii="Arial" w:hAnsi="Arial" w:cs="Arial"/>
          <w:sz w:val="22"/>
          <w:szCs w:val="22"/>
        </w:rPr>
        <w:t xml:space="preserve"> RL, </w:t>
      </w:r>
      <w:proofErr w:type="spellStart"/>
      <w:r w:rsidRPr="00886198">
        <w:rPr>
          <w:rFonts w:ascii="Arial" w:hAnsi="Arial" w:cs="Arial"/>
          <w:sz w:val="22"/>
          <w:szCs w:val="22"/>
        </w:rPr>
        <w:t>Minshall</w:t>
      </w:r>
      <w:proofErr w:type="spellEnd"/>
      <w:r w:rsidRPr="00886198">
        <w:rPr>
          <w:rFonts w:ascii="Arial" w:hAnsi="Arial" w:cs="Arial"/>
          <w:sz w:val="22"/>
          <w:szCs w:val="22"/>
        </w:rPr>
        <w:t xml:space="preserve"> GW, Cummins KW, </w:t>
      </w:r>
      <w:proofErr w:type="spellStart"/>
      <w:r w:rsidRPr="00886198">
        <w:rPr>
          <w:rFonts w:ascii="Arial" w:hAnsi="Arial" w:cs="Arial"/>
          <w:sz w:val="22"/>
          <w:szCs w:val="22"/>
        </w:rPr>
        <w:t>Sedell</w:t>
      </w:r>
      <w:proofErr w:type="spellEnd"/>
      <w:r w:rsidRPr="00886198">
        <w:rPr>
          <w:rFonts w:ascii="Arial" w:hAnsi="Arial" w:cs="Arial"/>
          <w:sz w:val="22"/>
          <w:szCs w:val="22"/>
        </w:rPr>
        <w:t xml:space="preserve"> JR, Cushing CE (1980). The </w:t>
      </w:r>
      <w:r w:rsidR="00D33E2E" w:rsidRPr="00886198">
        <w:rPr>
          <w:rFonts w:ascii="Arial" w:hAnsi="Arial" w:cs="Arial"/>
          <w:sz w:val="22"/>
          <w:szCs w:val="22"/>
        </w:rPr>
        <w:t>r</w:t>
      </w:r>
      <w:r w:rsidRPr="00886198">
        <w:rPr>
          <w:rFonts w:ascii="Arial" w:hAnsi="Arial" w:cs="Arial"/>
          <w:sz w:val="22"/>
          <w:szCs w:val="22"/>
        </w:rPr>
        <w:t xml:space="preserve">iver </w:t>
      </w:r>
      <w:r w:rsidR="00D33E2E" w:rsidRPr="00886198">
        <w:rPr>
          <w:rFonts w:ascii="Arial" w:hAnsi="Arial" w:cs="Arial"/>
          <w:sz w:val="22"/>
          <w:szCs w:val="22"/>
        </w:rPr>
        <w:t>c</w:t>
      </w:r>
      <w:r w:rsidRPr="00886198">
        <w:rPr>
          <w:rFonts w:ascii="Arial" w:hAnsi="Arial" w:cs="Arial"/>
          <w:sz w:val="22"/>
          <w:szCs w:val="22"/>
        </w:rPr>
        <w:t xml:space="preserve">ontinuum </w:t>
      </w:r>
      <w:r w:rsidR="00D33E2E" w:rsidRPr="00886198">
        <w:rPr>
          <w:rFonts w:ascii="Arial" w:hAnsi="Arial" w:cs="Arial"/>
          <w:sz w:val="22"/>
          <w:szCs w:val="22"/>
        </w:rPr>
        <w:t>c</w:t>
      </w:r>
      <w:r w:rsidRPr="00886198">
        <w:rPr>
          <w:rFonts w:ascii="Arial" w:hAnsi="Arial" w:cs="Arial"/>
          <w:sz w:val="22"/>
          <w:szCs w:val="22"/>
        </w:rPr>
        <w:t>oncept. Canadian Journal of Fisheries and Aquatic Sciences 37:130</w:t>
      </w:r>
      <w:r w:rsidR="00AE65E9" w:rsidRPr="00886198">
        <w:rPr>
          <w:rFonts w:ascii="Arial" w:hAnsi="Arial" w:cs="Arial"/>
          <w:sz w:val="22"/>
          <w:szCs w:val="22"/>
        </w:rPr>
        <w:t>—</w:t>
      </w:r>
      <w:r w:rsidRPr="00886198">
        <w:rPr>
          <w:rFonts w:ascii="Arial" w:hAnsi="Arial" w:cs="Arial"/>
          <w:sz w:val="22"/>
          <w:szCs w:val="22"/>
        </w:rPr>
        <w:t>137.</w:t>
      </w:r>
    </w:p>
    <w:p w14:paraId="55C0ACDD" w14:textId="77777777" w:rsidR="0065231B" w:rsidRPr="00886198" w:rsidRDefault="0065231B" w:rsidP="0005413C">
      <w:pPr>
        <w:spacing w:line="360" w:lineRule="auto"/>
        <w:rPr>
          <w:rFonts w:ascii="Arial" w:hAnsi="Arial" w:cs="Arial"/>
          <w:sz w:val="22"/>
          <w:szCs w:val="22"/>
        </w:rPr>
      </w:pPr>
    </w:p>
    <w:p w14:paraId="5BB48761" w14:textId="27FE3172"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Wang S, Hou W, Jiang H, Huang L, Dong H, Chen S, Wang B, Chen Y, Lin B, Deng Y (2021). Microbial diversity accumulates in a downstream direction in the Three Gorges Reservoir. Journal of Environmental Sciences 101:156</w:t>
      </w:r>
      <w:r w:rsidR="00AE65E9" w:rsidRPr="00886198">
        <w:rPr>
          <w:rFonts w:ascii="Arial" w:hAnsi="Arial" w:cs="Arial"/>
          <w:sz w:val="22"/>
          <w:szCs w:val="22"/>
        </w:rPr>
        <w:t>—</w:t>
      </w:r>
      <w:r w:rsidRPr="00886198">
        <w:rPr>
          <w:rFonts w:ascii="Arial" w:hAnsi="Arial" w:cs="Arial"/>
          <w:sz w:val="22"/>
          <w:szCs w:val="22"/>
        </w:rPr>
        <w:t>167.</w:t>
      </w:r>
    </w:p>
    <w:p w14:paraId="37BA8010" w14:textId="77777777" w:rsidR="0065231B" w:rsidRPr="00886198" w:rsidRDefault="0065231B" w:rsidP="0005413C">
      <w:pPr>
        <w:spacing w:line="360" w:lineRule="auto"/>
        <w:rPr>
          <w:rFonts w:ascii="Arial" w:hAnsi="Arial" w:cs="Arial"/>
          <w:sz w:val="22"/>
          <w:szCs w:val="22"/>
        </w:rPr>
      </w:pPr>
    </w:p>
    <w:p w14:paraId="08CFA7E7" w14:textId="5DBB9B22"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Wang Z, Qi Y, Wang J, Pei Y (2012). Characteristics of aerobic and anaerobic ammonium-oxidizing bacteria in the hyporheic zone of a contaminated river. World Journal of Microbiology and Biotechnology 28:2801</w:t>
      </w:r>
      <w:r w:rsidR="00AE65E9" w:rsidRPr="00886198">
        <w:rPr>
          <w:rFonts w:ascii="Arial" w:hAnsi="Arial" w:cs="Arial"/>
          <w:sz w:val="22"/>
          <w:szCs w:val="22"/>
        </w:rPr>
        <w:t>—</w:t>
      </w:r>
      <w:r w:rsidRPr="00886198">
        <w:rPr>
          <w:rFonts w:ascii="Arial" w:hAnsi="Arial" w:cs="Arial"/>
          <w:sz w:val="22"/>
          <w:szCs w:val="22"/>
        </w:rPr>
        <w:t>2811.</w:t>
      </w:r>
    </w:p>
    <w:p w14:paraId="507F0839" w14:textId="346B4FC5" w:rsidR="00AD049B" w:rsidRPr="00886198" w:rsidRDefault="00AD049B" w:rsidP="0005413C">
      <w:pPr>
        <w:spacing w:line="360" w:lineRule="auto"/>
        <w:rPr>
          <w:rFonts w:ascii="Arial" w:hAnsi="Arial" w:cs="Arial"/>
          <w:sz w:val="22"/>
          <w:szCs w:val="22"/>
        </w:rPr>
      </w:pPr>
    </w:p>
    <w:p w14:paraId="54D832A7" w14:textId="79F2D6CC"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lastRenderedPageBreak/>
        <w:t>Ward AS (2016). The evolution and state of interdisciplinary hyporheic research. Wiley Interdisciplinary Reviews Water 3(1)</w:t>
      </w:r>
      <w:r w:rsidR="00D33E2E" w:rsidRPr="00886198">
        <w:rPr>
          <w:rFonts w:ascii="Arial" w:hAnsi="Arial" w:cs="Arial"/>
          <w:sz w:val="22"/>
          <w:szCs w:val="22"/>
        </w:rPr>
        <w:t>:</w:t>
      </w:r>
      <w:r w:rsidRPr="00886198">
        <w:rPr>
          <w:rFonts w:ascii="Arial" w:hAnsi="Arial" w:cs="Arial"/>
          <w:sz w:val="22"/>
          <w:szCs w:val="22"/>
        </w:rPr>
        <w:t>83</w:t>
      </w:r>
      <w:r w:rsidR="00AE65E9" w:rsidRPr="00886198">
        <w:rPr>
          <w:rFonts w:ascii="Arial" w:hAnsi="Arial" w:cs="Arial"/>
          <w:sz w:val="22"/>
          <w:szCs w:val="22"/>
        </w:rPr>
        <w:t>—</w:t>
      </w:r>
      <w:r w:rsidRPr="00886198">
        <w:rPr>
          <w:rFonts w:ascii="Arial" w:hAnsi="Arial" w:cs="Arial"/>
          <w:sz w:val="22"/>
          <w:szCs w:val="22"/>
        </w:rPr>
        <w:t>103.</w:t>
      </w:r>
    </w:p>
    <w:p w14:paraId="7D44EAE9" w14:textId="57F4E487" w:rsidR="00716051" w:rsidRPr="00886198" w:rsidRDefault="00716051" w:rsidP="0005413C">
      <w:pPr>
        <w:spacing w:line="360" w:lineRule="auto"/>
        <w:rPr>
          <w:rFonts w:ascii="Arial" w:hAnsi="Arial" w:cs="Arial"/>
          <w:sz w:val="22"/>
          <w:szCs w:val="22"/>
        </w:rPr>
      </w:pPr>
    </w:p>
    <w:p w14:paraId="68F000DB" w14:textId="74273902" w:rsidR="00716051" w:rsidRPr="00886198" w:rsidRDefault="00716051" w:rsidP="0005413C">
      <w:pPr>
        <w:spacing w:line="360" w:lineRule="auto"/>
        <w:rPr>
          <w:rFonts w:ascii="Arial" w:hAnsi="Arial" w:cs="Arial"/>
          <w:sz w:val="22"/>
          <w:szCs w:val="22"/>
        </w:rPr>
      </w:pPr>
      <w:proofErr w:type="spellStart"/>
      <w:r w:rsidRPr="00886198">
        <w:rPr>
          <w:rFonts w:ascii="Arial" w:hAnsi="Arial" w:cs="Arial"/>
          <w:sz w:val="22"/>
          <w:szCs w:val="22"/>
        </w:rPr>
        <w:t>Warnecke</w:t>
      </w:r>
      <w:proofErr w:type="spellEnd"/>
      <w:r w:rsidRPr="00886198">
        <w:rPr>
          <w:rFonts w:ascii="Arial" w:hAnsi="Arial" w:cs="Arial"/>
          <w:sz w:val="22"/>
          <w:szCs w:val="22"/>
        </w:rPr>
        <w:t xml:space="preserve"> F, Amann R, </w:t>
      </w:r>
      <w:proofErr w:type="spellStart"/>
      <w:r w:rsidRPr="00886198">
        <w:rPr>
          <w:rFonts w:ascii="Arial" w:hAnsi="Arial" w:cs="Arial"/>
          <w:sz w:val="22"/>
          <w:szCs w:val="22"/>
        </w:rPr>
        <w:t>Pernthaler</w:t>
      </w:r>
      <w:proofErr w:type="spellEnd"/>
      <w:r w:rsidRPr="00886198">
        <w:rPr>
          <w:rFonts w:ascii="Arial" w:hAnsi="Arial" w:cs="Arial"/>
          <w:sz w:val="22"/>
          <w:szCs w:val="22"/>
        </w:rPr>
        <w:t xml:space="preserve"> J (2004). Actinobacterial 16S rRNA genes from freshwater habitats cluster in four distinct lineages. Environmental Microbiology 6(3)</w:t>
      </w:r>
      <w:r w:rsidR="00D33E2E" w:rsidRPr="00886198">
        <w:rPr>
          <w:rFonts w:ascii="Arial" w:hAnsi="Arial" w:cs="Arial"/>
          <w:sz w:val="22"/>
          <w:szCs w:val="22"/>
        </w:rPr>
        <w:t>:</w:t>
      </w:r>
      <w:r w:rsidRPr="00886198">
        <w:rPr>
          <w:rFonts w:ascii="Arial" w:hAnsi="Arial" w:cs="Arial"/>
          <w:sz w:val="22"/>
          <w:szCs w:val="22"/>
        </w:rPr>
        <w:t>242</w:t>
      </w:r>
      <w:r w:rsidR="00D33E2E" w:rsidRPr="00886198">
        <w:rPr>
          <w:rFonts w:ascii="Arial" w:hAnsi="Arial" w:cs="Arial"/>
          <w:sz w:val="22"/>
          <w:szCs w:val="22"/>
        </w:rPr>
        <w:t>—</w:t>
      </w:r>
      <w:r w:rsidRPr="00886198">
        <w:rPr>
          <w:rFonts w:ascii="Arial" w:hAnsi="Arial" w:cs="Arial"/>
          <w:sz w:val="22"/>
          <w:szCs w:val="22"/>
        </w:rPr>
        <w:t xml:space="preserve">253. </w:t>
      </w:r>
      <w:r w:rsidR="009C3B5E" w:rsidRPr="00886198">
        <w:rPr>
          <w:rFonts w:ascii="Arial" w:hAnsi="Arial" w:cs="Arial"/>
          <w:sz w:val="22"/>
          <w:szCs w:val="22"/>
        </w:rPr>
        <w:t>https://doi.org/10.1111/j.1462-2920.2004.00561.x.</w:t>
      </w:r>
      <w:r w:rsidRPr="00886198">
        <w:rPr>
          <w:rFonts w:ascii="Arial" w:hAnsi="Arial" w:cs="Arial"/>
          <w:sz w:val="22"/>
          <w:szCs w:val="22"/>
        </w:rPr>
        <w:t xml:space="preserve"> </w:t>
      </w:r>
    </w:p>
    <w:p w14:paraId="50F5CAB4" w14:textId="006E40B3" w:rsidR="00CC1677" w:rsidRPr="00886198" w:rsidRDefault="00CC1677" w:rsidP="0005413C">
      <w:pPr>
        <w:spacing w:line="360" w:lineRule="auto"/>
        <w:rPr>
          <w:rFonts w:ascii="Arial" w:hAnsi="Arial" w:cs="Arial"/>
          <w:sz w:val="22"/>
          <w:szCs w:val="22"/>
        </w:rPr>
      </w:pPr>
    </w:p>
    <w:p w14:paraId="20B4B652" w14:textId="1FC2E6F5" w:rsidR="00CC1677" w:rsidRPr="00886198" w:rsidRDefault="00CC1677" w:rsidP="0005413C">
      <w:pPr>
        <w:spacing w:line="360" w:lineRule="auto"/>
        <w:rPr>
          <w:rFonts w:ascii="Arial" w:hAnsi="Arial" w:cs="Arial"/>
          <w:sz w:val="22"/>
          <w:szCs w:val="22"/>
        </w:rPr>
      </w:pPr>
      <w:r w:rsidRPr="00886198">
        <w:rPr>
          <w:rFonts w:ascii="Arial" w:hAnsi="Arial" w:cs="Arial"/>
          <w:sz w:val="22"/>
          <w:szCs w:val="22"/>
        </w:rPr>
        <w:t xml:space="preserve">Waterborne Commerce Statistics Center (2020). The U.S. Coastal and Inland Navigation System </w:t>
      </w:r>
      <w:r w:rsidR="009C3B5E" w:rsidRPr="00886198">
        <w:rPr>
          <w:rFonts w:ascii="Arial" w:hAnsi="Arial" w:cs="Arial"/>
          <w:sz w:val="22"/>
          <w:szCs w:val="22"/>
        </w:rPr>
        <w:t>–</w:t>
      </w:r>
      <w:r w:rsidRPr="00886198">
        <w:rPr>
          <w:rFonts w:ascii="Arial" w:hAnsi="Arial" w:cs="Arial"/>
          <w:sz w:val="22"/>
          <w:szCs w:val="22"/>
        </w:rPr>
        <w:t xml:space="preserve"> 2019 Transportation Facts &amp; Information. </w:t>
      </w:r>
      <w:r w:rsidR="0038739B" w:rsidRPr="00886198">
        <w:rPr>
          <w:rFonts w:ascii="Arial" w:hAnsi="Arial" w:cs="Arial"/>
          <w:sz w:val="22"/>
          <w:szCs w:val="22"/>
        </w:rPr>
        <w:t>https://www.iwr.usace.army.mil/About/Technical-Centers/WCSC-Waterborne-Commerce-Statistics-Center-2/</w:t>
      </w:r>
      <w:r w:rsidR="009C3B5E" w:rsidRPr="00886198">
        <w:rPr>
          <w:rFonts w:ascii="Arial" w:hAnsi="Arial" w:cs="Arial"/>
          <w:sz w:val="22"/>
          <w:szCs w:val="22"/>
        </w:rPr>
        <w:t>.</w:t>
      </w:r>
      <w:r w:rsidRPr="00886198">
        <w:rPr>
          <w:rFonts w:ascii="Arial" w:hAnsi="Arial" w:cs="Arial"/>
          <w:sz w:val="22"/>
          <w:szCs w:val="22"/>
        </w:rPr>
        <w:t xml:space="preserve"> </w:t>
      </w:r>
    </w:p>
    <w:p w14:paraId="051C2197" w14:textId="77777777" w:rsidR="0065231B" w:rsidRPr="00886198" w:rsidRDefault="0065231B" w:rsidP="0005413C">
      <w:pPr>
        <w:spacing w:line="360" w:lineRule="auto"/>
        <w:rPr>
          <w:rFonts w:ascii="Arial" w:hAnsi="Arial" w:cs="Arial"/>
          <w:sz w:val="22"/>
          <w:szCs w:val="22"/>
        </w:rPr>
      </w:pPr>
    </w:p>
    <w:p w14:paraId="23414711" w14:textId="41EDBDF9"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Woodward G, Perkins D, Brown L (2010). Climate change and freshwater ecosystems: Impacts across multiple levels of organization. Philosophical Transactions of the Royal Society B Biological Sciences 365:2093</w:t>
      </w:r>
      <w:r w:rsidR="00AE65E9" w:rsidRPr="00886198">
        <w:rPr>
          <w:rFonts w:ascii="Arial" w:hAnsi="Arial" w:cs="Arial"/>
          <w:sz w:val="22"/>
          <w:szCs w:val="22"/>
        </w:rPr>
        <w:t>—</w:t>
      </w:r>
      <w:r w:rsidRPr="00886198">
        <w:rPr>
          <w:rFonts w:ascii="Arial" w:hAnsi="Arial" w:cs="Arial"/>
          <w:sz w:val="22"/>
          <w:szCs w:val="22"/>
        </w:rPr>
        <w:t>2106.</w:t>
      </w:r>
    </w:p>
    <w:p w14:paraId="1A502D45" w14:textId="77777777" w:rsidR="0065231B" w:rsidRPr="00886198" w:rsidRDefault="0065231B" w:rsidP="0005413C">
      <w:pPr>
        <w:spacing w:line="360" w:lineRule="auto"/>
        <w:rPr>
          <w:rFonts w:ascii="Arial" w:hAnsi="Arial" w:cs="Arial"/>
          <w:sz w:val="22"/>
          <w:szCs w:val="22"/>
        </w:rPr>
      </w:pPr>
    </w:p>
    <w:p w14:paraId="10E57E98" w14:textId="589DD624"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Wörman</w:t>
      </w:r>
      <w:proofErr w:type="spellEnd"/>
      <w:r w:rsidRPr="00886198">
        <w:rPr>
          <w:rFonts w:ascii="Arial" w:hAnsi="Arial" w:cs="Arial"/>
          <w:sz w:val="22"/>
          <w:szCs w:val="22"/>
        </w:rPr>
        <w:t xml:space="preserve"> A (1998). Analytical solution and timescale for transport of reacting solutes in rivers and streams. Water Resources Research 34:2703</w:t>
      </w:r>
      <w:r w:rsidR="00AE65E9" w:rsidRPr="00886198">
        <w:rPr>
          <w:rFonts w:ascii="Arial" w:hAnsi="Arial" w:cs="Arial"/>
          <w:sz w:val="22"/>
          <w:szCs w:val="22"/>
        </w:rPr>
        <w:t>—</w:t>
      </w:r>
      <w:r w:rsidRPr="00886198">
        <w:rPr>
          <w:rFonts w:ascii="Arial" w:hAnsi="Arial" w:cs="Arial"/>
          <w:sz w:val="22"/>
          <w:szCs w:val="22"/>
        </w:rPr>
        <w:t>2716.</w:t>
      </w:r>
    </w:p>
    <w:p w14:paraId="0281523A" w14:textId="77777777" w:rsidR="00EA118A" w:rsidRPr="00886198" w:rsidRDefault="00EA118A" w:rsidP="0005413C">
      <w:pPr>
        <w:spacing w:line="360" w:lineRule="auto"/>
        <w:rPr>
          <w:rFonts w:ascii="Arial" w:hAnsi="Arial" w:cs="Arial"/>
          <w:sz w:val="22"/>
          <w:szCs w:val="22"/>
        </w:rPr>
      </w:pPr>
    </w:p>
    <w:p w14:paraId="02E025C5" w14:textId="26E06FA1" w:rsidR="00D71074" w:rsidRPr="00886198" w:rsidRDefault="00EA118A" w:rsidP="0005413C">
      <w:pPr>
        <w:spacing w:line="360" w:lineRule="auto"/>
        <w:rPr>
          <w:rFonts w:ascii="Arial" w:hAnsi="Arial" w:cs="Arial"/>
          <w:sz w:val="22"/>
          <w:szCs w:val="22"/>
        </w:rPr>
      </w:pPr>
      <w:r w:rsidRPr="00886198">
        <w:rPr>
          <w:rFonts w:ascii="Arial" w:hAnsi="Arial" w:cs="Arial"/>
          <w:sz w:val="22"/>
          <w:szCs w:val="22"/>
        </w:rPr>
        <w:t xml:space="preserve">Wu L, Gomez-Velez JD, Krause S, </w:t>
      </w:r>
      <w:proofErr w:type="spellStart"/>
      <w:r w:rsidRPr="00886198">
        <w:rPr>
          <w:rFonts w:ascii="Arial" w:hAnsi="Arial" w:cs="Arial"/>
          <w:sz w:val="22"/>
          <w:szCs w:val="22"/>
        </w:rPr>
        <w:t>Wörman</w:t>
      </w:r>
      <w:proofErr w:type="spellEnd"/>
      <w:r w:rsidRPr="00886198">
        <w:rPr>
          <w:rFonts w:ascii="Arial" w:hAnsi="Arial" w:cs="Arial"/>
          <w:sz w:val="22"/>
          <w:szCs w:val="22"/>
        </w:rPr>
        <w:t xml:space="preserve"> A, Singh T, </w:t>
      </w:r>
      <w:proofErr w:type="spellStart"/>
      <w:r w:rsidRPr="00886198">
        <w:rPr>
          <w:rFonts w:ascii="Arial" w:hAnsi="Arial" w:cs="Arial"/>
          <w:sz w:val="22"/>
          <w:szCs w:val="22"/>
        </w:rPr>
        <w:t>Nützmann</w:t>
      </w:r>
      <w:proofErr w:type="spellEnd"/>
      <w:r w:rsidRPr="00886198">
        <w:rPr>
          <w:rFonts w:ascii="Arial" w:hAnsi="Arial" w:cs="Arial"/>
          <w:sz w:val="22"/>
          <w:szCs w:val="22"/>
        </w:rPr>
        <w:t xml:space="preserve"> G</w:t>
      </w:r>
      <w:r w:rsidR="009C3B5E" w:rsidRPr="00886198">
        <w:rPr>
          <w:rFonts w:ascii="Arial" w:hAnsi="Arial" w:cs="Arial"/>
          <w:sz w:val="22"/>
          <w:szCs w:val="22"/>
        </w:rPr>
        <w:t>,</w:t>
      </w:r>
      <w:r w:rsidRPr="00886198">
        <w:rPr>
          <w:rFonts w:ascii="Arial" w:hAnsi="Arial" w:cs="Arial"/>
          <w:sz w:val="22"/>
          <w:szCs w:val="22"/>
        </w:rPr>
        <w:t xml:space="preserve"> Lewandowski J (2021). </w:t>
      </w:r>
      <w:proofErr w:type="gramStart"/>
      <w:r w:rsidRPr="00886198">
        <w:rPr>
          <w:rFonts w:ascii="Arial" w:hAnsi="Arial" w:cs="Arial"/>
          <w:sz w:val="22"/>
          <w:szCs w:val="22"/>
        </w:rPr>
        <w:t>How</w:t>
      </w:r>
      <w:proofErr w:type="gramEnd"/>
      <w:r w:rsidRPr="00886198">
        <w:rPr>
          <w:rFonts w:ascii="Arial" w:hAnsi="Arial" w:cs="Arial"/>
          <w:sz w:val="22"/>
          <w:szCs w:val="22"/>
        </w:rPr>
        <w:t xml:space="preserve"> daily groundwater table drawdown affects the diel rhythm of hyporheic exchange, Hydrology and Earth Systems Science 25</w:t>
      </w:r>
      <w:r w:rsidR="009C3B5E" w:rsidRPr="00886198">
        <w:rPr>
          <w:rFonts w:ascii="Arial" w:hAnsi="Arial" w:cs="Arial"/>
          <w:sz w:val="22"/>
          <w:szCs w:val="22"/>
        </w:rPr>
        <w:t>:</w:t>
      </w:r>
      <w:r w:rsidRPr="00886198">
        <w:rPr>
          <w:rFonts w:ascii="Arial" w:hAnsi="Arial" w:cs="Arial"/>
          <w:sz w:val="22"/>
          <w:szCs w:val="22"/>
        </w:rPr>
        <w:t>1905</w:t>
      </w:r>
      <w:r w:rsidR="00310D88" w:rsidRPr="00886198">
        <w:rPr>
          <w:rFonts w:ascii="Arial" w:hAnsi="Arial" w:cs="Arial"/>
          <w:sz w:val="22"/>
          <w:szCs w:val="22"/>
        </w:rPr>
        <w:t>—</w:t>
      </w:r>
      <w:r w:rsidRPr="00886198">
        <w:rPr>
          <w:rFonts w:ascii="Arial" w:hAnsi="Arial" w:cs="Arial"/>
          <w:sz w:val="22"/>
          <w:szCs w:val="22"/>
        </w:rPr>
        <w:t>1921</w:t>
      </w:r>
      <w:r w:rsidR="009C3B5E" w:rsidRPr="00886198">
        <w:rPr>
          <w:rFonts w:ascii="Arial" w:hAnsi="Arial" w:cs="Arial"/>
          <w:sz w:val="22"/>
          <w:szCs w:val="22"/>
        </w:rPr>
        <w:t>.</w:t>
      </w:r>
      <w:r w:rsidRPr="00886198">
        <w:rPr>
          <w:rFonts w:ascii="Arial" w:hAnsi="Arial" w:cs="Arial"/>
          <w:sz w:val="22"/>
          <w:szCs w:val="22"/>
        </w:rPr>
        <w:t xml:space="preserve"> </w:t>
      </w:r>
      <w:r w:rsidR="0038739B" w:rsidRPr="00886198">
        <w:rPr>
          <w:rFonts w:ascii="Arial" w:hAnsi="Arial" w:cs="Arial"/>
          <w:sz w:val="22"/>
          <w:szCs w:val="22"/>
        </w:rPr>
        <w:t>https://doi.org/10.5194/hess-25-1905-2021</w:t>
      </w:r>
      <w:r w:rsidRPr="00886198">
        <w:rPr>
          <w:rFonts w:ascii="Arial" w:hAnsi="Arial" w:cs="Arial"/>
          <w:sz w:val="22"/>
          <w:szCs w:val="22"/>
        </w:rPr>
        <w:t xml:space="preserve">. </w:t>
      </w:r>
    </w:p>
    <w:p w14:paraId="15B35EFA" w14:textId="77777777" w:rsidR="00D71074" w:rsidRPr="00886198" w:rsidRDefault="00D71074" w:rsidP="0005413C">
      <w:pPr>
        <w:spacing w:line="360" w:lineRule="auto"/>
        <w:rPr>
          <w:rFonts w:ascii="Arial" w:hAnsi="Arial" w:cs="Arial"/>
          <w:sz w:val="22"/>
          <w:szCs w:val="22"/>
        </w:rPr>
      </w:pPr>
    </w:p>
    <w:p w14:paraId="06BCC5CD" w14:textId="0B27391A" w:rsidR="00D71074" w:rsidRPr="00886198" w:rsidRDefault="00D71074" w:rsidP="0005413C">
      <w:pPr>
        <w:spacing w:line="360" w:lineRule="auto"/>
        <w:rPr>
          <w:rFonts w:ascii="Arial" w:hAnsi="Arial" w:cs="Arial"/>
          <w:sz w:val="22"/>
          <w:szCs w:val="22"/>
        </w:rPr>
      </w:pPr>
      <w:r w:rsidRPr="00886198">
        <w:rPr>
          <w:rFonts w:ascii="Arial" w:hAnsi="Arial" w:cs="Arial"/>
          <w:sz w:val="22"/>
          <w:szCs w:val="22"/>
        </w:rPr>
        <w:t xml:space="preserve">Yang J, Jiang H, Liu W, Huang L, Huang J, Wang B, Dong H, Chu RK, </w:t>
      </w:r>
      <w:proofErr w:type="spellStart"/>
      <w:r w:rsidRPr="00886198">
        <w:rPr>
          <w:rFonts w:ascii="Arial" w:hAnsi="Arial" w:cs="Arial"/>
          <w:sz w:val="22"/>
          <w:szCs w:val="22"/>
        </w:rPr>
        <w:t>Tolic</w:t>
      </w:r>
      <w:proofErr w:type="spellEnd"/>
      <w:r w:rsidRPr="00886198">
        <w:rPr>
          <w:rFonts w:ascii="Arial" w:hAnsi="Arial" w:cs="Arial"/>
          <w:sz w:val="22"/>
          <w:szCs w:val="22"/>
        </w:rPr>
        <w:t xml:space="preserve"> N</w:t>
      </w:r>
      <w:r w:rsidR="00406459" w:rsidRPr="00886198">
        <w:rPr>
          <w:rFonts w:ascii="Arial" w:hAnsi="Arial" w:cs="Arial"/>
          <w:sz w:val="22"/>
          <w:szCs w:val="22"/>
        </w:rPr>
        <w:t xml:space="preserve"> (2020). </w:t>
      </w:r>
      <w:r w:rsidRPr="00886198">
        <w:rPr>
          <w:rFonts w:ascii="Arial" w:hAnsi="Arial" w:cs="Arial"/>
          <w:sz w:val="22"/>
          <w:szCs w:val="22"/>
        </w:rPr>
        <w:t>Potential utilization of terrestrially derived dissolved organic matter by aquatic microbial communities in saline lakes. The ISME Journal</w:t>
      </w:r>
      <w:r w:rsidR="009C3B5E" w:rsidRPr="00886198">
        <w:rPr>
          <w:rFonts w:ascii="Arial" w:hAnsi="Arial" w:cs="Arial"/>
          <w:sz w:val="22"/>
          <w:szCs w:val="22"/>
        </w:rPr>
        <w:t xml:space="preserve"> </w:t>
      </w:r>
      <w:r w:rsidRPr="00886198">
        <w:rPr>
          <w:rFonts w:ascii="Arial" w:hAnsi="Arial" w:cs="Arial"/>
          <w:sz w:val="22"/>
          <w:szCs w:val="22"/>
        </w:rPr>
        <w:t>14(9):2313</w:t>
      </w:r>
      <w:r w:rsidR="00406459" w:rsidRPr="00886198">
        <w:rPr>
          <w:rFonts w:ascii="Arial" w:hAnsi="Arial" w:cs="Arial"/>
          <w:sz w:val="22"/>
          <w:szCs w:val="22"/>
        </w:rPr>
        <w:t>—</w:t>
      </w:r>
      <w:r w:rsidRPr="00886198">
        <w:rPr>
          <w:rFonts w:ascii="Arial" w:hAnsi="Arial" w:cs="Arial"/>
          <w:sz w:val="22"/>
          <w:szCs w:val="22"/>
        </w:rPr>
        <w:t>24.</w:t>
      </w:r>
      <w:r w:rsidR="00406459" w:rsidRPr="00886198">
        <w:rPr>
          <w:rFonts w:ascii="Arial" w:hAnsi="Arial" w:cs="Arial"/>
          <w:sz w:val="22"/>
          <w:szCs w:val="22"/>
        </w:rPr>
        <w:t xml:space="preserve"> </w:t>
      </w:r>
    </w:p>
    <w:p w14:paraId="10E7EC47" w14:textId="77777777" w:rsidR="00D71074" w:rsidRPr="00886198" w:rsidRDefault="00D71074" w:rsidP="0005413C">
      <w:pPr>
        <w:spacing w:line="360" w:lineRule="auto"/>
        <w:rPr>
          <w:rFonts w:ascii="Arial" w:hAnsi="Arial" w:cs="Arial"/>
          <w:sz w:val="22"/>
          <w:szCs w:val="22"/>
        </w:rPr>
      </w:pPr>
    </w:p>
    <w:p w14:paraId="6922C8C7" w14:textId="7AC64F9B" w:rsidR="00D71074"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Yang N, Li Y, Zhang W, Lin L, Qian B, Wang L, </w:t>
      </w:r>
      <w:proofErr w:type="spellStart"/>
      <w:r w:rsidRPr="00886198">
        <w:rPr>
          <w:rFonts w:ascii="Arial" w:hAnsi="Arial" w:cs="Arial"/>
          <w:sz w:val="22"/>
          <w:szCs w:val="22"/>
        </w:rPr>
        <w:t>Niu</w:t>
      </w:r>
      <w:proofErr w:type="spellEnd"/>
      <w:r w:rsidRPr="00886198">
        <w:rPr>
          <w:rFonts w:ascii="Arial" w:hAnsi="Arial" w:cs="Arial"/>
          <w:sz w:val="22"/>
          <w:szCs w:val="22"/>
        </w:rPr>
        <w:t xml:space="preserve"> L, Zhang H (2020). Cascade dam impoundments restrain the trophic transfer efficiencies in benthic microbial food web. Water Research 170:115351.</w:t>
      </w:r>
    </w:p>
    <w:p w14:paraId="169ADE84" w14:textId="77777777" w:rsidR="0065231B" w:rsidRPr="00886198" w:rsidRDefault="0065231B" w:rsidP="0005413C">
      <w:pPr>
        <w:spacing w:line="360" w:lineRule="auto"/>
        <w:rPr>
          <w:rFonts w:ascii="Arial" w:hAnsi="Arial" w:cs="Arial"/>
          <w:sz w:val="22"/>
          <w:szCs w:val="22"/>
        </w:rPr>
      </w:pPr>
    </w:p>
    <w:p w14:paraId="4E573476" w14:textId="135345D3"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lastRenderedPageBreak/>
        <w:t xml:space="preserve">Ye S, Covino TP, Sivapalan M, </w:t>
      </w:r>
      <w:proofErr w:type="spellStart"/>
      <w:r w:rsidRPr="00886198">
        <w:rPr>
          <w:rFonts w:ascii="Arial" w:hAnsi="Arial" w:cs="Arial"/>
          <w:sz w:val="22"/>
          <w:szCs w:val="22"/>
        </w:rPr>
        <w:t>Basu</w:t>
      </w:r>
      <w:proofErr w:type="spellEnd"/>
      <w:r w:rsidRPr="00886198">
        <w:rPr>
          <w:rFonts w:ascii="Arial" w:hAnsi="Arial" w:cs="Arial"/>
          <w:sz w:val="22"/>
          <w:szCs w:val="22"/>
        </w:rPr>
        <w:t xml:space="preserve"> NB, Li H-Y, Wang S-W (2012). Dissolved nutrient retention dynamics in river networks: A modeling investigation of transient flows and scale effects. Water Resources Research 48(6</w:t>
      </w:r>
      <w:proofErr w:type="gramStart"/>
      <w:r w:rsidRPr="00886198">
        <w:rPr>
          <w:rFonts w:ascii="Arial" w:hAnsi="Arial" w:cs="Arial"/>
          <w:sz w:val="22"/>
          <w:szCs w:val="22"/>
        </w:rPr>
        <w:t>)</w:t>
      </w:r>
      <w:r w:rsidR="00D33E2E" w:rsidRPr="00886198">
        <w:rPr>
          <w:rFonts w:ascii="Arial" w:hAnsi="Arial" w:cs="Arial"/>
          <w:sz w:val="22"/>
          <w:szCs w:val="22"/>
        </w:rPr>
        <w:t>:W</w:t>
      </w:r>
      <w:proofErr w:type="gramEnd"/>
      <w:r w:rsidR="00D33E2E" w:rsidRPr="00886198">
        <w:rPr>
          <w:rFonts w:ascii="Arial" w:hAnsi="Arial" w:cs="Arial"/>
          <w:sz w:val="22"/>
          <w:szCs w:val="22"/>
        </w:rPr>
        <w:t>00J17. doi:10.1029/2011WR010508.</w:t>
      </w:r>
    </w:p>
    <w:p w14:paraId="028469CA" w14:textId="77777777" w:rsidR="0065231B" w:rsidRPr="00886198" w:rsidRDefault="0065231B" w:rsidP="0005413C">
      <w:pPr>
        <w:spacing w:line="360" w:lineRule="auto"/>
        <w:rPr>
          <w:rFonts w:ascii="Arial" w:hAnsi="Arial" w:cs="Arial"/>
          <w:sz w:val="22"/>
          <w:szCs w:val="22"/>
        </w:rPr>
      </w:pPr>
    </w:p>
    <w:p w14:paraId="2CDB1279" w14:textId="7CAA7D93"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Yilmaz P, </w:t>
      </w:r>
      <w:proofErr w:type="spellStart"/>
      <w:r w:rsidRPr="00886198">
        <w:rPr>
          <w:rFonts w:ascii="Arial" w:hAnsi="Arial" w:cs="Arial"/>
          <w:sz w:val="22"/>
          <w:szCs w:val="22"/>
        </w:rPr>
        <w:t>Parfrey</w:t>
      </w:r>
      <w:proofErr w:type="spellEnd"/>
      <w:r w:rsidRPr="00886198">
        <w:rPr>
          <w:rFonts w:ascii="Arial" w:hAnsi="Arial" w:cs="Arial"/>
          <w:sz w:val="22"/>
          <w:szCs w:val="22"/>
        </w:rPr>
        <w:t xml:space="preserve"> LW, </w:t>
      </w:r>
      <w:proofErr w:type="spellStart"/>
      <w:r w:rsidRPr="00886198">
        <w:rPr>
          <w:rFonts w:ascii="Arial" w:hAnsi="Arial" w:cs="Arial"/>
          <w:sz w:val="22"/>
          <w:szCs w:val="22"/>
        </w:rPr>
        <w:t>Yarza</w:t>
      </w:r>
      <w:proofErr w:type="spellEnd"/>
      <w:r w:rsidRPr="00886198">
        <w:rPr>
          <w:rFonts w:ascii="Arial" w:hAnsi="Arial" w:cs="Arial"/>
          <w:sz w:val="22"/>
          <w:szCs w:val="22"/>
        </w:rPr>
        <w:t xml:space="preserve"> P, </w:t>
      </w:r>
      <w:proofErr w:type="spellStart"/>
      <w:r w:rsidRPr="00886198">
        <w:rPr>
          <w:rFonts w:ascii="Arial" w:hAnsi="Arial" w:cs="Arial"/>
          <w:sz w:val="22"/>
          <w:szCs w:val="22"/>
        </w:rPr>
        <w:t>Gerken</w:t>
      </w:r>
      <w:proofErr w:type="spellEnd"/>
      <w:r w:rsidRPr="00886198">
        <w:rPr>
          <w:rFonts w:ascii="Arial" w:hAnsi="Arial" w:cs="Arial"/>
          <w:sz w:val="22"/>
          <w:szCs w:val="22"/>
        </w:rPr>
        <w:t xml:space="preserve"> J, </w:t>
      </w:r>
      <w:proofErr w:type="spellStart"/>
      <w:r w:rsidRPr="00886198">
        <w:rPr>
          <w:rFonts w:ascii="Arial" w:hAnsi="Arial" w:cs="Arial"/>
          <w:sz w:val="22"/>
          <w:szCs w:val="22"/>
        </w:rPr>
        <w:t>Pruesse</w:t>
      </w:r>
      <w:proofErr w:type="spellEnd"/>
      <w:r w:rsidRPr="00886198">
        <w:rPr>
          <w:rFonts w:ascii="Arial" w:hAnsi="Arial" w:cs="Arial"/>
          <w:sz w:val="22"/>
          <w:szCs w:val="22"/>
        </w:rPr>
        <w:t xml:space="preserve"> E, Quast C, </w:t>
      </w:r>
      <w:proofErr w:type="spellStart"/>
      <w:r w:rsidRPr="00886198">
        <w:rPr>
          <w:rFonts w:ascii="Arial" w:hAnsi="Arial" w:cs="Arial"/>
          <w:sz w:val="22"/>
          <w:szCs w:val="22"/>
        </w:rPr>
        <w:t>Schweer</w:t>
      </w:r>
      <w:proofErr w:type="spellEnd"/>
      <w:r w:rsidRPr="00886198">
        <w:rPr>
          <w:rFonts w:ascii="Arial" w:hAnsi="Arial" w:cs="Arial"/>
          <w:sz w:val="22"/>
          <w:szCs w:val="22"/>
        </w:rPr>
        <w:t xml:space="preserve"> T, </w:t>
      </w:r>
      <w:proofErr w:type="spellStart"/>
      <w:r w:rsidRPr="00886198">
        <w:rPr>
          <w:rFonts w:ascii="Arial" w:hAnsi="Arial" w:cs="Arial"/>
          <w:sz w:val="22"/>
          <w:szCs w:val="22"/>
        </w:rPr>
        <w:t>Peplies</w:t>
      </w:r>
      <w:proofErr w:type="spellEnd"/>
      <w:r w:rsidRPr="00886198">
        <w:rPr>
          <w:rFonts w:ascii="Arial" w:hAnsi="Arial" w:cs="Arial"/>
          <w:sz w:val="22"/>
          <w:szCs w:val="22"/>
        </w:rPr>
        <w:t xml:space="preserve"> J, Ludwig W, </w:t>
      </w:r>
      <w:proofErr w:type="spellStart"/>
      <w:r w:rsidRPr="00886198">
        <w:rPr>
          <w:rFonts w:ascii="Arial" w:hAnsi="Arial" w:cs="Arial"/>
          <w:sz w:val="22"/>
          <w:szCs w:val="22"/>
        </w:rPr>
        <w:t>Glöckner</w:t>
      </w:r>
      <w:proofErr w:type="spellEnd"/>
      <w:r w:rsidRPr="00886198">
        <w:rPr>
          <w:rFonts w:ascii="Arial" w:hAnsi="Arial" w:cs="Arial"/>
          <w:sz w:val="22"/>
          <w:szCs w:val="22"/>
        </w:rPr>
        <w:t xml:space="preserve"> FO (2014). The SILVA and All-species Living Tree Project (LTP) taxonomic frameworks. Nucleic Acids Research </w:t>
      </w:r>
      <w:proofErr w:type="gramStart"/>
      <w:r w:rsidRPr="00886198">
        <w:rPr>
          <w:rFonts w:ascii="Arial" w:hAnsi="Arial" w:cs="Arial"/>
          <w:sz w:val="22"/>
          <w:szCs w:val="22"/>
        </w:rPr>
        <w:t>42:D</w:t>
      </w:r>
      <w:proofErr w:type="gramEnd"/>
      <w:r w:rsidRPr="00886198">
        <w:rPr>
          <w:rFonts w:ascii="Arial" w:hAnsi="Arial" w:cs="Arial"/>
          <w:sz w:val="22"/>
          <w:szCs w:val="22"/>
        </w:rPr>
        <w:t>643</w:t>
      </w:r>
      <w:r w:rsidR="00AE65E9" w:rsidRPr="00886198">
        <w:rPr>
          <w:rFonts w:ascii="Arial" w:hAnsi="Arial" w:cs="Arial"/>
          <w:sz w:val="22"/>
          <w:szCs w:val="22"/>
        </w:rPr>
        <w:t>—</w:t>
      </w:r>
      <w:r w:rsidRPr="00886198">
        <w:rPr>
          <w:rFonts w:ascii="Arial" w:hAnsi="Arial" w:cs="Arial"/>
          <w:sz w:val="22"/>
          <w:szCs w:val="22"/>
        </w:rPr>
        <w:t>D648.</w:t>
      </w:r>
    </w:p>
    <w:p w14:paraId="61321CCA" w14:textId="77777777" w:rsidR="00D31B75" w:rsidRPr="00886198" w:rsidRDefault="00D31B75" w:rsidP="0005413C">
      <w:pPr>
        <w:spacing w:line="360" w:lineRule="auto"/>
        <w:rPr>
          <w:rFonts w:ascii="Arial" w:hAnsi="Arial" w:cs="Arial"/>
          <w:sz w:val="22"/>
          <w:szCs w:val="22"/>
        </w:rPr>
      </w:pPr>
    </w:p>
    <w:p w14:paraId="137A5A17" w14:textId="2C82C244" w:rsidR="00D31B75" w:rsidRPr="00886198" w:rsidRDefault="00D31B75" w:rsidP="0005413C">
      <w:pPr>
        <w:spacing w:line="360" w:lineRule="auto"/>
        <w:rPr>
          <w:rFonts w:ascii="Arial" w:hAnsi="Arial" w:cs="Arial"/>
          <w:sz w:val="22"/>
          <w:szCs w:val="22"/>
        </w:rPr>
      </w:pPr>
      <w:r w:rsidRPr="00886198">
        <w:rPr>
          <w:rFonts w:ascii="Arial" w:hAnsi="Arial" w:cs="Arial"/>
          <w:sz w:val="22"/>
          <w:szCs w:val="22"/>
        </w:rPr>
        <w:t>Yuan C, Wang H, Dai X, Chen M, Luo J, Yang R, Ding F</w:t>
      </w:r>
      <w:r w:rsidR="00310D88" w:rsidRPr="00886198">
        <w:rPr>
          <w:rFonts w:ascii="Arial" w:hAnsi="Arial" w:cs="Arial"/>
          <w:sz w:val="22"/>
          <w:szCs w:val="22"/>
        </w:rPr>
        <w:t xml:space="preserve"> (2023)</w:t>
      </w:r>
      <w:r w:rsidRPr="00886198">
        <w:rPr>
          <w:rFonts w:ascii="Arial" w:hAnsi="Arial" w:cs="Arial"/>
          <w:sz w:val="22"/>
          <w:szCs w:val="22"/>
        </w:rPr>
        <w:t>.</w:t>
      </w:r>
      <w:r w:rsidR="00310D88" w:rsidRPr="00886198">
        <w:rPr>
          <w:rFonts w:ascii="Arial" w:hAnsi="Arial" w:cs="Arial"/>
          <w:sz w:val="22"/>
          <w:szCs w:val="22"/>
        </w:rPr>
        <w:t xml:space="preserve"> </w:t>
      </w:r>
      <w:r w:rsidRPr="00886198">
        <w:rPr>
          <w:rFonts w:ascii="Arial" w:hAnsi="Arial" w:cs="Arial"/>
          <w:sz w:val="22"/>
          <w:szCs w:val="22"/>
        </w:rPr>
        <w:t xml:space="preserve">Effect of karst microhabitats on the structure and function of the rhizosphere soil microbial community of </w:t>
      </w:r>
      <w:r w:rsidRPr="00886198">
        <w:rPr>
          <w:rFonts w:ascii="Arial" w:hAnsi="Arial" w:cs="Arial"/>
          <w:i/>
          <w:iCs/>
          <w:sz w:val="22"/>
          <w:szCs w:val="22"/>
        </w:rPr>
        <w:t>Rhododendron</w:t>
      </w:r>
      <w:r w:rsidRPr="00886198">
        <w:rPr>
          <w:rFonts w:ascii="Arial" w:hAnsi="Arial" w:cs="Arial"/>
          <w:sz w:val="22"/>
          <w:szCs w:val="22"/>
        </w:rPr>
        <w:t xml:space="preserve"> </w:t>
      </w:r>
      <w:proofErr w:type="spellStart"/>
      <w:r w:rsidRPr="00886198">
        <w:rPr>
          <w:rFonts w:ascii="Arial" w:hAnsi="Arial" w:cs="Arial"/>
          <w:i/>
          <w:iCs/>
          <w:sz w:val="22"/>
          <w:szCs w:val="22"/>
        </w:rPr>
        <w:t>pudingense</w:t>
      </w:r>
      <w:proofErr w:type="spellEnd"/>
      <w:r w:rsidRPr="00886198">
        <w:rPr>
          <w:rFonts w:ascii="Arial" w:hAnsi="Arial" w:cs="Arial"/>
          <w:sz w:val="22"/>
          <w:szCs w:val="22"/>
        </w:rPr>
        <w:t>. Sustainability</w:t>
      </w:r>
      <w:r w:rsidR="00310D88" w:rsidRPr="00886198">
        <w:rPr>
          <w:rFonts w:ascii="Arial" w:hAnsi="Arial" w:cs="Arial"/>
          <w:sz w:val="22"/>
          <w:szCs w:val="22"/>
        </w:rPr>
        <w:t xml:space="preserve"> </w:t>
      </w:r>
      <w:r w:rsidRPr="00886198">
        <w:rPr>
          <w:rFonts w:ascii="Arial" w:hAnsi="Arial" w:cs="Arial"/>
          <w:sz w:val="22"/>
          <w:szCs w:val="22"/>
        </w:rPr>
        <w:t xml:space="preserve">15(9):7104. </w:t>
      </w:r>
      <w:r w:rsidR="0038739B" w:rsidRPr="00886198">
        <w:rPr>
          <w:rFonts w:ascii="Arial" w:hAnsi="Arial" w:cs="Arial"/>
          <w:sz w:val="22"/>
          <w:szCs w:val="22"/>
        </w:rPr>
        <w:t>https://doi.org/10.3390/su15097104</w:t>
      </w:r>
      <w:r w:rsidRPr="00886198">
        <w:rPr>
          <w:rFonts w:ascii="Arial" w:hAnsi="Arial" w:cs="Arial"/>
          <w:sz w:val="22"/>
          <w:szCs w:val="22"/>
        </w:rPr>
        <w:t xml:space="preserve">. </w:t>
      </w:r>
    </w:p>
    <w:p w14:paraId="6B606640" w14:textId="77777777" w:rsidR="0065231B" w:rsidRPr="00886198" w:rsidRDefault="0065231B" w:rsidP="0005413C">
      <w:pPr>
        <w:spacing w:line="360" w:lineRule="auto"/>
        <w:rPr>
          <w:rFonts w:ascii="Arial" w:hAnsi="Arial" w:cs="Arial"/>
          <w:sz w:val="22"/>
          <w:szCs w:val="22"/>
        </w:rPr>
      </w:pPr>
    </w:p>
    <w:p w14:paraId="6C3FA23A" w14:textId="2F636AB1"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Zaidel</w:t>
      </w:r>
      <w:proofErr w:type="spellEnd"/>
      <w:r w:rsidRPr="00886198">
        <w:rPr>
          <w:rFonts w:ascii="Arial" w:hAnsi="Arial" w:cs="Arial"/>
          <w:sz w:val="22"/>
          <w:szCs w:val="22"/>
        </w:rPr>
        <w:t xml:space="preserve"> PA, Roy AH, Houle KM, Lambert B, Letcher BH, </w:t>
      </w:r>
      <w:proofErr w:type="spellStart"/>
      <w:r w:rsidRPr="00886198">
        <w:rPr>
          <w:rFonts w:ascii="Arial" w:hAnsi="Arial" w:cs="Arial"/>
          <w:sz w:val="22"/>
          <w:szCs w:val="22"/>
        </w:rPr>
        <w:t>Nislow</w:t>
      </w:r>
      <w:proofErr w:type="spellEnd"/>
      <w:r w:rsidRPr="00886198">
        <w:rPr>
          <w:rFonts w:ascii="Arial" w:hAnsi="Arial" w:cs="Arial"/>
          <w:sz w:val="22"/>
          <w:szCs w:val="22"/>
        </w:rPr>
        <w:t xml:space="preserve"> KH, Smith C (2021). Impacts of small dams on stream temperature. Ecological Indicators 120:106878.</w:t>
      </w:r>
    </w:p>
    <w:p w14:paraId="4AE84228" w14:textId="217D9E6F" w:rsidR="00DB4331" w:rsidRPr="00886198" w:rsidRDefault="00DB4331" w:rsidP="0005413C">
      <w:pPr>
        <w:spacing w:line="360" w:lineRule="auto"/>
        <w:rPr>
          <w:rFonts w:ascii="Arial" w:hAnsi="Arial" w:cs="Arial"/>
          <w:sz w:val="22"/>
          <w:szCs w:val="22"/>
        </w:rPr>
      </w:pPr>
      <w:proofErr w:type="spellStart"/>
      <w:r w:rsidRPr="00886198">
        <w:rPr>
          <w:rFonts w:ascii="Arial" w:hAnsi="Arial" w:cs="Arial"/>
          <w:sz w:val="22"/>
          <w:szCs w:val="22"/>
        </w:rPr>
        <w:t>Zaikova</w:t>
      </w:r>
      <w:proofErr w:type="spellEnd"/>
      <w:r w:rsidRPr="00886198">
        <w:rPr>
          <w:rFonts w:ascii="Arial" w:hAnsi="Arial" w:cs="Arial"/>
          <w:sz w:val="22"/>
          <w:szCs w:val="22"/>
        </w:rPr>
        <w:t xml:space="preserve"> E, Walsh DA, Stilwell, CP, </w:t>
      </w:r>
      <w:proofErr w:type="spellStart"/>
      <w:r w:rsidRPr="00886198">
        <w:rPr>
          <w:rFonts w:ascii="Arial" w:hAnsi="Arial" w:cs="Arial"/>
          <w:sz w:val="22"/>
          <w:szCs w:val="22"/>
        </w:rPr>
        <w:t>Mohn</w:t>
      </w:r>
      <w:proofErr w:type="spellEnd"/>
      <w:r w:rsidRPr="00886198">
        <w:rPr>
          <w:rFonts w:ascii="Arial" w:hAnsi="Arial" w:cs="Arial"/>
          <w:sz w:val="22"/>
          <w:szCs w:val="22"/>
        </w:rPr>
        <w:t xml:space="preserve">, WW, </w:t>
      </w:r>
      <w:proofErr w:type="spellStart"/>
      <w:r w:rsidRPr="00886198">
        <w:rPr>
          <w:rFonts w:ascii="Arial" w:hAnsi="Arial" w:cs="Arial"/>
          <w:sz w:val="22"/>
          <w:szCs w:val="22"/>
        </w:rPr>
        <w:t>Tortell</w:t>
      </w:r>
      <w:proofErr w:type="spellEnd"/>
      <w:r w:rsidRPr="00886198">
        <w:rPr>
          <w:rFonts w:ascii="Arial" w:hAnsi="Arial" w:cs="Arial"/>
          <w:sz w:val="22"/>
          <w:szCs w:val="22"/>
        </w:rPr>
        <w:t xml:space="preserve">, PD, Hallam, SJ (2010). Microbial community dynamics in a seasonally anoxic fjord: Saanich Inlet, British Columbia. Environmental </w:t>
      </w:r>
      <w:r w:rsidR="00310D88" w:rsidRPr="00886198">
        <w:rPr>
          <w:rFonts w:ascii="Arial" w:hAnsi="Arial" w:cs="Arial"/>
          <w:sz w:val="22"/>
          <w:szCs w:val="22"/>
        </w:rPr>
        <w:t>M</w:t>
      </w:r>
      <w:r w:rsidRPr="00886198">
        <w:rPr>
          <w:rFonts w:ascii="Arial" w:hAnsi="Arial" w:cs="Arial"/>
          <w:sz w:val="22"/>
          <w:szCs w:val="22"/>
        </w:rPr>
        <w:t>icrobiology 12(1)</w:t>
      </w:r>
      <w:r w:rsidR="00310D88" w:rsidRPr="00886198">
        <w:rPr>
          <w:rFonts w:ascii="Arial" w:hAnsi="Arial" w:cs="Arial"/>
          <w:sz w:val="22"/>
          <w:szCs w:val="22"/>
        </w:rPr>
        <w:t>:</w:t>
      </w:r>
      <w:r w:rsidRPr="00886198">
        <w:rPr>
          <w:rFonts w:ascii="Arial" w:hAnsi="Arial" w:cs="Arial"/>
          <w:sz w:val="22"/>
          <w:szCs w:val="22"/>
        </w:rPr>
        <w:t>172—191.</w:t>
      </w:r>
    </w:p>
    <w:p w14:paraId="603F8A5F" w14:textId="77777777" w:rsidR="0065231B" w:rsidRPr="00886198" w:rsidRDefault="0065231B" w:rsidP="0005413C">
      <w:pPr>
        <w:spacing w:line="360" w:lineRule="auto"/>
        <w:rPr>
          <w:rFonts w:ascii="Arial" w:hAnsi="Arial" w:cs="Arial"/>
          <w:sz w:val="22"/>
          <w:szCs w:val="22"/>
        </w:rPr>
      </w:pPr>
    </w:p>
    <w:p w14:paraId="00AC4FBC" w14:textId="6B33C0BE"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Zawalski</w:t>
      </w:r>
      <w:proofErr w:type="spellEnd"/>
      <w:r w:rsidRPr="00886198">
        <w:rPr>
          <w:rFonts w:ascii="Arial" w:hAnsi="Arial" w:cs="Arial"/>
          <w:sz w:val="22"/>
          <w:szCs w:val="22"/>
        </w:rPr>
        <w:t xml:space="preserve"> R, Nowlin WH, </w:t>
      </w:r>
      <w:proofErr w:type="spellStart"/>
      <w:r w:rsidRPr="00886198">
        <w:rPr>
          <w:rFonts w:ascii="Arial" w:hAnsi="Arial" w:cs="Arial"/>
          <w:sz w:val="22"/>
          <w:szCs w:val="22"/>
        </w:rPr>
        <w:t>Cottenie</w:t>
      </w:r>
      <w:proofErr w:type="spellEnd"/>
      <w:r w:rsidRPr="00886198">
        <w:rPr>
          <w:rFonts w:ascii="Arial" w:hAnsi="Arial" w:cs="Arial"/>
          <w:sz w:val="22"/>
          <w:szCs w:val="22"/>
        </w:rPr>
        <w:t xml:space="preserve"> K, </w:t>
      </w:r>
      <w:proofErr w:type="spellStart"/>
      <w:r w:rsidRPr="00886198">
        <w:rPr>
          <w:rFonts w:ascii="Arial" w:hAnsi="Arial" w:cs="Arial"/>
          <w:sz w:val="22"/>
          <w:szCs w:val="22"/>
        </w:rPr>
        <w:t>Grubh</w:t>
      </w:r>
      <w:proofErr w:type="spellEnd"/>
      <w:r w:rsidRPr="00886198">
        <w:rPr>
          <w:rFonts w:ascii="Arial" w:hAnsi="Arial" w:cs="Arial"/>
          <w:sz w:val="22"/>
          <w:szCs w:val="22"/>
        </w:rPr>
        <w:t xml:space="preserve"> A, </w:t>
      </w:r>
      <w:proofErr w:type="spellStart"/>
      <w:r w:rsidRPr="00886198">
        <w:rPr>
          <w:rFonts w:ascii="Arial" w:hAnsi="Arial" w:cs="Arial"/>
          <w:sz w:val="22"/>
          <w:szCs w:val="22"/>
        </w:rPr>
        <w:t>Schwalb</w:t>
      </w:r>
      <w:proofErr w:type="spellEnd"/>
      <w:r w:rsidRPr="00886198">
        <w:rPr>
          <w:rFonts w:ascii="Arial" w:hAnsi="Arial" w:cs="Arial"/>
          <w:sz w:val="22"/>
          <w:szCs w:val="22"/>
        </w:rPr>
        <w:t xml:space="preserve"> AN (2019). Distinctive macroinvertebrate communities in a subtropical river network. Journal of Freshwater Ecology 34:135</w:t>
      </w:r>
      <w:r w:rsidR="00AE65E9" w:rsidRPr="00886198">
        <w:rPr>
          <w:rFonts w:ascii="Arial" w:hAnsi="Arial" w:cs="Arial"/>
          <w:sz w:val="22"/>
          <w:szCs w:val="22"/>
        </w:rPr>
        <w:t>—</w:t>
      </w:r>
      <w:r w:rsidRPr="00886198">
        <w:rPr>
          <w:rFonts w:ascii="Arial" w:hAnsi="Arial" w:cs="Arial"/>
          <w:sz w:val="22"/>
          <w:szCs w:val="22"/>
        </w:rPr>
        <w:t>150.</w:t>
      </w:r>
    </w:p>
    <w:p w14:paraId="6D7B7E04" w14:textId="77777777" w:rsidR="0065231B" w:rsidRPr="00886198" w:rsidRDefault="0065231B" w:rsidP="0005413C">
      <w:pPr>
        <w:spacing w:line="360" w:lineRule="auto"/>
        <w:rPr>
          <w:rFonts w:ascii="Arial" w:hAnsi="Arial" w:cs="Arial"/>
          <w:sz w:val="22"/>
          <w:szCs w:val="22"/>
        </w:rPr>
      </w:pPr>
    </w:p>
    <w:p w14:paraId="359E4B6D" w14:textId="7659C257" w:rsidR="0065231B" w:rsidRPr="00886198" w:rsidRDefault="0065231B" w:rsidP="0005413C">
      <w:pPr>
        <w:spacing w:line="360" w:lineRule="auto"/>
        <w:rPr>
          <w:rFonts w:ascii="Arial" w:hAnsi="Arial" w:cs="Arial"/>
          <w:sz w:val="22"/>
          <w:szCs w:val="22"/>
        </w:rPr>
      </w:pPr>
      <w:proofErr w:type="spellStart"/>
      <w:r w:rsidRPr="00886198">
        <w:rPr>
          <w:rFonts w:ascii="Arial" w:hAnsi="Arial" w:cs="Arial"/>
          <w:sz w:val="22"/>
          <w:szCs w:val="22"/>
        </w:rPr>
        <w:t>Zeikus</w:t>
      </w:r>
      <w:proofErr w:type="spellEnd"/>
      <w:r w:rsidRPr="00886198">
        <w:rPr>
          <w:rFonts w:ascii="Arial" w:hAnsi="Arial" w:cs="Arial"/>
          <w:sz w:val="22"/>
          <w:szCs w:val="22"/>
        </w:rPr>
        <w:t xml:space="preserve"> J (1977). The biology of methanogenic bacteria. Bacteriological </w:t>
      </w:r>
      <w:r w:rsidR="00D33E2E" w:rsidRPr="00886198">
        <w:rPr>
          <w:rFonts w:ascii="Arial" w:hAnsi="Arial" w:cs="Arial"/>
          <w:sz w:val="22"/>
          <w:szCs w:val="22"/>
        </w:rPr>
        <w:t xml:space="preserve">Reviews </w:t>
      </w:r>
      <w:r w:rsidRPr="00886198">
        <w:rPr>
          <w:rFonts w:ascii="Arial" w:hAnsi="Arial" w:cs="Arial"/>
          <w:sz w:val="22"/>
          <w:szCs w:val="22"/>
        </w:rPr>
        <w:t>41: 514</w:t>
      </w:r>
      <w:r w:rsidR="00AE65E9" w:rsidRPr="00886198">
        <w:rPr>
          <w:rFonts w:ascii="Arial" w:hAnsi="Arial" w:cs="Arial"/>
          <w:sz w:val="22"/>
          <w:szCs w:val="22"/>
        </w:rPr>
        <w:t>—</w:t>
      </w:r>
      <w:r w:rsidRPr="00886198">
        <w:rPr>
          <w:rFonts w:ascii="Arial" w:hAnsi="Arial" w:cs="Arial"/>
          <w:sz w:val="22"/>
          <w:szCs w:val="22"/>
        </w:rPr>
        <w:t>541.</w:t>
      </w:r>
    </w:p>
    <w:p w14:paraId="14C0703D" w14:textId="77777777" w:rsidR="0065231B" w:rsidRPr="00886198" w:rsidRDefault="0065231B" w:rsidP="0005413C">
      <w:pPr>
        <w:spacing w:line="360" w:lineRule="auto"/>
        <w:rPr>
          <w:rFonts w:ascii="Arial" w:hAnsi="Arial" w:cs="Arial"/>
          <w:sz w:val="22"/>
          <w:szCs w:val="22"/>
        </w:rPr>
      </w:pPr>
    </w:p>
    <w:p w14:paraId="359E8D42" w14:textId="32D19A04"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Zhang Z, Xiao C, </w:t>
      </w:r>
      <w:proofErr w:type="spellStart"/>
      <w:r w:rsidRPr="00886198">
        <w:rPr>
          <w:rFonts w:ascii="Arial" w:hAnsi="Arial" w:cs="Arial"/>
          <w:sz w:val="22"/>
          <w:szCs w:val="22"/>
        </w:rPr>
        <w:t>Adeyeye</w:t>
      </w:r>
      <w:proofErr w:type="spellEnd"/>
      <w:r w:rsidRPr="00886198">
        <w:rPr>
          <w:rFonts w:ascii="Arial" w:hAnsi="Arial" w:cs="Arial"/>
          <w:sz w:val="22"/>
          <w:szCs w:val="22"/>
        </w:rPr>
        <w:t xml:space="preserve"> O, Yang W, Liang X (2020). Source and Mobilization Mechanism of Iron, Manganese, and Arsenic in Groundwater of </w:t>
      </w:r>
      <w:proofErr w:type="spellStart"/>
      <w:r w:rsidRPr="00886198">
        <w:rPr>
          <w:rFonts w:ascii="Arial" w:hAnsi="Arial" w:cs="Arial"/>
          <w:sz w:val="22"/>
          <w:szCs w:val="22"/>
        </w:rPr>
        <w:t>Shuangliao</w:t>
      </w:r>
      <w:proofErr w:type="spellEnd"/>
      <w:r w:rsidRPr="00886198">
        <w:rPr>
          <w:rFonts w:ascii="Arial" w:hAnsi="Arial" w:cs="Arial"/>
          <w:sz w:val="22"/>
          <w:szCs w:val="22"/>
        </w:rPr>
        <w:t xml:space="preserve"> City, Northeast China. Water 12(2):534. </w:t>
      </w:r>
    </w:p>
    <w:p w14:paraId="2E0E5B07" w14:textId="77C6F1A2" w:rsidR="009C08FA" w:rsidRPr="00886198" w:rsidRDefault="009C08FA" w:rsidP="0005413C">
      <w:pPr>
        <w:spacing w:line="360" w:lineRule="auto"/>
        <w:rPr>
          <w:rFonts w:ascii="Arial" w:hAnsi="Arial" w:cs="Arial"/>
          <w:sz w:val="22"/>
          <w:szCs w:val="22"/>
        </w:rPr>
      </w:pPr>
    </w:p>
    <w:p w14:paraId="2630C8BE" w14:textId="43B7A26A" w:rsidR="009C08FA" w:rsidRPr="00886198" w:rsidRDefault="009C08FA" w:rsidP="0005413C">
      <w:pPr>
        <w:spacing w:line="360" w:lineRule="auto"/>
        <w:rPr>
          <w:rFonts w:ascii="Arial" w:hAnsi="Arial" w:cs="Arial"/>
          <w:sz w:val="22"/>
          <w:szCs w:val="22"/>
        </w:rPr>
      </w:pPr>
      <w:r w:rsidRPr="00886198">
        <w:rPr>
          <w:rFonts w:ascii="Arial" w:hAnsi="Arial" w:cs="Arial"/>
          <w:sz w:val="22"/>
          <w:szCs w:val="22"/>
        </w:rPr>
        <w:t xml:space="preserve">Zheng L, Cardenas BM. (2018). Diel stream temperature effects on nitrogen cycling in hyporheic zones. Journal of Geophysical Research </w:t>
      </w:r>
      <w:proofErr w:type="spellStart"/>
      <w:r w:rsidRPr="00886198">
        <w:rPr>
          <w:rFonts w:ascii="Arial" w:hAnsi="Arial" w:cs="Arial"/>
          <w:sz w:val="22"/>
          <w:szCs w:val="22"/>
        </w:rPr>
        <w:t>Biogeosciences</w:t>
      </w:r>
      <w:proofErr w:type="spellEnd"/>
      <w:r w:rsidRPr="00886198">
        <w:rPr>
          <w:rFonts w:ascii="Arial" w:hAnsi="Arial" w:cs="Arial"/>
          <w:sz w:val="22"/>
          <w:szCs w:val="22"/>
        </w:rPr>
        <w:t xml:space="preserve"> 123</w:t>
      </w:r>
      <w:r w:rsidR="00310D88" w:rsidRPr="00886198">
        <w:rPr>
          <w:rFonts w:ascii="Arial" w:hAnsi="Arial" w:cs="Arial"/>
          <w:sz w:val="22"/>
          <w:szCs w:val="22"/>
        </w:rPr>
        <w:t>:</w:t>
      </w:r>
      <w:r w:rsidRPr="00886198">
        <w:rPr>
          <w:rFonts w:ascii="Arial" w:hAnsi="Arial" w:cs="Arial"/>
          <w:sz w:val="22"/>
          <w:szCs w:val="22"/>
        </w:rPr>
        <w:t>2743</w:t>
      </w:r>
      <w:r w:rsidR="00310D88" w:rsidRPr="00886198">
        <w:rPr>
          <w:rFonts w:ascii="Arial" w:hAnsi="Arial" w:cs="Arial"/>
          <w:sz w:val="22"/>
          <w:szCs w:val="22"/>
        </w:rPr>
        <w:t>—</w:t>
      </w:r>
      <w:r w:rsidRPr="00886198">
        <w:rPr>
          <w:rFonts w:ascii="Arial" w:hAnsi="Arial" w:cs="Arial"/>
          <w:sz w:val="22"/>
          <w:szCs w:val="22"/>
        </w:rPr>
        <w:t xml:space="preserve">2760. </w:t>
      </w:r>
      <w:r w:rsidR="0038739B" w:rsidRPr="00886198">
        <w:rPr>
          <w:rFonts w:ascii="Arial" w:hAnsi="Arial" w:cs="Arial"/>
          <w:sz w:val="22"/>
          <w:szCs w:val="22"/>
        </w:rPr>
        <w:t>https://doi.org/10.1029/2018JG004412</w:t>
      </w:r>
      <w:r w:rsidRPr="00886198">
        <w:rPr>
          <w:rFonts w:ascii="Arial" w:hAnsi="Arial" w:cs="Arial"/>
          <w:sz w:val="22"/>
          <w:szCs w:val="22"/>
        </w:rPr>
        <w:t xml:space="preserve">. </w:t>
      </w:r>
    </w:p>
    <w:p w14:paraId="1E9DE031" w14:textId="77777777" w:rsidR="0065231B" w:rsidRPr="00886198" w:rsidRDefault="0065231B" w:rsidP="0005413C">
      <w:pPr>
        <w:spacing w:line="360" w:lineRule="auto"/>
        <w:rPr>
          <w:rFonts w:ascii="Arial" w:hAnsi="Arial" w:cs="Arial"/>
          <w:sz w:val="22"/>
          <w:szCs w:val="22"/>
        </w:rPr>
      </w:pPr>
    </w:p>
    <w:p w14:paraId="29AE68A8" w14:textId="647B483E" w:rsidR="0065231B" w:rsidRPr="00886198" w:rsidRDefault="0065231B" w:rsidP="0005413C">
      <w:pPr>
        <w:spacing w:line="360" w:lineRule="auto"/>
        <w:rPr>
          <w:rFonts w:ascii="Arial" w:hAnsi="Arial" w:cs="Arial"/>
          <w:sz w:val="22"/>
          <w:szCs w:val="22"/>
        </w:rPr>
      </w:pPr>
      <w:r w:rsidRPr="00886198">
        <w:rPr>
          <w:rFonts w:ascii="Arial" w:hAnsi="Arial" w:cs="Arial"/>
          <w:sz w:val="22"/>
          <w:szCs w:val="22"/>
        </w:rPr>
        <w:t>Zhou S, Yuan X, Peng S, Yue J, Wang X, Liu H, Williams DD (2014). Groundwater-surface water interactions in the hyporheic zone under climate change scenarios. Environmental Science and Pollution Research 21:13943</w:t>
      </w:r>
      <w:r w:rsidR="00AE65E9" w:rsidRPr="00886198">
        <w:rPr>
          <w:rFonts w:ascii="Arial" w:hAnsi="Arial" w:cs="Arial"/>
          <w:sz w:val="22"/>
          <w:szCs w:val="22"/>
        </w:rPr>
        <w:t>—</w:t>
      </w:r>
      <w:r w:rsidRPr="00886198">
        <w:rPr>
          <w:rFonts w:ascii="Arial" w:hAnsi="Arial" w:cs="Arial"/>
          <w:sz w:val="22"/>
          <w:szCs w:val="22"/>
        </w:rPr>
        <w:t>13955.</w:t>
      </w:r>
    </w:p>
    <w:p w14:paraId="22F1B8FE" w14:textId="77777777" w:rsidR="0065231B" w:rsidRPr="00886198" w:rsidRDefault="0065231B" w:rsidP="0005413C">
      <w:pPr>
        <w:spacing w:line="360" w:lineRule="auto"/>
        <w:rPr>
          <w:rFonts w:ascii="Arial" w:hAnsi="Arial" w:cs="Arial"/>
          <w:sz w:val="22"/>
          <w:szCs w:val="22"/>
        </w:rPr>
      </w:pPr>
    </w:p>
    <w:p w14:paraId="5CA24C53" w14:textId="76DE9D9D" w:rsidR="00A27E47" w:rsidRPr="00886198" w:rsidRDefault="0065231B" w:rsidP="0005413C">
      <w:pPr>
        <w:spacing w:line="360" w:lineRule="auto"/>
        <w:rPr>
          <w:rFonts w:ascii="Arial" w:hAnsi="Arial" w:cs="Arial"/>
          <w:sz w:val="22"/>
          <w:szCs w:val="22"/>
        </w:rPr>
      </w:pPr>
      <w:r w:rsidRPr="00886198">
        <w:rPr>
          <w:rFonts w:ascii="Arial" w:hAnsi="Arial" w:cs="Arial"/>
          <w:sz w:val="22"/>
          <w:szCs w:val="22"/>
        </w:rPr>
        <w:t xml:space="preserve">Zimmer MA, </w:t>
      </w:r>
      <w:proofErr w:type="spellStart"/>
      <w:r w:rsidRPr="00886198">
        <w:rPr>
          <w:rFonts w:ascii="Arial" w:hAnsi="Arial" w:cs="Arial"/>
          <w:sz w:val="22"/>
          <w:szCs w:val="22"/>
        </w:rPr>
        <w:t>Lautz</w:t>
      </w:r>
      <w:proofErr w:type="spellEnd"/>
      <w:r w:rsidRPr="00886198">
        <w:rPr>
          <w:rFonts w:ascii="Arial" w:hAnsi="Arial" w:cs="Arial"/>
          <w:sz w:val="22"/>
          <w:szCs w:val="22"/>
        </w:rPr>
        <w:t xml:space="preserve"> LK (2014). Temporal and spatial response of hyporheic zone geochemistry to a storm event. Hydrological Processes 28:2324</w:t>
      </w:r>
      <w:r w:rsidR="00AE65E9" w:rsidRPr="00886198">
        <w:rPr>
          <w:rFonts w:ascii="Arial" w:hAnsi="Arial" w:cs="Arial"/>
          <w:sz w:val="22"/>
          <w:szCs w:val="22"/>
        </w:rPr>
        <w:t>—</w:t>
      </w:r>
      <w:r w:rsidRPr="00886198">
        <w:rPr>
          <w:rFonts w:ascii="Arial" w:hAnsi="Arial" w:cs="Arial"/>
          <w:sz w:val="22"/>
          <w:szCs w:val="22"/>
        </w:rPr>
        <w:t>2337.</w:t>
      </w:r>
    </w:p>
    <w:p w14:paraId="6359329A" w14:textId="6FF728A4" w:rsidR="002E48EC" w:rsidRPr="00886198" w:rsidRDefault="002E48EC" w:rsidP="0005413C">
      <w:pPr>
        <w:spacing w:line="360" w:lineRule="auto"/>
        <w:rPr>
          <w:rFonts w:ascii="Arial" w:hAnsi="Arial" w:cs="Arial"/>
          <w:sz w:val="22"/>
          <w:szCs w:val="22"/>
        </w:rPr>
      </w:pPr>
    </w:p>
    <w:p w14:paraId="4DB8DC83" w14:textId="7B62E10A" w:rsidR="00F60817" w:rsidRPr="00886198" w:rsidRDefault="002E48EC" w:rsidP="0005413C">
      <w:pPr>
        <w:spacing w:line="360" w:lineRule="auto"/>
        <w:rPr>
          <w:rFonts w:ascii="Arial" w:hAnsi="Arial" w:cs="Arial"/>
          <w:sz w:val="22"/>
          <w:szCs w:val="22"/>
        </w:rPr>
      </w:pPr>
      <w:r w:rsidRPr="00886198">
        <w:rPr>
          <w:rFonts w:ascii="Arial" w:hAnsi="Arial" w:cs="Arial"/>
          <w:sz w:val="22"/>
          <w:szCs w:val="22"/>
        </w:rPr>
        <w:t>Zimmer MA, McGlynn BL</w:t>
      </w:r>
      <w:r w:rsidR="00310D88" w:rsidRPr="00886198">
        <w:rPr>
          <w:rFonts w:ascii="Arial" w:hAnsi="Arial" w:cs="Arial"/>
          <w:sz w:val="22"/>
          <w:szCs w:val="22"/>
        </w:rPr>
        <w:t xml:space="preserve"> (2017)</w:t>
      </w:r>
      <w:r w:rsidRPr="00886198">
        <w:rPr>
          <w:rFonts w:ascii="Arial" w:hAnsi="Arial" w:cs="Arial"/>
          <w:sz w:val="22"/>
          <w:szCs w:val="22"/>
        </w:rPr>
        <w:t>. Bidirectional stream–groundwater flow in response to ephemeral and intermittent streamflow and groundwater seasonality. Hydrological Processes</w:t>
      </w:r>
      <w:r w:rsidR="00310D88" w:rsidRPr="00886198">
        <w:rPr>
          <w:rFonts w:ascii="Arial" w:hAnsi="Arial" w:cs="Arial"/>
          <w:sz w:val="22"/>
          <w:szCs w:val="22"/>
        </w:rPr>
        <w:t xml:space="preserve"> </w:t>
      </w:r>
      <w:r w:rsidRPr="00886198">
        <w:rPr>
          <w:rFonts w:ascii="Arial" w:hAnsi="Arial" w:cs="Arial"/>
          <w:sz w:val="22"/>
          <w:szCs w:val="22"/>
        </w:rPr>
        <w:t xml:space="preserve">31:3871—3880. </w:t>
      </w:r>
      <w:r w:rsidR="0038739B" w:rsidRPr="00886198">
        <w:rPr>
          <w:rFonts w:ascii="Arial" w:hAnsi="Arial" w:cs="Arial"/>
          <w:sz w:val="22"/>
          <w:szCs w:val="22"/>
        </w:rPr>
        <w:t>https://doi.org/10.1002/hyp.11301</w:t>
      </w:r>
      <w:r w:rsidRPr="00886198">
        <w:rPr>
          <w:rFonts w:ascii="Arial" w:hAnsi="Arial" w:cs="Arial"/>
          <w:sz w:val="22"/>
          <w:szCs w:val="22"/>
        </w:rPr>
        <w:t xml:space="preserve">. </w:t>
      </w:r>
    </w:p>
    <w:p w14:paraId="7E01B543" w14:textId="77777777" w:rsidR="00EC1D67" w:rsidRPr="00886198" w:rsidRDefault="00EC1D67" w:rsidP="0005413C">
      <w:pPr>
        <w:spacing w:after="160" w:line="360" w:lineRule="auto"/>
        <w:rPr>
          <w:rFonts w:ascii="Arial" w:hAnsi="Arial" w:cs="Arial"/>
          <w:b/>
          <w:bCs/>
          <w:sz w:val="22"/>
          <w:szCs w:val="22"/>
        </w:rPr>
      </w:pPr>
    </w:p>
    <w:p w14:paraId="66214DA6" w14:textId="2FCCBF5F" w:rsidR="00EC1D67" w:rsidRPr="00886198" w:rsidRDefault="00EC1D67" w:rsidP="0005413C">
      <w:pPr>
        <w:spacing w:after="160" w:line="360" w:lineRule="auto"/>
        <w:rPr>
          <w:rFonts w:ascii="Arial" w:hAnsi="Arial" w:cs="Arial"/>
          <w:b/>
          <w:bCs/>
          <w:sz w:val="22"/>
          <w:szCs w:val="22"/>
        </w:rPr>
      </w:pPr>
      <w:r w:rsidRPr="00886198">
        <w:rPr>
          <w:rFonts w:ascii="Arial" w:hAnsi="Arial" w:cs="Arial"/>
          <w:b/>
          <w:bCs/>
          <w:sz w:val="22"/>
          <w:szCs w:val="22"/>
        </w:rPr>
        <w:br w:type="page"/>
      </w:r>
    </w:p>
    <w:p w14:paraId="7868B2E7" w14:textId="77777777" w:rsidR="00BB4434" w:rsidRPr="00886198" w:rsidRDefault="00BB4434" w:rsidP="00302430">
      <w:pPr>
        <w:pStyle w:val="Heading1"/>
        <w:sectPr w:rsidR="00BB4434" w:rsidRPr="00886198" w:rsidSect="00F273A7">
          <w:pgSz w:w="12240" w:h="15840" w:code="1"/>
          <w:pgMar w:top="1440" w:right="1440" w:bottom="1440" w:left="1440" w:header="720" w:footer="720" w:gutter="0"/>
          <w:cols w:space="720"/>
          <w:docGrid w:linePitch="360"/>
        </w:sectPr>
      </w:pPr>
      <w:bookmarkStart w:id="249" w:name="_Toc135822663"/>
    </w:p>
    <w:p w14:paraId="1CAAABD8" w14:textId="37AF74BA" w:rsidR="00C8283E" w:rsidRPr="00886198" w:rsidRDefault="00EC1D67" w:rsidP="00302430">
      <w:pPr>
        <w:pStyle w:val="Heading1"/>
      </w:pPr>
      <w:bookmarkStart w:id="250" w:name="_Toc143194068"/>
      <w:r w:rsidRPr="00886198">
        <w:lastRenderedPageBreak/>
        <w:t>APPENDICES</w:t>
      </w:r>
      <w:bookmarkEnd w:id="249"/>
      <w:bookmarkEnd w:id="250"/>
    </w:p>
    <w:p w14:paraId="7F697AE5" w14:textId="77777777" w:rsidR="00C8283E" w:rsidRPr="00886198" w:rsidRDefault="00C8283E" w:rsidP="0005413C">
      <w:pPr>
        <w:spacing w:after="160" w:line="360" w:lineRule="auto"/>
        <w:rPr>
          <w:rFonts w:ascii="Arial" w:eastAsiaTheme="majorEastAsia" w:hAnsi="Arial" w:cs="Arial"/>
          <w:b/>
          <w:sz w:val="22"/>
          <w:szCs w:val="22"/>
        </w:rPr>
      </w:pPr>
      <w:r w:rsidRPr="00886198">
        <w:rPr>
          <w:rFonts w:ascii="Arial" w:hAnsi="Arial" w:cs="Arial"/>
          <w:sz w:val="22"/>
          <w:szCs w:val="22"/>
        </w:rPr>
        <w:br w:type="page"/>
      </w:r>
    </w:p>
    <w:p w14:paraId="7155F135" w14:textId="77777777" w:rsidR="00842BAB" w:rsidRPr="00886198" w:rsidRDefault="00842BAB" w:rsidP="00302430">
      <w:pPr>
        <w:pStyle w:val="Heading1"/>
        <w:sectPr w:rsidR="00842BAB" w:rsidRPr="00886198" w:rsidSect="00F273A7">
          <w:pgSz w:w="12240" w:h="15840" w:code="1"/>
          <w:pgMar w:top="1440" w:right="1440" w:bottom="1440" w:left="1440" w:header="720" w:footer="720" w:gutter="0"/>
          <w:cols w:space="720"/>
          <w:docGrid w:linePitch="360"/>
        </w:sectPr>
      </w:pPr>
      <w:bookmarkStart w:id="251" w:name="_Toc135822664"/>
    </w:p>
    <w:p w14:paraId="39905372" w14:textId="77777777" w:rsidR="005851F5" w:rsidRPr="00886198" w:rsidRDefault="00C8283E" w:rsidP="00646181">
      <w:pPr>
        <w:pStyle w:val="Heading2"/>
      </w:pPr>
      <w:bookmarkStart w:id="252" w:name="_Toc143194069"/>
      <w:r w:rsidRPr="00886198">
        <w:lastRenderedPageBreak/>
        <w:t>APPENDIX A</w:t>
      </w:r>
      <w:bookmarkEnd w:id="251"/>
      <w:bookmarkEnd w:id="252"/>
      <w:r w:rsidR="00D73AB5" w:rsidRPr="00886198">
        <w:t xml:space="preserve"> </w:t>
      </w:r>
    </w:p>
    <w:p w14:paraId="4589A73B" w14:textId="1B602B87" w:rsidR="00C8283E" w:rsidRPr="00886198" w:rsidRDefault="00D73AB5" w:rsidP="001357AD">
      <w:pPr>
        <w:jc w:val="center"/>
        <w:rPr>
          <w:bCs/>
        </w:rPr>
      </w:pPr>
      <w:r w:rsidRPr="00886198">
        <w:rPr>
          <w:rFonts w:ascii="Arial" w:hAnsi="Arial" w:cs="Arial"/>
          <w:b/>
          <w:bCs/>
        </w:rPr>
        <w:t xml:space="preserve">Comprehensive Geochemical Characterization: </w:t>
      </w:r>
      <w:r w:rsidR="00B51AEE" w:rsidRPr="00886198">
        <w:rPr>
          <w:rFonts w:ascii="Arial" w:hAnsi="Arial" w:cs="Arial"/>
          <w:b/>
          <w:bCs/>
        </w:rPr>
        <w:t xml:space="preserve">Hydrogeology, </w:t>
      </w:r>
      <w:r w:rsidRPr="00886198">
        <w:rPr>
          <w:rFonts w:ascii="Arial" w:hAnsi="Arial" w:cs="Arial"/>
          <w:b/>
          <w:bCs/>
        </w:rPr>
        <w:t>Physiochemical Parameters, Dissolved Gases, Redox Geochemistry, Nutrient Geochemistry, and Lithology Controls</w:t>
      </w:r>
    </w:p>
    <w:p w14:paraId="63682FDB" w14:textId="77777777" w:rsidR="00301150" w:rsidRPr="00886198" w:rsidRDefault="00C8283E" w:rsidP="0005413C">
      <w:pPr>
        <w:spacing w:after="160" w:line="360" w:lineRule="auto"/>
        <w:rPr>
          <w:rFonts w:ascii="Arial" w:hAnsi="Arial" w:cs="Arial"/>
          <w:sz w:val="22"/>
          <w:szCs w:val="22"/>
        </w:rPr>
        <w:sectPr w:rsidR="00301150" w:rsidRPr="00886198" w:rsidSect="00F273A7">
          <w:pgSz w:w="12240" w:h="15840" w:code="1"/>
          <w:pgMar w:top="1440" w:right="1440" w:bottom="1440" w:left="1440" w:header="720" w:footer="720" w:gutter="0"/>
          <w:cols w:space="720"/>
          <w:docGrid w:linePitch="360"/>
        </w:sectPr>
      </w:pPr>
      <w:r w:rsidRPr="00886198">
        <w:rPr>
          <w:rFonts w:ascii="Arial" w:hAnsi="Arial" w:cs="Arial"/>
          <w:sz w:val="22"/>
          <w:szCs w:val="22"/>
        </w:rPr>
        <w:br w:type="page"/>
      </w:r>
    </w:p>
    <w:p w14:paraId="0A0040B2" w14:textId="77777777" w:rsidR="00301150" w:rsidRPr="00886198" w:rsidRDefault="00301150" w:rsidP="0005413C">
      <w:pPr>
        <w:spacing w:after="160" w:line="360" w:lineRule="auto"/>
        <w:rPr>
          <w:rFonts w:ascii="Arial" w:hAnsi="Arial" w:cs="Arial"/>
          <w:sz w:val="22"/>
          <w:szCs w:val="22"/>
        </w:rPr>
      </w:pPr>
    </w:p>
    <w:p w14:paraId="46BE99FF" w14:textId="77777777" w:rsidR="00301150" w:rsidRPr="00886198" w:rsidRDefault="00301150" w:rsidP="0005413C">
      <w:pPr>
        <w:spacing w:after="160" w:line="360" w:lineRule="auto"/>
        <w:rPr>
          <w:rFonts w:ascii="Arial" w:hAnsi="Arial" w:cs="Arial"/>
          <w:sz w:val="22"/>
          <w:szCs w:val="22"/>
        </w:rPr>
      </w:pPr>
    </w:p>
    <w:p w14:paraId="1926A15B" w14:textId="6CC193AB" w:rsidR="00301150" w:rsidRPr="00886198" w:rsidRDefault="00301150" w:rsidP="0005413C">
      <w:pPr>
        <w:spacing w:after="160" w:line="360" w:lineRule="auto"/>
        <w:rPr>
          <w:rFonts w:ascii="Arial" w:hAnsi="Arial" w:cs="Arial"/>
          <w:sz w:val="22"/>
          <w:szCs w:val="22"/>
        </w:rPr>
      </w:pPr>
      <w:r w:rsidRPr="00886198">
        <w:rPr>
          <w:rFonts w:ascii="Arial" w:hAnsi="Arial" w:cs="Arial"/>
          <w:noProof/>
          <w:sz w:val="22"/>
          <w:szCs w:val="22"/>
        </w:rPr>
        <w:drawing>
          <wp:anchor distT="0" distB="0" distL="114300" distR="114300" simplePos="0" relativeHeight="251628544" behindDoc="1" locked="0" layoutInCell="1" allowOverlap="1" wp14:anchorId="2C86F8BC" wp14:editId="742248B2">
            <wp:simplePos x="0" y="0"/>
            <wp:positionH relativeFrom="column">
              <wp:posOffset>571500</wp:posOffset>
            </wp:positionH>
            <wp:positionV relativeFrom="paragraph">
              <wp:posOffset>130810</wp:posOffset>
            </wp:positionV>
            <wp:extent cx="485775" cy="781050"/>
            <wp:effectExtent l="0" t="0" r="9525" b="0"/>
            <wp:wrapNone/>
            <wp:docPr id="266763543" name="Picture 266763543" descr="A picture containing font, screenshot, lin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88" name="Picture 1598019388" descr="A picture containing font, screenshot, line, text&#10;&#10;Description automatically generated"/>
                    <pic:cNvPicPr>
                      <a:picLocks noChangeAspect="1"/>
                    </pic:cNvPicPr>
                  </pic:nvPicPr>
                  <pic:blipFill>
                    <a:blip r:embed="rId92" cstate="screen">
                      <a:extLst>
                        <a:ext uri="{28A0092B-C50C-407E-A947-70E740481C1C}">
                          <a14:useLocalDpi xmlns:a14="http://schemas.microsoft.com/office/drawing/2010/main"/>
                        </a:ext>
                      </a:extLst>
                    </a:blip>
                    <a:stretch>
                      <a:fillRect/>
                    </a:stretch>
                  </pic:blipFill>
                  <pic:spPr>
                    <a:xfrm>
                      <a:off x="0" y="0"/>
                      <a:ext cx="485775" cy="781050"/>
                    </a:xfrm>
                    <a:prstGeom prst="rect">
                      <a:avLst/>
                    </a:prstGeom>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w:drawing>
          <wp:anchor distT="0" distB="0" distL="114300" distR="114300" simplePos="0" relativeHeight="251627520" behindDoc="1" locked="0" layoutInCell="1" allowOverlap="1" wp14:anchorId="2F9E0AED" wp14:editId="7E6E9A4C">
            <wp:simplePos x="0" y="0"/>
            <wp:positionH relativeFrom="margin">
              <wp:posOffset>0</wp:posOffset>
            </wp:positionH>
            <wp:positionV relativeFrom="paragraph">
              <wp:posOffset>261620</wp:posOffset>
            </wp:positionV>
            <wp:extent cx="4248150" cy="3222625"/>
            <wp:effectExtent l="0" t="0" r="0" b="0"/>
            <wp:wrapNone/>
            <wp:docPr id="694922577" name="Picture 694922577" descr="A picture containing diagram, line, pl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80" name="Picture 1598019380" descr="A picture containing diagram, line, plot, design&#10;&#10;Description automatically generated"/>
                    <pic:cNvPicPr>
                      <a:picLocks noChangeAspect="1"/>
                    </pic:cNvPicPr>
                  </pic:nvPicPr>
                  <pic:blipFill rotWithShape="1">
                    <a:blip r:embed="rId93" cstate="print">
                      <a:extLst>
                        <a:ext uri="{28A0092B-C50C-407E-A947-70E740481C1C}">
                          <a14:useLocalDpi xmlns:a14="http://schemas.microsoft.com/office/drawing/2010/main"/>
                        </a:ext>
                      </a:extLst>
                    </a:blip>
                    <a:srcRect/>
                    <a:stretch/>
                  </pic:blipFill>
                  <pic:spPr bwMode="auto">
                    <a:xfrm>
                      <a:off x="0" y="0"/>
                      <a:ext cx="4248150" cy="3222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w:drawing>
          <wp:anchor distT="0" distB="0" distL="114300" distR="114300" simplePos="0" relativeHeight="251625472" behindDoc="1" locked="0" layoutInCell="1" allowOverlap="1" wp14:anchorId="2D76297A" wp14:editId="657BC748">
            <wp:simplePos x="0" y="0"/>
            <wp:positionH relativeFrom="margin">
              <wp:posOffset>4305300</wp:posOffset>
            </wp:positionH>
            <wp:positionV relativeFrom="paragraph">
              <wp:posOffset>193675</wp:posOffset>
            </wp:positionV>
            <wp:extent cx="3915410" cy="3010535"/>
            <wp:effectExtent l="0" t="0" r="8890" b="0"/>
            <wp:wrapNone/>
            <wp:docPr id="1907575985" name="Picture 1907575985" descr="A picture containing text, diagram,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75985" name="Picture 1907575985" descr="A picture containing text, diagram, screenshot, plot&#10;&#10;Description automatically generated"/>
                    <pic:cNvPicPr/>
                  </pic:nvPicPr>
                  <pic:blipFill rotWithShape="1">
                    <a:blip r:embed="rId94" cstate="hqprint">
                      <a:extLst>
                        <a:ext uri="{28A0092B-C50C-407E-A947-70E740481C1C}">
                          <a14:useLocalDpi xmlns:a14="http://schemas.microsoft.com/office/drawing/2010/main"/>
                        </a:ext>
                      </a:extLst>
                    </a:blip>
                    <a:srcRect/>
                    <a:stretch/>
                  </pic:blipFill>
                  <pic:spPr bwMode="auto">
                    <a:xfrm>
                      <a:off x="0" y="0"/>
                      <a:ext cx="3915410" cy="3010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mc:AlternateContent>
          <mc:Choice Requires="wps">
            <w:drawing>
              <wp:anchor distT="0" distB="0" distL="114300" distR="114300" simplePos="0" relativeHeight="251632640" behindDoc="0" locked="0" layoutInCell="1" allowOverlap="1" wp14:anchorId="171AFCDB" wp14:editId="49363DD4">
                <wp:simplePos x="0" y="0"/>
                <wp:positionH relativeFrom="margin">
                  <wp:posOffset>107315</wp:posOffset>
                </wp:positionH>
                <wp:positionV relativeFrom="paragraph">
                  <wp:posOffset>6350</wp:posOffset>
                </wp:positionV>
                <wp:extent cx="295275" cy="266700"/>
                <wp:effectExtent l="0" t="0" r="0" b="0"/>
                <wp:wrapNone/>
                <wp:docPr id="1532164298" name="Text Box 1532164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66700"/>
                        </a:xfrm>
                        <a:prstGeom prst="rect">
                          <a:avLst/>
                        </a:prstGeom>
                        <a:noFill/>
                        <a:ln w="9525">
                          <a:noFill/>
                          <a:miter lim="800000"/>
                          <a:headEnd/>
                          <a:tailEnd/>
                        </a:ln>
                      </wps:spPr>
                      <wps:txbx>
                        <w:txbxContent>
                          <w:p w14:paraId="4E543F4D" w14:textId="77777777" w:rsidR="00105024" w:rsidRPr="000E4E80" w:rsidRDefault="00105024" w:rsidP="00301150">
                            <w:pPr>
                              <w:rPr>
                                <w:rFonts w:ascii="Arial" w:hAnsi="Arial" w:cs="Arial"/>
                                <w:b/>
                              </w:rPr>
                            </w:pPr>
                            <w:r w:rsidRPr="000E4E80">
                              <w:rPr>
                                <w:rFonts w:ascii="Arial" w:hAnsi="Arial" w:cs="Arial"/>
                                <w:b/>
                              </w:rPr>
                              <w:t>A</w:t>
                            </w:r>
                          </w:p>
                          <w:p w14:paraId="110D483D" w14:textId="77777777" w:rsidR="00105024" w:rsidRPr="000E4E80" w:rsidRDefault="00105024" w:rsidP="00301150">
                            <w:pPr>
                              <w:rPr>
                                <w:rFonts w:ascii="Arial" w:hAnsi="Arial" w:cs="Arial"/>
                              </w:rPr>
                            </w:pPr>
                          </w:p>
                          <w:p w14:paraId="459908C7" w14:textId="77777777" w:rsidR="00105024" w:rsidRPr="000E4E80" w:rsidRDefault="00105024" w:rsidP="00301150">
                            <w:pPr>
                              <w:rPr>
                                <w:rFonts w:ascii="Arial" w:hAnsi="Arial" w:cs="Arial"/>
                                <w:b/>
                              </w:rPr>
                            </w:pPr>
                            <w:r w:rsidRPr="000E4E80">
                              <w:rPr>
                                <w:rFonts w:ascii="Arial" w:hAnsi="Arial" w:cs="Arial"/>
                                <w:b/>
                              </w:rPr>
                              <w:t>A</w:t>
                            </w:r>
                          </w:p>
                          <w:p w14:paraId="1AF2921D" w14:textId="77777777" w:rsidR="00105024" w:rsidRPr="000E4E80" w:rsidRDefault="00105024" w:rsidP="00301150">
                            <w:pPr>
                              <w:rPr>
                                <w:rFonts w:ascii="Arial" w:hAnsi="Arial" w:cs="Arial"/>
                              </w:rPr>
                            </w:pPr>
                          </w:p>
                          <w:p w14:paraId="66DC1183" w14:textId="77777777" w:rsidR="00105024" w:rsidRPr="000E4E80" w:rsidRDefault="00105024" w:rsidP="00301150">
                            <w:pPr>
                              <w:rPr>
                                <w:rFonts w:ascii="Arial" w:hAnsi="Arial" w:cs="Arial"/>
                                <w:b/>
                              </w:rPr>
                            </w:pPr>
                            <w:r w:rsidRPr="000E4E80">
                              <w:rPr>
                                <w:rFonts w:ascii="Arial" w:hAnsi="Arial" w:cs="Arial"/>
                                <w:b/>
                              </w:rPr>
                              <w:t>A</w:t>
                            </w:r>
                          </w:p>
                          <w:p w14:paraId="2398CA86" w14:textId="77777777" w:rsidR="00105024" w:rsidRPr="000E4E80" w:rsidRDefault="00105024" w:rsidP="00301150">
                            <w:pPr>
                              <w:rPr>
                                <w:rFonts w:ascii="Arial" w:hAnsi="Arial" w:cs="Arial"/>
                              </w:rPr>
                            </w:pPr>
                          </w:p>
                          <w:p w14:paraId="379E3ACA" w14:textId="77777777" w:rsidR="00105024" w:rsidRPr="000E4E80" w:rsidRDefault="00105024" w:rsidP="00301150">
                            <w:pPr>
                              <w:rPr>
                                <w:rFonts w:ascii="Arial" w:hAnsi="Arial" w:cs="Arial"/>
                                <w:b/>
                              </w:rPr>
                            </w:pPr>
                            <w:r w:rsidRPr="000E4E80">
                              <w:rPr>
                                <w:rFonts w:ascii="Arial" w:hAnsi="Arial" w:cs="Arial"/>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AFCDB" id="Text Box 1532164298" o:spid="_x0000_s1150" type="#_x0000_t202" style="position:absolute;margin-left:8.45pt;margin-top:.5pt;width:23.25pt;height:21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" filled="f" stroked="f">
                <v:textbox>
                  <w:txbxContent>
                    <w:p w14:paraId="4E543F4D" w14:textId="77777777" w:rsidR="00105024" w:rsidRPr="000E4E80" w:rsidRDefault="00105024" w:rsidP="00301150">
                      <w:pPr>
                        <w:rPr>
                          <w:rFonts w:ascii="Arial" w:hAnsi="Arial" w:cs="Arial"/>
                          <w:b/>
                        </w:rPr>
                      </w:pPr>
                      <w:r w:rsidRPr="000E4E80">
                        <w:rPr>
                          <w:rFonts w:ascii="Arial" w:hAnsi="Arial" w:cs="Arial"/>
                          <w:b/>
                        </w:rPr>
                        <w:t>A</w:t>
                      </w:r>
                    </w:p>
                    <w:p w14:paraId="110D483D" w14:textId="77777777" w:rsidR="00105024" w:rsidRPr="000E4E80" w:rsidRDefault="00105024" w:rsidP="00301150">
                      <w:pPr>
                        <w:rPr>
                          <w:rFonts w:ascii="Arial" w:hAnsi="Arial" w:cs="Arial"/>
                        </w:rPr>
                      </w:pPr>
                    </w:p>
                    <w:p w14:paraId="459908C7" w14:textId="77777777" w:rsidR="00105024" w:rsidRPr="000E4E80" w:rsidRDefault="00105024" w:rsidP="00301150">
                      <w:pPr>
                        <w:rPr>
                          <w:rFonts w:ascii="Arial" w:hAnsi="Arial" w:cs="Arial"/>
                          <w:b/>
                        </w:rPr>
                      </w:pPr>
                      <w:r w:rsidRPr="000E4E80">
                        <w:rPr>
                          <w:rFonts w:ascii="Arial" w:hAnsi="Arial" w:cs="Arial"/>
                          <w:b/>
                        </w:rPr>
                        <w:t>A</w:t>
                      </w:r>
                    </w:p>
                    <w:p w14:paraId="1AF2921D" w14:textId="77777777" w:rsidR="00105024" w:rsidRPr="000E4E80" w:rsidRDefault="00105024" w:rsidP="00301150">
                      <w:pPr>
                        <w:rPr>
                          <w:rFonts w:ascii="Arial" w:hAnsi="Arial" w:cs="Arial"/>
                        </w:rPr>
                      </w:pPr>
                    </w:p>
                    <w:p w14:paraId="66DC1183" w14:textId="77777777" w:rsidR="00105024" w:rsidRPr="000E4E80" w:rsidRDefault="00105024" w:rsidP="00301150">
                      <w:pPr>
                        <w:rPr>
                          <w:rFonts w:ascii="Arial" w:hAnsi="Arial" w:cs="Arial"/>
                          <w:b/>
                        </w:rPr>
                      </w:pPr>
                      <w:r w:rsidRPr="000E4E80">
                        <w:rPr>
                          <w:rFonts w:ascii="Arial" w:hAnsi="Arial" w:cs="Arial"/>
                          <w:b/>
                        </w:rPr>
                        <w:t>A</w:t>
                      </w:r>
                    </w:p>
                    <w:p w14:paraId="2398CA86" w14:textId="77777777" w:rsidR="00105024" w:rsidRPr="000E4E80" w:rsidRDefault="00105024" w:rsidP="00301150">
                      <w:pPr>
                        <w:rPr>
                          <w:rFonts w:ascii="Arial" w:hAnsi="Arial" w:cs="Arial"/>
                        </w:rPr>
                      </w:pPr>
                    </w:p>
                    <w:p w14:paraId="379E3ACA" w14:textId="77777777" w:rsidR="00105024" w:rsidRPr="000E4E80" w:rsidRDefault="00105024" w:rsidP="00301150">
                      <w:pPr>
                        <w:rPr>
                          <w:rFonts w:ascii="Arial" w:hAnsi="Arial" w:cs="Arial"/>
                          <w:b/>
                        </w:rPr>
                      </w:pPr>
                      <w:r w:rsidRPr="000E4E80">
                        <w:rPr>
                          <w:rFonts w:ascii="Arial" w:hAnsi="Arial" w:cs="Arial"/>
                          <w:b/>
                        </w:rPr>
                        <w:t>A</w:t>
                      </w:r>
                    </w:p>
                  </w:txbxContent>
                </v:textbox>
                <w10:wrap anchorx="margin"/>
              </v:shape>
            </w:pict>
          </mc:Fallback>
        </mc:AlternateContent>
      </w:r>
      <w:r w:rsidRPr="00886198">
        <w:rPr>
          <w:rFonts w:ascii="Arial" w:hAnsi="Arial" w:cs="Arial"/>
          <w:noProof/>
          <w:sz w:val="22"/>
          <w:szCs w:val="22"/>
        </w:rPr>
        <mc:AlternateContent>
          <mc:Choice Requires="wps">
            <w:drawing>
              <wp:anchor distT="0" distB="0" distL="114300" distR="114300" simplePos="0" relativeHeight="251633664" behindDoc="0" locked="0" layoutInCell="1" allowOverlap="1" wp14:anchorId="54544C9E" wp14:editId="40EEBA25">
                <wp:simplePos x="0" y="0"/>
                <wp:positionH relativeFrom="margin">
                  <wp:posOffset>4243070</wp:posOffset>
                </wp:positionH>
                <wp:positionV relativeFrom="paragraph">
                  <wp:posOffset>6350</wp:posOffset>
                </wp:positionV>
                <wp:extent cx="295275" cy="266700"/>
                <wp:effectExtent l="0" t="0" r="0" b="0"/>
                <wp:wrapNone/>
                <wp:docPr id="1133541111" name="Text Box 113354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66700"/>
                        </a:xfrm>
                        <a:prstGeom prst="rect">
                          <a:avLst/>
                        </a:prstGeom>
                        <a:noFill/>
                        <a:ln w="9525">
                          <a:noFill/>
                          <a:miter lim="800000"/>
                          <a:headEnd/>
                          <a:tailEnd/>
                        </a:ln>
                      </wps:spPr>
                      <wps:txbx>
                        <w:txbxContent>
                          <w:p w14:paraId="4C42357E" w14:textId="77777777" w:rsidR="00105024" w:rsidRPr="000E4E80" w:rsidRDefault="00105024" w:rsidP="00301150">
                            <w:pPr>
                              <w:rPr>
                                <w:rFonts w:ascii="Arial" w:hAnsi="Arial" w:cs="Arial"/>
                                <w:b/>
                              </w:rPr>
                            </w:pPr>
                            <w:r w:rsidRPr="000E4E80">
                              <w:rPr>
                                <w:rFonts w:ascii="Arial" w:hAnsi="Arial" w:cs="Arial"/>
                                <w:b/>
                              </w:rPr>
                              <w:t>B</w:t>
                            </w:r>
                          </w:p>
                          <w:p w14:paraId="230B0202" w14:textId="77777777" w:rsidR="00105024" w:rsidRPr="000E4E80" w:rsidRDefault="00105024" w:rsidP="00301150">
                            <w:pPr>
                              <w:rPr>
                                <w:rFonts w:ascii="Arial" w:hAnsi="Arial" w:cs="Arial"/>
                              </w:rPr>
                            </w:pPr>
                          </w:p>
                          <w:p w14:paraId="7858DB64" w14:textId="77777777" w:rsidR="00105024" w:rsidRPr="000E4E80" w:rsidRDefault="00105024" w:rsidP="00301150">
                            <w:pPr>
                              <w:rPr>
                                <w:rFonts w:ascii="Arial" w:hAnsi="Arial" w:cs="Arial"/>
                                <w:b/>
                              </w:rPr>
                            </w:pPr>
                            <w:r w:rsidRPr="000E4E80">
                              <w:rPr>
                                <w:rFonts w:ascii="Arial" w:hAnsi="Arial" w:cs="Arial"/>
                                <w:b/>
                              </w:rPr>
                              <w:t>B</w:t>
                            </w:r>
                          </w:p>
                          <w:p w14:paraId="03E59546" w14:textId="77777777" w:rsidR="00105024" w:rsidRPr="000E4E80" w:rsidRDefault="00105024" w:rsidP="00301150">
                            <w:pPr>
                              <w:rPr>
                                <w:rFonts w:ascii="Arial" w:hAnsi="Arial" w:cs="Arial"/>
                              </w:rPr>
                            </w:pPr>
                          </w:p>
                          <w:p w14:paraId="199C6158" w14:textId="77777777" w:rsidR="00105024" w:rsidRPr="000E4E80" w:rsidRDefault="00105024" w:rsidP="00301150">
                            <w:pPr>
                              <w:rPr>
                                <w:rFonts w:ascii="Arial" w:hAnsi="Arial" w:cs="Arial"/>
                                <w:b/>
                              </w:rPr>
                            </w:pPr>
                            <w:r w:rsidRPr="000E4E80">
                              <w:rPr>
                                <w:rFonts w:ascii="Arial" w:hAnsi="Arial" w:cs="Arial"/>
                                <w:b/>
                              </w:rPr>
                              <w:t>B</w:t>
                            </w:r>
                          </w:p>
                          <w:p w14:paraId="1F4F2850" w14:textId="77777777" w:rsidR="00105024" w:rsidRPr="000E4E80" w:rsidRDefault="00105024" w:rsidP="00301150">
                            <w:pPr>
                              <w:rPr>
                                <w:rFonts w:ascii="Arial" w:hAnsi="Arial" w:cs="Arial"/>
                              </w:rPr>
                            </w:pPr>
                          </w:p>
                          <w:p w14:paraId="3ACA5982" w14:textId="77777777" w:rsidR="00105024" w:rsidRPr="000E4E80" w:rsidRDefault="00105024" w:rsidP="00301150">
                            <w:pPr>
                              <w:rPr>
                                <w:rFonts w:ascii="Arial" w:hAnsi="Arial" w:cs="Arial"/>
                                <w:b/>
                              </w:rPr>
                            </w:pPr>
                            <w:r w:rsidRPr="000E4E80">
                              <w:rPr>
                                <w:rFonts w:ascii="Arial" w:hAnsi="Arial" w:cs="Arial"/>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44C9E" id="Text Box 1133541111" o:spid="_x0000_s1151" type="#_x0000_t202" style="position:absolute;margin-left:334.1pt;margin-top:.5pt;width:23.25pt;height:21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" filled="f" stroked="f">
                <v:textbox>
                  <w:txbxContent>
                    <w:p w14:paraId="4C42357E" w14:textId="77777777" w:rsidR="00105024" w:rsidRPr="000E4E80" w:rsidRDefault="00105024" w:rsidP="00301150">
                      <w:pPr>
                        <w:rPr>
                          <w:rFonts w:ascii="Arial" w:hAnsi="Arial" w:cs="Arial"/>
                          <w:b/>
                        </w:rPr>
                      </w:pPr>
                      <w:r w:rsidRPr="000E4E80">
                        <w:rPr>
                          <w:rFonts w:ascii="Arial" w:hAnsi="Arial" w:cs="Arial"/>
                          <w:b/>
                        </w:rPr>
                        <w:t>B</w:t>
                      </w:r>
                    </w:p>
                    <w:p w14:paraId="230B0202" w14:textId="77777777" w:rsidR="00105024" w:rsidRPr="000E4E80" w:rsidRDefault="00105024" w:rsidP="00301150">
                      <w:pPr>
                        <w:rPr>
                          <w:rFonts w:ascii="Arial" w:hAnsi="Arial" w:cs="Arial"/>
                        </w:rPr>
                      </w:pPr>
                    </w:p>
                    <w:p w14:paraId="7858DB64" w14:textId="77777777" w:rsidR="00105024" w:rsidRPr="000E4E80" w:rsidRDefault="00105024" w:rsidP="00301150">
                      <w:pPr>
                        <w:rPr>
                          <w:rFonts w:ascii="Arial" w:hAnsi="Arial" w:cs="Arial"/>
                          <w:b/>
                        </w:rPr>
                      </w:pPr>
                      <w:r w:rsidRPr="000E4E80">
                        <w:rPr>
                          <w:rFonts w:ascii="Arial" w:hAnsi="Arial" w:cs="Arial"/>
                          <w:b/>
                        </w:rPr>
                        <w:t>B</w:t>
                      </w:r>
                    </w:p>
                    <w:p w14:paraId="03E59546" w14:textId="77777777" w:rsidR="00105024" w:rsidRPr="000E4E80" w:rsidRDefault="00105024" w:rsidP="00301150">
                      <w:pPr>
                        <w:rPr>
                          <w:rFonts w:ascii="Arial" w:hAnsi="Arial" w:cs="Arial"/>
                        </w:rPr>
                      </w:pPr>
                    </w:p>
                    <w:p w14:paraId="199C6158" w14:textId="77777777" w:rsidR="00105024" w:rsidRPr="000E4E80" w:rsidRDefault="00105024" w:rsidP="00301150">
                      <w:pPr>
                        <w:rPr>
                          <w:rFonts w:ascii="Arial" w:hAnsi="Arial" w:cs="Arial"/>
                          <w:b/>
                        </w:rPr>
                      </w:pPr>
                      <w:r w:rsidRPr="000E4E80">
                        <w:rPr>
                          <w:rFonts w:ascii="Arial" w:hAnsi="Arial" w:cs="Arial"/>
                          <w:b/>
                        </w:rPr>
                        <w:t>B</w:t>
                      </w:r>
                    </w:p>
                    <w:p w14:paraId="1F4F2850" w14:textId="77777777" w:rsidR="00105024" w:rsidRPr="000E4E80" w:rsidRDefault="00105024" w:rsidP="00301150">
                      <w:pPr>
                        <w:rPr>
                          <w:rFonts w:ascii="Arial" w:hAnsi="Arial" w:cs="Arial"/>
                        </w:rPr>
                      </w:pPr>
                    </w:p>
                    <w:p w14:paraId="3ACA5982" w14:textId="77777777" w:rsidR="00105024" w:rsidRPr="000E4E80" w:rsidRDefault="00105024" w:rsidP="00301150">
                      <w:pPr>
                        <w:rPr>
                          <w:rFonts w:ascii="Arial" w:hAnsi="Arial" w:cs="Arial"/>
                          <w:b/>
                        </w:rPr>
                      </w:pPr>
                      <w:r w:rsidRPr="000E4E80">
                        <w:rPr>
                          <w:rFonts w:ascii="Arial" w:hAnsi="Arial" w:cs="Arial"/>
                          <w:b/>
                        </w:rPr>
                        <w:t>B</w:t>
                      </w:r>
                    </w:p>
                  </w:txbxContent>
                </v:textbox>
                <w10:wrap anchorx="margin"/>
              </v:shape>
            </w:pict>
          </mc:Fallback>
        </mc:AlternateContent>
      </w:r>
    </w:p>
    <w:p w14:paraId="7A08F21A" w14:textId="78B8E86F" w:rsidR="00301150" w:rsidRPr="00886198" w:rsidRDefault="00301150" w:rsidP="0005413C">
      <w:pPr>
        <w:spacing w:after="160" w:line="360" w:lineRule="auto"/>
        <w:rPr>
          <w:rFonts w:ascii="Arial" w:hAnsi="Arial" w:cs="Arial"/>
          <w:sz w:val="22"/>
          <w:szCs w:val="22"/>
        </w:rPr>
      </w:pPr>
    </w:p>
    <w:p w14:paraId="443CCBAD" w14:textId="77777777" w:rsidR="00301150" w:rsidRPr="00886198" w:rsidRDefault="00301150" w:rsidP="0005413C">
      <w:pPr>
        <w:spacing w:after="160" w:line="360" w:lineRule="auto"/>
        <w:rPr>
          <w:rFonts w:ascii="Arial" w:hAnsi="Arial" w:cs="Arial"/>
          <w:sz w:val="22"/>
          <w:szCs w:val="22"/>
        </w:rPr>
      </w:pPr>
    </w:p>
    <w:p w14:paraId="6B5E8BFA" w14:textId="77777777" w:rsidR="00301150" w:rsidRPr="00886198" w:rsidRDefault="00301150" w:rsidP="0005413C">
      <w:pPr>
        <w:spacing w:after="160" w:line="360" w:lineRule="auto"/>
        <w:rPr>
          <w:rFonts w:ascii="Arial" w:hAnsi="Arial" w:cs="Arial"/>
          <w:sz w:val="22"/>
          <w:szCs w:val="22"/>
        </w:rPr>
      </w:pPr>
    </w:p>
    <w:p w14:paraId="252CF7BF" w14:textId="77777777" w:rsidR="00301150" w:rsidRPr="00886198" w:rsidRDefault="00301150" w:rsidP="0005413C">
      <w:pPr>
        <w:spacing w:after="160" w:line="360" w:lineRule="auto"/>
        <w:rPr>
          <w:rFonts w:ascii="Arial" w:hAnsi="Arial" w:cs="Arial"/>
          <w:sz w:val="22"/>
          <w:szCs w:val="22"/>
        </w:rPr>
      </w:pPr>
    </w:p>
    <w:p w14:paraId="49293307" w14:textId="77777777" w:rsidR="00301150" w:rsidRPr="00886198" w:rsidRDefault="00301150" w:rsidP="0005413C">
      <w:pPr>
        <w:spacing w:after="160" w:line="360" w:lineRule="auto"/>
        <w:rPr>
          <w:rFonts w:ascii="Arial" w:hAnsi="Arial" w:cs="Arial"/>
          <w:sz w:val="22"/>
          <w:szCs w:val="22"/>
        </w:rPr>
      </w:pPr>
    </w:p>
    <w:p w14:paraId="4C9768D0" w14:textId="77777777" w:rsidR="00301150" w:rsidRPr="00886198" w:rsidRDefault="00301150" w:rsidP="0005413C">
      <w:pPr>
        <w:spacing w:after="160" w:line="360" w:lineRule="auto"/>
        <w:rPr>
          <w:rFonts w:ascii="Arial" w:hAnsi="Arial" w:cs="Arial"/>
          <w:sz w:val="22"/>
          <w:szCs w:val="22"/>
        </w:rPr>
      </w:pPr>
    </w:p>
    <w:p w14:paraId="679CC229" w14:textId="77777777" w:rsidR="00301150" w:rsidRPr="00886198" w:rsidRDefault="00301150" w:rsidP="0005413C">
      <w:pPr>
        <w:spacing w:after="160" w:line="360" w:lineRule="auto"/>
        <w:rPr>
          <w:rFonts w:ascii="Arial" w:hAnsi="Arial" w:cs="Arial"/>
          <w:sz w:val="22"/>
          <w:szCs w:val="22"/>
        </w:rPr>
      </w:pPr>
    </w:p>
    <w:p w14:paraId="03D18D7E" w14:textId="77777777" w:rsidR="00301150" w:rsidRPr="00886198" w:rsidRDefault="00301150" w:rsidP="0005413C">
      <w:pPr>
        <w:spacing w:after="160" w:line="360" w:lineRule="auto"/>
        <w:rPr>
          <w:rFonts w:ascii="Arial" w:hAnsi="Arial" w:cs="Arial"/>
          <w:sz w:val="22"/>
          <w:szCs w:val="22"/>
        </w:rPr>
      </w:pPr>
    </w:p>
    <w:p w14:paraId="192DD226" w14:textId="63C900E3" w:rsidR="00301150" w:rsidRPr="00886198" w:rsidRDefault="00301150" w:rsidP="0005413C">
      <w:pPr>
        <w:spacing w:after="160" w:line="360" w:lineRule="auto"/>
        <w:rPr>
          <w:rFonts w:ascii="Arial" w:hAnsi="Arial" w:cs="Arial"/>
          <w:sz w:val="22"/>
          <w:szCs w:val="22"/>
        </w:rPr>
      </w:pPr>
    </w:p>
    <w:p w14:paraId="0DE3B833" w14:textId="32469835" w:rsidR="00301150" w:rsidRPr="00886198" w:rsidRDefault="005851F5" w:rsidP="0005413C">
      <w:pPr>
        <w:spacing w:after="160" w:line="360" w:lineRule="auto"/>
        <w:rPr>
          <w:rFonts w:ascii="Arial" w:hAnsi="Arial" w:cs="Arial"/>
          <w:sz w:val="22"/>
          <w:szCs w:val="22"/>
        </w:rPr>
      </w:pPr>
      <w:r w:rsidRPr="00886198">
        <w:rPr>
          <w:rFonts w:ascii="Arial" w:hAnsi="Arial" w:cs="Arial"/>
          <w:noProof/>
          <w:sz w:val="22"/>
          <w:szCs w:val="22"/>
        </w:rPr>
        <mc:AlternateContent>
          <mc:Choice Requires="wpg">
            <w:drawing>
              <wp:anchor distT="0" distB="0" distL="114300" distR="114300" simplePos="0" relativeHeight="251698176" behindDoc="0" locked="0" layoutInCell="1" allowOverlap="1" wp14:anchorId="63E83CDD" wp14:editId="202977BF">
                <wp:simplePos x="0" y="0"/>
                <wp:positionH relativeFrom="column">
                  <wp:posOffset>4403725</wp:posOffset>
                </wp:positionH>
                <wp:positionV relativeFrom="paragraph">
                  <wp:posOffset>74295</wp:posOffset>
                </wp:positionV>
                <wp:extent cx="1554480" cy="880745"/>
                <wp:effectExtent l="0" t="0" r="0" b="0"/>
                <wp:wrapNone/>
                <wp:docPr id="127502533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659434146"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882690083"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586191009"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950859663"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511328007"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1369F" w14:textId="77777777" w:rsidR="005851F5" w:rsidRPr="00163464" w:rsidRDefault="005851F5" w:rsidP="005851F5">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804475746"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1CB5B" w14:textId="77777777" w:rsidR="005851F5" w:rsidRPr="00163464" w:rsidRDefault="005851F5" w:rsidP="005851F5">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414658060"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AA6B2" w14:textId="77777777" w:rsidR="005851F5" w:rsidRPr="00163464" w:rsidRDefault="005851F5" w:rsidP="005851F5">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1316918456"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714C1" w14:textId="77777777" w:rsidR="005851F5" w:rsidRPr="00163464" w:rsidRDefault="005851F5" w:rsidP="005851F5">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3E83CDD" id="Group 16" o:spid="_x0000_s1152" style="position:absolute;margin-left:346.75pt;margin-top:5.85pt;width:122.4pt;height:69.35pt;z-index:251698176;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">
                <v:rect id="Rectangle 93" o:spid="_x0000_s1153"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" fillcolor="black [3213]" strokecolor="black [3213]" strokeweight="1pt">
                  <v:fill r:id="rId95" o:title="" color2="white [3212]" type="pattern"/>
                </v:rect>
                <v:rect id="Rectangle 94" o:spid="_x0000_s1154"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" fillcolor="black [3213]" strokecolor="black [3213]" strokeweight="1pt">
                  <v:fill r:id="rId96" o:title="" color2="white [3212]" type="pattern"/>
                </v:rect>
                <v:rect id="Rectangle 95" o:spid="_x0000_s1155"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" fillcolor="black [3213]" strokecolor="black [3213]" strokeweight="1pt">
                  <v:fill r:id="rId97" o:title="" color2="white [3212]" type="pattern"/>
                </v:rect>
                <v:rect id="Rectangle 96" o:spid="_x0000_s1156"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" fillcolor="black [3213]" strokecolor="black [3213]" strokeweight="1pt">
                  <v:fill r:id="rId98" o:title="" color2="white [3212]" type="pattern"/>
                </v:rect>
                <v:shape id="_x0000_s1157"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" filled="f" stroked="f">
                  <v:textbox>
                    <w:txbxContent>
                      <w:p w14:paraId="0921369F" w14:textId="77777777" w:rsidR="005851F5" w:rsidRPr="00163464" w:rsidRDefault="005851F5" w:rsidP="005851F5">
                        <w:pPr>
                          <w:pStyle w:val="Footer"/>
                          <w:rPr>
                            <w:sz w:val="16"/>
                            <w:szCs w:val="16"/>
                          </w:rPr>
                        </w:pPr>
                        <w:r w:rsidRPr="00163464">
                          <w:rPr>
                            <w:rFonts w:cs="Arial"/>
                            <w:color w:val="000000" w:themeColor="text1"/>
                            <w:kern w:val="24"/>
                            <w:sz w:val="16"/>
                            <w:szCs w:val="16"/>
                          </w:rPr>
                          <w:t>Carbonates</w:t>
                        </w:r>
                      </w:p>
                    </w:txbxContent>
                  </v:textbox>
                </v:shape>
                <v:shape id="_x0000_s1158"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" filled="f" stroked="f">
                  <v:textbox>
                    <w:txbxContent>
                      <w:p w14:paraId="5CF1CB5B" w14:textId="77777777" w:rsidR="005851F5" w:rsidRPr="00163464" w:rsidRDefault="005851F5" w:rsidP="005851F5">
                        <w:pPr>
                          <w:pStyle w:val="Footer"/>
                          <w:rPr>
                            <w:sz w:val="16"/>
                            <w:szCs w:val="16"/>
                          </w:rPr>
                        </w:pPr>
                        <w:r w:rsidRPr="00163464">
                          <w:rPr>
                            <w:rFonts w:cs="Arial"/>
                            <w:color w:val="000000" w:themeColor="text1"/>
                            <w:kern w:val="24"/>
                            <w:sz w:val="16"/>
                            <w:szCs w:val="16"/>
                          </w:rPr>
                          <w:t>Mudstone/Siltstone</w:t>
                        </w:r>
                      </w:p>
                    </w:txbxContent>
                  </v:textbox>
                </v:shape>
                <v:shape id="_x0000_s1159"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" filled="f" stroked="f">
                  <v:textbox>
                    <w:txbxContent>
                      <w:p w14:paraId="583AA6B2" w14:textId="77777777" w:rsidR="005851F5" w:rsidRPr="00163464" w:rsidRDefault="005851F5" w:rsidP="005851F5">
                        <w:pPr>
                          <w:pStyle w:val="Footer"/>
                          <w:rPr>
                            <w:sz w:val="16"/>
                            <w:szCs w:val="16"/>
                          </w:rPr>
                        </w:pPr>
                        <w:r w:rsidRPr="00163464">
                          <w:rPr>
                            <w:rFonts w:cs="Arial"/>
                            <w:color w:val="000000" w:themeColor="text1"/>
                            <w:kern w:val="24"/>
                            <w:sz w:val="16"/>
                            <w:szCs w:val="16"/>
                          </w:rPr>
                          <w:t>Sandstone</w:t>
                        </w:r>
                      </w:p>
                    </w:txbxContent>
                  </v:textbox>
                </v:shape>
                <v:shape id="TextBox 10" o:spid="_x0000_s1160"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" filled="f" stroked="f">
                  <v:textbox>
                    <w:txbxContent>
                      <w:p w14:paraId="421714C1" w14:textId="77777777" w:rsidR="005851F5" w:rsidRPr="00163464" w:rsidRDefault="005851F5" w:rsidP="005851F5">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00D202B1" w:rsidRPr="00886198">
        <w:rPr>
          <w:rFonts w:ascii="Arial" w:hAnsi="Arial" w:cs="Arial"/>
          <w:noProof/>
          <w:sz w:val="22"/>
          <w:szCs w:val="22"/>
        </w:rPr>
        <mc:AlternateContent>
          <mc:Choice Requires="wpg">
            <w:drawing>
              <wp:anchor distT="0" distB="0" distL="114300" distR="114300" simplePos="0" relativeHeight="251656192" behindDoc="0" locked="0" layoutInCell="1" allowOverlap="1" wp14:anchorId="2CA5EECF" wp14:editId="7E7A2B79">
                <wp:simplePos x="0" y="0"/>
                <wp:positionH relativeFrom="column">
                  <wp:posOffset>495300</wp:posOffset>
                </wp:positionH>
                <wp:positionV relativeFrom="paragraph">
                  <wp:posOffset>140619</wp:posOffset>
                </wp:positionV>
                <wp:extent cx="3726180" cy="190252"/>
                <wp:effectExtent l="0" t="0" r="26670" b="19685"/>
                <wp:wrapNone/>
                <wp:docPr id="2088752307" name="Group 10"/>
                <wp:cNvGraphicFramePr/>
                <a:graphic xmlns:a="http://schemas.openxmlformats.org/drawingml/2006/main">
                  <a:graphicData uri="http://schemas.microsoft.com/office/word/2010/wordprocessingGroup">
                    <wpg:wgp>
                      <wpg:cNvGrpSpPr/>
                      <wpg:grpSpPr>
                        <a:xfrm>
                          <a:off x="0" y="0"/>
                          <a:ext cx="3726180" cy="190252"/>
                          <a:chOff x="0" y="0"/>
                          <a:chExt cx="3726180" cy="200025"/>
                        </a:xfrm>
                      </wpg:grpSpPr>
                      <wps:wsp>
                        <wps:cNvPr id="2063251857" name="Rectangle 2063251857"/>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59CA8D" w14:textId="77777777" w:rsidR="00105024" w:rsidRPr="00820064" w:rsidRDefault="00105024" w:rsidP="005E6693">
                              <w:pPr>
                                <w:jc w:val="center"/>
                                <w:rPr>
                                  <w:rFonts w:cs="Arial"/>
                                  <w:b/>
                                  <w:color w:val="FF0000"/>
                                  <w:sz w:val="14"/>
                                </w:rPr>
                              </w:pPr>
                            </w:p>
                            <w:p w14:paraId="73BC4F59" w14:textId="77777777" w:rsidR="00105024" w:rsidRDefault="00105024" w:rsidP="005E6693"/>
                            <w:p w14:paraId="1A3CF827" w14:textId="77777777" w:rsidR="00105024" w:rsidRPr="00820064" w:rsidRDefault="00105024" w:rsidP="005E6693">
                              <w:pPr>
                                <w:jc w:val="center"/>
                                <w:rPr>
                                  <w:rFonts w:cs="Arial"/>
                                  <w:b/>
                                  <w:color w:val="FF0000"/>
                                  <w:sz w:val="14"/>
                                </w:rPr>
                              </w:pPr>
                            </w:p>
                            <w:p w14:paraId="3008BC85" w14:textId="77777777" w:rsidR="00105024" w:rsidRDefault="00105024" w:rsidP="005E6693"/>
                            <w:p w14:paraId="5A3517AD" w14:textId="77777777" w:rsidR="00105024" w:rsidRPr="00820064" w:rsidRDefault="00105024" w:rsidP="005E6693">
                              <w:pPr>
                                <w:jc w:val="center"/>
                                <w:rPr>
                                  <w:rFonts w:cs="Arial"/>
                                  <w:b/>
                                  <w:color w:val="FF0000"/>
                                  <w:sz w:val="14"/>
                                </w:rPr>
                              </w:pPr>
                            </w:p>
                            <w:p w14:paraId="41DA2E20" w14:textId="77777777" w:rsidR="00105024" w:rsidRDefault="00105024" w:rsidP="005E6693"/>
                            <w:p w14:paraId="6A285924" w14:textId="77777777" w:rsidR="00105024" w:rsidRPr="00820064" w:rsidRDefault="00105024" w:rsidP="005E6693">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845871" name="Rectangle 424845871"/>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832912" name="Rectangle 617832912"/>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5582172" name="Rectangle 525582172"/>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5388984" name="Rectangle 2105388984"/>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173966" name="Rectangle 74173966"/>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732987" name="Rectangle 258732987"/>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239597" name="Rectangle 1157239597"/>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CA5EECF" id="Group 10" o:spid="_x0000_s1161" style="position:absolute;margin-left:39pt;margin-top:11.05pt;width:293.4pt;height:15pt;z-index:251656192"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">
                <v:rect id="Rectangle 2063251857" o:spid="_x0000_s1162"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" fillcolor="black [3213]" strokecolor="black [3213]" strokeweight="1pt">
                  <v:fill r:id="rId95" o:title="" color2="white [3212]" type="pattern"/>
                  <v:textbox>
                    <w:txbxContent>
                      <w:p w14:paraId="3459CA8D" w14:textId="77777777" w:rsidR="00105024" w:rsidRPr="00820064" w:rsidRDefault="00105024" w:rsidP="005E6693">
                        <w:pPr>
                          <w:jc w:val="center"/>
                          <w:rPr>
                            <w:rFonts w:cs="Arial"/>
                            <w:b/>
                            <w:color w:val="FF0000"/>
                            <w:sz w:val="14"/>
                          </w:rPr>
                        </w:pPr>
                      </w:p>
                      <w:p w14:paraId="73BC4F59" w14:textId="77777777" w:rsidR="00105024" w:rsidRDefault="00105024" w:rsidP="005E6693"/>
                      <w:p w14:paraId="1A3CF827" w14:textId="77777777" w:rsidR="00105024" w:rsidRPr="00820064" w:rsidRDefault="00105024" w:rsidP="005E6693">
                        <w:pPr>
                          <w:jc w:val="center"/>
                          <w:rPr>
                            <w:rFonts w:cs="Arial"/>
                            <w:b/>
                            <w:color w:val="FF0000"/>
                            <w:sz w:val="14"/>
                          </w:rPr>
                        </w:pPr>
                      </w:p>
                      <w:p w14:paraId="3008BC85" w14:textId="77777777" w:rsidR="00105024" w:rsidRDefault="00105024" w:rsidP="005E6693"/>
                      <w:p w14:paraId="5A3517AD" w14:textId="77777777" w:rsidR="00105024" w:rsidRPr="00820064" w:rsidRDefault="00105024" w:rsidP="005E6693">
                        <w:pPr>
                          <w:jc w:val="center"/>
                          <w:rPr>
                            <w:rFonts w:cs="Arial"/>
                            <w:b/>
                            <w:color w:val="FF0000"/>
                            <w:sz w:val="14"/>
                          </w:rPr>
                        </w:pPr>
                      </w:p>
                      <w:p w14:paraId="41DA2E20" w14:textId="77777777" w:rsidR="00105024" w:rsidRDefault="00105024" w:rsidP="005E6693"/>
                      <w:p w14:paraId="6A285924" w14:textId="77777777" w:rsidR="00105024" w:rsidRPr="00820064" w:rsidRDefault="00105024" w:rsidP="005E6693">
                        <w:pPr>
                          <w:jc w:val="center"/>
                          <w:rPr>
                            <w:rFonts w:cs="Arial"/>
                            <w:b/>
                            <w:color w:val="FF0000"/>
                            <w:sz w:val="14"/>
                          </w:rPr>
                        </w:pPr>
                      </w:p>
                    </w:txbxContent>
                  </v:textbox>
                </v:rect>
                <v:rect id="Rectangle 424845871" o:spid="_x0000_s1163"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" fillcolor="black [3213]" strokecolor="black [3213]" strokeweight="1pt">
                  <v:fill r:id="rId98" o:title="" color2="white [3212]" type="pattern"/>
                </v:rect>
                <v:rect id="Rectangle 617832912" o:spid="_x0000_s1164"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" fillcolor="black [3213]" strokecolor="black [3213]" strokeweight="1pt">
                  <v:fill r:id="rId97" o:title="" color2="white [3212]" type="pattern"/>
                </v:rect>
                <v:rect id="Rectangle 525582172" o:spid="_x0000_s1165"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" fillcolor="black [3213]" strokecolor="black [3213]" strokeweight="1pt">
                  <v:fill r:id="rId95" o:title="" color2="white [3212]" type="pattern"/>
                </v:rect>
                <v:rect id="Rectangle 2105388984" o:spid="_x0000_s1166"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" fillcolor="black [3213]" strokecolor="black [3213]" strokeweight="1pt">
                  <v:fill r:id="rId96" o:title="" color2="white [3212]" type="pattern"/>
                </v:rect>
                <v:rect id="Rectangle 74173966" o:spid="_x0000_s1167"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" fillcolor="black [3213]" strokecolor="black [3213]" strokeweight="1pt">
                  <v:fill r:id="rId98" o:title="" color2="white [3212]" type="pattern"/>
                </v:rect>
                <v:rect id="Rectangle 258732987" o:spid="_x0000_s1168"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" fillcolor="black [3213]" strokecolor="black [3213]" strokeweight="1pt">
                  <v:fill r:id="rId97" o:title="" color2="white [3212]" type="pattern"/>
                </v:rect>
                <v:rect id="Rectangle 1157239597" o:spid="_x0000_s1169"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" fillcolor="black [3213]" strokecolor="black [3213]" strokeweight="1pt">
                  <v:fill r:id="rId95" o:title="" color2="white [3212]" type="pattern"/>
                </v:rect>
              </v:group>
            </w:pict>
          </mc:Fallback>
        </mc:AlternateContent>
      </w:r>
    </w:p>
    <w:p w14:paraId="741E3F6F" w14:textId="60DF3E79" w:rsidR="00301150" w:rsidRPr="00886198" w:rsidRDefault="00301150" w:rsidP="0005413C">
      <w:pPr>
        <w:spacing w:after="160" w:line="360" w:lineRule="auto"/>
        <w:rPr>
          <w:rFonts w:ascii="Arial" w:hAnsi="Arial" w:cs="Arial"/>
          <w:sz w:val="22"/>
          <w:szCs w:val="22"/>
        </w:rPr>
      </w:pPr>
    </w:p>
    <w:p w14:paraId="47748D65" w14:textId="30815A55" w:rsidR="00301150" w:rsidRPr="00886198" w:rsidRDefault="00301150" w:rsidP="0005413C">
      <w:pPr>
        <w:spacing w:after="160" w:line="360" w:lineRule="auto"/>
        <w:rPr>
          <w:rFonts w:ascii="Arial" w:hAnsi="Arial" w:cs="Arial"/>
          <w:sz w:val="22"/>
          <w:szCs w:val="22"/>
        </w:rPr>
      </w:pPr>
    </w:p>
    <w:p w14:paraId="5D613022" w14:textId="7B101D29" w:rsidR="00301150" w:rsidRPr="00886198" w:rsidRDefault="00301150" w:rsidP="0005413C">
      <w:pPr>
        <w:spacing w:after="160" w:line="360" w:lineRule="auto"/>
        <w:rPr>
          <w:rFonts w:ascii="Arial" w:hAnsi="Arial" w:cs="Arial"/>
          <w:sz w:val="22"/>
          <w:szCs w:val="22"/>
        </w:rPr>
      </w:pPr>
    </w:p>
    <w:p w14:paraId="74807D63" w14:textId="2DD40981" w:rsidR="00301150" w:rsidRPr="00886198" w:rsidRDefault="00301150" w:rsidP="0005413C">
      <w:pPr>
        <w:spacing w:after="160" w:line="360"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631616" behindDoc="0" locked="0" layoutInCell="1" allowOverlap="1" wp14:anchorId="09B3982C" wp14:editId="272B750D">
                <wp:simplePos x="0" y="0"/>
                <wp:positionH relativeFrom="margin">
                  <wp:align>right</wp:align>
                </wp:positionH>
                <wp:positionV relativeFrom="margin">
                  <wp:posOffset>5339715</wp:posOffset>
                </wp:positionV>
                <wp:extent cx="8126095" cy="599440"/>
                <wp:effectExtent l="0" t="0" r="0" b="0"/>
                <wp:wrapNone/>
                <wp:docPr id="1629330292" name="Text Box 1629330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6095" cy="599440"/>
                        </a:xfrm>
                        <a:prstGeom prst="rect">
                          <a:avLst/>
                        </a:prstGeom>
                        <a:solidFill>
                          <a:prstClr val="white"/>
                        </a:solidFill>
                        <a:ln>
                          <a:noFill/>
                        </a:ln>
                      </wps:spPr>
                      <wps:txbx>
                        <w:txbxContent>
                          <w:p w14:paraId="7FD89EE6" w14:textId="00E1E00F" w:rsidR="00105024" w:rsidRPr="00B25D70" w:rsidRDefault="00105024" w:rsidP="00301150">
                            <w:pPr>
                              <w:pStyle w:val="FigureCaption"/>
                              <w:rPr>
                                <w:noProof/>
                                <w:sz w:val="36"/>
                              </w:rPr>
                            </w:pPr>
                            <w:bookmarkStart w:id="253" w:name="_Toc141277472"/>
                            <w:bookmarkStart w:id="254" w:name="_Toc143194157"/>
                            <w:r w:rsidRPr="00BB4655">
                              <w:rPr>
                                <w:bCs/>
                              </w:rPr>
                              <w:t xml:space="preserve">Figure </w:t>
                            </w:r>
                            <w:r>
                              <w:rPr>
                                <w:bCs/>
                              </w:rPr>
                              <w:t>A.1.</w:t>
                            </w:r>
                            <w:r w:rsidRPr="00BB4655">
                              <w:rPr>
                                <w:bCs/>
                              </w:rPr>
                              <w:t xml:space="preserve"> </w:t>
                            </w:r>
                            <w:r>
                              <w:t xml:space="preserve">Changes in pH values for each </w:t>
                            </w:r>
                            <w:proofErr w:type="spellStart"/>
                            <w:r>
                              <w:t>Bou</w:t>
                            </w:r>
                            <w:proofErr w:type="spellEnd"/>
                            <w:r>
                              <w:t xml:space="preserve"> </w:t>
                            </w:r>
                            <w:proofErr w:type="spellStart"/>
                            <w:r>
                              <w:t>Rouch</w:t>
                            </w:r>
                            <w:proofErr w:type="spellEnd"/>
                            <w:r>
                              <w:t xml:space="preserve"> (BR) sampler and surface water (SW) samples along the river flow path and corresponding to major changes in lithology</w:t>
                            </w:r>
                            <w:r w:rsidRPr="00B25D70">
                              <w:t>.</w:t>
                            </w:r>
                            <w:r>
                              <w:t xml:space="preserve"> Lithology symbols are noted for carbonate, shale, sandstone, and conglomerate rock types.</w:t>
                            </w:r>
                            <w:r w:rsidRPr="00B25D70">
                              <w:t xml:space="preserve"> </w:t>
                            </w:r>
                            <w:r w:rsidRPr="00BB4655">
                              <w:t xml:space="preserve">(B) pH values </w:t>
                            </w:r>
                            <w:r>
                              <w:t xml:space="preserve">for all spike samples </w:t>
                            </w:r>
                            <w:r w:rsidRPr="00BB4655">
                              <w:t>by hydrological condition (</w:t>
                            </w:r>
                            <w:r>
                              <w:t>gaining conditions in blue or losing conditions in red</w:t>
                            </w:r>
                            <w:r w:rsidRPr="00BB4655">
                              <w:t>).</w:t>
                            </w:r>
                            <w:bookmarkEnd w:id="253"/>
                            <w:bookmarkEnd w:id="254"/>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3982C" id="Text Box 1629330292" o:spid="_x0000_s1170" type="#_x0000_t202" style="position:absolute;margin-left:588.65pt;margin-top:420.45pt;width:639.85pt;height:47.2pt;z-index:25163161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" stroked="f">
                <v:textbox inset="0,0,0,0">
                  <w:txbxContent>
                    <w:p w14:paraId="7FD89EE6" w14:textId="00E1E00F" w:rsidR="00105024" w:rsidRPr="00B25D70" w:rsidRDefault="00105024" w:rsidP="00301150">
                      <w:pPr>
                        <w:pStyle w:val="FigureCaption"/>
                        <w:rPr>
                          <w:noProof/>
                          <w:sz w:val="36"/>
                        </w:rPr>
                      </w:pPr>
                      <w:bookmarkStart w:id="289" w:name="_Toc141277472"/>
                      <w:bookmarkStart w:id="290" w:name="_Toc143194157"/>
                      <w:r w:rsidRPr="00BB4655">
                        <w:rPr>
                          <w:bCs/>
                        </w:rPr>
                        <w:t xml:space="preserve">Figure </w:t>
                      </w:r>
                      <w:r>
                        <w:rPr>
                          <w:bCs/>
                        </w:rPr>
                        <w:t>A.1.</w:t>
                      </w:r>
                      <w:r w:rsidRPr="00BB4655">
                        <w:rPr>
                          <w:bCs/>
                        </w:rPr>
                        <w:t xml:space="preserve"> </w:t>
                      </w:r>
                      <w:r>
                        <w:t>Changes in pH values for each Bou Rouch (BR) sampler and surface water (SW) samples along the river flow path and corresponding to major changes in lithology</w:t>
                      </w:r>
                      <w:r w:rsidRPr="00B25D70">
                        <w:t>.</w:t>
                      </w:r>
                      <w:r>
                        <w:t xml:space="preserve"> Lithology symbols are noted for carbonate, shale, sandstone, and conglomerate rock types.</w:t>
                      </w:r>
                      <w:r w:rsidRPr="00B25D70">
                        <w:t xml:space="preserve"> </w:t>
                      </w:r>
                      <w:r w:rsidRPr="00BB4655">
                        <w:t xml:space="preserve">(B) pH values </w:t>
                      </w:r>
                      <w:r>
                        <w:t xml:space="preserve">for all spike samples </w:t>
                      </w:r>
                      <w:r w:rsidRPr="00BB4655">
                        <w:t>by hydrological condition (</w:t>
                      </w:r>
                      <w:r>
                        <w:t>gaining conditions in blue or losing conditions in red</w:t>
                      </w:r>
                      <w:r w:rsidRPr="00BB4655">
                        <w:t>).</w:t>
                      </w:r>
                      <w:bookmarkEnd w:id="289"/>
                      <w:bookmarkEnd w:id="290"/>
                      <w:r>
                        <w:t xml:space="preserve"> </w:t>
                      </w:r>
                    </w:p>
                  </w:txbxContent>
                </v:textbox>
                <w10:wrap anchorx="margin" anchory="margin"/>
              </v:shape>
            </w:pict>
          </mc:Fallback>
        </mc:AlternateContent>
      </w:r>
      <w:r w:rsidRPr="00886198">
        <w:rPr>
          <w:rFonts w:ascii="Arial" w:hAnsi="Arial" w:cs="Arial"/>
          <w:noProof/>
          <w:sz w:val="22"/>
          <w:szCs w:val="22"/>
        </w:rPr>
        <mc:AlternateContent>
          <mc:Choice Requires="wpg">
            <w:drawing>
              <wp:anchor distT="0" distB="0" distL="114300" distR="114300" simplePos="0" relativeHeight="251646976" behindDoc="0" locked="0" layoutInCell="1" allowOverlap="1" wp14:anchorId="699A2D43" wp14:editId="109E1C87">
                <wp:simplePos x="0" y="0"/>
                <wp:positionH relativeFrom="column">
                  <wp:posOffset>910590</wp:posOffset>
                </wp:positionH>
                <wp:positionV relativeFrom="paragraph">
                  <wp:posOffset>3907155</wp:posOffset>
                </wp:positionV>
                <wp:extent cx="2834640" cy="285115"/>
                <wp:effectExtent l="0" t="76200" r="0" b="0"/>
                <wp:wrapNone/>
                <wp:docPr id="1333640049" name="Group 1333640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285115"/>
                          <a:chOff x="362309" y="526212"/>
                          <a:chExt cx="2834640" cy="285749"/>
                        </a:xfrm>
                      </wpg:grpSpPr>
                      <wps:wsp>
                        <wps:cNvPr id="1153490635" name="Straight Arrow Connector 1153490635"/>
                        <wps:cNvCnPr/>
                        <wps:spPr>
                          <a:xfrm>
                            <a:off x="362309" y="526212"/>
                            <a:ext cx="28346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92485336" name="Text Box 2"/>
                        <wps:cNvSpPr txBox="1">
                          <a:spLocks noChangeArrowheads="1"/>
                        </wps:cNvSpPr>
                        <wps:spPr bwMode="auto">
                          <a:xfrm>
                            <a:off x="1097711" y="535736"/>
                            <a:ext cx="1219200" cy="276225"/>
                          </a:xfrm>
                          <a:prstGeom prst="rect">
                            <a:avLst/>
                          </a:prstGeom>
                          <a:noFill/>
                          <a:ln w="9525">
                            <a:noFill/>
                            <a:miter lim="800000"/>
                            <a:headEnd/>
                            <a:tailEnd/>
                          </a:ln>
                        </wps:spPr>
                        <wps:txbx>
                          <w:txbxContent>
                            <w:p w14:paraId="3454D31E"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p w14:paraId="3533FF97" w14:textId="77777777" w:rsidR="00105024" w:rsidRDefault="00105024" w:rsidP="00301150"/>
                            <w:p w14:paraId="26E10798"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p w14:paraId="21ED0D7D" w14:textId="77777777" w:rsidR="00105024" w:rsidRDefault="00105024" w:rsidP="00301150"/>
                            <w:p w14:paraId="1E2B41E3"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p w14:paraId="7C8B7442" w14:textId="77777777" w:rsidR="00105024" w:rsidRDefault="00105024" w:rsidP="00301150"/>
                            <w:p w14:paraId="0CF7FD2B"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699A2D43" id="Group 1333640049" o:spid="_x0000_s1171" style="position:absolute;margin-left:71.7pt;margin-top:307.65pt;width:223.2pt;height:22.45pt;z-index:251646976;mso-height-relative:margin" coordorigin="3623,5262" coordsize="28346,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">
                <v:shape id="Straight Arrow Connector 1153490635" o:spid="_x0000_s1172" type="#_x0000_t32" style="position:absolute;left:3623;top:5262;width:283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" strokecolor="#1cade4 [3204]" strokeweight=".5pt">
                  <v:stroke endarrow="block" joinstyle="miter"/>
                </v:shape>
                <v:shape id="_x0000_s1173" type="#_x0000_t202" style="position:absolute;left:10977;top:5357;width:1219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" filled="f" stroked="f">
                  <v:textbox>
                    <w:txbxContent>
                      <w:p w14:paraId="3454D31E"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p w14:paraId="3533FF97" w14:textId="77777777" w:rsidR="00105024" w:rsidRDefault="00105024" w:rsidP="00301150"/>
                      <w:p w14:paraId="26E10798"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p w14:paraId="21ED0D7D" w14:textId="77777777" w:rsidR="00105024" w:rsidRDefault="00105024" w:rsidP="00301150"/>
                      <w:p w14:paraId="1E2B41E3"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p w14:paraId="7C8B7442" w14:textId="77777777" w:rsidR="00105024" w:rsidRDefault="00105024" w:rsidP="00301150"/>
                      <w:p w14:paraId="0CF7FD2B" w14:textId="77777777" w:rsidR="00105024" w:rsidRPr="00D47D4E" w:rsidRDefault="00105024" w:rsidP="00301150">
                        <w:pPr>
                          <w:rPr>
                            <w:rFonts w:cs="Arial"/>
                            <w:b/>
                            <w:i/>
                            <w:color w:val="1CADE4" w:themeColor="accent1"/>
                          </w:rPr>
                        </w:pPr>
                        <w:r w:rsidRPr="00D47D4E">
                          <w:rPr>
                            <w:rFonts w:cs="Arial"/>
                            <w:b/>
                            <w:i/>
                            <w:color w:val="1CADE4" w:themeColor="accent1"/>
                          </w:rPr>
                          <w:t>Downstream Direction</w:t>
                        </w:r>
                      </w:p>
                    </w:txbxContent>
                  </v:textbox>
                </v:shape>
              </v:group>
            </w:pict>
          </mc:Fallback>
        </mc:AlternateContent>
      </w:r>
      <w:r w:rsidRPr="00886198">
        <w:rPr>
          <w:rFonts w:ascii="Arial" w:hAnsi="Arial" w:cs="Arial"/>
          <w:noProof/>
          <w:sz w:val="22"/>
          <w:szCs w:val="22"/>
        </w:rPr>
        <mc:AlternateContent>
          <mc:Choice Requires="wpg">
            <w:drawing>
              <wp:anchor distT="0" distB="0" distL="114300" distR="114300" simplePos="0" relativeHeight="251637760" behindDoc="0" locked="0" layoutInCell="1" allowOverlap="1" wp14:anchorId="2E765AD7" wp14:editId="6994A0F6">
                <wp:simplePos x="0" y="0"/>
                <wp:positionH relativeFrom="column">
                  <wp:posOffset>460375</wp:posOffset>
                </wp:positionH>
                <wp:positionV relativeFrom="paragraph">
                  <wp:posOffset>3361690</wp:posOffset>
                </wp:positionV>
                <wp:extent cx="3726180" cy="190500"/>
                <wp:effectExtent l="12700" t="6350" r="13970" b="12700"/>
                <wp:wrapNone/>
                <wp:docPr id="2142323410" name="Group 2142323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6180" cy="190500"/>
                          <a:chOff x="0" y="0"/>
                          <a:chExt cx="37261" cy="2000"/>
                        </a:xfrm>
                      </wpg:grpSpPr>
                      <wps:wsp>
                        <wps:cNvPr id="1621584057" name="Rectangle 121"/>
                        <wps:cNvSpPr>
                          <a:spLocks noChangeArrowheads="1"/>
                        </wps:cNvSpPr>
                        <wps:spPr bwMode="auto">
                          <a:xfrm>
                            <a:off x="0" y="0"/>
                            <a:ext cx="9239" cy="2000"/>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txbx>
                          <w:txbxContent>
                            <w:p w14:paraId="20B81165" w14:textId="77777777" w:rsidR="00105024" w:rsidRPr="00820064" w:rsidRDefault="00105024" w:rsidP="00301150">
                              <w:pPr>
                                <w:jc w:val="center"/>
                                <w:rPr>
                                  <w:rFonts w:cs="Arial"/>
                                  <w:b/>
                                  <w:color w:val="FF0000"/>
                                  <w:sz w:val="14"/>
                                </w:rPr>
                              </w:pPr>
                            </w:p>
                            <w:p w14:paraId="50802110" w14:textId="77777777" w:rsidR="00105024" w:rsidRDefault="00105024" w:rsidP="00301150"/>
                            <w:p w14:paraId="5E8146B1" w14:textId="77777777" w:rsidR="00105024" w:rsidRPr="00820064" w:rsidRDefault="00105024" w:rsidP="00301150">
                              <w:pPr>
                                <w:jc w:val="center"/>
                                <w:rPr>
                                  <w:rFonts w:cs="Arial"/>
                                  <w:b/>
                                  <w:color w:val="FF0000"/>
                                  <w:sz w:val="14"/>
                                </w:rPr>
                              </w:pPr>
                            </w:p>
                            <w:p w14:paraId="2081D303" w14:textId="77777777" w:rsidR="00105024" w:rsidRDefault="00105024" w:rsidP="00301150"/>
                            <w:p w14:paraId="2F88E458" w14:textId="77777777" w:rsidR="00105024" w:rsidRPr="00820064" w:rsidRDefault="00105024" w:rsidP="00301150">
                              <w:pPr>
                                <w:jc w:val="center"/>
                                <w:rPr>
                                  <w:rFonts w:cs="Arial"/>
                                  <w:b/>
                                  <w:color w:val="FF0000"/>
                                  <w:sz w:val="14"/>
                                </w:rPr>
                              </w:pPr>
                            </w:p>
                            <w:p w14:paraId="31ACDE09" w14:textId="77777777" w:rsidR="00105024" w:rsidRDefault="00105024" w:rsidP="00301150"/>
                            <w:p w14:paraId="4FCEBF7C" w14:textId="77777777" w:rsidR="00105024" w:rsidRPr="00820064" w:rsidRDefault="00105024" w:rsidP="00301150">
                              <w:pPr>
                                <w:jc w:val="center"/>
                                <w:rPr>
                                  <w:rFonts w:cs="Arial"/>
                                  <w:b/>
                                  <w:color w:val="FF0000"/>
                                  <w:sz w:val="14"/>
                                </w:rPr>
                              </w:pPr>
                            </w:p>
                          </w:txbxContent>
                        </wps:txbx>
                        <wps:bodyPr rot="0" vert="horz" wrap="square" lIns="91440" tIns="45720" rIns="91440" bIns="45720" anchor="ctr" anchorCtr="0" upright="1">
                          <a:noAutofit/>
                        </wps:bodyPr>
                      </wps:wsp>
                      <wps:wsp>
                        <wps:cNvPr id="1967007128" name="Rectangle 124"/>
                        <wps:cNvSpPr>
                          <a:spLocks noChangeArrowheads="1"/>
                        </wps:cNvSpPr>
                        <wps:spPr bwMode="auto">
                          <a:xfrm>
                            <a:off x="9525" y="0"/>
                            <a:ext cx="2286" cy="2000"/>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50737157" name="Rectangle 217"/>
                        <wps:cNvSpPr>
                          <a:spLocks noChangeArrowheads="1"/>
                        </wps:cNvSpPr>
                        <wps:spPr bwMode="auto">
                          <a:xfrm>
                            <a:off x="12096" y="0"/>
                            <a:ext cx="2286" cy="2000"/>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563002826" name="Rectangle 224"/>
                        <wps:cNvSpPr>
                          <a:spLocks noChangeArrowheads="1"/>
                        </wps:cNvSpPr>
                        <wps:spPr bwMode="auto">
                          <a:xfrm>
                            <a:off x="17240" y="0"/>
                            <a:ext cx="2286" cy="2000"/>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80624490" name="Rectangle 227"/>
                        <wps:cNvSpPr>
                          <a:spLocks noChangeArrowheads="1"/>
                        </wps:cNvSpPr>
                        <wps:spPr bwMode="auto">
                          <a:xfrm>
                            <a:off x="14668" y="0"/>
                            <a:ext cx="2286" cy="2000"/>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800896752" name="Rectangle 228"/>
                        <wps:cNvSpPr>
                          <a:spLocks noChangeArrowheads="1"/>
                        </wps:cNvSpPr>
                        <wps:spPr bwMode="auto">
                          <a:xfrm>
                            <a:off x="19812" y="0"/>
                            <a:ext cx="3657" cy="2000"/>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2000799133" name="Rectangle 241"/>
                        <wps:cNvSpPr>
                          <a:spLocks noChangeArrowheads="1"/>
                        </wps:cNvSpPr>
                        <wps:spPr bwMode="auto">
                          <a:xfrm>
                            <a:off x="23717" y="0"/>
                            <a:ext cx="2286" cy="2000"/>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6334333" name="Rectangle 242"/>
                        <wps:cNvSpPr>
                          <a:spLocks noChangeArrowheads="1"/>
                        </wps:cNvSpPr>
                        <wps:spPr bwMode="auto">
                          <a:xfrm>
                            <a:off x="26289" y="0"/>
                            <a:ext cx="10972" cy="2000"/>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E765AD7" id="Group 2142323410" o:spid="_x0000_s1174" style="position:absolute;margin-left:36.25pt;margin-top:264.7pt;width:293.4pt;height:15pt;z-index:251637760;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">
                <v:rect id="Rectangle 121" o:spid="_x0000_s1175"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" fillcolor="black [3213]" strokecolor="black [3213]" strokeweight="1pt">
                  <v:fill r:id="rId95" o:title="" color2="white [3212]" type="pattern"/>
                  <v:textbox>
                    <w:txbxContent>
                      <w:p w14:paraId="20B81165" w14:textId="77777777" w:rsidR="00105024" w:rsidRPr="00820064" w:rsidRDefault="00105024" w:rsidP="00301150">
                        <w:pPr>
                          <w:jc w:val="center"/>
                          <w:rPr>
                            <w:rFonts w:cs="Arial"/>
                            <w:b/>
                            <w:color w:val="FF0000"/>
                            <w:sz w:val="14"/>
                          </w:rPr>
                        </w:pPr>
                      </w:p>
                      <w:p w14:paraId="50802110" w14:textId="77777777" w:rsidR="00105024" w:rsidRDefault="00105024" w:rsidP="00301150"/>
                      <w:p w14:paraId="5E8146B1" w14:textId="77777777" w:rsidR="00105024" w:rsidRPr="00820064" w:rsidRDefault="00105024" w:rsidP="00301150">
                        <w:pPr>
                          <w:jc w:val="center"/>
                          <w:rPr>
                            <w:rFonts w:cs="Arial"/>
                            <w:b/>
                            <w:color w:val="FF0000"/>
                            <w:sz w:val="14"/>
                          </w:rPr>
                        </w:pPr>
                      </w:p>
                      <w:p w14:paraId="2081D303" w14:textId="77777777" w:rsidR="00105024" w:rsidRDefault="00105024" w:rsidP="00301150"/>
                      <w:p w14:paraId="2F88E458" w14:textId="77777777" w:rsidR="00105024" w:rsidRPr="00820064" w:rsidRDefault="00105024" w:rsidP="00301150">
                        <w:pPr>
                          <w:jc w:val="center"/>
                          <w:rPr>
                            <w:rFonts w:cs="Arial"/>
                            <w:b/>
                            <w:color w:val="FF0000"/>
                            <w:sz w:val="14"/>
                          </w:rPr>
                        </w:pPr>
                      </w:p>
                      <w:p w14:paraId="31ACDE09" w14:textId="77777777" w:rsidR="00105024" w:rsidRDefault="00105024" w:rsidP="00301150"/>
                      <w:p w14:paraId="4FCEBF7C" w14:textId="77777777" w:rsidR="00105024" w:rsidRPr="00820064" w:rsidRDefault="00105024" w:rsidP="00301150">
                        <w:pPr>
                          <w:jc w:val="center"/>
                          <w:rPr>
                            <w:rFonts w:cs="Arial"/>
                            <w:b/>
                            <w:color w:val="FF0000"/>
                            <w:sz w:val="14"/>
                          </w:rPr>
                        </w:pPr>
                      </w:p>
                    </w:txbxContent>
                  </v:textbox>
                </v:rect>
                <v:rect id="Rectangle 124" o:spid="_x0000_s1176"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" fillcolor="black [3213]" strokecolor="black [3213]" strokeweight="1pt">
                  <v:fill r:id="rId98" o:title="" color2="white [3212]" type="pattern"/>
                </v:rect>
                <v:rect id="Rectangle 217" o:spid="_x0000_s1177"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" fillcolor="black [3213]" strokecolor="black [3213]" strokeweight="1pt">
                  <v:fill r:id="rId97" o:title="" color2="white [3212]" type="pattern"/>
                </v:rect>
                <v:rect id="Rectangle 224" o:spid="_x0000_s1178"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" fillcolor="black [3213]" strokecolor="black [3213]" strokeweight="1pt">
                  <v:fill r:id="rId95" o:title="" color2="white [3212]" type="pattern"/>
                </v:rect>
                <v:rect id="Rectangle 227" o:spid="_x0000_s1179"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" fillcolor="black [3213]" strokecolor="black [3213]" strokeweight="1pt">
                  <v:fill r:id="rId96" o:title="" color2="white [3212]" type="pattern"/>
                </v:rect>
                <v:rect id="Rectangle 228" o:spid="_x0000_s1180"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" fillcolor="black [3213]" strokecolor="black [3213]" strokeweight="1pt">
                  <v:fill r:id="rId98" o:title="" color2="white [3212]" type="pattern"/>
                </v:rect>
                <v:rect id="Rectangle 241" o:spid="_x0000_s1181"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" fillcolor="black [3213]" strokecolor="black [3213]" strokeweight="1pt">
                  <v:fill r:id="rId97" o:title="" color2="white [3212]" type="pattern"/>
                </v:rect>
                <v:rect id="Rectangle 242" o:spid="_x0000_s1182"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" fillcolor="black [3213]" strokecolor="black [3213]" strokeweight="1pt">
                  <v:fill r:id="rId95" o:title="" color2="white [3212]" type="pattern"/>
                </v:rect>
              </v:group>
            </w:pict>
          </mc:Fallback>
        </mc:AlternateContent>
      </w:r>
      <w:r w:rsidRPr="00886198">
        <w:rPr>
          <w:rFonts w:ascii="Arial" w:hAnsi="Arial" w:cs="Arial"/>
          <w:noProof/>
          <w:sz w:val="22"/>
          <w:szCs w:val="22"/>
        </w:rPr>
        <mc:AlternateContent>
          <mc:Choice Requires="wps">
            <w:drawing>
              <wp:anchor distT="0" distB="0" distL="114300" distR="114300" simplePos="0" relativeHeight="251638784" behindDoc="0" locked="0" layoutInCell="1" allowOverlap="1" wp14:anchorId="2CC568F7" wp14:editId="05EFFAE0">
                <wp:simplePos x="0" y="0"/>
                <wp:positionH relativeFrom="column">
                  <wp:posOffset>586740</wp:posOffset>
                </wp:positionH>
                <wp:positionV relativeFrom="paragraph">
                  <wp:posOffset>3509645</wp:posOffset>
                </wp:positionV>
                <wp:extent cx="635000" cy="241300"/>
                <wp:effectExtent l="0" t="0" r="0" b="0"/>
                <wp:wrapNone/>
                <wp:docPr id="956471552" name="Text Box 956471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 cy="241300"/>
                        </a:xfrm>
                        <a:prstGeom prst="rect">
                          <a:avLst/>
                        </a:prstGeom>
                        <a:noFill/>
                        <a:ln w="6350">
                          <a:noFill/>
                        </a:ln>
                      </wps:spPr>
                      <wps:txbx>
                        <w:txbxContent>
                          <w:p w14:paraId="4994C513" w14:textId="77777777" w:rsidR="00105024" w:rsidRPr="004C07BE" w:rsidRDefault="00105024" w:rsidP="00301150">
                            <w:pPr>
                              <w:rPr>
                                <w:rFonts w:cs="Arial"/>
                                <w:sz w:val="16"/>
                                <w:szCs w:val="16"/>
                              </w:rPr>
                            </w:pPr>
                            <w:r w:rsidRPr="004C07BE">
                              <w:rPr>
                                <w:rFonts w:cs="Arial"/>
                                <w:sz w:val="16"/>
                                <w:szCs w:val="16"/>
                              </w:rPr>
                              <w:t>carbonate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C568F7" id="Text Box 956471552" o:spid="_x0000_s1183" type="#_x0000_t202" style="position:absolute;margin-left:46.2pt;margin-top:276.35pt;width:50pt;height:19pt;z-index:25163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" filled="f" stroked="f" strokeweight=".5pt">
                <v:textbox>
                  <w:txbxContent>
                    <w:p w14:paraId="4994C513" w14:textId="77777777" w:rsidR="00105024" w:rsidRPr="004C07BE" w:rsidRDefault="00105024" w:rsidP="00301150">
                      <w:pPr>
                        <w:rPr>
                          <w:rFonts w:cs="Arial"/>
                          <w:sz w:val="16"/>
                          <w:szCs w:val="16"/>
                        </w:rPr>
                      </w:pPr>
                      <w:r w:rsidRPr="004C07BE">
                        <w:rPr>
                          <w:rFonts w:cs="Arial"/>
                          <w:sz w:val="16"/>
                          <w:szCs w:val="16"/>
                        </w:rPr>
                        <w:t>carbonate</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639808" behindDoc="0" locked="0" layoutInCell="1" allowOverlap="1" wp14:anchorId="5FB7E501" wp14:editId="6278205D">
                <wp:simplePos x="0" y="0"/>
                <wp:positionH relativeFrom="column">
                  <wp:posOffset>1197610</wp:posOffset>
                </wp:positionH>
                <wp:positionV relativeFrom="paragraph">
                  <wp:posOffset>3183255</wp:posOffset>
                </wp:positionV>
                <wp:extent cx="652145" cy="241300"/>
                <wp:effectExtent l="0" t="0" r="0" b="0"/>
                <wp:wrapNone/>
                <wp:docPr id="913182119" name="Text Box 913182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 cy="241300"/>
                        </a:xfrm>
                        <a:prstGeom prst="rect">
                          <a:avLst/>
                        </a:prstGeom>
                        <a:noFill/>
                        <a:ln w="6350">
                          <a:noFill/>
                        </a:ln>
                      </wps:spPr>
                      <wps:txbx>
                        <w:txbxContent>
                          <w:p w14:paraId="6B593940" w14:textId="77777777" w:rsidR="00105024" w:rsidRPr="004C07BE" w:rsidRDefault="00105024" w:rsidP="00301150">
                            <w:pPr>
                              <w:rPr>
                                <w:rFonts w:cs="Arial"/>
                                <w:sz w:val="16"/>
                                <w:szCs w:val="16"/>
                              </w:rPr>
                            </w:pPr>
                            <w:r>
                              <w:rPr>
                                <w:rFonts w:cs="Arial"/>
                                <w:sz w:val="16"/>
                                <w:szCs w:val="16"/>
                              </w:rPr>
                              <w:t>sandstone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FB7E501" id="Text Box 913182119" o:spid="_x0000_s1184" type="#_x0000_t202" style="position:absolute;margin-left:94.3pt;margin-top:250.65pt;width:51.35pt;height:19pt;z-index:251639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" filled="f" stroked="f" strokeweight=".5pt">
                <v:textbox>
                  <w:txbxContent>
                    <w:p w14:paraId="6B593940" w14:textId="77777777" w:rsidR="00105024" w:rsidRPr="004C07BE" w:rsidRDefault="00105024" w:rsidP="00301150">
                      <w:pPr>
                        <w:rPr>
                          <w:rFonts w:cs="Arial"/>
                          <w:sz w:val="16"/>
                          <w:szCs w:val="16"/>
                        </w:rPr>
                      </w:pPr>
                      <w:r>
                        <w:rPr>
                          <w:rFonts w:cs="Arial"/>
                          <w:sz w:val="16"/>
                          <w:szCs w:val="16"/>
                        </w:rPr>
                        <w:t>sandstone</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640832" behindDoc="0" locked="0" layoutInCell="1" allowOverlap="1" wp14:anchorId="239D656D" wp14:editId="357E8A72">
                <wp:simplePos x="0" y="0"/>
                <wp:positionH relativeFrom="column">
                  <wp:posOffset>1574800</wp:posOffset>
                </wp:positionH>
                <wp:positionV relativeFrom="paragraph">
                  <wp:posOffset>3513455</wp:posOffset>
                </wp:positionV>
                <wp:extent cx="426085" cy="241300"/>
                <wp:effectExtent l="0" t="0" r="0" b="0"/>
                <wp:wrapNone/>
                <wp:docPr id="1270394919" name="Text Box 1270394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085" cy="241300"/>
                        </a:xfrm>
                        <a:prstGeom prst="rect">
                          <a:avLst/>
                        </a:prstGeom>
                        <a:noFill/>
                        <a:ln w="6350">
                          <a:noFill/>
                        </a:ln>
                      </wps:spPr>
                      <wps:txbx>
                        <w:txbxContent>
                          <w:p w14:paraId="58F633CD" w14:textId="77777777" w:rsidR="00105024" w:rsidRPr="004C07BE" w:rsidRDefault="00105024" w:rsidP="00301150">
                            <w:pPr>
                              <w:rPr>
                                <w:rFonts w:cs="Arial"/>
                                <w:sz w:val="16"/>
                                <w:szCs w:val="16"/>
                              </w:rPr>
                            </w:pPr>
                            <w:r>
                              <w:rPr>
                                <w:rFonts w:cs="Arial"/>
                                <w:sz w:val="16"/>
                                <w:szCs w:val="16"/>
                              </w:rPr>
                              <w:t>shale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9D656D" id="Text Box 1270394919" o:spid="_x0000_s1185" type="#_x0000_t202" style="position:absolute;margin-left:124pt;margin-top:276.65pt;width:33.55pt;height:19pt;z-index:2516408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" filled="f" stroked="f" strokeweight=".5pt">
                <v:textbox>
                  <w:txbxContent>
                    <w:p w14:paraId="58F633CD" w14:textId="77777777" w:rsidR="00105024" w:rsidRPr="004C07BE" w:rsidRDefault="00105024" w:rsidP="00301150">
                      <w:pPr>
                        <w:rPr>
                          <w:rFonts w:cs="Arial"/>
                          <w:sz w:val="16"/>
                          <w:szCs w:val="16"/>
                        </w:rPr>
                      </w:pPr>
                      <w:r>
                        <w:rPr>
                          <w:rFonts w:cs="Arial"/>
                          <w:sz w:val="16"/>
                          <w:szCs w:val="16"/>
                        </w:rPr>
                        <w:t>shale</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641856" behindDoc="0" locked="0" layoutInCell="1" allowOverlap="1" wp14:anchorId="4C41D81B" wp14:editId="5291F827">
                <wp:simplePos x="0" y="0"/>
                <wp:positionH relativeFrom="column">
                  <wp:posOffset>1698625</wp:posOffset>
                </wp:positionH>
                <wp:positionV relativeFrom="paragraph">
                  <wp:posOffset>3183255</wp:posOffset>
                </wp:positionV>
                <wp:extent cx="798830" cy="241300"/>
                <wp:effectExtent l="0" t="0" r="0" b="0"/>
                <wp:wrapNone/>
                <wp:docPr id="501238908" name="Text Box 501238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8830" cy="241300"/>
                        </a:xfrm>
                        <a:prstGeom prst="rect">
                          <a:avLst/>
                        </a:prstGeom>
                        <a:noFill/>
                        <a:ln w="6350">
                          <a:noFill/>
                        </a:ln>
                      </wps:spPr>
                      <wps:txbx>
                        <w:txbxContent>
                          <w:p w14:paraId="782E1A82" w14:textId="77777777" w:rsidR="00105024" w:rsidRPr="004C07BE" w:rsidRDefault="00105024" w:rsidP="00301150">
                            <w:pPr>
                              <w:rPr>
                                <w:rFonts w:cs="Arial"/>
                                <w:sz w:val="16"/>
                                <w:szCs w:val="16"/>
                              </w:rPr>
                            </w:pPr>
                            <w:r>
                              <w:rPr>
                                <w:rFonts w:cs="Arial"/>
                                <w:sz w:val="16"/>
                                <w:szCs w:val="16"/>
                              </w:rPr>
                              <w:t>conglomerate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C41D81B" id="Text Box 501238908" o:spid="_x0000_s1186" type="#_x0000_t202" style="position:absolute;margin-left:133.75pt;margin-top:250.65pt;width:62.9pt;height:19pt;z-index:251641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" filled="f" stroked="f" strokeweight=".5pt">
                <v:textbox>
                  <w:txbxContent>
                    <w:p w14:paraId="782E1A82" w14:textId="77777777" w:rsidR="00105024" w:rsidRPr="004C07BE" w:rsidRDefault="00105024" w:rsidP="00301150">
                      <w:pPr>
                        <w:rPr>
                          <w:rFonts w:cs="Arial"/>
                          <w:sz w:val="16"/>
                          <w:szCs w:val="16"/>
                        </w:rPr>
                      </w:pPr>
                      <w:r>
                        <w:rPr>
                          <w:rFonts w:cs="Arial"/>
                          <w:sz w:val="16"/>
                          <w:szCs w:val="16"/>
                        </w:rPr>
                        <w:t>conglomerate</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642880" behindDoc="0" locked="0" layoutInCell="1" allowOverlap="1" wp14:anchorId="14B10F28" wp14:editId="44E9C79C">
                <wp:simplePos x="0" y="0"/>
                <wp:positionH relativeFrom="column">
                  <wp:posOffset>1993265</wp:posOffset>
                </wp:positionH>
                <wp:positionV relativeFrom="paragraph">
                  <wp:posOffset>3519170</wp:posOffset>
                </wp:positionV>
                <wp:extent cx="635000" cy="241300"/>
                <wp:effectExtent l="0" t="0" r="0" b="0"/>
                <wp:wrapNone/>
                <wp:docPr id="1360145701" name="Text Box 1360145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 cy="241300"/>
                        </a:xfrm>
                        <a:prstGeom prst="rect">
                          <a:avLst/>
                        </a:prstGeom>
                        <a:noFill/>
                        <a:ln w="6350">
                          <a:noFill/>
                        </a:ln>
                      </wps:spPr>
                      <wps:txbx>
                        <w:txbxContent>
                          <w:p w14:paraId="1BBBE1AB" w14:textId="77777777" w:rsidR="00105024" w:rsidRPr="004C07BE" w:rsidRDefault="00105024" w:rsidP="00301150">
                            <w:pPr>
                              <w:rPr>
                                <w:rFonts w:cs="Arial"/>
                                <w:sz w:val="16"/>
                                <w:szCs w:val="16"/>
                              </w:rPr>
                            </w:pPr>
                            <w:r w:rsidRPr="004C07BE">
                              <w:rPr>
                                <w:rFonts w:cs="Arial"/>
                                <w:sz w:val="16"/>
                                <w:szCs w:val="16"/>
                              </w:rPr>
                              <w:t>carbonate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B10F28" id="Text Box 1360145701" o:spid="_x0000_s1187" type="#_x0000_t202" style="position:absolute;margin-left:156.95pt;margin-top:277.1pt;width:50pt;height:19pt;z-index:2516428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" filled="f" stroked="f" strokeweight=".5pt">
                <v:textbox>
                  <w:txbxContent>
                    <w:p w14:paraId="1BBBE1AB" w14:textId="77777777" w:rsidR="00105024" w:rsidRPr="004C07BE" w:rsidRDefault="00105024" w:rsidP="00301150">
                      <w:pPr>
                        <w:rPr>
                          <w:rFonts w:cs="Arial"/>
                          <w:sz w:val="16"/>
                          <w:szCs w:val="16"/>
                        </w:rPr>
                      </w:pPr>
                      <w:r w:rsidRPr="004C07BE">
                        <w:rPr>
                          <w:rFonts w:cs="Arial"/>
                          <w:sz w:val="16"/>
                          <w:szCs w:val="16"/>
                        </w:rPr>
                        <w:t>carbonate</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643904" behindDoc="0" locked="0" layoutInCell="1" allowOverlap="1" wp14:anchorId="5DE5E036" wp14:editId="579B8489">
                <wp:simplePos x="0" y="0"/>
                <wp:positionH relativeFrom="column">
                  <wp:posOffset>3278505</wp:posOffset>
                </wp:positionH>
                <wp:positionV relativeFrom="paragraph">
                  <wp:posOffset>3519170</wp:posOffset>
                </wp:positionV>
                <wp:extent cx="635000" cy="241300"/>
                <wp:effectExtent l="0" t="0" r="0" b="0"/>
                <wp:wrapNone/>
                <wp:docPr id="529291276" name="Text Box 529291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 cy="241300"/>
                        </a:xfrm>
                        <a:prstGeom prst="rect">
                          <a:avLst/>
                        </a:prstGeom>
                        <a:noFill/>
                        <a:ln w="6350">
                          <a:noFill/>
                        </a:ln>
                      </wps:spPr>
                      <wps:txbx>
                        <w:txbxContent>
                          <w:p w14:paraId="11CD1B17" w14:textId="77777777" w:rsidR="00105024" w:rsidRPr="004C07BE" w:rsidRDefault="00105024" w:rsidP="00301150">
                            <w:pPr>
                              <w:rPr>
                                <w:rFonts w:cs="Arial"/>
                                <w:sz w:val="16"/>
                                <w:szCs w:val="16"/>
                              </w:rPr>
                            </w:pPr>
                            <w:r w:rsidRPr="004C07BE">
                              <w:rPr>
                                <w:rFonts w:cs="Arial"/>
                                <w:sz w:val="16"/>
                                <w:szCs w:val="16"/>
                              </w:rPr>
                              <w:t>carbonate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DE5E036" id="Text Box 529291276" o:spid="_x0000_s1188" type="#_x0000_t202" style="position:absolute;margin-left:258.15pt;margin-top:277.1pt;width:50pt;height:19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" filled="f" stroked="f" strokeweight=".5pt">
                <v:textbox>
                  <w:txbxContent>
                    <w:p w14:paraId="11CD1B17" w14:textId="77777777" w:rsidR="00105024" w:rsidRPr="004C07BE" w:rsidRDefault="00105024" w:rsidP="00301150">
                      <w:pPr>
                        <w:rPr>
                          <w:rFonts w:cs="Arial"/>
                          <w:sz w:val="16"/>
                          <w:szCs w:val="16"/>
                        </w:rPr>
                      </w:pPr>
                      <w:r w:rsidRPr="004C07BE">
                        <w:rPr>
                          <w:rFonts w:cs="Arial"/>
                          <w:sz w:val="16"/>
                          <w:szCs w:val="16"/>
                        </w:rPr>
                        <w:t>carbonate</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644928" behindDoc="0" locked="0" layoutInCell="1" allowOverlap="1" wp14:anchorId="1D17CA48" wp14:editId="043865F2">
                <wp:simplePos x="0" y="0"/>
                <wp:positionH relativeFrom="column">
                  <wp:posOffset>2734310</wp:posOffset>
                </wp:positionH>
                <wp:positionV relativeFrom="paragraph">
                  <wp:posOffset>3518535</wp:posOffset>
                </wp:positionV>
                <wp:extent cx="426085" cy="241300"/>
                <wp:effectExtent l="0" t="0" r="0" b="0"/>
                <wp:wrapNone/>
                <wp:docPr id="2013839170" name="Text Box 2013839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085" cy="241300"/>
                        </a:xfrm>
                        <a:prstGeom prst="rect">
                          <a:avLst/>
                        </a:prstGeom>
                        <a:noFill/>
                        <a:ln w="6350">
                          <a:noFill/>
                        </a:ln>
                      </wps:spPr>
                      <wps:txbx>
                        <w:txbxContent>
                          <w:p w14:paraId="0494FD27" w14:textId="77777777" w:rsidR="00105024" w:rsidRPr="004C07BE" w:rsidRDefault="00105024" w:rsidP="00301150">
                            <w:pPr>
                              <w:rPr>
                                <w:rFonts w:cs="Arial"/>
                                <w:sz w:val="16"/>
                                <w:szCs w:val="16"/>
                              </w:rPr>
                            </w:pPr>
                            <w:r>
                              <w:rPr>
                                <w:rFonts w:cs="Arial"/>
                                <w:sz w:val="16"/>
                                <w:szCs w:val="16"/>
                              </w:rPr>
                              <w:t>shale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D17CA48" id="Text Box 2013839170" o:spid="_x0000_s1189" type="#_x0000_t202" style="position:absolute;margin-left:215.3pt;margin-top:277.05pt;width:33.55pt;height:19pt;z-index:251644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" filled="f" stroked="f" strokeweight=".5pt">
                <v:textbox>
                  <w:txbxContent>
                    <w:p w14:paraId="0494FD27" w14:textId="77777777" w:rsidR="00105024" w:rsidRPr="004C07BE" w:rsidRDefault="00105024" w:rsidP="00301150">
                      <w:pPr>
                        <w:rPr>
                          <w:rFonts w:cs="Arial"/>
                          <w:sz w:val="16"/>
                          <w:szCs w:val="16"/>
                        </w:rPr>
                      </w:pPr>
                      <w:r>
                        <w:rPr>
                          <w:rFonts w:cs="Arial"/>
                          <w:sz w:val="16"/>
                          <w:szCs w:val="16"/>
                        </w:rPr>
                        <w:t>shale</w:t>
                      </w:r>
                    </w:p>
                  </w:txbxContent>
                </v:textbox>
              </v:shape>
            </w:pict>
          </mc:Fallback>
        </mc:AlternateContent>
      </w:r>
      <w:r w:rsidRPr="00886198">
        <w:rPr>
          <w:rFonts w:ascii="Arial" w:hAnsi="Arial" w:cs="Arial"/>
          <w:noProof/>
          <w:sz w:val="22"/>
          <w:szCs w:val="22"/>
        </w:rPr>
        <mc:AlternateContent>
          <mc:Choice Requires="wps">
            <w:drawing>
              <wp:anchor distT="0" distB="0" distL="114300" distR="114300" simplePos="0" relativeHeight="251645952" behindDoc="0" locked="0" layoutInCell="1" allowOverlap="1" wp14:anchorId="104CB606" wp14:editId="02ABB728">
                <wp:simplePos x="0" y="0"/>
                <wp:positionH relativeFrom="column">
                  <wp:posOffset>2372995</wp:posOffset>
                </wp:positionH>
                <wp:positionV relativeFrom="paragraph">
                  <wp:posOffset>3182620</wp:posOffset>
                </wp:positionV>
                <wp:extent cx="652145" cy="241300"/>
                <wp:effectExtent l="0" t="0" r="0" b="0"/>
                <wp:wrapNone/>
                <wp:docPr id="1774587292" name="Text Box 1774587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 cy="241300"/>
                        </a:xfrm>
                        <a:prstGeom prst="rect">
                          <a:avLst/>
                        </a:prstGeom>
                        <a:noFill/>
                        <a:ln w="6350">
                          <a:noFill/>
                        </a:ln>
                      </wps:spPr>
                      <wps:txbx>
                        <w:txbxContent>
                          <w:p w14:paraId="62C072B2" w14:textId="77777777" w:rsidR="00105024" w:rsidRPr="004C07BE" w:rsidRDefault="00105024" w:rsidP="00301150">
                            <w:pPr>
                              <w:rPr>
                                <w:rFonts w:cs="Arial"/>
                                <w:sz w:val="16"/>
                                <w:szCs w:val="16"/>
                              </w:rPr>
                            </w:pPr>
                            <w:r>
                              <w:rPr>
                                <w:rFonts w:cs="Arial"/>
                                <w:sz w:val="16"/>
                                <w:szCs w:val="16"/>
                              </w:rPr>
                              <w:t>sandstone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4CB606" id="Text Box 1774587292" o:spid="_x0000_s1190" type="#_x0000_t202" style="position:absolute;margin-left:186.85pt;margin-top:250.6pt;width:51.35pt;height:19pt;z-index:251645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" filled="f" stroked="f" strokeweight=".5pt">
                <v:textbox>
                  <w:txbxContent>
                    <w:p w14:paraId="62C072B2" w14:textId="77777777" w:rsidR="00105024" w:rsidRPr="004C07BE" w:rsidRDefault="00105024" w:rsidP="00301150">
                      <w:pPr>
                        <w:rPr>
                          <w:rFonts w:cs="Arial"/>
                          <w:sz w:val="16"/>
                          <w:szCs w:val="16"/>
                        </w:rPr>
                      </w:pPr>
                      <w:r>
                        <w:rPr>
                          <w:rFonts w:cs="Arial"/>
                          <w:sz w:val="16"/>
                          <w:szCs w:val="16"/>
                        </w:rPr>
                        <w:t>sandstone</w:t>
                      </w:r>
                    </w:p>
                  </w:txbxContent>
                </v:textbox>
              </v:shape>
            </w:pict>
          </mc:Fallback>
        </mc:AlternateContent>
      </w:r>
      <w:r w:rsidRPr="00886198">
        <w:rPr>
          <w:rFonts w:ascii="Arial" w:hAnsi="Arial" w:cs="Arial"/>
          <w:sz w:val="22"/>
          <w:szCs w:val="22"/>
        </w:rPr>
        <w:br w:type="page"/>
      </w:r>
    </w:p>
    <w:p w14:paraId="00573488" w14:textId="20015B63" w:rsidR="00301150" w:rsidRPr="00886198" w:rsidRDefault="005851F5" w:rsidP="0005413C">
      <w:pPr>
        <w:spacing w:after="160" w:line="360" w:lineRule="auto"/>
        <w:rPr>
          <w:rFonts w:ascii="Arial" w:hAnsi="Arial" w:cs="Arial"/>
          <w:sz w:val="22"/>
          <w:szCs w:val="22"/>
        </w:rPr>
        <w:sectPr w:rsidR="00301150" w:rsidRPr="00886198" w:rsidSect="00F273A7">
          <w:pgSz w:w="15840" w:h="12240" w:orient="landscape" w:code="1"/>
          <w:pgMar w:top="1440" w:right="1440" w:bottom="1440" w:left="1440" w:header="720" w:footer="720" w:gutter="0"/>
          <w:cols w:space="720"/>
          <w:docGrid w:linePitch="360"/>
        </w:sectPr>
      </w:pPr>
      <w:r w:rsidRPr="00886198">
        <w:rPr>
          <w:rFonts w:ascii="Arial" w:hAnsi="Arial" w:cs="Arial"/>
          <w:noProof/>
          <w:sz w:val="22"/>
          <w:szCs w:val="22"/>
        </w:rPr>
        <w:lastRenderedPageBreak/>
        <mc:AlternateContent>
          <mc:Choice Requires="wpg">
            <w:drawing>
              <wp:anchor distT="0" distB="0" distL="114300" distR="114300" simplePos="0" relativeHeight="251697152" behindDoc="0" locked="0" layoutInCell="1" allowOverlap="1" wp14:anchorId="10C1880E" wp14:editId="5D22EEA1">
                <wp:simplePos x="0" y="0"/>
                <wp:positionH relativeFrom="column">
                  <wp:posOffset>4337050</wp:posOffset>
                </wp:positionH>
                <wp:positionV relativeFrom="paragraph">
                  <wp:posOffset>4350974</wp:posOffset>
                </wp:positionV>
                <wp:extent cx="1554480" cy="880745"/>
                <wp:effectExtent l="0" t="0" r="0" b="0"/>
                <wp:wrapNone/>
                <wp:docPr id="7951842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1099654634"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757645613"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2002154157"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439524822"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2128134830"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84063" w14:textId="77777777" w:rsidR="005851F5" w:rsidRPr="00163464" w:rsidRDefault="005851F5" w:rsidP="005851F5">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530922166"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DC4FE" w14:textId="77777777" w:rsidR="005851F5" w:rsidRPr="00163464" w:rsidRDefault="005851F5" w:rsidP="005851F5">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357048457"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4E6A7" w14:textId="77777777" w:rsidR="005851F5" w:rsidRPr="00163464" w:rsidRDefault="005851F5" w:rsidP="005851F5">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810750886"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294CD" w14:textId="77777777" w:rsidR="005851F5" w:rsidRPr="00163464" w:rsidRDefault="005851F5" w:rsidP="005851F5">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C1880E" id="_x0000_s1191" style="position:absolute;margin-left:341.5pt;margin-top:342.6pt;width:122.4pt;height:69.35pt;z-index:251697152;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">
                <v:rect id="Rectangle 93" o:spid="_x0000_s1192"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" fillcolor="black [3213]" strokecolor="black [3213]" strokeweight="1pt">
                  <v:fill r:id="rId95" o:title="" color2="white [3212]" type="pattern"/>
                </v:rect>
                <v:rect id="Rectangle 94" o:spid="_x0000_s1193"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" fillcolor="black [3213]" strokecolor="black [3213]" strokeweight="1pt">
                  <v:fill r:id="rId96" o:title="" color2="white [3212]" type="pattern"/>
                </v:rect>
                <v:rect id="Rectangle 95" o:spid="_x0000_s1194"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" fillcolor="black [3213]" strokecolor="black [3213]" strokeweight="1pt">
                  <v:fill r:id="rId97" o:title="" color2="white [3212]" type="pattern"/>
                </v:rect>
                <v:rect id="Rectangle 96" o:spid="_x0000_s1195"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" fillcolor="black [3213]" strokecolor="black [3213]" strokeweight="1pt">
                  <v:fill r:id="rId98" o:title="" color2="white [3212]" type="pattern"/>
                </v:rect>
                <v:shape id="_x0000_s1196"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" filled="f" stroked="f">
                  <v:textbox>
                    <w:txbxContent>
                      <w:p w14:paraId="79284063" w14:textId="77777777" w:rsidR="005851F5" w:rsidRPr="00163464" w:rsidRDefault="005851F5" w:rsidP="005851F5">
                        <w:pPr>
                          <w:pStyle w:val="Footer"/>
                          <w:rPr>
                            <w:sz w:val="16"/>
                            <w:szCs w:val="16"/>
                          </w:rPr>
                        </w:pPr>
                        <w:r w:rsidRPr="00163464">
                          <w:rPr>
                            <w:rFonts w:cs="Arial"/>
                            <w:color w:val="000000" w:themeColor="text1"/>
                            <w:kern w:val="24"/>
                            <w:sz w:val="16"/>
                            <w:szCs w:val="16"/>
                          </w:rPr>
                          <w:t>Carbonates</w:t>
                        </w:r>
                      </w:p>
                    </w:txbxContent>
                  </v:textbox>
                </v:shape>
                <v:shape id="_x0000_s1197"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" filled="f" stroked="f">
                  <v:textbox>
                    <w:txbxContent>
                      <w:p w14:paraId="2D7DC4FE" w14:textId="77777777" w:rsidR="005851F5" w:rsidRPr="00163464" w:rsidRDefault="005851F5" w:rsidP="005851F5">
                        <w:pPr>
                          <w:pStyle w:val="Footer"/>
                          <w:rPr>
                            <w:sz w:val="16"/>
                            <w:szCs w:val="16"/>
                          </w:rPr>
                        </w:pPr>
                        <w:r w:rsidRPr="00163464">
                          <w:rPr>
                            <w:rFonts w:cs="Arial"/>
                            <w:color w:val="000000" w:themeColor="text1"/>
                            <w:kern w:val="24"/>
                            <w:sz w:val="16"/>
                            <w:szCs w:val="16"/>
                          </w:rPr>
                          <w:t>Mudstone/Siltstone</w:t>
                        </w:r>
                      </w:p>
                    </w:txbxContent>
                  </v:textbox>
                </v:shape>
                <v:shape id="_x0000_s1198"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" filled="f" stroked="f">
                  <v:textbox>
                    <w:txbxContent>
                      <w:p w14:paraId="5404E6A7" w14:textId="77777777" w:rsidR="005851F5" w:rsidRPr="00163464" w:rsidRDefault="005851F5" w:rsidP="005851F5">
                        <w:pPr>
                          <w:pStyle w:val="Footer"/>
                          <w:rPr>
                            <w:sz w:val="16"/>
                            <w:szCs w:val="16"/>
                          </w:rPr>
                        </w:pPr>
                        <w:r w:rsidRPr="00163464">
                          <w:rPr>
                            <w:rFonts w:cs="Arial"/>
                            <w:color w:val="000000" w:themeColor="text1"/>
                            <w:kern w:val="24"/>
                            <w:sz w:val="16"/>
                            <w:szCs w:val="16"/>
                          </w:rPr>
                          <w:t>Sandstone</w:t>
                        </w:r>
                      </w:p>
                    </w:txbxContent>
                  </v:textbox>
                </v:shape>
                <v:shape id="TextBox 10" o:spid="_x0000_s1199"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" filled="f" stroked="f">
                  <v:textbox>
                    <w:txbxContent>
                      <w:p w14:paraId="480294CD" w14:textId="77777777" w:rsidR="005851F5" w:rsidRPr="00163464" w:rsidRDefault="005851F5" w:rsidP="005851F5">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008D57A3" w:rsidRPr="00886198">
        <w:rPr>
          <w:rFonts w:ascii="Arial" w:hAnsi="Arial" w:cs="Arial"/>
          <w:noProof/>
          <w:sz w:val="22"/>
          <w:szCs w:val="22"/>
        </w:rPr>
        <mc:AlternateContent>
          <mc:Choice Requires="wpg">
            <w:drawing>
              <wp:anchor distT="0" distB="0" distL="114300" distR="114300" simplePos="0" relativeHeight="251672576" behindDoc="0" locked="0" layoutInCell="1" allowOverlap="1" wp14:anchorId="699267F8" wp14:editId="1A6B3633">
                <wp:simplePos x="0" y="0"/>
                <wp:positionH relativeFrom="column">
                  <wp:posOffset>428625</wp:posOffset>
                </wp:positionH>
                <wp:positionV relativeFrom="paragraph">
                  <wp:posOffset>4504055</wp:posOffset>
                </wp:positionV>
                <wp:extent cx="3726180" cy="190252"/>
                <wp:effectExtent l="0" t="0" r="26670" b="19685"/>
                <wp:wrapNone/>
                <wp:docPr id="4" name="Group 10"/>
                <wp:cNvGraphicFramePr/>
                <a:graphic xmlns:a="http://schemas.openxmlformats.org/drawingml/2006/main">
                  <a:graphicData uri="http://schemas.microsoft.com/office/word/2010/wordprocessingGroup">
                    <wpg:wgp>
                      <wpg:cNvGrpSpPr/>
                      <wpg:grpSpPr>
                        <a:xfrm>
                          <a:off x="0" y="0"/>
                          <a:ext cx="3726180" cy="190252"/>
                          <a:chOff x="0" y="0"/>
                          <a:chExt cx="3726180" cy="200025"/>
                        </a:xfrm>
                      </wpg:grpSpPr>
                      <wps:wsp>
                        <wps:cNvPr id="5" name="Rectangle 5"/>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6ACCF7" w14:textId="77777777" w:rsidR="00105024" w:rsidRPr="00820064" w:rsidRDefault="00105024" w:rsidP="008D57A3">
                              <w:pPr>
                                <w:jc w:val="center"/>
                                <w:rPr>
                                  <w:rFonts w:cs="Arial"/>
                                  <w:b/>
                                  <w:color w:val="FF0000"/>
                                  <w:sz w:val="14"/>
                                </w:rPr>
                              </w:pPr>
                            </w:p>
                            <w:p w14:paraId="2C460EA0" w14:textId="77777777" w:rsidR="00105024" w:rsidRDefault="00105024" w:rsidP="008D57A3"/>
                            <w:p w14:paraId="16ABE360" w14:textId="77777777" w:rsidR="00105024" w:rsidRPr="00820064" w:rsidRDefault="00105024" w:rsidP="008D57A3">
                              <w:pPr>
                                <w:jc w:val="center"/>
                                <w:rPr>
                                  <w:rFonts w:cs="Arial"/>
                                  <w:b/>
                                  <w:color w:val="FF0000"/>
                                  <w:sz w:val="14"/>
                                </w:rPr>
                              </w:pPr>
                            </w:p>
                            <w:p w14:paraId="5B3E85C8" w14:textId="77777777" w:rsidR="00105024" w:rsidRDefault="00105024" w:rsidP="008D57A3"/>
                            <w:p w14:paraId="089F346F" w14:textId="77777777" w:rsidR="00105024" w:rsidRPr="00820064" w:rsidRDefault="00105024" w:rsidP="008D57A3">
                              <w:pPr>
                                <w:jc w:val="center"/>
                                <w:rPr>
                                  <w:rFonts w:cs="Arial"/>
                                  <w:b/>
                                  <w:color w:val="FF0000"/>
                                  <w:sz w:val="14"/>
                                </w:rPr>
                              </w:pPr>
                            </w:p>
                            <w:p w14:paraId="5EAB3394" w14:textId="77777777" w:rsidR="00105024" w:rsidRDefault="00105024" w:rsidP="008D57A3"/>
                            <w:p w14:paraId="68E6A9E0" w14:textId="77777777" w:rsidR="00105024" w:rsidRPr="00820064" w:rsidRDefault="00105024" w:rsidP="008D57A3">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9267F8" id="_x0000_s1200" style="position:absolute;margin-left:33.75pt;margin-top:354.65pt;width:293.4pt;height:15pt;z-index:251672576"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">
                <v:rect id="Rectangle 5" o:spid="_x0000_s1201"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" fillcolor="black [3213]" strokecolor="black [3213]" strokeweight="1pt">
                  <v:fill r:id="rId95" o:title="" color2="white [3212]" type="pattern"/>
                  <v:textbox>
                    <w:txbxContent>
                      <w:p w14:paraId="506ACCF7" w14:textId="77777777" w:rsidR="00105024" w:rsidRPr="00820064" w:rsidRDefault="00105024" w:rsidP="008D57A3">
                        <w:pPr>
                          <w:jc w:val="center"/>
                          <w:rPr>
                            <w:rFonts w:cs="Arial"/>
                            <w:b/>
                            <w:color w:val="FF0000"/>
                            <w:sz w:val="14"/>
                          </w:rPr>
                        </w:pPr>
                      </w:p>
                      <w:p w14:paraId="2C460EA0" w14:textId="77777777" w:rsidR="00105024" w:rsidRDefault="00105024" w:rsidP="008D57A3"/>
                      <w:p w14:paraId="16ABE360" w14:textId="77777777" w:rsidR="00105024" w:rsidRPr="00820064" w:rsidRDefault="00105024" w:rsidP="008D57A3">
                        <w:pPr>
                          <w:jc w:val="center"/>
                          <w:rPr>
                            <w:rFonts w:cs="Arial"/>
                            <w:b/>
                            <w:color w:val="FF0000"/>
                            <w:sz w:val="14"/>
                          </w:rPr>
                        </w:pPr>
                      </w:p>
                      <w:p w14:paraId="5B3E85C8" w14:textId="77777777" w:rsidR="00105024" w:rsidRDefault="00105024" w:rsidP="008D57A3"/>
                      <w:p w14:paraId="089F346F" w14:textId="77777777" w:rsidR="00105024" w:rsidRPr="00820064" w:rsidRDefault="00105024" w:rsidP="008D57A3">
                        <w:pPr>
                          <w:jc w:val="center"/>
                          <w:rPr>
                            <w:rFonts w:cs="Arial"/>
                            <w:b/>
                            <w:color w:val="FF0000"/>
                            <w:sz w:val="14"/>
                          </w:rPr>
                        </w:pPr>
                      </w:p>
                      <w:p w14:paraId="5EAB3394" w14:textId="77777777" w:rsidR="00105024" w:rsidRDefault="00105024" w:rsidP="008D57A3"/>
                      <w:p w14:paraId="68E6A9E0" w14:textId="77777777" w:rsidR="00105024" w:rsidRPr="00820064" w:rsidRDefault="00105024" w:rsidP="008D57A3">
                        <w:pPr>
                          <w:jc w:val="center"/>
                          <w:rPr>
                            <w:rFonts w:cs="Arial"/>
                            <w:b/>
                            <w:color w:val="FF0000"/>
                            <w:sz w:val="14"/>
                          </w:rPr>
                        </w:pPr>
                      </w:p>
                    </w:txbxContent>
                  </v:textbox>
                </v:rect>
                <v:rect id="Rectangle 6" o:spid="_x0000_s1202"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" fillcolor="black [3213]" strokecolor="black [3213]" strokeweight="1pt">
                  <v:fill r:id="rId98" o:title="" color2="white [3212]" type="pattern"/>
                </v:rect>
                <v:rect id="Rectangle 7" o:spid="_x0000_s1203"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" fillcolor="black [3213]" strokecolor="black [3213]" strokeweight="1pt">
                  <v:fill r:id="rId97" o:title="" color2="white [3212]" type="pattern"/>
                </v:rect>
                <v:rect id="Rectangle 8" o:spid="_x0000_s1204"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" fillcolor="black [3213]" strokecolor="black [3213]" strokeweight="1pt">
                  <v:fill r:id="rId95" o:title="" color2="white [3212]" type="pattern"/>
                </v:rect>
                <v:rect id="Rectangle 9" o:spid="_x0000_s1205"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" fillcolor="black [3213]" strokecolor="black [3213]" strokeweight="1pt">
                  <v:fill r:id="rId96" o:title="" color2="white [3212]" type="pattern"/>
                </v:rect>
                <v:rect id="Rectangle 10" o:spid="_x0000_s1206"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" fillcolor="black [3213]" strokecolor="black [3213]" strokeweight="1pt">
                  <v:fill r:id="rId98" o:title="" color2="white [3212]" type="pattern"/>
                </v:rect>
                <v:rect id="Rectangle 11" o:spid="_x0000_s1207"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" fillcolor="black [3213]" strokecolor="black [3213]" strokeweight="1pt">
                  <v:fill r:id="rId97" o:title="" color2="white [3212]" type="pattern"/>
                </v:rect>
                <v:rect id="Rectangle 12" o:spid="_x0000_s1208"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" fillcolor="black [3213]" strokecolor="black [3213]" strokeweight="1pt">
                  <v:fill r:id="rId95" o:title="" color2="white [3212]" type="pattern"/>
                </v:rect>
              </v:group>
            </w:pict>
          </mc:Fallback>
        </mc:AlternateContent>
      </w:r>
      <w:r w:rsidR="00301150" w:rsidRPr="00886198">
        <w:rPr>
          <w:rFonts w:ascii="Arial" w:hAnsi="Arial" w:cs="Arial"/>
          <w:noProof/>
          <w:sz w:val="22"/>
          <w:szCs w:val="22"/>
        </w:rPr>
        <mc:AlternateContent>
          <mc:Choice Requires="wps">
            <w:drawing>
              <wp:anchor distT="0" distB="0" distL="114300" distR="114300" simplePos="0" relativeHeight="251636736" behindDoc="0" locked="0" layoutInCell="1" allowOverlap="1" wp14:anchorId="2B740491" wp14:editId="48EDE5C5">
                <wp:simplePos x="0" y="0"/>
                <wp:positionH relativeFrom="margin">
                  <wp:posOffset>4290060</wp:posOffset>
                </wp:positionH>
                <wp:positionV relativeFrom="paragraph">
                  <wp:posOffset>644525</wp:posOffset>
                </wp:positionV>
                <wp:extent cx="295275" cy="266700"/>
                <wp:effectExtent l="0" t="0" r="0" b="0"/>
                <wp:wrapNone/>
                <wp:docPr id="1629262203" name="Text Box 1629262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66700"/>
                        </a:xfrm>
                        <a:prstGeom prst="rect">
                          <a:avLst/>
                        </a:prstGeom>
                        <a:noFill/>
                        <a:ln w="9525">
                          <a:noFill/>
                          <a:miter lim="800000"/>
                          <a:headEnd/>
                          <a:tailEnd/>
                        </a:ln>
                      </wps:spPr>
                      <wps:txbx>
                        <w:txbxContent>
                          <w:p w14:paraId="0BFCF2FB" w14:textId="77777777" w:rsidR="00105024" w:rsidRPr="000E4E80" w:rsidRDefault="00105024" w:rsidP="00301150">
                            <w:pPr>
                              <w:rPr>
                                <w:rFonts w:ascii="Arial" w:hAnsi="Arial" w:cs="Arial"/>
                                <w:b/>
                              </w:rPr>
                            </w:pPr>
                            <w:r w:rsidRPr="000E4E80">
                              <w:rPr>
                                <w:rFonts w:ascii="Arial" w:hAnsi="Arial" w:cs="Arial"/>
                                <w:b/>
                              </w:rPr>
                              <w:t>B</w:t>
                            </w:r>
                          </w:p>
                          <w:p w14:paraId="02023245" w14:textId="77777777" w:rsidR="00105024" w:rsidRPr="000E4E80" w:rsidRDefault="00105024" w:rsidP="00301150">
                            <w:pPr>
                              <w:rPr>
                                <w:rFonts w:ascii="Arial" w:hAnsi="Arial" w:cs="Arial"/>
                              </w:rPr>
                            </w:pPr>
                          </w:p>
                          <w:p w14:paraId="294F458D" w14:textId="77777777" w:rsidR="00105024" w:rsidRPr="000E4E80" w:rsidRDefault="00105024" w:rsidP="00301150">
                            <w:pPr>
                              <w:rPr>
                                <w:rFonts w:ascii="Arial" w:hAnsi="Arial" w:cs="Arial"/>
                                <w:b/>
                              </w:rPr>
                            </w:pPr>
                            <w:r w:rsidRPr="000E4E80">
                              <w:rPr>
                                <w:rFonts w:ascii="Arial" w:hAnsi="Arial" w:cs="Arial"/>
                                <w:b/>
                              </w:rPr>
                              <w:t>B</w:t>
                            </w:r>
                          </w:p>
                          <w:p w14:paraId="612C0CD0" w14:textId="77777777" w:rsidR="00105024" w:rsidRPr="000E4E80" w:rsidRDefault="00105024" w:rsidP="00301150">
                            <w:pPr>
                              <w:rPr>
                                <w:rFonts w:ascii="Arial" w:hAnsi="Arial" w:cs="Arial"/>
                              </w:rPr>
                            </w:pPr>
                          </w:p>
                          <w:p w14:paraId="71F46931" w14:textId="77777777" w:rsidR="00105024" w:rsidRPr="000E4E80" w:rsidRDefault="00105024" w:rsidP="00301150">
                            <w:pPr>
                              <w:rPr>
                                <w:rFonts w:ascii="Arial" w:hAnsi="Arial" w:cs="Arial"/>
                                <w:b/>
                              </w:rPr>
                            </w:pPr>
                            <w:r w:rsidRPr="000E4E80">
                              <w:rPr>
                                <w:rFonts w:ascii="Arial" w:hAnsi="Arial" w:cs="Arial"/>
                                <w:b/>
                              </w:rPr>
                              <w:t>B</w:t>
                            </w:r>
                          </w:p>
                          <w:p w14:paraId="487470A4" w14:textId="77777777" w:rsidR="00105024" w:rsidRPr="000E4E80" w:rsidRDefault="00105024" w:rsidP="00301150">
                            <w:pPr>
                              <w:rPr>
                                <w:rFonts w:ascii="Arial" w:hAnsi="Arial" w:cs="Arial"/>
                              </w:rPr>
                            </w:pPr>
                          </w:p>
                          <w:p w14:paraId="36121686" w14:textId="77777777" w:rsidR="00105024" w:rsidRPr="000E4E80" w:rsidRDefault="00105024" w:rsidP="00301150">
                            <w:pPr>
                              <w:rPr>
                                <w:rFonts w:ascii="Arial" w:hAnsi="Arial" w:cs="Arial"/>
                                <w:b/>
                              </w:rPr>
                            </w:pPr>
                            <w:r w:rsidRPr="000E4E80">
                              <w:rPr>
                                <w:rFonts w:ascii="Arial" w:hAnsi="Arial" w:cs="Arial"/>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40491" id="Text Box 1629262203" o:spid="_x0000_s1209" type="#_x0000_t202" style="position:absolute;margin-left:337.8pt;margin-top:50.75pt;width:23.25pt;height:21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" filled="f" stroked="f">
                <v:textbox>
                  <w:txbxContent>
                    <w:p w14:paraId="0BFCF2FB" w14:textId="77777777" w:rsidR="00105024" w:rsidRPr="000E4E80" w:rsidRDefault="00105024" w:rsidP="00301150">
                      <w:pPr>
                        <w:rPr>
                          <w:rFonts w:ascii="Arial" w:hAnsi="Arial" w:cs="Arial"/>
                          <w:b/>
                        </w:rPr>
                      </w:pPr>
                      <w:r w:rsidRPr="000E4E80">
                        <w:rPr>
                          <w:rFonts w:ascii="Arial" w:hAnsi="Arial" w:cs="Arial"/>
                          <w:b/>
                        </w:rPr>
                        <w:t>B</w:t>
                      </w:r>
                    </w:p>
                    <w:p w14:paraId="02023245" w14:textId="77777777" w:rsidR="00105024" w:rsidRPr="000E4E80" w:rsidRDefault="00105024" w:rsidP="00301150">
                      <w:pPr>
                        <w:rPr>
                          <w:rFonts w:ascii="Arial" w:hAnsi="Arial" w:cs="Arial"/>
                        </w:rPr>
                      </w:pPr>
                    </w:p>
                    <w:p w14:paraId="294F458D" w14:textId="77777777" w:rsidR="00105024" w:rsidRPr="000E4E80" w:rsidRDefault="00105024" w:rsidP="00301150">
                      <w:pPr>
                        <w:rPr>
                          <w:rFonts w:ascii="Arial" w:hAnsi="Arial" w:cs="Arial"/>
                          <w:b/>
                        </w:rPr>
                      </w:pPr>
                      <w:r w:rsidRPr="000E4E80">
                        <w:rPr>
                          <w:rFonts w:ascii="Arial" w:hAnsi="Arial" w:cs="Arial"/>
                          <w:b/>
                        </w:rPr>
                        <w:t>B</w:t>
                      </w:r>
                    </w:p>
                    <w:p w14:paraId="612C0CD0" w14:textId="77777777" w:rsidR="00105024" w:rsidRPr="000E4E80" w:rsidRDefault="00105024" w:rsidP="00301150">
                      <w:pPr>
                        <w:rPr>
                          <w:rFonts w:ascii="Arial" w:hAnsi="Arial" w:cs="Arial"/>
                        </w:rPr>
                      </w:pPr>
                    </w:p>
                    <w:p w14:paraId="71F46931" w14:textId="77777777" w:rsidR="00105024" w:rsidRPr="000E4E80" w:rsidRDefault="00105024" w:rsidP="00301150">
                      <w:pPr>
                        <w:rPr>
                          <w:rFonts w:ascii="Arial" w:hAnsi="Arial" w:cs="Arial"/>
                          <w:b/>
                        </w:rPr>
                      </w:pPr>
                      <w:r w:rsidRPr="000E4E80">
                        <w:rPr>
                          <w:rFonts w:ascii="Arial" w:hAnsi="Arial" w:cs="Arial"/>
                          <w:b/>
                        </w:rPr>
                        <w:t>B</w:t>
                      </w:r>
                    </w:p>
                    <w:p w14:paraId="487470A4" w14:textId="77777777" w:rsidR="00105024" w:rsidRPr="000E4E80" w:rsidRDefault="00105024" w:rsidP="00301150">
                      <w:pPr>
                        <w:rPr>
                          <w:rFonts w:ascii="Arial" w:hAnsi="Arial" w:cs="Arial"/>
                        </w:rPr>
                      </w:pPr>
                    </w:p>
                    <w:p w14:paraId="36121686" w14:textId="77777777" w:rsidR="00105024" w:rsidRPr="000E4E80" w:rsidRDefault="00105024" w:rsidP="00301150">
                      <w:pPr>
                        <w:rPr>
                          <w:rFonts w:ascii="Arial" w:hAnsi="Arial" w:cs="Arial"/>
                          <w:b/>
                        </w:rPr>
                      </w:pPr>
                      <w:r w:rsidRPr="000E4E80">
                        <w:rPr>
                          <w:rFonts w:ascii="Arial" w:hAnsi="Arial" w:cs="Arial"/>
                          <w:b/>
                        </w:rPr>
                        <w:t>B</w:t>
                      </w:r>
                    </w:p>
                  </w:txbxContent>
                </v:textbox>
                <w10:wrap anchorx="margin"/>
              </v:shape>
            </w:pict>
          </mc:Fallback>
        </mc:AlternateContent>
      </w:r>
      <w:r w:rsidR="00301150" w:rsidRPr="00886198">
        <w:rPr>
          <w:rFonts w:ascii="Arial" w:hAnsi="Arial" w:cs="Arial"/>
          <w:noProof/>
          <w:sz w:val="22"/>
          <w:szCs w:val="22"/>
        </w:rPr>
        <mc:AlternateContent>
          <mc:Choice Requires="wps">
            <w:drawing>
              <wp:anchor distT="0" distB="0" distL="114300" distR="114300" simplePos="0" relativeHeight="251635712" behindDoc="0" locked="0" layoutInCell="1" allowOverlap="1" wp14:anchorId="59C4C0D9" wp14:editId="29EB74D5">
                <wp:simplePos x="0" y="0"/>
                <wp:positionH relativeFrom="margin">
                  <wp:posOffset>0</wp:posOffset>
                </wp:positionH>
                <wp:positionV relativeFrom="paragraph">
                  <wp:posOffset>644525</wp:posOffset>
                </wp:positionV>
                <wp:extent cx="295275" cy="266700"/>
                <wp:effectExtent l="0" t="0" r="0" b="0"/>
                <wp:wrapNone/>
                <wp:docPr id="147037795" name="Text Box 147037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66700"/>
                        </a:xfrm>
                        <a:prstGeom prst="rect">
                          <a:avLst/>
                        </a:prstGeom>
                        <a:noFill/>
                        <a:ln w="9525">
                          <a:noFill/>
                          <a:miter lim="800000"/>
                          <a:headEnd/>
                          <a:tailEnd/>
                        </a:ln>
                      </wps:spPr>
                      <wps:txbx>
                        <w:txbxContent>
                          <w:p w14:paraId="6EF6EF70" w14:textId="77777777" w:rsidR="00105024" w:rsidRPr="000E4E80" w:rsidRDefault="00105024" w:rsidP="00301150">
                            <w:pPr>
                              <w:rPr>
                                <w:rFonts w:ascii="Arial" w:hAnsi="Arial" w:cs="Arial"/>
                                <w:b/>
                              </w:rPr>
                            </w:pPr>
                            <w:r w:rsidRPr="000E4E80">
                              <w:rPr>
                                <w:rFonts w:ascii="Arial" w:hAnsi="Arial" w:cs="Arial"/>
                                <w:b/>
                              </w:rPr>
                              <w:t>A</w:t>
                            </w:r>
                          </w:p>
                          <w:p w14:paraId="124C96F3" w14:textId="77777777" w:rsidR="00105024" w:rsidRPr="000E4E80" w:rsidRDefault="00105024" w:rsidP="00301150">
                            <w:pPr>
                              <w:rPr>
                                <w:rFonts w:ascii="Arial" w:hAnsi="Arial" w:cs="Arial"/>
                              </w:rPr>
                            </w:pPr>
                          </w:p>
                          <w:p w14:paraId="1F47941D" w14:textId="77777777" w:rsidR="00105024" w:rsidRPr="000E4E80" w:rsidRDefault="00105024" w:rsidP="00301150">
                            <w:pPr>
                              <w:rPr>
                                <w:rFonts w:ascii="Arial" w:hAnsi="Arial" w:cs="Arial"/>
                                <w:b/>
                              </w:rPr>
                            </w:pPr>
                            <w:r w:rsidRPr="000E4E80">
                              <w:rPr>
                                <w:rFonts w:ascii="Arial" w:hAnsi="Arial" w:cs="Arial"/>
                                <w:b/>
                              </w:rPr>
                              <w:t>A</w:t>
                            </w:r>
                          </w:p>
                          <w:p w14:paraId="1809D9FB" w14:textId="77777777" w:rsidR="00105024" w:rsidRPr="000E4E80" w:rsidRDefault="00105024" w:rsidP="00301150">
                            <w:pPr>
                              <w:rPr>
                                <w:rFonts w:ascii="Arial" w:hAnsi="Arial" w:cs="Arial"/>
                              </w:rPr>
                            </w:pPr>
                          </w:p>
                          <w:p w14:paraId="4CFC2390" w14:textId="77777777" w:rsidR="00105024" w:rsidRPr="000E4E80" w:rsidRDefault="00105024" w:rsidP="00301150">
                            <w:pPr>
                              <w:rPr>
                                <w:rFonts w:ascii="Arial" w:hAnsi="Arial" w:cs="Arial"/>
                                <w:b/>
                              </w:rPr>
                            </w:pPr>
                            <w:r w:rsidRPr="000E4E80">
                              <w:rPr>
                                <w:rFonts w:ascii="Arial" w:hAnsi="Arial" w:cs="Arial"/>
                                <w:b/>
                              </w:rPr>
                              <w:t>A</w:t>
                            </w:r>
                          </w:p>
                          <w:p w14:paraId="7FED19AF" w14:textId="77777777" w:rsidR="00105024" w:rsidRPr="000E4E80" w:rsidRDefault="00105024" w:rsidP="00301150">
                            <w:pPr>
                              <w:rPr>
                                <w:rFonts w:ascii="Arial" w:hAnsi="Arial" w:cs="Arial"/>
                              </w:rPr>
                            </w:pPr>
                          </w:p>
                          <w:p w14:paraId="45FF4EA0" w14:textId="77777777" w:rsidR="00105024" w:rsidRPr="000E4E80" w:rsidRDefault="00105024" w:rsidP="00301150">
                            <w:pPr>
                              <w:rPr>
                                <w:rFonts w:ascii="Arial" w:hAnsi="Arial" w:cs="Arial"/>
                                <w:b/>
                              </w:rPr>
                            </w:pPr>
                            <w:r w:rsidRPr="000E4E80">
                              <w:rPr>
                                <w:rFonts w:ascii="Arial" w:hAnsi="Arial" w:cs="Arial"/>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4C0D9" id="Text Box 147037795" o:spid="_x0000_s1210" type="#_x0000_t202" style="position:absolute;margin-left:0;margin-top:50.75pt;width:23.25pt;height:21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" filled="f" stroked="f">
                <v:textbox>
                  <w:txbxContent>
                    <w:p w14:paraId="6EF6EF70" w14:textId="77777777" w:rsidR="00105024" w:rsidRPr="000E4E80" w:rsidRDefault="00105024" w:rsidP="00301150">
                      <w:pPr>
                        <w:rPr>
                          <w:rFonts w:ascii="Arial" w:hAnsi="Arial" w:cs="Arial"/>
                          <w:b/>
                        </w:rPr>
                      </w:pPr>
                      <w:r w:rsidRPr="000E4E80">
                        <w:rPr>
                          <w:rFonts w:ascii="Arial" w:hAnsi="Arial" w:cs="Arial"/>
                          <w:b/>
                        </w:rPr>
                        <w:t>A</w:t>
                      </w:r>
                    </w:p>
                    <w:p w14:paraId="124C96F3" w14:textId="77777777" w:rsidR="00105024" w:rsidRPr="000E4E80" w:rsidRDefault="00105024" w:rsidP="00301150">
                      <w:pPr>
                        <w:rPr>
                          <w:rFonts w:ascii="Arial" w:hAnsi="Arial" w:cs="Arial"/>
                        </w:rPr>
                      </w:pPr>
                    </w:p>
                    <w:p w14:paraId="1F47941D" w14:textId="77777777" w:rsidR="00105024" w:rsidRPr="000E4E80" w:rsidRDefault="00105024" w:rsidP="00301150">
                      <w:pPr>
                        <w:rPr>
                          <w:rFonts w:ascii="Arial" w:hAnsi="Arial" w:cs="Arial"/>
                          <w:b/>
                        </w:rPr>
                      </w:pPr>
                      <w:r w:rsidRPr="000E4E80">
                        <w:rPr>
                          <w:rFonts w:ascii="Arial" w:hAnsi="Arial" w:cs="Arial"/>
                          <w:b/>
                        </w:rPr>
                        <w:t>A</w:t>
                      </w:r>
                    </w:p>
                    <w:p w14:paraId="1809D9FB" w14:textId="77777777" w:rsidR="00105024" w:rsidRPr="000E4E80" w:rsidRDefault="00105024" w:rsidP="00301150">
                      <w:pPr>
                        <w:rPr>
                          <w:rFonts w:ascii="Arial" w:hAnsi="Arial" w:cs="Arial"/>
                        </w:rPr>
                      </w:pPr>
                    </w:p>
                    <w:p w14:paraId="4CFC2390" w14:textId="77777777" w:rsidR="00105024" w:rsidRPr="000E4E80" w:rsidRDefault="00105024" w:rsidP="00301150">
                      <w:pPr>
                        <w:rPr>
                          <w:rFonts w:ascii="Arial" w:hAnsi="Arial" w:cs="Arial"/>
                          <w:b/>
                        </w:rPr>
                      </w:pPr>
                      <w:r w:rsidRPr="000E4E80">
                        <w:rPr>
                          <w:rFonts w:ascii="Arial" w:hAnsi="Arial" w:cs="Arial"/>
                          <w:b/>
                        </w:rPr>
                        <w:t>A</w:t>
                      </w:r>
                    </w:p>
                    <w:p w14:paraId="7FED19AF" w14:textId="77777777" w:rsidR="00105024" w:rsidRPr="000E4E80" w:rsidRDefault="00105024" w:rsidP="00301150">
                      <w:pPr>
                        <w:rPr>
                          <w:rFonts w:ascii="Arial" w:hAnsi="Arial" w:cs="Arial"/>
                        </w:rPr>
                      </w:pPr>
                    </w:p>
                    <w:p w14:paraId="45FF4EA0" w14:textId="77777777" w:rsidR="00105024" w:rsidRPr="000E4E80" w:rsidRDefault="00105024" w:rsidP="00301150">
                      <w:pPr>
                        <w:rPr>
                          <w:rFonts w:ascii="Arial" w:hAnsi="Arial" w:cs="Arial"/>
                          <w:b/>
                        </w:rPr>
                      </w:pPr>
                      <w:r w:rsidRPr="000E4E80">
                        <w:rPr>
                          <w:rFonts w:ascii="Arial" w:hAnsi="Arial" w:cs="Arial"/>
                          <w:b/>
                        </w:rPr>
                        <w:t>A</w:t>
                      </w:r>
                    </w:p>
                  </w:txbxContent>
                </v:textbox>
                <w10:wrap anchorx="margin"/>
              </v:shape>
            </w:pict>
          </mc:Fallback>
        </mc:AlternateContent>
      </w:r>
      <w:r w:rsidR="00301150" w:rsidRPr="00886198">
        <w:rPr>
          <w:rFonts w:ascii="Arial" w:hAnsi="Arial" w:cs="Arial"/>
          <w:noProof/>
          <w:sz w:val="22"/>
          <w:szCs w:val="22"/>
        </w:rPr>
        <w:drawing>
          <wp:anchor distT="0" distB="0" distL="114300" distR="114300" simplePos="0" relativeHeight="251626496" behindDoc="1" locked="0" layoutInCell="1" allowOverlap="1" wp14:anchorId="35CA6765" wp14:editId="5898F151">
            <wp:simplePos x="0" y="0"/>
            <wp:positionH relativeFrom="margin">
              <wp:align>right</wp:align>
            </wp:positionH>
            <wp:positionV relativeFrom="paragraph">
              <wp:posOffset>1026543</wp:posOffset>
            </wp:positionV>
            <wp:extent cx="3873500" cy="3015212"/>
            <wp:effectExtent l="0" t="0" r="0" b="0"/>
            <wp:wrapNone/>
            <wp:docPr id="1672051021" name="Picture 1672051021"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51021" name="Picture 1672051021" descr="A picture containing text, diagram, screenshot, line&#10;&#10;Description automatically generated"/>
                    <pic:cNvPicPr/>
                  </pic:nvPicPr>
                  <pic:blipFill rotWithShape="1">
                    <a:blip r:embed="rId99" cstate="print">
                      <a:extLst>
                        <a:ext uri="{28A0092B-C50C-407E-A947-70E740481C1C}">
                          <a14:useLocalDpi xmlns:a14="http://schemas.microsoft.com/office/drawing/2010/main"/>
                        </a:ext>
                      </a:extLst>
                    </a:blip>
                    <a:srcRect/>
                    <a:stretch/>
                  </pic:blipFill>
                  <pic:spPr bwMode="auto">
                    <a:xfrm>
                      <a:off x="0" y="0"/>
                      <a:ext cx="3873500" cy="30152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1150" w:rsidRPr="00886198">
        <w:rPr>
          <w:rFonts w:ascii="Arial" w:hAnsi="Arial" w:cs="Arial"/>
          <w:noProof/>
          <w:sz w:val="22"/>
          <w:szCs w:val="22"/>
        </w:rPr>
        <w:drawing>
          <wp:anchor distT="0" distB="0" distL="114300" distR="114300" simplePos="0" relativeHeight="251630592" behindDoc="1" locked="0" layoutInCell="1" allowOverlap="1" wp14:anchorId="59302DCB" wp14:editId="12321A66">
            <wp:simplePos x="0" y="0"/>
            <wp:positionH relativeFrom="column">
              <wp:posOffset>488950</wp:posOffset>
            </wp:positionH>
            <wp:positionV relativeFrom="paragraph">
              <wp:posOffset>991870</wp:posOffset>
            </wp:positionV>
            <wp:extent cx="414655" cy="666750"/>
            <wp:effectExtent l="0" t="0" r="4445" b="0"/>
            <wp:wrapNone/>
            <wp:docPr id="691822196" name="Picture 691822196" descr="A picture containing font, screenshot, lin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descr="A picture containing font, screenshot, line, text&#10;&#10;Description automatically generated"/>
                    <pic:cNvPicPr>
                      <a:picLocks noChangeAspect="1"/>
                    </pic:cNvPicPr>
                  </pic:nvPicPr>
                  <pic:blipFill>
                    <a:blip r:embed="rId100" cstate="print">
                      <a:extLst>
                        <a:ext uri="{28A0092B-C50C-407E-A947-70E740481C1C}">
                          <a14:useLocalDpi xmlns:a14="http://schemas.microsoft.com/office/drawing/2010/main"/>
                        </a:ext>
                      </a:extLst>
                    </a:blip>
                    <a:stretch>
                      <a:fillRect/>
                    </a:stretch>
                  </pic:blipFill>
                  <pic:spPr>
                    <a:xfrm>
                      <a:off x="0" y="0"/>
                      <a:ext cx="414655" cy="666750"/>
                    </a:xfrm>
                    <a:prstGeom prst="rect">
                      <a:avLst/>
                    </a:prstGeom>
                  </pic:spPr>
                </pic:pic>
              </a:graphicData>
            </a:graphic>
            <wp14:sizeRelH relativeFrom="margin">
              <wp14:pctWidth>0</wp14:pctWidth>
            </wp14:sizeRelH>
            <wp14:sizeRelV relativeFrom="margin">
              <wp14:pctHeight>0</wp14:pctHeight>
            </wp14:sizeRelV>
          </wp:anchor>
        </w:drawing>
      </w:r>
      <w:r w:rsidR="00301150" w:rsidRPr="00886198">
        <w:rPr>
          <w:rFonts w:ascii="Arial" w:hAnsi="Arial" w:cs="Arial"/>
          <w:noProof/>
          <w:sz w:val="22"/>
          <w:szCs w:val="22"/>
        </w:rPr>
        <w:drawing>
          <wp:anchor distT="0" distB="0" distL="114300" distR="114300" simplePos="0" relativeHeight="251629568" behindDoc="1" locked="0" layoutInCell="1" allowOverlap="1" wp14:anchorId="130E5C2F" wp14:editId="624BD4DD">
            <wp:simplePos x="0" y="0"/>
            <wp:positionH relativeFrom="margin">
              <wp:posOffset>0</wp:posOffset>
            </wp:positionH>
            <wp:positionV relativeFrom="paragraph">
              <wp:posOffset>940279</wp:posOffset>
            </wp:positionV>
            <wp:extent cx="4219460" cy="3423786"/>
            <wp:effectExtent l="0" t="0" r="0" b="5715"/>
            <wp:wrapNone/>
            <wp:docPr id="1478494998" name="Picture 1478494998" descr="A picture containing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276" descr="A picture containing diagram, line, plot&#10;&#10;Description automatically generated"/>
                    <pic:cNvPicPr/>
                  </pic:nvPicPr>
                  <pic:blipFill rotWithShape="1">
                    <a:blip r:embed="rId101" cstate="screen">
                      <a:extLst>
                        <a:ext uri="{28A0092B-C50C-407E-A947-70E740481C1C}">
                          <a14:useLocalDpi xmlns:a14="http://schemas.microsoft.com/office/drawing/2010/main"/>
                        </a:ext>
                      </a:extLst>
                    </a:blip>
                    <a:srcRect l="5643" t="3684" r="8783" b="5609"/>
                    <a:stretch/>
                  </pic:blipFill>
                  <pic:spPr bwMode="auto">
                    <a:xfrm>
                      <a:off x="0" y="0"/>
                      <a:ext cx="4219460" cy="3423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1150" w:rsidRPr="00886198">
        <w:rPr>
          <w:rFonts w:ascii="Arial" w:hAnsi="Arial" w:cs="Arial"/>
          <w:noProof/>
          <w:sz w:val="22"/>
          <w:szCs w:val="22"/>
        </w:rPr>
        <mc:AlternateContent>
          <mc:Choice Requires="wps">
            <w:drawing>
              <wp:anchor distT="0" distB="0" distL="114300" distR="114300" simplePos="0" relativeHeight="251634688" behindDoc="0" locked="0" layoutInCell="1" allowOverlap="1" wp14:anchorId="1221C701" wp14:editId="2167E5E6">
                <wp:simplePos x="0" y="0"/>
                <wp:positionH relativeFrom="margin">
                  <wp:posOffset>-1905</wp:posOffset>
                </wp:positionH>
                <wp:positionV relativeFrom="margin">
                  <wp:align>bottom</wp:align>
                </wp:positionV>
                <wp:extent cx="8229600" cy="659765"/>
                <wp:effectExtent l="0" t="0" r="0" b="0"/>
                <wp:wrapNone/>
                <wp:docPr id="1870074787" name="Text Box 1870074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659765"/>
                        </a:xfrm>
                        <a:prstGeom prst="rect">
                          <a:avLst/>
                        </a:prstGeom>
                        <a:solidFill>
                          <a:prstClr val="white"/>
                        </a:solidFill>
                        <a:ln>
                          <a:noFill/>
                        </a:ln>
                      </wps:spPr>
                      <wps:txbx>
                        <w:txbxContent>
                          <w:p w14:paraId="749818E7" w14:textId="3D066B78" w:rsidR="00105024" w:rsidRPr="00B25D70" w:rsidRDefault="00105024" w:rsidP="00301150">
                            <w:pPr>
                              <w:pStyle w:val="FigureCaption"/>
                              <w:rPr>
                                <w:noProof/>
                                <w:sz w:val="36"/>
                              </w:rPr>
                            </w:pPr>
                            <w:bookmarkStart w:id="255" w:name="_Toc141277473"/>
                            <w:bookmarkStart w:id="256" w:name="_Toc143194158"/>
                            <w:r w:rsidRPr="002F732A">
                              <w:rPr>
                                <w:bCs/>
                              </w:rPr>
                              <w:t xml:space="preserve">Figure </w:t>
                            </w:r>
                            <w:r>
                              <w:rPr>
                                <w:bCs/>
                              </w:rPr>
                              <w:t>A.2.</w:t>
                            </w:r>
                            <w:r w:rsidRPr="003D33D5">
                              <w:rPr>
                                <w:bCs/>
                              </w:rPr>
                              <w:t xml:space="preserve"> </w:t>
                            </w:r>
                            <w:r w:rsidRPr="00F65404">
                              <w:rPr>
                                <w:bCs/>
                              </w:rPr>
                              <w:t>(A)</w:t>
                            </w:r>
                            <w:r w:rsidRPr="00B25D70">
                              <w:t xml:space="preserve"> </w:t>
                            </w:r>
                            <w:r>
                              <w:t>Changes in t</w:t>
                            </w:r>
                            <w:r w:rsidRPr="00BB4655">
                              <w:t>emperature values, in degrees Celsius, for each</w:t>
                            </w:r>
                            <w:r w:rsidRPr="002F732A">
                              <w:t xml:space="preserve"> </w:t>
                            </w:r>
                            <w:proofErr w:type="spellStart"/>
                            <w:r>
                              <w:t>Bou</w:t>
                            </w:r>
                            <w:proofErr w:type="spellEnd"/>
                            <w:r>
                              <w:t xml:space="preserve"> </w:t>
                            </w:r>
                            <w:proofErr w:type="spellStart"/>
                            <w:r>
                              <w:t>Rouch</w:t>
                            </w:r>
                            <w:proofErr w:type="spellEnd"/>
                            <w:r>
                              <w:t xml:space="preserve"> (BR) sampler and surface water (SW) samples along the river flow path</w:t>
                            </w:r>
                            <w:r w:rsidRPr="00B25D70">
                              <w:t>.</w:t>
                            </w:r>
                            <w:r>
                              <w:t xml:space="preserve"> </w:t>
                            </w:r>
                            <w:r w:rsidRPr="00BB4655">
                              <w:t xml:space="preserve">(B) pH values </w:t>
                            </w:r>
                            <w:r>
                              <w:t xml:space="preserve">for all spike samples </w:t>
                            </w:r>
                            <w:r w:rsidRPr="00BB4655">
                              <w:t>by hydrological condition (</w:t>
                            </w:r>
                            <w:r>
                              <w:t>gaining conditions in blue or losing conditions in red</w:t>
                            </w:r>
                            <w:r w:rsidRPr="00BB4655">
                              <w:t>).</w:t>
                            </w:r>
                            <w:bookmarkEnd w:id="255"/>
                            <w:bookmarkEnd w:id="2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221C701" id="Text Box 1870074787" o:spid="_x0000_s1211" type="#_x0000_t202" style="position:absolute;margin-left:-.15pt;margin-top:0;width:9in;height:51.95pt;z-index:251634688;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" stroked="f">
                <v:textbox style="mso-fit-shape-to-text:t" inset="0,0,0,0">
                  <w:txbxContent>
                    <w:p w14:paraId="749818E7" w14:textId="3D066B78" w:rsidR="00105024" w:rsidRPr="00B25D70" w:rsidRDefault="00105024" w:rsidP="00301150">
                      <w:pPr>
                        <w:pStyle w:val="FigureCaption"/>
                        <w:rPr>
                          <w:noProof/>
                          <w:sz w:val="36"/>
                        </w:rPr>
                      </w:pPr>
                      <w:bookmarkStart w:id="293" w:name="_Toc141277473"/>
                      <w:bookmarkStart w:id="294" w:name="_Toc143194158"/>
                      <w:r w:rsidRPr="002F732A">
                        <w:rPr>
                          <w:bCs/>
                        </w:rPr>
                        <w:t xml:space="preserve">Figure </w:t>
                      </w:r>
                      <w:r>
                        <w:rPr>
                          <w:bCs/>
                        </w:rPr>
                        <w:t>A.2.</w:t>
                      </w:r>
                      <w:r w:rsidRPr="003D33D5">
                        <w:rPr>
                          <w:bCs/>
                        </w:rPr>
                        <w:t xml:space="preserve"> </w:t>
                      </w:r>
                      <w:r w:rsidRPr="00F65404">
                        <w:rPr>
                          <w:bCs/>
                        </w:rPr>
                        <w:t>(A)</w:t>
                      </w:r>
                      <w:r w:rsidRPr="00B25D70">
                        <w:t xml:space="preserve"> </w:t>
                      </w:r>
                      <w:r>
                        <w:t>Changes in t</w:t>
                      </w:r>
                      <w:r w:rsidRPr="00BB4655">
                        <w:t>emperature values, in degrees Celsius, for each</w:t>
                      </w:r>
                      <w:r w:rsidRPr="002F732A">
                        <w:t xml:space="preserve"> </w:t>
                      </w:r>
                      <w:r>
                        <w:t>Bou Rouch (BR) sampler and surface water (SW) samples along the river flow path</w:t>
                      </w:r>
                      <w:r w:rsidRPr="00B25D70">
                        <w:t>.</w:t>
                      </w:r>
                      <w:r>
                        <w:t xml:space="preserve"> </w:t>
                      </w:r>
                      <w:r w:rsidRPr="00BB4655">
                        <w:t xml:space="preserve">(B) pH values </w:t>
                      </w:r>
                      <w:r>
                        <w:t xml:space="preserve">for all spike samples </w:t>
                      </w:r>
                      <w:r w:rsidRPr="00BB4655">
                        <w:t>by hydrological condition (</w:t>
                      </w:r>
                      <w:r>
                        <w:t>gaining conditions in blue or losing conditions in red</w:t>
                      </w:r>
                      <w:r w:rsidRPr="00BB4655">
                        <w:t>).</w:t>
                      </w:r>
                      <w:bookmarkEnd w:id="293"/>
                      <w:bookmarkEnd w:id="294"/>
                    </w:p>
                  </w:txbxContent>
                </v:textbox>
                <w10:wrap anchorx="margin" anchory="margin"/>
              </v:shape>
            </w:pict>
          </mc:Fallback>
        </mc:AlternateContent>
      </w:r>
    </w:p>
    <w:p w14:paraId="66EB715D" w14:textId="53731D16" w:rsidR="005E6693" w:rsidRPr="00886198" w:rsidRDefault="004464B4" w:rsidP="0005413C">
      <w:pPr>
        <w:spacing w:after="160" w:line="360" w:lineRule="auto"/>
        <w:rPr>
          <w:rFonts w:ascii="Arial" w:hAnsi="Arial" w:cs="Arial"/>
          <w:noProof/>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650048" behindDoc="0" locked="0" layoutInCell="1" allowOverlap="1" wp14:anchorId="3E83FD0B" wp14:editId="1AF13855">
                <wp:simplePos x="0" y="0"/>
                <wp:positionH relativeFrom="margin">
                  <wp:posOffset>0</wp:posOffset>
                </wp:positionH>
                <wp:positionV relativeFrom="margin">
                  <wp:posOffset>5250815</wp:posOffset>
                </wp:positionV>
                <wp:extent cx="8229600" cy="659765"/>
                <wp:effectExtent l="0" t="0" r="0" b="6985"/>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659765"/>
                        </a:xfrm>
                        <a:prstGeom prst="rect">
                          <a:avLst/>
                        </a:prstGeom>
                        <a:solidFill>
                          <a:prstClr val="white"/>
                        </a:solidFill>
                        <a:ln>
                          <a:noFill/>
                        </a:ln>
                      </wps:spPr>
                      <wps:txbx>
                        <w:txbxContent>
                          <w:p w14:paraId="5C9E5329" w14:textId="08BA620A" w:rsidR="00105024" w:rsidRPr="00B25D70" w:rsidRDefault="00105024" w:rsidP="004464B4">
                            <w:pPr>
                              <w:pStyle w:val="FigureCaption"/>
                              <w:rPr>
                                <w:noProof/>
                                <w:sz w:val="36"/>
                              </w:rPr>
                            </w:pPr>
                            <w:bookmarkStart w:id="257" w:name="_Toc141277474"/>
                            <w:bookmarkStart w:id="258" w:name="_Toc143194159"/>
                            <w:r w:rsidRPr="00BB4655">
                              <w:rPr>
                                <w:bCs/>
                              </w:rPr>
                              <w:t xml:space="preserve">Figure </w:t>
                            </w:r>
                            <w:r>
                              <w:rPr>
                                <w:bCs/>
                              </w:rPr>
                              <w:t>A.3.</w:t>
                            </w:r>
                            <w:r w:rsidRPr="003D33D5">
                              <w:rPr>
                                <w:bCs/>
                              </w:rPr>
                              <w:t xml:space="preserve"> </w:t>
                            </w:r>
                            <w:r>
                              <w:t xml:space="preserve">Changes in specific conductance values for </w:t>
                            </w:r>
                            <w:r w:rsidRPr="00BB4655">
                              <w:t>each</w:t>
                            </w:r>
                            <w:r w:rsidRPr="002F732A">
                              <w:t xml:space="preserve"> </w:t>
                            </w:r>
                            <w:proofErr w:type="spellStart"/>
                            <w:r>
                              <w:t>Bou</w:t>
                            </w:r>
                            <w:proofErr w:type="spellEnd"/>
                            <w:r>
                              <w:t xml:space="preserve"> </w:t>
                            </w:r>
                            <w:proofErr w:type="spellStart"/>
                            <w:r>
                              <w:t>Rouch</w:t>
                            </w:r>
                            <w:proofErr w:type="spellEnd"/>
                            <w:r>
                              <w:t xml:space="preserve"> (BR) sampler and surface water (SW) samples along the river flow path</w:t>
                            </w:r>
                            <w:r w:rsidRPr="00B25D70">
                              <w:t xml:space="preserve">. </w:t>
                            </w:r>
                            <w:r w:rsidRPr="00BB4655">
                              <w:t xml:space="preserve">(B) </w:t>
                            </w:r>
                            <w:r>
                              <w:t>Specific conductance</w:t>
                            </w:r>
                            <w:r w:rsidRPr="00BB4655">
                              <w:t xml:space="preserve"> values </w:t>
                            </w:r>
                            <w:r>
                              <w:t xml:space="preserve">for all spike samples </w:t>
                            </w:r>
                            <w:r w:rsidRPr="00BB4655">
                              <w:t>by hydrological condition (</w:t>
                            </w:r>
                            <w:r>
                              <w:t>gaining conditions in blue or losing conditions in red</w:t>
                            </w:r>
                            <w:r w:rsidRPr="00BB4655">
                              <w:t>).</w:t>
                            </w:r>
                            <w:bookmarkEnd w:id="257"/>
                            <w:bookmarkEnd w:id="25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E83FD0B" id="Text Box 232" o:spid="_x0000_s1212" type="#_x0000_t202" style="position:absolute;margin-left:0;margin-top:413.45pt;width:9in;height:51.9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" stroked="f">
                <v:textbox style="mso-fit-shape-to-text:t" inset="0,0,0,0">
                  <w:txbxContent>
                    <w:p w14:paraId="5C9E5329" w14:textId="08BA620A" w:rsidR="00105024" w:rsidRPr="00B25D70" w:rsidRDefault="00105024" w:rsidP="004464B4">
                      <w:pPr>
                        <w:pStyle w:val="FigureCaption"/>
                        <w:rPr>
                          <w:noProof/>
                          <w:sz w:val="36"/>
                        </w:rPr>
                      </w:pPr>
                      <w:bookmarkStart w:id="297" w:name="_Toc141277474"/>
                      <w:bookmarkStart w:id="298" w:name="_Toc143194159"/>
                      <w:r w:rsidRPr="00BB4655">
                        <w:rPr>
                          <w:bCs/>
                        </w:rPr>
                        <w:t xml:space="preserve">Figure </w:t>
                      </w:r>
                      <w:r>
                        <w:rPr>
                          <w:bCs/>
                        </w:rPr>
                        <w:t>A.3.</w:t>
                      </w:r>
                      <w:r w:rsidRPr="003D33D5">
                        <w:rPr>
                          <w:bCs/>
                        </w:rPr>
                        <w:t xml:space="preserve"> </w:t>
                      </w:r>
                      <w:r>
                        <w:t xml:space="preserve">Changes in specific conductance values for </w:t>
                      </w:r>
                      <w:r w:rsidRPr="00BB4655">
                        <w:t>each</w:t>
                      </w:r>
                      <w:r w:rsidRPr="002F732A">
                        <w:t xml:space="preserve"> </w:t>
                      </w:r>
                      <w:r>
                        <w:t>Bou Rouch (BR) sampler and surface water (SW) samples along the river flow path</w:t>
                      </w:r>
                      <w:r w:rsidRPr="00B25D70">
                        <w:t xml:space="preserve">. </w:t>
                      </w:r>
                      <w:r w:rsidRPr="00BB4655">
                        <w:t xml:space="preserve">(B) </w:t>
                      </w:r>
                      <w:r>
                        <w:t>Specific conductance</w:t>
                      </w:r>
                      <w:r w:rsidRPr="00BB4655">
                        <w:t xml:space="preserve"> values </w:t>
                      </w:r>
                      <w:r>
                        <w:t xml:space="preserve">for all spike samples </w:t>
                      </w:r>
                      <w:r w:rsidRPr="00BB4655">
                        <w:t>by hydrological condition (</w:t>
                      </w:r>
                      <w:r>
                        <w:t>gaining conditions in blue or losing conditions in red</w:t>
                      </w:r>
                      <w:r w:rsidRPr="00BB4655">
                        <w:t>).</w:t>
                      </w:r>
                      <w:bookmarkEnd w:id="297"/>
                      <w:bookmarkEnd w:id="298"/>
                    </w:p>
                  </w:txbxContent>
                </v:textbox>
                <w10:wrap anchorx="margin" anchory="margin"/>
              </v:shape>
            </w:pict>
          </mc:Fallback>
        </mc:AlternateContent>
      </w:r>
      <w:r w:rsidRPr="00886198">
        <w:rPr>
          <w:rFonts w:ascii="Arial" w:hAnsi="Arial" w:cs="Arial"/>
          <w:noProof/>
          <w:sz w:val="22"/>
          <w:szCs w:val="22"/>
        </w:rPr>
        <mc:AlternateContent>
          <mc:Choice Requires="wps">
            <w:drawing>
              <wp:anchor distT="0" distB="0" distL="114300" distR="114300" simplePos="0" relativeHeight="251651072" behindDoc="0" locked="0" layoutInCell="1" allowOverlap="1" wp14:anchorId="44020DB2" wp14:editId="330AC297">
                <wp:simplePos x="0" y="0"/>
                <wp:positionH relativeFrom="margin">
                  <wp:posOffset>0</wp:posOffset>
                </wp:positionH>
                <wp:positionV relativeFrom="paragraph">
                  <wp:posOffset>250190</wp:posOffset>
                </wp:positionV>
                <wp:extent cx="295275" cy="266700"/>
                <wp:effectExtent l="0" t="0" r="0" b="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66700"/>
                        </a:xfrm>
                        <a:prstGeom prst="rect">
                          <a:avLst/>
                        </a:prstGeom>
                        <a:noFill/>
                        <a:ln w="9525">
                          <a:noFill/>
                          <a:miter lim="800000"/>
                          <a:headEnd/>
                          <a:tailEnd/>
                        </a:ln>
                      </wps:spPr>
                      <wps:txbx>
                        <w:txbxContent>
                          <w:p w14:paraId="3EA666C3" w14:textId="77777777" w:rsidR="00105024" w:rsidRPr="00DE4268" w:rsidRDefault="00105024" w:rsidP="004464B4">
                            <w:pPr>
                              <w:rPr>
                                <w:rFonts w:ascii="Arial" w:hAnsi="Arial" w:cs="Arial"/>
                                <w:b/>
                              </w:rPr>
                            </w:pPr>
                            <w:r w:rsidRPr="00DE4268">
                              <w:rPr>
                                <w:rFonts w:ascii="Arial" w:hAnsi="Arial" w:cs="Arial"/>
                                <w:b/>
                              </w:rPr>
                              <w:t>A</w:t>
                            </w:r>
                          </w:p>
                          <w:p w14:paraId="10C11A9D" w14:textId="77777777" w:rsidR="00105024" w:rsidRPr="00DE4268" w:rsidRDefault="00105024" w:rsidP="004464B4">
                            <w:pPr>
                              <w:rPr>
                                <w:rFonts w:ascii="Arial" w:hAnsi="Arial" w:cs="Arial"/>
                              </w:rPr>
                            </w:pPr>
                          </w:p>
                          <w:p w14:paraId="5B26AF5B" w14:textId="77777777" w:rsidR="00105024" w:rsidRPr="00DE4268" w:rsidRDefault="00105024" w:rsidP="004464B4">
                            <w:pPr>
                              <w:rPr>
                                <w:rFonts w:ascii="Arial" w:hAnsi="Arial" w:cs="Arial"/>
                                <w:b/>
                              </w:rPr>
                            </w:pPr>
                            <w:r w:rsidRPr="00DE4268">
                              <w:rPr>
                                <w:rFonts w:ascii="Arial" w:hAnsi="Arial" w:cs="Arial"/>
                                <w:b/>
                              </w:rPr>
                              <w:t>A</w:t>
                            </w:r>
                          </w:p>
                          <w:p w14:paraId="76222A58" w14:textId="77777777" w:rsidR="00105024" w:rsidRPr="00DE4268" w:rsidRDefault="00105024" w:rsidP="004464B4">
                            <w:pPr>
                              <w:rPr>
                                <w:rFonts w:ascii="Arial" w:hAnsi="Arial" w:cs="Arial"/>
                              </w:rPr>
                            </w:pPr>
                          </w:p>
                          <w:p w14:paraId="17BF6E94" w14:textId="77777777" w:rsidR="00105024" w:rsidRPr="00DE4268" w:rsidRDefault="00105024" w:rsidP="004464B4">
                            <w:pPr>
                              <w:rPr>
                                <w:rFonts w:ascii="Arial" w:hAnsi="Arial" w:cs="Arial"/>
                                <w:b/>
                              </w:rPr>
                            </w:pPr>
                            <w:r w:rsidRPr="00DE4268">
                              <w:rPr>
                                <w:rFonts w:ascii="Arial" w:hAnsi="Arial" w:cs="Arial"/>
                                <w:b/>
                              </w:rPr>
                              <w:t>A</w:t>
                            </w:r>
                          </w:p>
                          <w:p w14:paraId="2601D9F1" w14:textId="77777777" w:rsidR="00105024" w:rsidRPr="00DE4268" w:rsidRDefault="00105024" w:rsidP="004464B4">
                            <w:pPr>
                              <w:rPr>
                                <w:rFonts w:ascii="Arial" w:hAnsi="Arial" w:cs="Arial"/>
                              </w:rPr>
                            </w:pPr>
                          </w:p>
                          <w:p w14:paraId="3012B28A" w14:textId="77777777" w:rsidR="00105024" w:rsidRPr="00DE4268" w:rsidRDefault="00105024" w:rsidP="004464B4">
                            <w:pPr>
                              <w:rPr>
                                <w:rFonts w:ascii="Arial" w:hAnsi="Arial" w:cs="Arial"/>
                                <w:b/>
                              </w:rPr>
                            </w:pPr>
                            <w:r w:rsidRPr="00DE4268">
                              <w:rPr>
                                <w:rFonts w:ascii="Arial" w:hAnsi="Arial" w:cs="Arial"/>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20DB2" id="Text Box 247" o:spid="_x0000_s1213" type="#_x0000_t202" style="position:absolute;margin-left:0;margin-top:19.7pt;width:23.25pt;height:2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" filled="f" stroked="f">
                <v:textbox>
                  <w:txbxContent>
                    <w:p w14:paraId="3EA666C3" w14:textId="77777777" w:rsidR="00105024" w:rsidRPr="00DE4268" w:rsidRDefault="00105024" w:rsidP="004464B4">
                      <w:pPr>
                        <w:rPr>
                          <w:rFonts w:ascii="Arial" w:hAnsi="Arial" w:cs="Arial"/>
                          <w:b/>
                        </w:rPr>
                      </w:pPr>
                      <w:r w:rsidRPr="00DE4268">
                        <w:rPr>
                          <w:rFonts w:ascii="Arial" w:hAnsi="Arial" w:cs="Arial"/>
                          <w:b/>
                        </w:rPr>
                        <w:t>A</w:t>
                      </w:r>
                    </w:p>
                    <w:p w14:paraId="10C11A9D" w14:textId="77777777" w:rsidR="00105024" w:rsidRPr="00DE4268" w:rsidRDefault="00105024" w:rsidP="004464B4">
                      <w:pPr>
                        <w:rPr>
                          <w:rFonts w:ascii="Arial" w:hAnsi="Arial" w:cs="Arial"/>
                        </w:rPr>
                      </w:pPr>
                    </w:p>
                    <w:p w14:paraId="5B26AF5B" w14:textId="77777777" w:rsidR="00105024" w:rsidRPr="00DE4268" w:rsidRDefault="00105024" w:rsidP="004464B4">
                      <w:pPr>
                        <w:rPr>
                          <w:rFonts w:ascii="Arial" w:hAnsi="Arial" w:cs="Arial"/>
                          <w:b/>
                        </w:rPr>
                      </w:pPr>
                      <w:r w:rsidRPr="00DE4268">
                        <w:rPr>
                          <w:rFonts w:ascii="Arial" w:hAnsi="Arial" w:cs="Arial"/>
                          <w:b/>
                        </w:rPr>
                        <w:t>A</w:t>
                      </w:r>
                    </w:p>
                    <w:p w14:paraId="76222A58" w14:textId="77777777" w:rsidR="00105024" w:rsidRPr="00DE4268" w:rsidRDefault="00105024" w:rsidP="004464B4">
                      <w:pPr>
                        <w:rPr>
                          <w:rFonts w:ascii="Arial" w:hAnsi="Arial" w:cs="Arial"/>
                        </w:rPr>
                      </w:pPr>
                    </w:p>
                    <w:p w14:paraId="17BF6E94" w14:textId="77777777" w:rsidR="00105024" w:rsidRPr="00DE4268" w:rsidRDefault="00105024" w:rsidP="004464B4">
                      <w:pPr>
                        <w:rPr>
                          <w:rFonts w:ascii="Arial" w:hAnsi="Arial" w:cs="Arial"/>
                          <w:b/>
                        </w:rPr>
                      </w:pPr>
                      <w:r w:rsidRPr="00DE4268">
                        <w:rPr>
                          <w:rFonts w:ascii="Arial" w:hAnsi="Arial" w:cs="Arial"/>
                          <w:b/>
                        </w:rPr>
                        <w:t>A</w:t>
                      </w:r>
                    </w:p>
                    <w:p w14:paraId="2601D9F1" w14:textId="77777777" w:rsidR="00105024" w:rsidRPr="00DE4268" w:rsidRDefault="00105024" w:rsidP="004464B4">
                      <w:pPr>
                        <w:rPr>
                          <w:rFonts w:ascii="Arial" w:hAnsi="Arial" w:cs="Arial"/>
                        </w:rPr>
                      </w:pPr>
                    </w:p>
                    <w:p w14:paraId="3012B28A" w14:textId="77777777" w:rsidR="00105024" w:rsidRPr="00DE4268" w:rsidRDefault="00105024" w:rsidP="004464B4">
                      <w:pPr>
                        <w:rPr>
                          <w:rFonts w:ascii="Arial" w:hAnsi="Arial" w:cs="Arial"/>
                          <w:b/>
                        </w:rPr>
                      </w:pPr>
                      <w:r w:rsidRPr="00DE4268">
                        <w:rPr>
                          <w:rFonts w:ascii="Arial" w:hAnsi="Arial" w:cs="Arial"/>
                          <w:b/>
                        </w:rPr>
                        <w:t>A</w:t>
                      </w:r>
                    </w:p>
                  </w:txbxContent>
                </v:textbox>
                <w10:wrap anchorx="margin"/>
              </v:shape>
            </w:pict>
          </mc:Fallback>
        </mc:AlternateContent>
      </w:r>
      <w:r w:rsidRPr="00886198">
        <w:rPr>
          <w:rFonts w:ascii="Arial" w:hAnsi="Arial" w:cs="Arial"/>
          <w:noProof/>
          <w:sz w:val="22"/>
          <w:szCs w:val="22"/>
        </w:rPr>
        <mc:AlternateContent>
          <mc:Choice Requires="wps">
            <w:drawing>
              <wp:anchor distT="0" distB="0" distL="114300" distR="114300" simplePos="0" relativeHeight="251652096" behindDoc="0" locked="0" layoutInCell="1" allowOverlap="1" wp14:anchorId="75440AA0" wp14:editId="3ED7DDB1">
                <wp:simplePos x="0" y="0"/>
                <wp:positionH relativeFrom="margin">
                  <wp:posOffset>4191000</wp:posOffset>
                </wp:positionH>
                <wp:positionV relativeFrom="paragraph">
                  <wp:posOffset>222885</wp:posOffset>
                </wp:positionV>
                <wp:extent cx="295275" cy="2667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66700"/>
                        </a:xfrm>
                        <a:prstGeom prst="rect">
                          <a:avLst/>
                        </a:prstGeom>
                        <a:noFill/>
                        <a:ln w="9525">
                          <a:noFill/>
                          <a:miter lim="800000"/>
                          <a:headEnd/>
                          <a:tailEnd/>
                        </a:ln>
                      </wps:spPr>
                      <wps:txbx>
                        <w:txbxContent>
                          <w:p w14:paraId="5858369E" w14:textId="77777777" w:rsidR="00105024" w:rsidRPr="00DE4268" w:rsidRDefault="00105024" w:rsidP="004464B4">
                            <w:pPr>
                              <w:rPr>
                                <w:rFonts w:ascii="Arial" w:hAnsi="Arial" w:cs="Arial"/>
                                <w:b/>
                              </w:rPr>
                            </w:pPr>
                            <w:r w:rsidRPr="00DE4268">
                              <w:rPr>
                                <w:rFonts w:ascii="Arial" w:hAnsi="Arial" w:cs="Arial"/>
                                <w:b/>
                              </w:rPr>
                              <w:t>B</w:t>
                            </w:r>
                          </w:p>
                          <w:p w14:paraId="4B34271C" w14:textId="77777777" w:rsidR="00105024" w:rsidRPr="00DE4268" w:rsidRDefault="00105024" w:rsidP="004464B4">
                            <w:pPr>
                              <w:rPr>
                                <w:rFonts w:ascii="Arial" w:hAnsi="Arial" w:cs="Arial"/>
                              </w:rPr>
                            </w:pPr>
                          </w:p>
                          <w:p w14:paraId="2ACD439A" w14:textId="77777777" w:rsidR="00105024" w:rsidRPr="00DE4268" w:rsidRDefault="00105024" w:rsidP="004464B4">
                            <w:pPr>
                              <w:rPr>
                                <w:rFonts w:ascii="Arial" w:hAnsi="Arial" w:cs="Arial"/>
                                <w:b/>
                              </w:rPr>
                            </w:pPr>
                            <w:r w:rsidRPr="00DE4268">
                              <w:rPr>
                                <w:rFonts w:ascii="Arial" w:hAnsi="Arial" w:cs="Arial"/>
                                <w:b/>
                              </w:rPr>
                              <w:t>B</w:t>
                            </w:r>
                          </w:p>
                          <w:p w14:paraId="1FA72A0A" w14:textId="77777777" w:rsidR="00105024" w:rsidRPr="00DE4268" w:rsidRDefault="00105024" w:rsidP="004464B4">
                            <w:pPr>
                              <w:rPr>
                                <w:rFonts w:ascii="Arial" w:hAnsi="Arial" w:cs="Arial"/>
                              </w:rPr>
                            </w:pPr>
                          </w:p>
                          <w:p w14:paraId="6B0472DC" w14:textId="77777777" w:rsidR="00105024" w:rsidRPr="00DE4268" w:rsidRDefault="00105024" w:rsidP="004464B4">
                            <w:pPr>
                              <w:rPr>
                                <w:rFonts w:ascii="Arial" w:hAnsi="Arial" w:cs="Arial"/>
                                <w:b/>
                              </w:rPr>
                            </w:pPr>
                            <w:r w:rsidRPr="00DE4268">
                              <w:rPr>
                                <w:rFonts w:ascii="Arial" w:hAnsi="Arial" w:cs="Arial"/>
                                <w:b/>
                              </w:rPr>
                              <w:t>B</w:t>
                            </w:r>
                          </w:p>
                          <w:p w14:paraId="24B748BA" w14:textId="77777777" w:rsidR="00105024" w:rsidRPr="00DE4268" w:rsidRDefault="00105024" w:rsidP="004464B4">
                            <w:pPr>
                              <w:rPr>
                                <w:rFonts w:ascii="Arial" w:hAnsi="Arial" w:cs="Arial"/>
                              </w:rPr>
                            </w:pPr>
                          </w:p>
                          <w:p w14:paraId="266DC324" w14:textId="77777777" w:rsidR="00105024" w:rsidRPr="00DE4268" w:rsidRDefault="00105024" w:rsidP="004464B4">
                            <w:pPr>
                              <w:rPr>
                                <w:rFonts w:ascii="Arial" w:hAnsi="Arial" w:cs="Arial"/>
                                <w:b/>
                              </w:rPr>
                            </w:pPr>
                            <w:r w:rsidRPr="00DE4268">
                              <w:rPr>
                                <w:rFonts w:ascii="Arial" w:hAnsi="Arial" w:cs="Arial"/>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40AA0" id="Text Box 246" o:spid="_x0000_s1214" type="#_x0000_t202" style="position:absolute;margin-left:330pt;margin-top:17.55pt;width:23.25pt;height:2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" filled="f" stroked="f">
                <v:textbox>
                  <w:txbxContent>
                    <w:p w14:paraId="5858369E" w14:textId="77777777" w:rsidR="00105024" w:rsidRPr="00DE4268" w:rsidRDefault="00105024" w:rsidP="004464B4">
                      <w:pPr>
                        <w:rPr>
                          <w:rFonts w:ascii="Arial" w:hAnsi="Arial" w:cs="Arial"/>
                          <w:b/>
                        </w:rPr>
                      </w:pPr>
                      <w:r w:rsidRPr="00DE4268">
                        <w:rPr>
                          <w:rFonts w:ascii="Arial" w:hAnsi="Arial" w:cs="Arial"/>
                          <w:b/>
                        </w:rPr>
                        <w:t>B</w:t>
                      </w:r>
                    </w:p>
                    <w:p w14:paraId="4B34271C" w14:textId="77777777" w:rsidR="00105024" w:rsidRPr="00DE4268" w:rsidRDefault="00105024" w:rsidP="004464B4">
                      <w:pPr>
                        <w:rPr>
                          <w:rFonts w:ascii="Arial" w:hAnsi="Arial" w:cs="Arial"/>
                        </w:rPr>
                      </w:pPr>
                    </w:p>
                    <w:p w14:paraId="2ACD439A" w14:textId="77777777" w:rsidR="00105024" w:rsidRPr="00DE4268" w:rsidRDefault="00105024" w:rsidP="004464B4">
                      <w:pPr>
                        <w:rPr>
                          <w:rFonts w:ascii="Arial" w:hAnsi="Arial" w:cs="Arial"/>
                          <w:b/>
                        </w:rPr>
                      </w:pPr>
                      <w:r w:rsidRPr="00DE4268">
                        <w:rPr>
                          <w:rFonts w:ascii="Arial" w:hAnsi="Arial" w:cs="Arial"/>
                          <w:b/>
                        </w:rPr>
                        <w:t>B</w:t>
                      </w:r>
                    </w:p>
                    <w:p w14:paraId="1FA72A0A" w14:textId="77777777" w:rsidR="00105024" w:rsidRPr="00DE4268" w:rsidRDefault="00105024" w:rsidP="004464B4">
                      <w:pPr>
                        <w:rPr>
                          <w:rFonts w:ascii="Arial" w:hAnsi="Arial" w:cs="Arial"/>
                        </w:rPr>
                      </w:pPr>
                    </w:p>
                    <w:p w14:paraId="6B0472DC" w14:textId="77777777" w:rsidR="00105024" w:rsidRPr="00DE4268" w:rsidRDefault="00105024" w:rsidP="004464B4">
                      <w:pPr>
                        <w:rPr>
                          <w:rFonts w:ascii="Arial" w:hAnsi="Arial" w:cs="Arial"/>
                          <w:b/>
                        </w:rPr>
                      </w:pPr>
                      <w:r w:rsidRPr="00DE4268">
                        <w:rPr>
                          <w:rFonts w:ascii="Arial" w:hAnsi="Arial" w:cs="Arial"/>
                          <w:b/>
                        </w:rPr>
                        <w:t>B</w:t>
                      </w:r>
                    </w:p>
                    <w:p w14:paraId="24B748BA" w14:textId="77777777" w:rsidR="00105024" w:rsidRPr="00DE4268" w:rsidRDefault="00105024" w:rsidP="004464B4">
                      <w:pPr>
                        <w:rPr>
                          <w:rFonts w:ascii="Arial" w:hAnsi="Arial" w:cs="Arial"/>
                        </w:rPr>
                      </w:pPr>
                    </w:p>
                    <w:p w14:paraId="266DC324" w14:textId="77777777" w:rsidR="00105024" w:rsidRPr="00DE4268" w:rsidRDefault="00105024" w:rsidP="004464B4">
                      <w:pPr>
                        <w:rPr>
                          <w:rFonts w:ascii="Arial" w:hAnsi="Arial" w:cs="Arial"/>
                          <w:b/>
                        </w:rPr>
                      </w:pPr>
                      <w:r w:rsidRPr="00DE4268">
                        <w:rPr>
                          <w:rFonts w:ascii="Arial" w:hAnsi="Arial" w:cs="Arial"/>
                          <w:b/>
                        </w:rPr>
                        <w:t>B</w:t>
                      </w:r>
                    </w:p>
                  </w:txbxContent>
                </v:textbox>
                <w10:wrap anchorx="margin"/>
              </v:shape>
            </w:pict>
          </mc:Fallback>
        </mc:AlternateContent>
      </w:r>
    </w:p>
    <w:p w14:paraId="479E3B3C" w14:textId="609BCE64" w:rsidR="005E6693" w:rsidRPr="00886198" w:rsidRDefault="005851F5" w:rsidP="00657FF3">
      <w:pPr>
        <w:spacing w:after="160" w:line="360" w:lineRule="auto"/>
        <w:rPr>
          <w:rFonts w:ascii="Arial" w:hAnsi="Arial" w:cs="Arial"/>
          <w:sz w:val="22"/>
          <w:szCs w:val="22"/>
        </w:rPr>
      </w:pPr>
      <w:r w:rsidRPr="00886198">
        <w:rPr>
          <w:rFonts w:ascii="Arial" w:hAnsi="Arial" w:cs="Arial"/>
          <w:noProof/>
          <w:sz w:val="22"/>
          <w:szCs w:val="22"/>
        </w:rPr>
        <mc:AlternateContent>
          <mc:Choice Requires="wpg">
            <w:drawing>
              <wp:anchor distT="0" distB="0" distL="114300" distR="114300" simplePos="0" relativeHeight="251696128" behindDoc="0" locked="0" layoutInCell="1" allowOverlap="1" wp14:anchorId="7A173C1E" wp14:editId="24B2097E">
                <wp:simplePos x="0" y="0"/>
                <wp:positionH relativeFrom="column">
                  <wp:posOffset>4508500</wp:posOffset>
                </wp:positionH>
                <wp:positionV relativeFrom="paragraph">
                  <wp:posOffset>3671570</wp:posOffset>
                </wp:positionV>
                <wp:extent cx="1554480" cy="880745"/>
                <wp:effectExtent l="0" t="0" r="0" b="0"/>
                <wp:wrapNone/>
                <wp:docPr id="149057666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1113561331"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914588561"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997483683"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86060639"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366291305"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CC45E" w14:textId="77777777" w:rsidR="005851F5" w:rsidRPr="00163464" w:rsidRDefault="005851F5" w:rsidP="005851F5">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319776691"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94D2B" w14:textId="77777777" w:rsidR="005851F5" w:rsidRPr="00163464" w:rsidRDefault="005851F5" w:rsidP="005851F5">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739996456"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6ABB1" w14:textId="77777777" w:rsidR="005851F5" w:rsidRPr="00163464" w:rsidRDefault="005851F5" w:rsidP="005851F5">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1462219326"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AAD9C" w14:textId="77777777" w:rsidR="005851F5" w:rsidRPr="00163464" w:rsidRDefault="005851F5" w:rsidP="005851F5">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A173C1E" id="_x0000_s1215" style="position:absolute;margin-left:355pt;margin-top:289.1pt;width:122.4pt;height:69.35pt;z-index:251696128;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">
                <v:rect id="Rectangle 93" o:spid="_x0000_s1216"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" fillcolor="black [3213]" strokecolor="black [3213]" strokeweight="1pt">
                  <v:fill r:id="rId95" o:title="" color2="white [3212]" type="pattern"/>
                </v:rect>
                <v:rect id="Rectangle 94" o:spid="_x0000_s1217"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" fillcolor="black [3213]" strokecolor="black [3213]" strokeweight="1pt">
                  <v:fill r:id="rId96" o:title="" color2="white [3212]" type="pattern"/>
                </v:rect>
                <v:rect id="Rectangle 95" o:spid="_x0000_s1218"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" fillcolor="black [3213]" strokecolor="black [3213]" strokeweight="1pt">
                  <v:fill r:id="rId97" o:title="" color2="white [3212]" type="pattern"/>
                </v:rect>
                <v:rect id="Rectangle 96" o:spid="_x0000_s1219"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" fillcolor="black [3213]" strokecolor="black [3213]" strokeweight="1pt">
                  <v:fill r:id="rId98" o:title="" color2="white [3212]" type="pattern"/>
                </v:rect>
                <v:shape id="_x0000_s1220"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" filled="f" stroked="f">
                  <v:textbox>
                    <w:txbxContent>
                      <w:p w14:paraId="1A3CC45E" w14:textId="77777777" w:rsidR="005851F5" w:rsidRPr="00163464" w:rsidRDefault="005851F5" w:rsidP="005851F5">
                        <w:pPr>
                          <w:pStyle w:val="Footer"/>
                          <w:rPr>
                            <w:sz w:val="16"/>
                            <w:szCs w:val="16"/>
                          </w:rPr>
                        </w:pPr>
                        <w:r w:rsidRPr="00163464">
                          <w:rPr>
                            <w:rFonts w:cs="Arial"/>
                            <w:color w:val="000000" w:themeColor="text1"/>
                            <w:kern w:val="24"/>
                            <w:sz w:val="16"/>
                            <w:szCs w:val="16"/>
                          </w:rPr>
                          <w:t>Carbonates</w:t>
                        </w:r>
                      </w:p>
                    </w:txbxContent>
                  </v:textbox>
                </v:shape>
                <v:shape id="_x0000_s1221"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" filled="f" stroked="f">
                  <v:textbox>
                    <w:txbxContent>
                      <w:p w14:paraId="20C94D2B" w14:textId="77777777" w:rsidR="005851F5" w:rsidRPr="00163464" w:rsidRDefault="005851F5" w:rsidP="005851F5">
                        <w:pPr>
                          <w:pStyle w:val="Footer"/>
                          <w:rPr>
                            <w:sz w:val="16"/>
                            <w:szCs w:val="16"/>
                          </w:rPr>
                        </w:pPr>
                        <w:r w:rsidRPr="00163464">
                          <w:rPr>
                            <w:rFonts w:cs="Arial"/>
                            <w:color w:val="000000" w:themeColor="text1"/>
                            <w:kern w:val="24"/>
                            <w:sz w:val="16"/>
                            <w:szCs w:val="16"/>
                          </w:rPr>
                          <w:t>Mudstone/Siltstone</w:t>
                        </w:r>
                      </w:p>
                    </w:txbxContent>
                  </v:textbox>
                </v:shape>
                <v:shape id="_x0000_s1222"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" filled="f" stroked="f">
                  <v:textbox>
                    <w:txbxContent>
                      <w:p w14:paraId="1B26ABB1" w14:textId="77777777" w:rsidR="005851F5" w:rsidRPr="00163464" w:rsidRDefault="005851F5" w:rsidP="005851F5">
                        <w:pPr>
                          <w:pStyle w:val="Footer"/>
                          <w:rPr>
                            <w:sz w:val="16"/>
                            <w:szCs w:val="16"/>
                          </w:rPr>
                        </w:pPr>
                        <w:r w:rsidRPr="00163464">
                          <w:rPr>
                            <w:rFonts w:cs="Arial"/>
                            <w:color w:val="000000" w:themeColor="text1"/>
                            <w:kern w:val="24"/>
                            <w:sz w:val="16"/>
                            <w:szCs w:val="16"/>
                          </w:rPr>
                          <w:t>Sandstone</w:t>
                        </w:r>
                      </w:p>
                    </w:txbxContent>
                  </v:textbox>
                </v:shape>
                <v:shape id="TextBox 10" o:spid="_x0000_s1223"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" filled="f" stroked="f">
                  <v:textbox>
                    <w:txbxContent>
                      <w:p w14:paraId="3EBAAD9C" w14:textId="77777777" w:rsidR="005851F5" w:rsidRPr="00163464" w:rsidRDefault="005851F5" w:rsidP="005851F5">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008D57A3" w:rsidRPr="00886198">
        <w:rPr>
          <w:rFonts w:ascii="Arial" w:hAnsi="Arial" w:cs="Arial"/>
          <w:noProof/>
          <w:sz w:val="22"/>
          <w:szCs w:val="22"/>
        </w:rPr>
        <mc:AlternateContent>
          <mc:Choice Requires="wpg">
            <w:drawing>
              <wp:anchor distT="0" distB="0" distL="114300" distR="114300" simplePos="0" relativeHeight="251673600" behindDoc="0" locked="0" layoutInCell="1" allowOverlap="1" wp14:anchorId="301D48BD" wp14:editId="1E0AF422">
                <wp:simplePos x="0" y="0"/>
                <wp:positionH relativeFrom="column">
                  <wp:posOffset>531495</wp:posOffset>
                </wp:positionH>
                <wp:positionV relativeFrom="paragraph">
                  <wp:posOffset>3655060</wp:posOffset>
                </wp:positionV>
                <wp:extent cx="3726180" cy="190252"/>
                <wp:effectExtent l="0" t="0" r="26670" b="19685"/>
                <wp:wrapNone/>
                <wp:docPr id="28" name="Group 10"/>
                <wp:cNvGraphicFramePr/>
                <a:graphic xmlns:a="http://schemas.openxmlformats.org/drawingml/2006/main">
                  <a:graphicData uri="http://schemas.microsoft.com/office/word/2010/wordprocessingGroup">
                    <wpg:wgp>
                      <wpg:cNvGrpSpPr/>
                      <wpg:grpSpPr>
                        <a:xfrm>
                          <a:off x="0" y="0"/>
                          <a:ext cx="3726180" cy="190252"/>
                          <a:chOff x="0" y="0"/>
                          <a:chExt cx="3726180" cy="200025"/>
                        </a:xfrm>
                      </wpg:grpSpPr>
                      <wps:wsp>
                        <wps:cNvPr id="29" name="Rectangle 29"/>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A168E5" w14:textId="77777777" w:rsidR="00105024" w:rsidRPr="00820064" w:rsidRDefault="00105024" w:rsidP="008D57A3">
                              <w:pPr>
                                <w:jc w:val="center"/>
                                <w:rPr>
                                  <w:rFonts w:cs="Arial"/>
                                  <w:b/>
                                  <w:color w:val="FF0000"/>
                                  <w:sz w:val="14"/>
                                </w:rPr>
                              </w:pPr>
                            </w:p>
                            <w:p w14:paraId="3141DA15" w14:textId="77777777" w:rsidR="00105024" w:rsidRDefault="00105024" w:rsidP="008D57A3"/>
                            <w:p w14:paraId="465816A5" w14:textId="77777777" w:rsidR="00105024" w:rsidRPr="00820064" w:rsidRDefault="00105024" w:rsidP="008D57A3">
                              <w:pPr>
                                <w:jc w:val="center"/>
                                <w:rPr>
                                  <w:rFonts w:cs="Arial"/>
                                  <w:b/>
                                  <w:color w:val="FF0000"/>
                                  <w:sz w:val="14"/>
                                </w:rPr>
                              </w:pPr>
                            </w:p>
                            <w:p w14:paraId="3C698891" w14:textId="77777777" w:rsidR="00105024" w:rsidRDefault="00105024" w:rsidP="008D57A3"/>
                            <w:p w14:paraId="37A8E73C" w14:textId="77777777" w:rsidR="00105024" w:rsidRPr="00820064" w:rsidRDefault="00105024" w:rsidP="008D57A3">
                              <w:pPr>
                                <w:jc w:val="center"/>
                                <w:rPr>
                                  <w:rFonts w:cs="Arial"/>
                                  <w:b/>
                                  <w:color w:val="FF0000"/>
                                  <w:sz w:val="14"/>
                                </w:rPr>
                              </w:pPr>
                            </w:p>
                            <w:p w14:paraId="65BBCA5A" w14:textId="77777777" w:rsidR="00105024" w:rsidRDefault="00105024" w:rsidP="008D57A3"/>
                            <w:p w14:paraId="704ECB90" w14:textId="77777777" w:rsidR="00105024" w:rsidRPr="00820064" w:rsidRDefault="00105024" w:rsidP="008D57A3">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1D48BD" id="_x0000_s1224" style="position:absolute;margin-left:41.85pt;margin-top:287.8pt;width:293.4pt;height:15pt;z-index:251673600"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">
                <v:rect id="Rectangle 29" o:spid="_x0000_s1225"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" fillcolor="black [3213]" strokecolor="black [3213]" strokeweight="1pt">
                  <v:fill r:id="rId95" o:title="" color2="white [3212]" type="pattern"/>
                  <v:textbox>
                    <w:txbxContent>
                      <w:p w14:paraId="1EA168E5" w14:textId="77777777" w:rsidR="00105024" w:rsidRPr="00820064" w:rsidRDefault="00105024" w:rsidP="008D57A3">
                        <w:pPr>
                          <w:jc w:val="center"/>
                          <w:rPr>
                            <w:rFonts w:cs="Arial"/>
                            <w:b/>
                            <w:color w:val="FF0000"/>
                            <w:sz w:val="14"/>
                          </w:rPr>
                        </w:pPr>
                      </w:p>
                      <w:p w14:paraId="3141DA15" w14:textId="77777777" w:rsidR="00105024" w:rsidRDefault="00105024" w:rsidP="008D57A3"/>
                      <w:p w14:paraId="465816A5" w14:textId="77777777" w:rsidR="00105024" w:rsidRPr="00820064" w:rsidRDefault="00105024" w:rsidP="008D57A3">
                        <w:pPr>
                          <w:jc w:val="center"/>
                          <w:rPr>
                            <w:rFonts w:cs="Arial"/>
                            <w:b/>
                            <w:color w:val="FF0000"/>
                            <w:sz w:val="14"/>
                          </w:rPr>
                        </w:pPr>
                      </w:p>
                      <w:p w14:paraId="3C698891" w14:textId="77777777" w:rsidR="00105024" w:rsidRDefault="00105024" w:rsidP="008D57A3"/>
                      <w:p w14:paraId="37A8E73C" w14:textId="77777777" w:rsidR="00105024" w:rsidRPr="00820064" w:rsidRDefault="00105024" w:rsidP="008D57A3">
                        <w:pPr>
                          <w:jc w:val="center"/>
                          <w:rPr>
                            <w:rFonts w:cs="Arial"/>
                            <w:b/>
                            <w:color w:val="FF0000"/>
                            <w:sz w:val="14"/>
                          </w:rPr>
                        </w:pPr>
                      </w:p>
                      <w:p w14:paraId="65BBCA5A" w14:textId="77777777" w:rsidR="00105024" w:rsidRDefault="00105024" w:rsidP="008D57A3"/>
                      <w:p w14:paraId="704ECB90" w14:textId="77777777" w:rsidR="00105024" w:rsidRPr="00820064" w:rsidRDefault="00105024" w:rsidP="008D57A3">
                        <w:pPr>
                          <w:jc w:val="center"/>
                          <w:rPr>
                            <w:rFonts w:cs="Arial"/>
                            <w:b/>
                            <w:color w:val="FF0000"/>
                            <w:sz w:val="14"/>
                          </w:rPr>
                        </w:pPr>
                      </w:p>
                    </w:txbxContent>
                  </v:textbox>
                </v:rect>
                <v:rect id="Rectangle 37" o:spid="_x0000_s1226"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" fillcolor="black [3213]" strokecolor="black [3213]" strokeweight="1pt">
                  <v:fill r:id="rId98" o:title="" color2="white [3212]" type="pattern"/>
                </v:rect>
                <v:rect id="Rectangle 38" o:spid="_x0000_s1227"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" fillcolor="black [3213]" strokecolor="black [3213]" strokeweight="1pt">
                  <v:fill r:id="rId97" o:title="" color2="white [3212]" type="pattern"/>
                </v:rect>
                <v:rect id="Rectangle 39" o:spid="_x0000_s1228"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" fillcolor="black [3213]" strokecolor="black [3213]" strokeweight="1pt">
                  <v:fill r:id="rId95" o:title="" color2="white [3212]" type="pattern"/>
                </v:rect>
                <v:rect id="Rectangle 40" o:spid="_x0000_s1229"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" fillcolor="black [3213]" strokecolor="black [3213]" strokeweight="1pt">
                  <v:fill r:id="rId96" o:title="" color2="white [3212]" type="pattern"/>
                </v:rect>
                <v:rect id="Rectangle 42" o:spid="_x0000_s1230"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" fillcolor="black [3213]" strokecolor="black [3213]" strokeweight="1pt">
                  <v:fill r:id="rId98" o:title="" color2="white [3212]" type="pattern"/>
                </v:rect>
                <v:rect id="Rectangle 43" o:spid="_x0000_s1231"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" fillcolor="black [3213]" strokecolor="black [3213]" strokeweight="1pt">
                  <v:fill r:id="rId97" o:title="" color2="white [3212]" type="pattern"/>
                </v:rect>
                <v:rect id="Rectangle 44" o:spid="_x0000_s1232"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" fillcolor="black [3213]" strokecolor="black [3213]" strokeweight="1pt">
                  <v:fill r:id="rId95" o:title="" color2="white [3212]" type="pattern"/>
                </v:rect>
              </v:group>
            </w:pict>
          </mc:Fallback>
        </mc:AlternateContent>
      </w:r>
      <w:r w:rsidR="005E6693" w:rsidRPr="00886198">
        <w:rPr>
          <w:rFonts w:ascii="Arial" w:hAnsi="Arial" w:cs="Arial"/>
          <w:noProof/>
          <w:sz w:val="22"/>
          <w:szCs w:val="22"/>
        </w:rPr>
        <w:drawing>
          <wp:anchor distT="0" distB="0" distL="114300" distR="114300" simplePos="0" relativeHeight="251657216" behindDoc="0" locked="0" layoutInCell="1" allowOverlap="1" wp14:anchorId="43E22ED6" wp14:editId="2FE2CD4D">
            <wp:simplePos x="0" y="0"/>
            <wp:positionH relativeFrom="column">
              <wp:posOffset>723900</wp:posOffset>
            </wp:positionH>
            <wp:positionV relativeFrom="paragraph">
              <wp:posOffset>366395</wp:posOffset>
            </wp:positionV>
            <wp:extent cx="485942" cy="781050"/>
            <wp:effectExtent l="0" t="0" r="9525" b="0"/>
            <wp:wrapNone/>
            <wp:docPr id="1990565065" name="Picture 1990565065" descr="A picture containing font, screenshot, lin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Picture 792" descr="A picture containing font, screenshot, line, text&#10;&#10;Description automatically generated"/>
                    <pic:cNvPicPr>
                      <a:picLocks noChangeAspect="1"/>
                    </pic:cNvPicPr>
                  </pic:nvPicPr>
                  <pic:blipFill>
                    <a:blip r:embed="rId92" cstate="screen">
                      <a:extLst>
                        <a:ext uri="{28A0092B-C50C-407E-A947-70E740481C1C}">
                          <a14:useLocalDpi xmlns:a14="http://schemas.microsoft.com/office/drawing/2010/main"/>
                        </a:ext>
                      </a:extLst>
                    </a:blip>
                    <a:stretch>
                      <a:fillRect/>
                    </a:stretch>
                  </pic:blipFill>
                  <pic:spPr>
                    <a:xfrm>
                      <a:off x="0" y="0"/>
                      <a:ext cx="485942" cy="781050"/>
                    </a:xfrm>
                    <a:prstGeom prst="rect">
                      <a:avLst/>
                    </a:prstGeom>
                  </pic:spPr>
                </pic:pic>
              </a:graphicData>
            </a:graphic>
            <wp14:sizeRelH relativeFrom="margin">
              <wp14:pctWidth>0</wp14:pctWidth>
            </wp14:sizeRelH>
            <wp14:sizeRelV relativeFrom="margin">
              <wp14:pctHeight>0</wp14:pctHeight>
            </wp14:sizeRelV>
          </wp:anchor>
        </w:drawing>
      </w:r>
      <w:r w:rsidR="005E6693" w:rsidRPr="00886198">
        <w:rPr>
          <w:rFonts w:ascii="Arial" w:hAnsi="Arial" w:cs="Arial"/>
          <w:noProof/>
          <w:sz w:val="22"/>
          <w:szCs w:val="22"/>
        </w:rPr>
        <w:drawing>
          <wp:anchor distT="0" distB="0" distL="114300" distR="114300" simplePos="0" relativeHeight="251648000" behindDoc="1" locked="0" layoutInCell="1" allowOverlap="1" wp14:anchorId="54BCF17D" wp14:editId="1CB913DB">
            <wp:simplePos x="0" y="0"/>
            <wp:positionH relativeFrom="margin">
              <wp:posOffset>4255135</wp:posOffset>
            </wp:positionH>
            <wp:positionV relativeFrom="paragraph">
              <wp:posOffset>380365</wp:posOffset>
            </wp:positionV>
            <wp:extent cx="3899535" cy="2898140"/>
            <wp:effectExtent l="0" t="0" r="5715" b="0"/>
            <wp:wrapNone/>
            <wp:docPr id="20" name="Picture 20" descr="A picture containing text, diagram,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 diagram, screenshot, plot&#10;&#10;Description automatically generated"/>
                    <pic:cNvPicPr/>
                  </pic:nvPicPr>
                  <pic:blipFill rotWithShape="1">
                    <a:blip r:embed="rId102" cstate="screen">
                      <a:extLst>
                        <a:ext uri="{28A0092B-C50C-407E-A947-70E740481C1C}">
                          <a14:useLocalDpi xmlns:a14="http://schemas.microsoft.com/office/drawing/2010/main"/>
                        </a:ext>
                      </a:extLst>
                    </a:blip>
                    <a:srcRect/>
                    <a:stretch/>
                  </pic:blipFill>
                  <pic:spPr bwMode="auto">
                    <a:xfrm>
                      <a:off x="0" y="0"/>
                      <a:ext cx="3899535" cy="2898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6693" w:rsidRPr="00886198">
        <w:rPr>
          <w:rFonts w:ascii="Arial" w:hAnsi="Arial" w:cs="Arial"/>
          <w:noProof/>
          <w:sz w:val="22"/>
          <w:szCs w:val="22"/>
        </w:rPr>
        <w:drawing>
          <wp:anchor distT="0" distB="0" distL="114300" distR="114300" simplePos="0" relativeHeight="251649024" behindDoc="1" locked="0" layoutInCell="1" allowOverlap="1" wp14:anchorId="7986B358" wp14:editId="033B7481">
            <wp:simplePos x="0" y="0"/>
            <wp:positionH relativeFrom="margin">
              <wp:posOffset>62865</wp:posOffset>
            </wp:positionH>
            <wp:positionV relativeFrom="paragraph">
              <wp:posOffset>347345</wp:posOffset>
            </wp:positionV>
            <wp:extent cx="4215765" cy="3218180"/>
            <wp:effectExtent l="0" t="0" r="0" b="1270"/>
            <wp:wrapNone/>
            <wp:docPr id="654422569" name="Picture 654422569" descr="A picture containing diagram, line, pl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422569" name="Picture 654422569" descr="A picture containing diagram, line, plot, design&#10;&#10;Description automatically generated"/>
                    <pic:cNvPicPr/>
                  </pic:nvPicPr>
                  <pic:blipFill rotWithShape="1">
                    <a:blip r:embed="rId103" cstate="screen">
                      <a:extLst>
                        <a:ext uri="{28A0092B-C50C-407E-A947-70E740481C1C}">
                          <a14:useLocalDpi xmlns:a14="http://schemas.microsoft.com/office/drawing/2010/main"/>
                        </a:ext>
                      </a:extLst>
                    </a:blip>
                    <a:srcRect/>
                    <a:stretch/>
                  </pic:blipFill>
                  <pic:spPr bwMode="auto">
                    <a:xfrm>
                      <a:off x="0" y="0"/>
                      <a:ext cx="4215765" cy="3218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6693" w:rsidRPr="00886198">
        <w:rPr>
          <w:rFonts w:ascii="Arial" w:hAnsi="Arial" w:cs="Arial"/>
          <w:noProof/>
          <w:sz w:val="22"/>
          <w:szCs w:val="22"/>
        </w:rPr>
        <w:br w:type="page"/>
      </w:r>
    </w:p>
    <w:p w14:paraId="1C533BEC" w14:textId="6D3EB799" w:rsidR="005E6693" w:rsidRPr="00886198" w:rsidRDefault="00657FF3" w:rsidP="0005413C">
      <w:pPr>
        <w:spacing w:after="160" w:line="360" w:lineRule="auto"/>
        <w:rPr>
          <w:rFonts w:ascii="Arial" w:hAnsi="Arial" w:cs="Arial"/>
          <w:sz w:val="22"/>
          <w:szCs w:val="22"/>
        </w:rPr>
      </w:pPr>
      <w:r w:rsidRPr="00886198">
        <w:rPr>
          <w:rFonts w:ascii="Arial" w:hAnsi="Arial" w:cs="Arial"/>
          <w:noProof/>
          <w:sz w:val="22"/>
          <w:szCs w:val="22"/>
        </w:rPr>
        <w:lastRenderedPageBreak/>
        <w:drawing>
          <wp:anchor distT="0" distB="0" distL="114300" distR="114300" simplePos="0" relativeHeight="251655168" behindDoc="0" locked="0" layoutInCell="1" allowOverlap="1" wp14:anchorId="6F710826" wp14:editId="59C1E4FA">
            <wp:simplePos x="0" y="0"/>
            <wp:positionH relativeFrom="column">
              <wp:posOffset>3192810</wp:posOffset>
            </wp:positionH>
            <wp:positionV relativeFrom="paragraph">
              <wp:posOffset>402930</wp:posOffset>
            </wp:positionV>
            <wp:extent cx="485942" cy="781050"/>
            <wp:effectExtent l="0" t="0" r="9525" b="0"/>
            <wp:wrapNone/>
            <wp:docPr id="792" name="Picture 792" descr="A picture containing font, screenshot, lin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Picture 792" descr="A picture containing font, screenshot, line, text&#10;&#10;Description automatically generated"/>
                    <pic:cNvPicPr>
                      <a:picLocks noChangeAspect="1"/>
                    </pic:cNvPicPr>
                  </pic:nvPicPr>
                  <pic:blipFill>
                    <a:blip r:embed="rId92" cstate="screen">
                      <a:extLst>
                        <a:ext uri="{28A0092B-C50C-407E-A947-70E740481C1C}">
                          <a14:useLocalDpi xmlns:a14="http://schemas.microsoft.com/office/drawing/2010/main"/>
                        </a:ext>
                      </a:extLst>
                    </a:blip>
                    <a:stretch>
                      <a:fillRect/>
                    </a:stretch>
                  </pic:blipFill>
                  <pic:spPr>
                    <a:xfrm>
                      <a:off x="0" y="0"/>
                      <a:ext cx="485942" cy="781050"/>
                    </a:xfrm>
                    <a:prstGeom prst="rect">
                      <a:avLst/>
                    </a:prstGeom>
                  </pic:spPr>
                </pic:pic>
              </a:graphicData>
            </a:graphic>
            <wp14:sizeRelH relativeFrom="margin">
              <wp14:pctWidth>0</wp14:pctWidth>
            </wp14:sizeRelH>
            <wp14:sizeRelV relativeFrom="margin">
              <wp14:pctHeight>0</wp14:pctHeight>
            </wp14:sizeRelV>
          </wp:anchor>
        </w:drawing>
      </w:r>
      <w:r w:rsidRPr="00886198">
        <w:rPr>
          <w:rFonts w:ascii="Arial" w:hAnsi="Arial" w:cs="Arial"/>
          <w:noProof/>
          <w:sz w:val="22"/>
          <w:szCs w:val="22"/>
        </w:rPr>
        <mc:AlternateContent>
          <mc:Choice Requires="wpg">
            <w:drawing>
              <wp:anchor distT="0" distB="0" distL="114300" distR="114300" simplePos="0" relativeHeight="251701248" behindDoc="0" locked="0" layoutInCell="1" allowOverlap="1" wp14:anchorId="34CF26BB" wp14:editId="227D1151">
                <wp:simplePos x="0" y="0"/>
                <wp:positionH relativeFrom="column">
                  <wp:posOffset>3859914</wp:posOffset>
                </wp:positionH>
                <wp:positionV relativeFrom="paragraph">
                  <wp:posOffset>4300914</wp:posOffset>
                </wp:positionV>
                <wp:extent cx="1554480" cy="880745"/>
                <wp:effectExtent l="0" t="0" r="0" b="0"/>
                <wp:wrapNone/>
                <wp:docPr id="2650767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1713265928"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299464553"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846736313"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68666309"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325829712"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14E3D" w14:textId="77777777" w:rsidR="00B0760C" w:rsidRPr="00163464" w:rsidRDefault="00B0760C" w:rsidP="00B0760C">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762179640"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2E07A" w14:textId="77777777" w:rsidR="00B0760C" w:rsidRPr="00163464" w:rsidRDefault="00B0760C" w:rsidP="00B0760C">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2120480515"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22CA2" w14:textId="77777777" w:rsidR="00B0760C" w:rsidRPr="00163464" w:rsidRDefault="00B0760C" w:rsidP="00B0760C">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763795318"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7EAB3" w14:textId="77777777" w:rsidR="00B0760C" w:rsidRPr="00163464" w:rsidRDefault="00B0760C" w:rsidP="00B0760C">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4CF26BB" id="_x0000_s1233" style="position:absolute;margin-left:303.95pt;margin-top:338.65pt;width:122.4pt;height:69.35pt;z-index:251701248;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">
                <v:rect id="Rectangle 93" o:spid="_x0000_s1234"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" fillcolor="black [3213]" strokecolor="black [3213]" strokeweight="1pt">
                  <v:fill r:id="rId95" o:title="" color2="white [3212]" type="pattern"/>
                </v:rect>
                <v:rect id="Rectangle 94" o:spid="_x0000_s1235"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" fillcolor="black [3213]" strokecolor="black [3213]" strokeweight="1pt">
                  <v:fill r:id="rId96" o:title="" color2="white [3212]" type="pattern"/>
                </v:rect>
                <v:rect id="Rectangle 95" o:spid="_x0000_s1236"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" fillcolor="black [3213]" strokecolor="black [3213]" strokeweight="1pt">
                  <v:fill r:id="rId97" o:title="" color2="white [3212]" type="pattern"/>
                </v:rect>
                <v:rect id="Rectangle 96" o:spid="_x0000_s1237"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" fillcolor="black [3213]" strokecolor="black [3213]" strokeweight="1pt">
                  <v:fill r:id="rId98" o:title="" color2="white [3212]" type="pattern"/>
                </v:rect>
                <v:shape id="_x0000_s1238"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" filled="f" stroked="f">
                  <v:textbox>
                    <w:txbxContent>
                      <w:p w14:paraId="2B514E3D" w14:textId="77777777" w:rsidR="00B0760C" w:rsidRPr="00163464" w:rsidRDefault="00B0760C" w:rsidP="00B0760C">
                        <w:pPr>
                          <w:pStyle w:val="Footer"/>
                          <w:rPr>
                            <w:sz w:val="16"/>
                            <w:szCs w:val="16"/>
                          </w:rPr>
                        </w:pPr>
                        <w:r w:rsidRPr="00163464">
                          <w:rPr>
                            <w:rFonts w:cs="Arial"/>
                            <w:color w:val="000000" w:themeColor="text1"/>
                            <w:kern w:val="24"/>
                            <w:sz w:val="16"/>
                            <w:szCs w:val="16"/>
                          </w:rPr>
                          <w:t>Carbonates</w:t>
                        </w:r>
                      </w:p>
                    </w:txbxContent>
                  </v:textbox>
                </v:shape>
                <v:shape id="_x0000_s1239"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" filled="f" stroked="f">
                  <v:textbox>
                    <w:txbxContent>
                      <w:p w14:paraId="6D72E07A" w14:textId="77777777" w:rsidR="00B0760C" w:rsidRPr="00163464" w:rsidRDefault="00B0760C" w:rsidP="00B0760C">
                        <w:pPr>
                          <w:pStyle w:val="Footer"/>
                          <w:rPr>
                            <w:sz w:val="16"/>
                            <w:szCs w:val="16"/>
                          </w:rPr>
                        </w:pPr>
                        <w:r w:rsidRPr="00163464">
                          <w:rPr>
                            <w:rFonts w:cs="Arial"/>
                            <w:color w:val="000000" w:themeColor="text1"/>
                            <w:kern w:val="24"/>
                            <w:sz w:val="16"/>
                            <w:szCs w:val="16"/>
                          </w:rPr>
                          <w:t>Mudstone/Siltstone</w:t>
                        </w:r>
                      </w:p>
                    </w:txbxContent>
                  </v:textbox>
                </v:shape>
                <v:shape id="_x0000_s1240"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" filled="f" stroked="f">
                  <v:textbox>
                    <w:txbxContent>
                      <w:p w14:paraId="76222CA2" w14:textId="77777777" w:rsidR="00B0760C" w:rsidRPr="00163464" w:rsidRDefault="00B0760C" w:rsidP="00B0760C">
                        <w:pPr>
                          <w:pStyle w:val="Footer"/>
                          <w:rPr>
                            <w:sz w:val="16"/>
                            <w:szCs w:val="16"/>
                          </w:rPr>
                        </w:pPr>
                        <w:r w:rsidRPr="00163464">
                          <w:rPr>
                            <w:rFonts w:cs="Arial"/>
                            <w:color w:val="000000" w:themeColor="text1"/>
                            <w:kern w:val="24"/>
                            <w:sz w:val="16"/>
                            <w:szCs w:val="16"/>
                          </w:rPr>
                          <w:t>Sandstone</w:t>
                        </w:r>
                      </w:p>
                    </w:txbxContent>
                  </v:textbox>
                </v:shape>
                <v:shape id="TextBox 10" o:spid="_x0000_s1241"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" filled="f" stroked="f">
                  <v:textbox>
                    <w:txbxContent>
                      <w:p w14:paraId="4BE7EAB3" w14:textId="77777777" w:rsidR="00B0760C" w:rsidRPr="00163464" w:rsidRDefault="00B0760C" w:rsidP="00B0760C">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Pr="00886198">
        <w:rPr>
          <w:rFonts w:ascii="Arial" w:hAnsi="Arial" w:cs="Arial"/>
          <w:noProof/>
          <w:sz w:val="22"/>
          <w:szCs w:val="22"/>
        </w:rPr>
        <mc:AlternateContent>
          <mc:Choice Requires="wpg">
            <w:drawing>
              <wp:anchor distT="0" distB="0" distL="114300" distR="114300" simplePos="0" relativeHeight="251674624" behindDoc="0" locked="0" layoutInCell="1" allowOverlap="1" wp14:anchorId="042EB426" wp14:editId="25447945">
                <wp:simplePos x="0" y="0"/>
                <wp:positionH relativeFrom="column">
                  <wp:posOffset>617220</wp:posOffset>
                </wp:positionH>
                <wp:positionV relativeFrom="paragraph">
                  <wp:posOffset>3862705</wp:posOffset>
                </wp:positionV>
                <wp:extent cx="3429000" cy="189865"/>
                <wp:effectExtent l="0" t="0" r="19050" b="19685"/>
                <wp:wrapNone/>
                <wp:docPr id="54" name="Group 10"/>
                <wp:cNvGraphicFramePr/>
                <a:graphic xmlns:a="http://schemas.openxmlformats.org/drawingml/2006/main">
                  <a:graphicData uri="http://schemas.microsoft.com/office/word/2010/wordprocessingGroup">
                    <wpg:wgp>
                      <wpg:cNvGrpSpPr/>
                      <wpg:grpSpPr>
                        <a:xfrm>
                          <a:off x="0" y="0"/>
                          <a:ext cx="3429000" cy="189865"/>
                          <a:chOff x="0" y="0"/>
                          <a:chExt cx="3726180" cy="200025"/>
                        </a:xfrm>
                      </wpg:grpSpPr>
                      <wps:wsp>
                        <wps:cNvPr id="55" name="Rectangle 55"/>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6E1188" w14:textId="77777777" w:rsidR="00105024" w:rsidRPr="00820064" w:rsidRDefault="00105024" w:rsidP="008D57A3">
                              <w:pPr>
                                <w:jc w:val="center"/>
                                <w:rPr>
                                  <w:rFonts w:cs="Arial"/>
                                  <w:b/>
                                  <w:color w:val="FF0000"/>
                                  <w:sz w:val="14"/>
                                </w:rPr>
                              </w:pPr>
                            </w:p>
                            <w:p w14:paraId="1EA36C72" w14:textId="77777777" w:rsidR="00105024" w:rsidRDefault="00105024" w:rsidP="008D57A3"/>
                            <w:p w14:paraId="7E840350" w14:textId="77777777" w:rsidR="00105024" w:rsidRPr="00820064" w:rsidRDefault="00105024" w:rsidP="008D57A3">
                              <w:pPr>
                                <w:jc w:val="center"/>
                                <w:rPr>
                                  <w:rFonts w:cs="Arial"/>
                                  <w:b/>
                                  <w:color w:val="FF0000"/>
                                  <w:sz w:val="14"/>
                                </w:rPr>
                              </w:pPr>
                            </w:p>
                            <w:p w14:paraId="29801338" w14:textId="77777777" w:rsidR="00105024" w:rsidRDefault="00105024" w:rsidP="008D57A3"/>
                            <w:p w14:paraId="316E0843" w14:textId="77777777" w:rsidR="00105024" w:rsidRPr="00820064" w:rsidRDefault="00105024" w:rsidP="008D57A3">
                              <w:pPr>
                                <w:jc w:val="center"/>
                                <w:rPr>
                                  <w:rFonts w:cs="Arial"/>
                                  <w:b/>
                                  <w:color w:val="FF0000"/>
                                  <w:sz w:val="14"/>
                                </w:rPr>
                              </w:pPr>
                            </w:p>
                            <w:p w14:paraId="653FBFAA" w14:textId="77777777" w:rsidR="00105024" w:rsidRDefault="00105024" w:rsidP="008D57A3"/>
                            <w:p w14:paraId="59A8C7FB" w14:textId="77777777" w:rsidR="00105024" w:rsidRPr="00820064" w:rsidRDefault="00105024" w:rsidP="008D57A3">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333632" name="Rectangle 545333632"/>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2EB426" id="_x0000_s1242" style="position:absolute;margin-left:48.6pt;margin-top:304.15pt;width:270pt;height:14.95pt;z-index:251674624;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">
                <v:rect id="Rectangle 55" o:spid="_x0000_s1243"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" fillcolor="black [3213]" strokecolor="black [3213]" strokeweight="1pt">
                  <v:fill r:id="rId95" o:title="" color2="white [3212]" type="pattern"/>
                  <v:textbox>
                    <w:txbxContent>
                      <w:p w14:paraId="496E1188" w14:textId="77777777" w:rsidR="00105024" w:rsidRPr="00820064" w:rsidRDefault="00105024" w:rsidP="008D57A3">
                        <w:pPr>
                          <w:jc w:val="center"/>
                          <w:rPr>
                            <w:rFonts w:cs="Arial"/>
                            <w:b/>
                            <w:color w:val="FF0000"/>
                            <w:sz w:val="14"/>
                          </w:rPr>
                        </w:pPr>
                      </w:p>
                      <w:p w14:paraId="1EA36C72" w14:textId="77777777" w:rsidR="00105024" w:rsidRDefault="00105024" w:rsidP="008D57A3"/>
                      <w:p w14:paraId="7E840350" w14:textId="77777777" w:rsidR="00105024" w:rsidRPr="00820064" w:rsidRDefault="00105024" w:rsidP="008D57A3">
                        <w:pPr>
                          <w:jc w:val="center"/>
                          <w:rPr>
                            <w:rFonts w:cs="Arial"/>
                            <w:b/>
                            <w:color w:val="FF0000"/>
                            <w:sz w:val="14"/>
                          </w:rPr>
                        </w:pPr>
                      </w:p>
                      <w:p w14:paraId="29801338" w14:textId="77777777" w:rsidR="00105024" w:rsidRDefault="00105024" w:rsidP="008D57A3"/>
                      <w:p w14:paraId="316E0843" w14:textId="77777777" w:rsidR="00105024" w:rsidRPr="00820064" w:rsidRDefault="00105024" w:rsidP="008D57A3">
                        <w:pPr>
                          <w:jc w:val="center"/>
                          <w:rPr>
                            <w:rFonts w:cs="Arial"/>
                            <w:b/>
                            <w:color w:val="FF0000"/>
                            <w:sz w:val="14"/>
                          </w:rPr>
                        </w:pPr>
                      </w:p>
                      <w:p w14:paraId="653FBFAA" w14:textId="77777777" w:rsidR="00105024" w:rsidRDefault="00105024" w:rsidP="008D57A3"/>
                      <w:p w14:paraId="59A8C7FB" w14:textId="77777777" w:rsidR="00105024" w:rsidRPr="00820064" w:rsidRDefault="00105024" w:rsidP="008D57A3">
                        <w:pPr>
                          <w:jc w:val="center"/>
                          <w:rPr>
                            <w:rFonts w:cs="Arial"/>
                            <w:b/>
                            <w:color w:val="FF0000"/>
                            <w:sz w:val="14"/>
                          </w:rPr>
                        </w:pPr>
                      </w:p>
                    </w:txbxContent>
                  </v:textbox>
                </v:rect>
                <v:rect id="Rectangle 57" o:spid="_x0000_s1244"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" fillcolor="black [3213]" strokecolor="black [3213]" strokeweight="1pt">
                  <v:fill r:id="rId98" o:title="" color2="white [3212]" type="pattern"/>
                </v:rect>
                <v:rect id="Rectangle 58" o:spid="_x0000_s1245"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" fillcolor="black [3213]" strokecolor="black [3213]" strokeweight="1pt">
                  <v:fill r:id="rId97" o:title="" color2="white [3212]" type="pattern"/>
                </v:rect>
                <v:rect id="Rectangle 59" o:spid="_x0000_s1246"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" fillcolor="black [3213]" strokecolor="black [3213]" strokeweight="1pt">
                  <v:fill r:id="rId95" o:title="" color2="white [3212]" type="pattern"/>
                </v:rect>
                <v:rect id="Rectangle 60" o:spid="_x0000_s1247"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" fillcolor="black [3213]" strokecolor="black [3213]" strokeweight="1pt">
                  <v:fill r:id="rId96" o:title="" color2="white [3212]" type="pattern"/>
                </v:rect>
                <v:rect id="Rectangle 62" o:spid="_x0000_s1248"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" fillcolor="black [3213]" strokecolor="black [3213]" strokeweight="1pt">
                  <v:fill r:id="rId98" o:title="" color2="white [3212]" type="pattern"/>
                </v:rect>
                <v:rect id="Rectangle 63" o:spid="_x0000_s1249"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" fillcolor="black [3213]" strokecolor="black [3213]" strokeweight="1pt">
                  <v:fill r:id="rId97" o:title="" color2="white [3212]" type="pattern"/>
                </v:rect>
                <v:rect id="Rectangle 545333632" o:spid="_x0000_s1250"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" fillcolor="black [3213]" strokecolor="black [3213]" strokeweight="1pt">
                  <v:fill r:id="rId95" o:title="" color2="white [3212]" type="pattern"/>
                </v:rect>
              </v:group>
            </w:pict>
          </mc:Fallback>
        </mc:AlternateContent>
      </w:r>
      <w:r w:rsidRPr="00886198">
        <w:rPr>
          <w:rFonts w:ascii="Arial" w:hAnsi="Arial" w:cs="Arial"/>
          <w:noProof/>
          <w:sz w:val="22"/>
          <w:szCs w:val="22"/>
        </w:rPr>
        <mc:AlternateContent>
          <mc:Choice Requires="wpg">
            <w:drawing>
              <wp:anchor distT="0" distB="0" distL="114300" distR="114300" simplePos="0" relativeHeight="251684864" behindDoc="0" locked="0" layoutInCell="1" allowOverlap="1" wp14:anchorId="6C59B754" wp14:editId="4F2AB3DF">
                <wp:simplePos x="0" y="0"/>
                <wp:positionH relativeFrom="column">
                  <wp:posOffset>4617085</wp:posOffset>
                </wp:positionH>
                <wp:positionV relativeFrom="paragraph">
                  <wp:posOffset>3862380</wp:posOffset>
                </wp:positionV>
                <wp:extent cx="3429000" cy="189865"/>
                <wp:effectExtent l="0" t="0" r="19050" b="19685"/>
                <wp:wrapNone/>
                <wp:docPr id="1820701795" name="Group 10"/>
                <wp:cNvGraphicFramePr/>
                <a:graphic xmlns:a="http://schemas.openxmlformats.org/drawingml/2006/main">
                  <a:graphicData uri="http://schemas.microsoft.com/office/word/2010/wordprocessingGroup">
                    <wpg:wgp>
                      <wpg:cNvGrpSpPr/>
                      <wpg:grpSpPr>
                        <a:xfrm>
                          <a:off x="0" y="0"/>
                          <a:ext cx="3429000" cy="189865"/>
                          <a:chOff x="0" y="0"/>
                          <a:chExt cx="3726180" cy="200025"/>
                        </a:xfrm>
                      </wpg:grpSpPr>
                      <wps:wsp>
                        <wps:cNvPr id="1277619173" name="Rectangle 1277619173"/>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2C3B58" w14:textId="77777777" w:rsidR="00105024" w:rsidRPr="00820064" w:rsidRDefault="00105024" w:rsidP="008257C8">
                              <w:pPr>
                                <w:jc w:val="center"/>
                                <w:rPr>
                                  <w:rFonts w:cs="Arial"/>
                                  <w:b/>
                                  <w:color w:val="FF0000"/>
                                  <w:sz w:val="14"/>
                                </w:rPr>
                              </w:pPr>
                            </w:p>
                            <w:p w14:paraId="6DED7B81" w14:textId="77777777" w:rsidR="00105024" w:rsidRDefault="00105024" w:rsidP="008257C8"/>
                            <w:p w14:paraId="4AA7EA37" w14:textId="77777777" w:rsidR="00105024" w:rsidRPr="00820064" w:rsidRDefault="00105024" w:rsidP="008257C8">
                              <w:pPr>
                                <w:jc w:val="center"/>
                                <w:rPr>
                                  <w:rFonts w:cs="Arial"/>
                                  <w:b/>
                                  <w:color w:val="FF0000"/>
                                  <w:sz w:val="14"/>
                                </w:rPr>
                              </w:pPr>
                            </w:p>
                            <w:p w14:paraId="26D11E78" w14:textId="77777777" w:rsidR="00105024" w:rsidRDefault="00105024" w:rsidP="008257C8"/>
                            <w:p w14:paraId="3F8A96F1" w14:textId="77777777" w:rsidR="00105024" w:rsidRPr="00820064" w:rsidRDefault="00105024" w:rsidP="008257C8">
                              <w:pPr>
                                <w:jc w:val="center"/>
                                <w:rPr>
                                  <w:rFonts w:cs="Arial"/>
                                  <w:b/>
                                  <w:color w:val="FF0000"/>
                                  <w:sz w:val="14"/>
                                </w:rPr>
                              </w:pPr>
                            </w:p>
                            <w:p w14:paraId="42CD81FA" w14:textId="77777777" w:rsidR="00105024" w:rsidRDefault="00105024" w:rsidP="008257C8"/>
                            <w:p w14:paraId="61003946" w14:textId="77777777" w:rsidR="00105024" w:rsidRPr="00820064" w:rsidRDefault="00105024" w:rsidP="008257C8">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7857069" name="Rectangle 2007857069"/>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101106" name="Rectangle 746101106"/>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3605055" name="Rectangle 483605055"/>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6306515" name="Rectangle 756306515"/>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7389610" name="Rectangle 747389610"/>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051714" name="Rectangle 902051714"/>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9349924" name="Rectangle 719349924"/>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59B754" id="_x0000_s1251" style="position:absolute;margin-left:363.55pt;margin-top:304.1pt;width:270pt;height:14.95pt;z-index:251684864;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">
                <v:rect id="Rectangle 1277619173" o:spid="_x0000_s1252"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" fillcolor="black [3213]" strokecolor="black [3213]" strokeweight="1pt">
                  <v:fill r:id="rId95" o:title="" color2="white [3212]" type="pattern"/>
                  <v:textbox>
                    <w:txbxContent>
                      <w:p w14:paraId="5A2C3B58" w14:textId="77777777" w:rsidR="00105024" w:rsidRPr="00820064" w:rsidRDefault="00105024" w:rsidP="008257C8">
                        <w:pPr>
                          <w:jc w:val="center"/>
                          <w:rPr>
                            <w:rFonts w:cs="Arial"/>
                            <w:b/>
                            <w:color w:val="FF0000"/>
                            <w:sz w:val="14"/>
                          </w:rPr>
                        </w:pPr>
                      </w:p>
                      <w:p w14:paraId="6DED7B81" w14:textId="77777777" w:rsidR="00105024" w:rsidRDefault="00105024" w:rsidP="008257C8"/>
                      <w:p w14:paraId="4AA7EA37" w14:textId="77777777" w:rsidR="00105024" w:rsidRPr="00820064" w:rsidRDefault="00105024" w:rsidP="008257C8">
                        <w:pPr>
                          <w:jc w:val="center"/>
                          <w:rPr>
                            <w:rFonts w:cs="Arial"/>
                            <w:b/>
                            <w:color w:val="FF0000"/>
                            <w:sz w:val="14"/>
                          </w:rPr>
                        </w:pPr>
                      </w:p>
                      <w:p w14:paraId="26D11E78" w14:textId="77777777" w:rsidR="00105024" w:rsidRDefault="00105024" w:rsidP="008257C8"/>
                      <w:p w14:paraId="3F8A96F1" w14:textId="77777777" w:rsidR="00105024" w:rsidRPr="00820064" w:rsidRDefault="00105024" w:rsidP="008257C8">
                        <w:pPr>
                          <w:jc w:val="center"/>
                          <w:rPr>
                            <w:rFonts w:cs="Arial"/>
                            <w:b/>
                            <w:color w:val="FF0000"/>
                            <w:sz w:val="14"/>
                          </w:rPr>
                        </w:pPr>
                      </w:p>
                      <w:p w14:paraId="42CD81FA" w14:textId="77777777" w:rsidR="00105024" w:rsidRDefault="00105024" w:rsidP="008257C8"/>
                      <w:p w14:paraId="61003946" w14:textId="77777777" w:rsidR="00105024" w:rsidRPr="00820064" w:rsidRDefault="00105024" w:rsidP="008257C8">
                        <w:pPr>
                          <w:jc w:val="center"/>
                          <w:rPr>
                            <w:rFonts w:cs="Arial"/>
                            <w:b/>
                            <w:color w:val="FF0000"/>
                            <w:sz w:val="14"/>
                          </w:rPr>
                        </w:pPr>
                      </w:p>
                    </w:txbxContent>
                  </v:textbox>
                </v:rect>
                <v:rect id="Rectangle 2007857069" o:spid="_x0000_s1253"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" fillcolor="black [3213]" strokecolor="black [3213]" strokeweight="1pt">
                  <v:fill r:id="rId98" o:title="" color2="white [3212]" type="pattern"/>
                </v:rect>
                <v:rect id="Rectangle 746101106" o:spid="_x0000_s1254"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" fillcolor="black [3213]" strokecolor="black [3213]" strokeweight="1pt">
                  <v:fill r:id="rId97" o:title="" color2="white [3212]" type="pattern"/>
                </v:rect>
                <v:rect id="Rectangle 483605055" o:spid="_x0000_s1255"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" fillcolor="black [3213]" strokecolor="black [3213]" strokeweight="1pt">
                  <v:fill r:id="rId95" o:title="" color2="white [3212]" type="pattern"/>
                </v:rect>
                <v:rect id="Rectangle 756306515" o:spid="_x0000_s1256"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" fillcolor="black [3213]" strokecolor="black [3213]" strokeweight="1pt">
                  <v:fill r:id="rId96" o:title="" color2="white [3212]" type="pattern"/>
                </v:rect>
                <v:rect id="Rectangle 747389610" o:spid="_x0000_s1257"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" fillcolor="black [3213]" strokecolor="black [3213]" strokeweight="1pt">
                  <v:fill r:id="rId98" o:title="" color2="white [3212]" type="pattern"/>
                </v:rect>
                <v:rect id="Rectangle 902051714" o:spid="_x0000_s1258"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" fillcolor="black [3213]" strokecolor="black [3213]" strokeweight="1pt">
                  <v:fill r:id="rId97" o:title="" color2="white [3212]" type="pattern"/>
                </v:rect>
                <v:rect id="Rectangle 719349924" o:spid="_x0000_s1259"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" fillcolor="black [3213]" strokecolor="black [3213]" strokeweight="1pt">
                  <v:fill r:id="rId95" o:title="" color2="white [3212]" type="pattern"/>
                </v:rect>
              </v:group>
            </w:pict>
          </mc:Fallback>
        </mc:AlternateContent>
      </w:r>
      <w:r w:rsidR="00B0760C" w:rsidRPr="00886198">
        <w:rPr>
          <w:rFonts w:ascii="Arial" w:hAnsi="Arial" w:cs="Arial"/>
          <w:noProof/>
          <w:sz w:val="22"/>
          <w:szCs w:val="22"/>
        </w:rPr>
        <mc:AlternateContent>
          <mc:Choice Requires="wps">
            <w:drawing>
              <wp:anchor distT="0" distB="0" distL="114300" distR="114300" simplePos="0" relativeHeight="251654144" behindDoc="0" locked="0" layoutInCell="1" allowOverlap="1" wp14:anchorId="2010C5E4" wp14:editId="69681A32">
                <wp:simplePos x="0" y="0"/>
                <wp:positionH relativeFrom="margin">
                  <wp:align>right</wp:align>
                </wp:positionH>
                <wp:positionV relativeFrom="paragraph">
                  <wp:posOffset>5358647</wp:posOffset>
                </wp:positionV>
                <wp:extent cx="8229600" cy="572313"/>
                <wp:effectExtent l="0" t="0" r="0" b="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572313"/>
                        </a:xfrm>
                        <a:prstGeom prst="rect">
                          <a:avLst/>
                        </a:prstGeom>
                        <a:solidFill>
                          <a:prstClr val="white"/>
                        </a:solidFill>
                        <a:ln>
                          <a:noFill/>
                        </a:ln>
                      </wps:spPr>
                      <wps:txbx>
                        <w:txbxContent>
                          <w:p w14:paraId="619F2211" w14:textId="7D625CD2" w:rsidR="00105024" w:rsidRPr="00B25D70" w:rsidRDefault="00105024" w:rsidP="005E6693">
                            <w:pPr>
                              <w:pStyle w:val="FigureCaption"/>
                              <w:rPr>
                                <w:noProof/>
                                <w:sz w:val="36"/>
                              </w:rPr>
                            </w:pPr>
                            <w:bookmarkStart w:id="259" w:name="_Toc141277475"/>
                            <w:bookmarkStart w:id="260" w:name="_Toc143194160"/>
                            <w:r w:rsidRPr="00F65404">
                              <w:rPr>
                                <w:bCs/>
                              </w:rPr>
                              <w:t xml:space="preserve">Figure </w:t>
                            </w:r>
                            <w:r>
                              <w:rPr>
                                <w:bCs/>
                              </w:rPr>
                              <w:t>A.4</w:t>
                            </w:r>
                            <w:r w:rsidRPr="00F65404">
                              <w:rPr>
                                <w:bCs/>
                              </w:rPr>
                              <w:t>.</w:t>
                            </w:r>
                            <w:r w:rsidRPr="003D33D5">
                              <w:rPr>
                                <w:bCs/>
                              </w:rPr>
                              <w:t xml:space="preserve"> </w:t>
                            </w:r>
                            <w:r>
                              <w:t xml:space="preserve">Changes for each </w:t>
                            </w:r>
                            <w:proofErr w:type="spellStart"/>
                            <w:r>
                              <w:t>Bou</w:t>
                            </w:r>
                            <w:proofErr w:type="spellEnd"/>
                            <w:r>
                              <w:t xml:space="preserve"> </w:t>
                            </w:r>
                            <w:proofErr w:type="spellStart"/>
                            <w:r>
                              <w:t>Rouch</w:t>
                            </w:r>
                            <w:proofErr w:type="spellEnd"/>
                            <w:r>
                              <w:t xml:space="preserve"> (BR) sampler and surface water (SW) samples along the flow path for (A) d</w:t>
                            </w:r>
                            <w:r w:rsidRPr="00B25D70">
                              <w:t>issolved oxygen</w:t>
                            </w:r>
                            <w:r>
                              <w:t xml:space="preserve"> and</w:t>
                            </w:r>
                            <w:r w:rsidRPr="00B25D70">
                              <w:t xml:space="preserve"> </w:t>
                            </w:r>
                            <w:r w:rsidRPr="006D5412">
                              <w:rPr>
                                <w:bCs/>
                              </w:rPr>
                              <w:t>(B)</w:t>
                            </w:r>
                            <w:r w:rsidRPr="00B25D70">
                              <w:t xml:space="preserve"> </w:t>
                            </w:r>
                            <w:r>
                              <w:t>s</w:t>
                            </w:r>
                            <w:r w:rsidRPr="00B25D70">
                              <w:t xml:space="preserve">oluble ammonia-nitrogen </w:t>
                            </w:r>
                            <w:r>
                              <w:t>concentrations. Values listed at zero on the graphs represent values below each of the respective detection limits.</w:t>
                            </w:r>
                            <w:bookmarkEnd w:id="259"/>
                            <w:bookmarkEnd w:id="260"/>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0C5E4" id="Text Box 230" o:spid="_x0000_s1260" type="#_x0000_t202" style="position:absolute;margin-left:596.8pt;margin-top:421.95pt;width:9in;height:45.0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" stroked="f">
                <v:textbox inset="0,0,0,0">
                  <w:txbxContent>
                    <w:p w14:paraId="619F2211" w14:textId="7D625CD2" w:rsidR="00105024" w:rsidRPr="00B25D70" w:rsidRDefault="00105024" w:rsidP="005E6693">
                      <w:pPr>
                        <w:pStyle w:val="FigureCaption"/>
                        <w:rPr>
                          <w:noProof/>
                          <w:sz w:val="36"/>
                        </w:rPr>
                      </w:pPr>
                      <w:bookmarkStart w:id="301" w:name="_Toc141277475"/>
                      <w:bookmarkStart w:id="302" w:name="_Toc143194160"/>
                      <w:r w:rsidRPr="00F65404">
                        <w:rPr>
                          <w:bCs/>
                        </w:rPr>
                        <w:t xml:space="preserve">Figure </w:t>
                      </w:r>
                      <w:r>
                        <w:rPr>
                          <w:bCs/>
                        </w:rPr>
                        <w:t>A.4</w:t>
                      </w:r>
                      <w:r w:rsidRPr="00F65404">
                        <w:rPr>
                          <w:bCs/>
                        </w:rPr>
                        <w:t>.</w:t>
                      </w:r>
                      <w:r w:rsidRPr="003D33D5">
                        <w:rPr>
                          <w:bCs/>
                        </w:rPr>
                        <w:t xml:space="preserve"> </w:t>
                      </w:r>
                      <w:r>
                        <w:t>Changes for each Bou Rouch (BR) sampler and surface water (SW) samples along the flow path for (A) d</w:t>
                      </w:r>
                      <w:r w:rsidRPr="00B25D70">
                        <w:t>issolved oxygen</w:t>
                      </w:r>
                      <w:r>
                        <w:t xml:space="preserve"> and</w:t>
                      </w:r>
                      <w:r w:rsidRPr="00B25D70">
                        <w:t xml:space="preserve"> </w:t>
                      </w:r>
                      <w:r w:rsidRPr="006D5412">
                        <w:rPr>
                          <w:bCs/>
                        </w:rPr>
                        <w:t>(B)</w:t>
                      </w:r>
                      <w:r w:rsidRPr="00B25D70">
                        <w:t xml:space="preserve"> </w:t>
                      </w:r>
                      <w:r>
                        <w:t>s</w:t>
                      </w:r>
                      <w:r w:rsidRPr="00B25D70">
                        <w:t xml:space="preserve">oluble ammonia-nitrogen </w:t>
                      </w:r>
                      <w:r>
                        <w:t>concentrations. Values listed at zero on the graphs represent values below each of the respective detection limits.</w:t>
                      </w:r>
                      <w:bookmarkEnd w:id="301"/>
                      <w:bookmarkEnd w:id="302"/>
                      <w:r>
                        <w:t xml:space="preserve"> </w:t>
                      </w:r>
                    </w:p>
                  </w:txbxContent>
                </v:textbox>
                <w10:wrap anchorx="margin"/>
              </v:shape>
            </w:pict>
          </mc:Fallback>
        </mc:AlternateContent>
      </w:r>
      <w:r w:rsidR="005851F5" w:rsidRPr="00886198">
        <w:rPr>
          <w:rFonts w:ascii="Arial" w:hAnsi="Arial" w:cs="Arial"/>
          <w:noProof/>
          <w:sz w:val="22"/>
          <w:szCs w:val="22"/>
        </w:rPr>
        <mc:AlternateContent>
          <mc:Choice Requires="wpg">
            <w:drawing>
              <wp:anchor distT="0" distB="0" distL="114300" distR="114300" simplePos="0" relativeHeight="251653120" behindDoc="0" locked="0" layoutInCell="1" allowOverlap="1" wp14:anchorId="7BC44101" wp14:editId="7A60AA09">
                <wp:simplePos x="0" y="0"/>
                <wp:positionH relativeFrom="margin">
                  <wp:align>center</wp:align>
                </wp:positionH>
                <wp:positionV relativeFrom="margin">
                  <wp:posOffset>352425</wp:posOffset>
                </wp:positionV>
                <wp:extent cx="7867015" cy="3489960"/>
                <wp:effectExtent l="0" t="0" r="635"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67015" cy="3489960"/>
                          <a:chOff x="-272837" y="-1355516"/>
                          <a:chExt cx="10014376" cy="4282024"/>
                        </a:xfrm>
                      </wpg:grpSpPr>
                      <wpg:grpSp>
                        <wpg:cNvPr id="931" name="Group 210"/>
                        <wpg:cNvGrpSpPr/>
                        <wpg:grpSpPr>
                          <a:xfrm>
                            <a:off x="-272837" y="-915668"/>
                            <a:ext cx="10014376" cy="3842176"/>
                            <a:chOff x="-272837" y="-915668"/>
                            <a:chExt cx="10014376" cy="3842176"/>
                          </a:xfrm>
                        </wpg:grpSpPr>
                        <pic:pic xmlns:pic="http://schemas.openxmlformats.org/drawingml/2006/picture">
                          <pic:nvPicPr>
                            <pic:cNvPr id="932" name="Picture 127"/>
                            <pic:cNvPicPr>
                              <a:picLocks noChangeAspect="1"/>
                            </pic:cNvPicPr>
                          </pic:nvPicPr>
                          <pic:blipFill rotWithShape="1">
                            <a:blip r:embed="rId104" cstate="screen">
                              <a:extLst>
                                <a:ext uri="{28A0092B-C50C-407E-A947-70E740481C1C}">
                                  <a14:useLocalDpi xmlns:a14="http://schemas.microsoft.com/office/drawing/2010/main"/>
                                </a:ext>
                              </a:extLst>
                            </a:blip>
                            <a:srcRect/>
                            <a:stretch/>
                          </pic:blipFill>
                          <pic:spPr bwMode="auto">
                            <a:xfrm>
                              <a:off x="-272837" y="-795823"/>
                              <a:ext cx="4946664" cy="3639690"/>
                            </a:xfrm>
                            <a:prstGeom prst="rect">
                              <a:avLst/>
                            </a:prstGeom>
                            <a:ln>
                              <a:noFill/>
                            </a:ln>
                          </pic:spPr>
                        </pic:pic>
                        <pic:pic xmlns:pic="http://schemas.openxmlformats.org/drawingml/2006/picture">
                          <pic:nvPicPr>
                            <pic:cNvPr id="933" name="Picture 207"/>
                            <pic:cNvPicPr>
                              <a:picLocks noChangeAspect="1"/>
                            </pic:cNvPicPr>
                          </pic:nvPicPr>
                          <pic:blipFill rotWithShape="1">
                            <a:blip r:embed="rId105" cstate="screen">
                              <a:extLst>
                                <a:ext uri="{28A0092B-C50C-407E-A947-70E740481C1C}">
                                  <a14:useLocalDpi xmlns:a14="http://schemas.microsoft.com/office/drawing/2010/main"/>
                                </a:ext>
                              </a:extLst>
                            </a:blip>
                            <a:srcRect/>
                            <a:stretch/>
                          </pic:blipFill>
                          <pic:spPr bwMode="auto">
                            <a:xfrm>
                              <a:off x="4794854" y="-915668"/>
                              <a:ext cx="4946685" cy="3842176"/>
                            </a:xfrm>
                            <a:prstGeom prst="rect">
                              <a:avLst/>
                            </a:prstGeom>
                            <a:ln>
                              <a:noFill/>
                            </a:ln>
                          </pic:spPr>
                        </pic:pic>
                      </wpg:grpSp>
                      <wps:wsp>
                        <wps:cNvPr id="934" name="Text Box 2"/>
                        <wps:cNvSpPr txBox="1">
                          <a:spLocks noChangeArrowheads="1"/>
                        </wps:cNvSpPr>
                        <wps:spPr bwMode="auto">
                          <a:xfrm>
                            <a:off x="-142833" y="-1260184"/>
                            <a:ext cx="604139" cy="541020"/>
                          </a:xfrm>
                          <a:prstGeom prst="rect">
                            <a:avLst/>
                          </a:prstGeom>
                          <a:noFill/>
                          <a:ln w="9525">
                            <a:noFill/>
                            <a:miter lim="800000"/>
                            <a:headEnd/>
                            <a:tailEnd/>
                          </a:ln>
                        </wps:spPr>
                        <wps:txbx>
                          <w:txbxContent>
                            <w:p w14:paraId="3C50B82D" w14:textId="77777777" w:rsidR="00105024" w:rsidRPr="00163464" w:rsidRDefault="00105024" w:rsidP="005E6693">
                              <w:pPr>
                                <w:rPr>
                                  <w:rFonts w:ascii="Arial" w:hAnsi="Arial" w:cs="Arial"/>
                                  <w:b/>
                                </w:rPr>
                              </w:pPr>
                              <w:r w:rsidRPr="00163464">
                                <w:rPr>
                                  <w:rFonts w:ascii="Arial" w:hAnsi="Arial" w:cs="Arial"/>
                                  <w:b/>
                                </w:rPr>
                                <w:t>A</w:t>
                              </w:r>
                            </w:p>
                            <w:p w14:paraId="7FB6592E" w14:textId="77777777" w:rsidR="00105024" w:rsidRPr="00163464" w:rsidRDefault="00105024" w:rsidP="005E6693">
                              <w:pPr>
                                <w:rPr>
                                  <w:rFonts w:ascii="Arial" w:hAnsi="Arial" w:cs="Arial"/>
                                </w:rPr>
                              </w:pPr>
                            </w:p>
                            <w:p w14:paraId="11883AD1" w14:textId="77777777" w:rsidR="00105024" w:rsidRPr="00163464" w:rsidRDefault="00105024" w:rsidP="005E6693">
                              <w:pPr>
                                <w:rPr>
                                  <w:rFonts w:ascii="Arial" w:hAnsi="Arial" w:cs="Arial"/>
                                  <w:b/>
                                </w:rPr>
                              </w:pPr>
                              <w:r w:rsidRPr="00163464">
                                <w:rPr>
                                  <w:rFonts w:ascii="Arial" w:hAnsi="Arial" w:cs="Arial"/>
                                  <w:b/>
                                </w:rPr>
                                <w:t>A</w:t>
                              </w:r>
                            </w:p>
                            <w:p w14:paraId="32451634" w14:textId="77777777" w:rsidR="00105024" w:rsidRPr="00163464" w:rsidRDefault="00105024" w:rsidP="005E6693">
                              <w:pPr>
                                <w:rPr>
                                  <w:rFonts w:ascii="Arial" w:hAnsi="Arial" w:cs="Arial"/>
                                </w:rPr>
                              </w:pPr>
                            </w:p>
                            <w:p w14:paraId="1F719E29" w14:textId="77777777" w:rsidR="00105024" w:rsidRPr="00163464" w:rsidRDefault="00105024" w:rsidP="005E6693">
                              <w:pPr>
                                <w:rPr>
                                  <w:rFonts w:ascii="Arial" w:hAnsi="Arial" w:cs="Arial"/>
                                  <w:b/>
                                </w:rPr>
                              </w:pPr>
                              <w:r w:rsidRPr="00163464">
                                <w:rPr>
                                  <w:rFonts w:ascii="Arial" w:hAnsi="Arial" w:cs="Arial"/>
                                  <w:b/>
                                </w:rPr>
                                <w:t>A</w:t>
                              </w:r>
                            </w:p>
                            <w:p w14:paraId="64CD597E" w14:textId="77777777" w:rsidR="00105024" w:rsidRPr="00163464" w:rsidRDefault="00105024" w:rsidP="005E6693">
                              <w:pPr>
                                <w:rPr>
                                  <w:rFonts w:ascii="Arial" w:hAnsi="Arial" w:cs="Arial"/>
                                </w:rPr>
                              </w:pPr>
                            </w:p>
                            <w:p w14:paraId="34EF255E" w14:textId="77777777" w:rsidR="00105024" w:rsidRPr="00163464" w:rsidRDefault="00105024" w:rsidP="005E6693">
                              <w:pPr>
                                <w:rPr>
                                  <w:rFonts w:ascii="Arial" w:hAnsi="Arial" w:cs="Arial"/>
                                  <w:b/>
                                </w:rPr>
                              </w:pPr>
                              <w:r w:rsidRPr="00163464">
                                <w:rPr>
                                  <w:rFonts w:ascii="Arial" w:hAnsi="Arial" w:cs="Arial"/>
                                  <w:b/>
                                </w:rPr>
                                <w:t>A</w:t>
                              </w:r>
                            </w:p>
                          </w:txbxContent>
                        </wps:txbx>
                        <wps:bodyPr rot="0" vert="horz" wrap="square" lIns="91440" tIns="45720" rIns="91440" bIns="45720" anchor="t" anchorCtr="0">
                          <a:noAutofit/>
                        </wps:bodyPr>
                      </wps:wsp>
                      <wps:wsp>
                        <wps:cNvPr id="935" name="Text Box 2"/>
                        <wps:cNvSpPr txBox="1">
                          <a:spLocks noChangeArrowheads="1"/>
                        </wps:cNvSpPr>
                        <wps:spPr bwMode="auto">
                          <a:xfrm>
                            <a:off x="5013914" y="-1355516"/>
                            <a:ext cx="625546" cy="411508"/>
                          </a:xfrm>
                          <a:prstGeom prst="rect">
                            <a:avLst/>
                          </a:prstGeom>
                          <a:noFill/>
                          <a:ln w="9525">
                            <a:noFill/>
                            <a:miter lim="800000"/>
                            <a:headEnd/>
                            <a:tailEnd/>
                          </a:ln>
                        </wps:spPr>
                        <wps:txbx>
                          <w:txbxContent>
                            <w:p w14:paraId="557964E2" w14:textId="77777777" w:rsidR="00105024" w:rsidRPr="00163464" w:rsidRDefault="00105024" w:rsidP="005E6693">
                              <w:pPr>
                                <w:rPr>
                                  <w:rFonts w:ascii="Arial" w:hAnsi="Arial" w:cs="Arial"/>
                                  <w:b/>
                                </w:rPr>
                              </w:pPr>
                              <w:r w:rsidRPr="00163464">
                                <w:rPr>
                                  <w:rFonts w:ascii="Arial" w:hAnsi="Arial" w:cs="Arial"/>
                                  <w:b/>
                                </w:rPr>
                                <w:t>B</w:t>
                              </w:r>
                            </w:p>
                            <w:p w14:paraId="2D2014DC" w14:textId="77777777" w:rsidR="00105024" w:rsidRPr="00163464" w:rsidRDefault="00105024" w:rsidP="005E6693">
                              <w:pPr>
                                <w:rPr>
                                  <w:rFonts w:ascii="Arial" w:hAnsi="Arial" w:cs="Arial"/>
                                </w:rPr>
                              </w:pPr>
                            </w:p>
                            <w:p w14:paraId="42CCFED5" w14:textId="77777777" w:rsidR="00105024" w:rsidRPr="00163464" w:rsidRDefault="00105024" w:rsidP="005E6693">
                              <w:pPr>
                                <w:rPr>
                                  <w:rFonts w:ascii="Arial" w:hAnsi="Arial" w:cs="Arial"/>
                                  <w:b/>
                                </w:rPr>
                              </w:pPr>
                              <w:r w:rsidRPr="00163464">
                                <w:rPr>
                                  <w:rFonts w:ascii="Arial" w:hAnsi="Arial" w:cs="Arial"/>
                                  <w:b/>
                                </w:rPr>
                                <w:t>B</w:t>
                              </w:r>
                            </w:p>
                            <w:p w14:paraId="4D591316" w14:textId="77777777" w:rsidR="00105024" w:rsidRPr="00163464" w:rsidRDefault="00105024" w:rsidP="005E6693">
                              <w:pPr>
                                <w:rPr>
                                  <w:rFonts w:ascii="Arial" w:hAnsi="Arial" w:cs="Arial"/>
                                </w:rPr>
                              </w:pPr>
                            </w:p>
                            <w:p w14:paraId="6D3E076F" w14:textId="77777777" w:rsidR="00105024" w:rsidRPr="00163464" w:rsidRDefault="00105024" w:rsidP="005E6693">
                              <w:pPr>
                                <w:rPr>
                                  <w:rFonts w:ascii="Arial" w:hAnsi="Arial" w:cs="Arial"/>
                                  <w:b/>
                                </w:rPr>
                              </w:pPr>
                              <w:r w:rsidRPr="00163464">
                                <w:rPr>
                                  <w:rFonts w:ascii="Arial" w:hAnsi="Arial" w:cs="Arial"/>
                                  <w:b/>
                                </w:rPr>
                                <w:t>B</w:t>
                              </w:r>
                            </w:p>
                            <w:p w14:paraId="7FB0225C" w14:textId="77777777" w:rsidR="00105024" w:rsidRPr="00163464" w:rsidRDefault="00105024" w:rsidP="005E6693">
                              <w:pPr>
                                <w:rPr>
                                  <w:rFonts w:ascii="Arial" w:hAnsi="Arial" w:cs="Arial"/>
                                </w:rPr>
                              </w:pPr>
                            </w:p>
                            <w:p w14:paraId="23231923" w14:textId="77777777" w:rsidR="00105024" w:rsidRPr="00163464" w:rsidRDefault="00105024" w:rsidP="005E6693">
                              <w:pPr>
                                <w:rPr>
                                  <w:rFonts w:ascii="Arial" w:hAnsi="Arial" w:cs="Arial"/>
                                  <w:b/>
                                </w:rPr>
                              </w:pPr>
                              <w:r w:rsidRPr="00163464">
                                <w:rPr>
                                  <w:rFonts w:ascii="Arial" w:hAnsi="Arial" w:cs="Arial"/>
                                  <w:b/>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BC44101" id="Group 231" o:spid="_x0000_s1261" style="position:absolute;margin-left:0;margin-top:27.75pt;width:619.45pt;height:274.8pt;z-index:251653120;mso-position-horizontal:center;mso-position-horizontal-relative:margin;mso-position-vertical-relative:margin;mso-width-relative:margin;mso-height-relative:margin" coordorigin="-2728,-13555" coordsize="100143,42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">
                <v:group id="Group 210" o:spid="_x0000_s1262" style="position:absolute;left:-2728;top:-9156;width:100143;height:38421" coordorigin="-2728,-9156" coordsize="100143,38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">
                  <v:shape id="Picture 127" o:spid="_x0000_s1263" type="#_x0000_t75" style="position:absolute;left:-2728;top:-7958;width:49466;height:36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">
                    <v:imagedata r:id="rId106" o:title=""/>
                  </v:shape>
                  <v:shape id="Picture 207" o:spid="_x0000_s1264" type="#_x0000_t75" style="position:absolute;left:47948;top:-9156;width:49467;height:38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">
                    <v:imagedata r:id="rId107" o:title=""/>
                  </v:shape>
                </v:group>
                <v:shape id="_x0000_s1265" type="#_x0000_t202" style="position:absolute;left:-1428;top:-12601;width:6041;height: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" filled="f" stroked="f">
                  <v:textbox>
                    <w:txbxContent>
                      <w:p w14:paraId="3C50B82D" w14:textId="77777777" w:rsidR="00105024" w:rsidRPr="00163464" w:rsidRDefault="00105024" w:rsidP="005E6693">
                        <w:pPr>
                          <w:rPr>
                            <w:rFonts w:ascii="Arial" w:hAnsi="Arial" w:cs="Arial"/>
                            <w:b/>
                          </w:rPr>
                        </w:pPr>
                        <w:r w:rsidRPr="00163464">
                          <w:rPr>
                            <w:rFonts w:ascii="Arial" w:hAnsi="Arial" w:cs="Arial"/>
                            <w:b/>
                          </w:rPr>
                          <w:t>A</w:t>
                        </w:r>
                      </w:p>
                      <w:p w14:paraId="7FB6592E" w14:textId="77777777" w:rsidR="00105024" w:rsidRPr="00163464" w:rsidRDefault="00105024" w:rsidP="005E6693">
                        <w:pPr>
                          <w:rPr>
                            <w:rFonts w:ascii="Arial" w:hAnsi="Arial" w:cs="Arial"/>
                          </w:rPr>
                        </w:pPr>
                      </w:p>
                      <w:p w14:paraId="11883AD1" w14:textId="77777777" w:rsidR="00105024" w:rsidRPr="00163464" w:rsidRDefault="00105024" w:rsidP="005E6693">
                        <w:pPr>
                          <w:rPr>
                            <w:rFonts w:ascii="Arial" w:hAnsi="Arial" w:cs="Arial"/>
                            <w:b/>
                          </w:rPr>
                        </w:pPr>
                        <w:r w:rsidRPr="00163464">
                          <w:rPr>
                            <w:rFonts w:ascii="Arial" w:hAnsi="Arial" w:cs="Arial"/>
                            <w:b/>
                          </w:rPr>
                          <w:t>A</w:t>
                        </w:r>
                      </w:p>
                      <w:p w14:paraId="32451634" w14:textId="77777777" w:rsidR="00105024" w:rsidRPr="00163464" w:rsidRDefault="00105024" w:rsidP="005E6693">
                        <w:pPr>
                          <w:rPr>
                            <w:rFonts w:ascii="Arial" w:hAnsi="Arial" w:cs="Arial"/>
                          </w:rPr>
                        </w:pPr>
                      </w:p>
                      <w:p w14:paraId="1F719E29" w14:textId="77777777" w:rsidR="00105024" w:rsidRPr="00163464" w:rsidRDefault="00105024" w:rsidP="005E6693">
                        <w:pPr>
                          <w:rPr>
                            <w:rFonts w:ascii="Arial" w:hAnsi="Arial" w:cs="Arial"/>
                            <w:b/>
                          </w:rPr>
                        </w:pPr>
                        <w:r w:rsidRPr="00163464">
                          <w:rPr>
                            <w:rFonts w:ascii="Arial" w:hAnsi="Arial" w:cs="Arial"/>
                            <w:b/>
                          </w:rPr>
                          <w:t>A</w:t>
                        </w:r>
                      </w:p>
                      <w:p w14:paraId="64CD597E" w14:textId="77777777" w:rsidR="00105024" w:rsidRPr="00163464" w:rsidRDefault="00105024" w:rsidP="005E6693">
                        <w:pPr>
                          <w:rPr>
                            <w:rFonts w:ascii="Arial" w:hAnsi="Arial" w:cs="Arial"/>
                          </w:rPr>
                        </w:pPr>
                      </w:p>
                      <w:p w14:paraId="34EF255E" w14:textId="77777777" w:rsidR="00105024" w:rsidRPr="00163464" w:rsidRDefault="00105024" w:rsidP="005E6693">
                        <w:pPr>
                          <w:rPr>
                            <w:rFonts w:ascii="Arial" w:hAnsi="Arial" w:cs="Arial"/>
                            <w:b/>
                          </w:rPr>
                        </w:pPr>
                        <w:r w:rsidRPr="00163464">
                          <w:rPr>
                            <w:rFonts w:ascii="Arial" w:hAnsi="Arial" w:cs="Arial"/>
                            <w:b/>
                          </w:rPr>
                          <w:t>A</w:t>
                        </w:r>
                      </w:p>
                    </w:txbxContent>
                  </v:textbox>
                </v:shape>
                <v:shape id="_x0000_s1266" type="#_x0000_t202" style="position:absolute;left:50139;top:-13555;width:6255;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" filled="f" stroked="f">
                  <v:textbox>
                    <w:txbxContent>
                      <w:p w14:paraId="557964E2" w14:textId="77777777" w:rsidR="00105024" w:rsidRPr="00163464" w:rsidRDefault="00105024" w:rsidP="005E6693">
                        <w:pPr>
                          <w:rPr>
                            <w:rFonts w:ascii="Arial" w:hAnsi="Arial" w:cs="Arial"/>
                            <w:b/>
                          </w:rPr>
                        </w:pPr>
                        <w:r w:rsidRPr="00163464">
                          <w:rPr>
                            <w:rFonts w:ascii="Arial" w:hAnsi="Arial" w:cs="Arial"/>
                            <w:b/>
                          </w:rPr>
                          <w:t>B</w:t>
                        </w:r>
                      </w:p>
                      <w:p w14:paraId="2D2014DC" w14:textId="77777777" w:rsidR="00105024" w:rsidRPr="00163464" w:rsidRDefault="00105024" w:rsidP="005E6693">
                        <w:pPr>
                          <w:rPr>
                            <w:rFonts w:ascii="Arial" w:hAnsi="Arial" w:cs="Arial"/>
                          </w:rPr>
                        </w:pPr>
                      </w:p>
                      <w:p w14:paraId="42CCFED5" w14:textId="77777777" w:rsidR="00105024" w:rsidRPr="00163464" w:rsidRDefault="00105024" w:rsidP="005E6693">
                        <w:pPr>
                          <w:rPr>
                            <w:rFonts w:ascii="Arial" w:hAnsi="Arial" w:cs="Arial"/>
                            <w:b/>
                          </w:rPr>
                        </w:pPr>
                        <w:r w:rsidRPr="00163464">
                          <w:rPr>
                            <w:rFonts w:ascii="Arial" w:hAnsi="Arial" w:cs="Arial"/>
                            <w:b/>
                          </w:rPr>
                          <w:t>B</w:t>
                        </w:r>
                      </w:p>
                      <w:p w14:paraId="4D591316" w14:textId="77777777" w:rsidR="00105024" w:rsidRPr="00163464" w:rsidRDefault="00105024" w:rsidP="005E6693">
                        <w:pPr>
                          <w:rPr>
                            <w:rFonts w:ascii="Arial" w:hAnsi="Arial" w:cs="Arial"/>
                          </w:rPr>
                        </w:pPr>
                      </w:p>
                      <w:p w14:paraId="6D3E076F" w14:textId="77777777" w:rsidR="00105024" w:rsidRPr="00163464" w:rsidRDefault="00105024" w:rsidP="005E6693">
                        <w:pPr>
                          <w:rPr>
                            <w:rFonts w:ascii="Arial" w:hAnsi="Arial" w:cs="Arial"/>
                            <w:b/>
                          </w:rPr>
                        </w:pPr>
                        <w:r w:rsidRPr="00163464">
                          <w:rPr>
                            <w:rFonts w:ascii="Arial" w:hAnsi="Arial" w:cs="Arial"/>
                            <w:b/>
                          </w:rPr>
                          <w:t>B</w:t>
                        </w:r>
                      </w:p>
                      <w:p w14:paraId="7FB0225C" w14:textId="77777777" w:rsidR="00105024" w:rsidRPr="00163464" w:rsidRDefault="00105024" w:rsidP="005E6693">
                        <w:pPr>
                          <w:rPr>
                            <w:rFonts w:ascii="Arial" w:hAnsi="Arial" w:cs="Arial"/>
                          </w:rPr>
                        </w:pPr>
                      </w:p>
                      <w:p w14:paraId="23231923" w14:textId="77777777" w:rsidR="00105024" w:rsidRPr="00163464" w:rsidRDefault="00105024" w:rsidP="005E6693">
                        <w:pPr>
                          <w:rPr>
                            <w:rFonts w:ascii="Arial" w:hAnsi="Arial" w:cs="Arial"/>
                            <w:b/>
                          </w:rPr>
                        </w:pPr>
                        <w:r w:rsidRPr="00163464">
                          <w:rPr>
                            <w:rFonts w:ascii="Arial" w:hAnsi="Arial" w:cs="Arial"/>
                            <w:b/>
                          </w:rPr>
                          <w:t>B</w:t>
                        </w:r>
                      </w:p>
                    </w:txbxContent>
                  </v:textbox>
                </v:shape>
                <w10:wrap anchorx="margin" anchory="margin"/>
              </v:group>
            </w:pict>
          </mc:Fallback>
        </mc:AlternateContent>
      </w:r>
      <w:r w:rsidR="005E6693" w:rsidRPr="00886198">
        <w:rPr>
          <w:rFonts w:ascii="Arial" w:hAnsi="Arial" w:cs="Arial"/>
          <w:sz w:val="22"/>
          <w:szCs w:val="22"/>
        </w:rPr>
        <w:br w:type="page"/>
      </w:r>
    </w:p>
    <w:p w14:paraId="57A5337D" w14:textId="3F4169B6" w:rsidR="005E6693" w:rsidRPr="00886198" w:rsidRDefault="008D4294" w:rsidP="0005413C">
      <w:pPr>
        <w:spacing w:after="160"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601920" behindDoc="0" locked="0" layoutInCell="1" allowOverlap="1" wp14:anchorId="7C4C79B7" wp14:editId="7088E696">
                <wp:simplePos x="0" y="0"/>
                <wp:positionH relativeFrom="margin">
                  <wp:posOffset>2279176</wp:posOffset>
                </wp:positionH>
                <wp:positionV relativeFrom="paragraph">
                  <wp:posOffset>2825087</wp:posOffset>
                </wp:positionV>
                <wp:extent cx="395785" cy="313898"/>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85" cy="313898"/>
                        </a:xfrm>
                        <a:prstGeom prst="rect">
                          <a:avLst/>
                        </a:prstGeom>
                        <a:noFill/>
                        <a:ln w="9525">
                          <a:noFill/>
                          <a:miter lim="800000"/>
                          <a:headEnd/>
                          <a:tailEnd/>
                        </a:ln>
                      </wps:spPr>
                      <wps:txbx>
                        <w:txbxContent>
                          <w:p w14:paraId="43B3D79E" w14:textId="5DCC5BC2" w:rsidR="00105024" w:rsidRPr="00163464" w:rsidRDefault="00105024" w:rsidP="008D4294">
                            <w:pPr>
                              <w:rPr>
                                <w:rFonts w:ascii="Arial" w:hAnsi="Arial" w:cs="Arial"/>
                                <w:b/>
                              </w:rPr>
                            </w:pPr>
                            <w:r w:rsidRPr="00163464">
                              <w:rPr>
                                <w:rFonts w:ascii="Arial" w:hAnsi="Arial" w:cs="Arial"/>
                                <w:b/>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C79B7" id="Text Box 208" o:spid="_x0000_s1267" type="#_x0000_t202" style="position:absolute;margin-left:179.45pt;margin-top:222.45pt;width:31.15pt;height:24.7pt;z-index:251601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" filled="f" stroked="f">
                <v:textbox>
                  <w:txbxContent>
                    <w:p w14:paraId="43B3D79E" w14:textId="5DCC5BC2" w:rsidR="00105024" w:rsidRPr="00163464" w:rsidRDefault="00105024" w:rsidP="008D4294">
                      <w:pPr>
                        <w:rPr>
                          <w:rFonts w:ascii="Arial" w:hAnsi="Arial" w:cs="Arial"/>
                          <w:b/>
                        </w:rPr>
                      </w:pPr>
                      <w:r w:rsidRPr="00163464">
                        <w:rPr>
                          <w:rFonts w:ascii="Arial" w:hAnsi="Arial" w:cs="Arial"/>
                          <w:b/>
                        </w:rPr>
                        <w:t>C</w:t>
                      </w:r>
                    </w:p>
                  </w:txbxContent>
                </v:textbox>
                <w10:wrap anchorx="margin"/>
              </v:shape>
            </w:pict>
          </mc:Fallback>
        </mc:AlternateContent>
      </w:r>
      <w:r w:rsidR="007040A2" w:rsidRPr="00886198">
        <w:rPr>
          <w:rFonts w:ascii="Arial" w:hAnsi="Arial" w:cs="Arial"/>
          <w:noProof/>
          <w:sz w:val="22"/>
          <w:szCs w:val="22"/>
        </w:rPr>
        <mc:AlternateContent>
          <mc:Choice Requires="wps">
            <w:drawing>
              <wp:anchor distT="0" distB="0" distL="114300" distR="114300" simplePos="0" relativeHeight="251600896" behindDoc="0" locked="0" layoutInCell="1" allowOverlap="1" wp14:anchorId="4A168CBC" wp14:editId="10E65CF5">
                <wp:simplePos x="0" y="0"/>
                <wp:positionH relativeFrom="margin">
                  <wp:posOffset>3957850</wp:posOffset>
                </wp:positionH>
                <wp:positionV relativeFrom="paragraph">
                  <wp:posOffset>13648</wp:posOffset>
                </wp:positionV>
                <wp:extent cx="614149" cy="436728"/>
                <wp:effectExtent l="0" t="0" r="0" b="1905"/>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49" cy="436728"/>
                        </a:xfrm>
                        <a:prstGeom prst="rect">
                          <a:avLst/>
                        </a:prstGeom>
                        <a:noFill/>
                        <a:ln w="9525">
                          <a:noFill/>
                          <a:miter lim="800000"/>
                          <a:headEnd/>
                          <a:tailEnd/>
                        </a:ln>
                      </wps:spPr>
                      <wps:txbx>
                        <w:txbxContent>
                          <w:p w14:paraId="31ECBCF5" w14:textId="2B98386D" w:rsidR="00105024" w:rsidRPr="00163464" w:rsidRDefault="00105024" w:rsidP="005E6693">
                            <w:pPr>
                              <w:rPr>
                                <w:rFonts w:ascii="Arial" w:hAnsi="Arial" w:cs="Arial"/>
                                <w:b/>
                              </w:rPr>
                            </w:pPr>
                            <w:r w:rsidRPr="00163464">
                              <w:rPr>
                                <w:rFonts w:ascii="Arial" w:hAnsi="Arial" w:cs="Arial"/>
                                <w:b/>
                              </w:rPr>
                              <w:t>B</w:t>
                            </w:r>
                          </w:p>
                          <w:p w14:paraId="6219DB58" w14:textId="77777777" w:rsidR="00105024" w:rsidRPr="00163464" w:rsidRDefault="00105024" w:rsidP="005E6693">
                            <w:pPr>
                              <w:rPr>
                                <w:rFonts w:ascii="Arial" w:hAnsi="Arial" w:cs="Arial"/>
                              </w:rPr>
                            </w:pPr>
                          </w:p>
                          <w:p w14:paraId="15009EBB" w14:textId="77777777" w:rsidR="00105024" w:rsidRPr="00163464" w:rsidRDefault="00105024" w:rsidP="005E6693">
                            <w:pPr>
                              <w:rPr>
                                <w:rFonts w:ascii="Arial" w:hAnsi="Arial" w:cs="Arial"/>
                                <w:b/>
                              </w:rPr>
                            </w:pPr>
                            <w:r w:rsidRPr="00163464">
                              <w:rPr>
                                <w:rFonts w:ascii="Arial" w:hAnsi="Arial" w:cs="Arial"/>
                                <w:b/>
                              </w:rPr>
                              <w:t>B</w:t>
                            </w:r>
                          </w:p>
                          <w:p w14:paraId="53D624A7" w14:textId="77777777" w:rsidR="00105024" w:rsidRPr="00163464" w:rsidRDefault="00105024" w:rsidP="005E6693">
                            <w:pPr>
                              <w:rPr>
                                <w:rFonts w:ascii="Arial" w:hAnsi="Arial" w:cs="Arial"/>
                              </w:rPr>
                            </w:pPr>
                          </w:p>
                          <w:p w14:paraId="594907C3" w14:textId="77777777" w:rsidR="00105024" w:rsidRPr="00163464" w:rsidRDefault="00105024" w:rsidP="005E6693">
                            <w:pPr>
                              <w:rPr>
                                <w:rFonts w:ascii="Arial" w:hAnsi="Arial" w:cs="Arial"/>
                                <w:b/>
                              </w:rPr>
                            </w:pPr>
                            <w:r w:rsidRPr="00163464">
                              <w:rPr>
                                <w:rFonts w:ascii="Arial" w:hAnsi="Arial" w:cs="Arial"/>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68CBC" id="Text Box 207" o:spid="_x0000_s1268" type="#_x0000_t202" style="position:absolute;margin-left:311.65pt;margin-top:1.05pt;width:48.35pt;height:34.4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" filled="f" stroked="f">
                <v:textbox>
                  <w:txbxContent>
                    <w:p w14:paraId="31ECBCF5" w14:textId="2B98386D" w:rsidR="00105024" w:rsidRPr="00163464" w:rsidRDefault="00105024" w:rsidP="005E6693">
                      <w:pPr>
                        <w:rPr>
                          <w:rFonts w:ascii="Arial" w:hAnsi="Arial" w:cs="Arial"/>
                          <w:b/>
                        </w:rPr>
                      </w:pPr>
                      <w:r w:rsidRPr="00163464">
                        <w:rPr>
                          <w:rFonts w:ascii="Arial" w:hAnsi="Arial" w:cs="Arial"/>
                          <w:b/>
                        </w:rPr>
                        <w:t>B</w:t>
                      </w:r>
                    </w:p>
                    <w:p w14:paraId="6219DB58" w14:textId="77777777" w:rsidR="00105024" w:rsidRPr="00163464" w:rsidRDefault="00105024" w:rsidP="005E6693">
                      <w:pPr>
                        <w:rPr>
                          <w:rFonts w:ascii="Arial" w:hAnsi="Arial" w:cs="Arial"/>
                        </w:rPr>
                      </w:pPr>
                    </w:p>
                    <w:p w14:paraId="15009EBB" w14:textId="77777777" w:rsidR="00105024" w:rsidRPr="00163464" w:rsidRDefault="00105024" w:rsidP="005E6693">
                      <w:pPr>
                        <w:rPr>
                          <w:rFonts w:ascii="Arial" w:hAnsi="Arial" w:cs="Arial"/>
                          <w:b/>
                        </w:rPr>
                      </w:pPr>
                      <w:r w:rsidRPr="00163464">
                        <w:rPr>
                          <w:rFonts w:ascii="Arial" w:hAnsi="Arial" w:cs="Arial"/>
                          <w:b/>
                        </w:rPr>
                        <w:t>B</w:t>
                      </w:r>
                    </w:p>
                    <w:p w14:paraId="53D624A7" w14:textId="77777777" w:rsidR="00105024" w:rsidRPr="00163464" w:rsidRDefault="00105024" w:rsidP="005E6693">
                      <w:pPr>
                        <w:rPr>
                          <w:rFonts w:ascii="Arial" w:hAnsi="Arial" w:cs="Arial"/>
                        </w:rPr>
                      </w:pPr>
                    </w:p>
                    <w:p w14:paraId="594907C3" w14:textId="77777777" w:rsidR="00105024" w:rsidRPr="00163464" w:rsidRDefault="00105024" w:rsidP="005E6693">
                      <w:pPr>
                        <w:rPr>
                          <w:rFonts w:ascii="Arial" w:hAnsi="Arial" w:cs="Arial"/>
                          <w:b/>
                        </w:rPr>
                      </w:pPr>
                      <w:r w:rsidRPr="00163464">
                        <w:rPr>
                          <w:rFonts w:ascii="Arial" w:hAnsi="Arial" w:cs="Arial"/>
                          <w:b/>
                        </w:rPr>
                        <w:t>B</w:t>
                      </w:r>
                    </w:p>
                  </w:txbxContent>
                </v:textbox>
                <w10:wrap anchorx="margin"/>
              </v:shape>
            </w:pict>
          </mc:Fallback>
        </mc:AlternateContent>
      </w:r>
      <w:r w:rsidR="008C0498" w:rsidRPr="00886198">
        <w:rPr>
          <w:rFonts w:ascii="Arial" w:hAnsi="Arial" w:cs="Arial"/>
          <w:noProof/>
          <w:sz w:val="22"/>
          <w:szCs w:val="22"/>
        </w:rPr>
        <mc:AlternateContent>
          <mc:Choice Requires="wps">
            <w:drawing>
              <wp:anchor distT="0" distB="0" distL="114300" distR="114300" simplePos="0" relativeHeight="251599872" behindDoc="0" locked="0" layoutInCell="1" allowOverlap="1" wp14:anchorId="5803A6D2" wp14:editId="33EC7236">
                <wp:simplePos x="0" y="0"/>
                <wp:positionH relativeFrom="margin">
                  <wp:posOffset>341194</wp:posOffset>
                </wp:positionH>
                <wp:positionV relativeFrom="paragraph">
                  <wp:posOffset>13648</wp:posOffset>
                </wp:positionV>
                <wp:extent cx="464024" cy="327546"/>
                <wp:effectExtent l="0" t="0" r="0" b="0"/>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24" cy="327546"/>
                        </a:xfrm>
                        <a:prstGeom prst="rect">
                          <a:avLst/>
                        </a:prstGeom>
                        <a:noFill/>
                        <a:ln w="9525">
                          <a:noFill/>
                          <a:miter lim="800000"/>
                          <a:headEnd/>
                          <a:tailEnd/>
                        </a:ln>
                      </wps:spPr>
                      <wps:txbx>
                        <w:txbxContent>
                          <w:p w14:paraId="24DB5FF2" w14:textId="59F8BF49" w:rsidR="00105024" w:rsidRPr="00163464" w:rsidRDefault="00105024" w:rsidP="005E6693">
                            <w:pPr>
                              <w:rPr>
                                <w:rFonts w:ascii="Arial" w:hAnsi="Arial" w:cs="Arial"/>
                                <w:b/>
                              </w:rPr>
                            </w:pPr>
                            <w:r w:rsidRPr="00163464">
                              <w:rPr>
                                <w:rFonts w:ascii="Arial" w:hAnsi="Arial" w:cs="Arial"/>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3A6D2" id="Text Box 206" o:spid="_x0000_s1269" type="#_x0000_t202" style="position:absolute;margin-left:26.85pt;margin-top:1.05pt;width:36.55pt;height:25.8pt;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" filled="f" stroked="f">
                <v:textbox>
                  <w:txbxContent>
                    <w:p w14:paraId="24DB5FF2" w14:textId="59F8BF49" w:rsidR="00105024" w:rsidRPr="00163464" w:rsidRDefault="00105024" w:rsidP="005E6693">
                      <w:pPr>
                        <w:rPr>
                          <w:rFonts w:ascii="Arial" w:hAnsi="Arial" w:cs="Arial"/>
                          <w:b/>
                        </w:rPr>
                      </w:pPr>
                      <w:r w:rsidRPr="00163464">
                        <w:rPr>
                          <w:rFonts w:ascii="Arial" w:hAnsi="Arial" w:cs="Arial"/>
                          <w:b/>
                        </w:rPr>
                        <w:t>A</w:t>
                      </w:r>
                    </w:p>
                  </w:txbxContent>
                </v:textbox>
                <w10:wrap anchorx="margin"/>
              </v:shape>
            </w:pict>
          </mc:Fallback>
        </mc:AlternateContent>
      </w:r>
      <w:r w:rsidR="002B5BA3" w:rsidRPr="00886198">
        <w:rPr>
          <w:rFonts w:ascii="Arial" w:hAnsi="Arial" w:cs="Arial"/>
          <w:noProof/>
          <w:sz w:val="22"/>
          <w:szCs w:val="22"/>
        </w:rPr>
        <mc:AlternateContent>
          <mc:Choice Requires="wps">
            <w:drawing>
              <wp:anchor distT="0" distB="0" distL="114300" distR="114300" simplePos="0" relativeHeight="251598848" behindDoc="1" locked="0" layoutInCell="1" allowOverlap="1" wp14:anchorId="64CF0E5F" wp14:editId="45283E57">
                <wp:simplePos x="0" y="0"/>
                <wp:positionH relativeFrom="margin">
                  <wp:align>right</wp:align>
                </wp:positionH>
                <wp:positionV relativeFrom="paragraph">
                  <wp:posOffset>5235575</wp:posOffset>
                </wp:positionV>
                <wp:extent cx="8229600" cy="695325"/>
                <wp:effectExtent l="0" t="0" r="0" b="9525"/>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695325"/>
                        </a:xfrm>
                        <a:prstGeom prst="rect">
                          <a:avLst/>
                        </a:prstGeom>
                        <a:solidFill>
                          <a:prstClr val="white"/>
                        </a:solidFill>
                        <a:ln>
                          <a:noFill/>
                        </a:ln>
                      </wps:spPr>
                      <wps:txbx>
                        <w:txbxContent>
                          <w:p w14:paraId="4406C69D" w14:textId="4E71AC3C" w:rsidR="00105024" w:rsidRPr="00CD418B" w:rsidRDefault="00105024" w:rsidP="005E6693">
                            <w:pPr>
                              <w:pStyle w:val="FigureCaption"/>
                              <w:rPr>
                                <w:rFonts w:eastAsiaTheme="minorHAnsi"/>
                                <w:noProof/>
                                <w:sz w:val="36"/>
                              </w:rPr>
                            </w:pPr>
                            <w:bookmarkStart w:id="261" w:name="_Toc141277476"/>
                            <w:bookmarkStart w:id="262" w:name="_Toc143194161"/>
                            <w:r w:rsidRPr="006D5412">
                              <w:rPr>
                                <w:bCs/>
                              </w:rPr>
                              <w:t xml:space="preserve">Figure </w:t>
                            </w:r>
                            <w:r>
                              <w:rPr>
                                <w:bCs/>
                              </w:rPr>
                              <w:t>A.5.</w:t>
                            </w:r>
                            <w:r w:rsidRPr="00CD418B">
                              <w:t xml:space="preserve"> Split </w:t>
                            </w:r>
                            <w:r>
                              <w:t>bar graphs</w:t>
                            </w:r>
                            <w:r w:rsidRPr="00CD418B">
                              <w:rPr>
                                <w:b/>
                              </w:rPr>
                              <w:t xml:space="preserve"> </w:t>
                            </w:r>
                            <w:r>
                              <w:t xml:space="preserve">arranged </w:t>
                            </w:r>
                            <w:r w:rsidRPr="00CD418B">
                              <w:t xml:space="preserve">by hydrologic condition </w:t>
                            </w:r>
                            <w:r>
                              <w:t xml:space="preserve">(i.e., losing versus gaining) </w:t>
                            </w:r>
                            <w:r w:rsidRPr="00CD418B">
                              <w:t xml:space="preserve">and </w:t>
                            </w:r>
                            <w:proofErr w:type="spellStart"/>
                            <w:r>
                              <w:t>Bou</w:t>
                            </w:r>
                            <w:proofErr w:type="spellEnd"/>
                            <w:r>
                              <w:t xml:space="preserve"> </w:t>
                            </w:r>
                            <w:proofErr w:type="spellStart"/>
                            <w:r>
                              <w:t>Rouch</w:t>
                            </w:r>
                            <w:proofErr w:type="spellEnd"/>
                            <w:r>
                              <w:t xml:space="preserve"> (BR) samplers and surface water (SW) samples for </w:t>
                            </w:r>
                            <w:r w:rsidRPr="006D5412">
                              <w:rPr>
                                <w:bCs/>
                              </w:rPr>
                              <w:t>(A)</w:t>
                            </w:r>
                            <w:r w:rsidRPr="00CD418B">
                              <w:rPr>
                                <w:b/>
                              </w:rPr>
                              <w:t xml:space="preserve"> </w:t>
                            </w:r>
                            <w:r w:rsidRPr="00CD418B">
                              <w:t xml:space="preserve">dissolved oxygen </w:t>
                            </w:r>
                            <w:r>
                              <w:t>concentrations,</w:t>
                            </w:r>
                            <w:r w:rsidRPr="00CD418B">
                              <w:t xml:space="preserve"> </w:t>
                            </w:r>
                            <w:r w:rsidRPr="006D5412">
                              <w:rPr>
                                <w:bCs/>
                              </w:rPr>
                              <w:t>(B)</w:t>
                            </w:r>
                            <w:r w:rsidRPr="00CD418B">
                              <w:t xml:space="preserve"> soluble ammonia-nitrogen </w:t>
                            </w:r>
                            <w:r>
                              <w:t xml:space="preserve">concentrations, and </w:t>
                            </w:r>
                            <w:r w:rsidRPr="006D5412">
                              <w:t>(C)</w:t>
                            </w:r>
                            <w:r w:rsidRPr="00CD418B">
                              <w:t xml:space="preserve"> </w:t>
                            </w:r>
                            <w:r>
                              <w:t>n</w:t>
                            </w:r>
                            <w:r w:rsidRPr="00CD418B">
                              <w:t xml:space="preserve">itrate </w:t>
                            </w:r>
                            <w:r>
                              <w:t>concentrations</w:t>
                            </w:r>
                            <w:r w:rsidRPr="00CD418B">
                              <w:t>. Red indicates losing conditions,</w:t>
                            </w:r>
                            <w:r>
                              <w:t xml:space="preserve"> and</w:t>
                            </w:r>
                            <w:r w:rsidRPr="00CD418B">
                              <w:t xml:space="preserve"> blue indicates gaining conditions. Solid lines</w:t>
                            </w:r>
                            <w:r>
                              <w:t xml:space="preserve"> in the bards</w:t>
                            </w:r>
                            <w:r w:rsidRPr="00CD418B">
                              <w:t xml:space="preserve"> indicate 25% and 75% interquartile range and dashed line</w:t>
                            </w:r>
                            <w:r>
                              <w:t>s</w:t>
                            </w:r>
                            <w:r w:rsidRPr="00CD418B">
                              <w:t xml:space="preserve"> indicate </w:t>
                            </w:r>
                            <w:r>
                              <w:t xml:space="preserve">the </w:t>
                            </w:r>
                            <w:r w:rsidRPr="00CD418B">
                              <w:t>median</w:t>
                            </w:r>
                            <w:r>
                              <w:t>, and small black squares represent mean concentrations.</w:t>
                            </w:r>
                            <w:bookmarkEnd w:id="261"/>
                            <w:bookmarkEnd w:id="2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F0E5F" id="Text Box 205" o:spid="_x0000_s1270" type="#_x0000_t202" style="position:absolute;margin-left:596.8pt;margin-top:412.25pt;width:9in;height:54.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" stroked="f">
                <v:textbox inset="0,0,0,0">
                  <w:txbxContent>
                    <w:p w14:paraId="4406C69D" w14:textId="4E71AC3C" w:rsidR="00105024" w:rsidRPr="00CD418B" w:rsidRDefault="00105024" w:rsidP="005E6693">
                      <w:pPr>
                        <w:pStyle w:val="FigureCaption"/>
                        <w:rPr>
                          <w:rFonts w:eastAsiaTheme="minorHAnsi"/>
                          <w:noProof/>
                          <w:sz w:val="36"/>
                        </w:rPr>
                      </w:pPr>
                      <w:bookmarkStart w:id="305" w:name="_Toc141277476"/>
                      <w:bookmarkStart w:id="306" w:name="_Toc143194161"/>
                      <w:r w:rsidRPr="006D5412">
                        <w:rPr>
                          <w:bCs/>
                        </w:rPr>
                        <w:t xml:space="preserve">Figure </w:t>
                      </w:r>
                      <w:r>
                        <w:rPr>
                          <w:bCs/>
                        </w:rPr>
                        <w:t>A.5.</w:t>
                      </w:r>
                      <w:r w:rsidRPr="00CD418B">
                        <w:t xml:space="preserve"> Split </w:t>
                      </w:r>
                      <w:r>
                        <w:t>bar graphs</w:t>
                      </w:r>
                      <w:r w:rsidRPr="00CD418B">
                        <w:rPr>
                          <w:b/>
                        </w:rPr>
                        <w:t xml:space="preserve"> </w:t>
                      </w:r>
                      <w:r>
                        <w:t xml:space="preserve">arranged </w:t>
                      </w:r>
                      <w:r w:rsidRPr="00CD418B">
                        <w:t xml:space="preserve">by hydrologic condition </w:t>
                      </w:r>
                      <w:r>
                        <w:t xml:space="preserve">(i.e., losing versus gaining) </w:t>
                      </w:r>
                      <w:r w:rsidRPr="00CD418B">
                        <w:t xml:space="preserve">and </w:t>
                      </w:r>
                      <w:r>
                        <w:t xml:space="preserve">Bou Rouch (BR) samplers and surface water (SW) samples for </w:t>
                      </w:r>
                      <w:r w:rsidRPr="006D5412">
                        <w:rPr>
                          <w:bCs/>
                        </w:rPr>
                        <w:t>(A)</w:t>
                      </w:r>
                      <w:r w:rsidRPr="00CD418B">
                        <w:rPr>
                          <w:b/>
                        </w:rPr>
                        <w:t xml:space="preserve"> </w:t>
                      </w:r>
                      <w:r w:rsidRPr="00CD418B">
                        <w:t xml:space="preserve">dissolved oxygen </w:t>
                      </w:r>
                      <w:r>
                        <w:t>concentrations,</w:t>
                      </w:r>
                      <w:r w:rsidRPr="00CD418B">
                        <w:t xml:space="preserve"> </w:t>
                      </w:r>
                      <w:r w:rsidRPr="006D5412">
                        <w:rPr>
                          <w:bCs/>
                        </w:rPr>
                        <w:t>(B)</w:t>
                      </w:r>
                      <w:r w:rsidRPr="00CD418B">
                        <w:t xml:space="preserve"> soluble ammonia-nitrogen </w:t>
                      </w:r>
                      <w:r>
                        <w:t xml:space="preserve">concentrations, and </w:t>
                      </w:r>
                      <w:r w:rsidRPr="006D5412">
                        <w:t>(C)</w:t>
                      </w:r>
                      <w:r w:rsidRPr="00CD418B">
                        <w:t xml:space="preserve"> </w:t>
                      </w:r>
                      <w:r>
                        <w:t>n</w:t>
                      </w:r>
                      <w:r w:rsidRPr="00CD418B">
                        <w:t xml:space="preserve">itrate </w:t>
                      </w:r>
                      <w:r>
                        <w:t>concentrations</w:t>
                      </w:r>
                      <w:r w:rsidRPr="00CD418B">
                        <w:t>. Red indicates losing conditions,</w:t>
                      </w:r>
                      <w:r>
                        <w:t xml:space="preserve"> and</w:t>
                      </w:r>
                      <w:r w:rsidRPr="00CD418B">
                        <w:t xml:space="preserve"> blue indicates gaining conditions. Solid lines</w:t>
                      </w:r>
                      <w:r>
                        <w:t xml:space="preserve"> in the bards</w:t>
                      </w:r>
                      <w:r w:rsidRPr="00CD418B">
                        <w:t xml:space="preserve"> indicate 25% and 75% interquartile range and dashed line</w:t>
                      </w:r>
                      <w:r>
                        <w:t>s</w:t>
                      </w:r>
                      <w:r w:rsidRPr="00CD418B">
                        <w:t xml:space="preserve"> indicate </w:t>
                      </w:r>
                      <w:r>
                        <w:t xml:space="preserve">the </w:t>
                      </w:r>
                      <w:r w:rsidRPr="00CD418B">
                        <w:t>median</w:t>
                      </w:r>
                      <w:r>
                        <w:t>, and small black squares represent mean concentrations.</w:t>
                      </w:r>
                      <w:bookmarkEnd w:id="305"/>
                      <w:bookmarkEnd w:id="306"/>
                    </w:p>
                  </w:txbxContent>
                </v:textbox>
                <w10:wrap anchorx="margin"/>
              </v:shape>
            </w:pict>
          </mc:Fallback>
        </mc:AlternateContent>
      </w:r>
      <w:r w:rsidR="005E6693" w:rsidRPr="00886198">
        <w:rPr>
          <w:rFonts w:ascii="Arial" w:hAnsi="Arial" w:cs="Arial"/>
          <w:noProof/>
          <w:sz w:val="22"/>
          <w:szCs w:val="22"/>
        </w:rPr>
        <w:drawing>
          <wp:anchor distT="0" distB="0" distL="114300" distR="114300" simplePos="0" relativeHeight="251558912" behindDoc="0" locked="0" layoutInCell="1" allowOverlap="1" wp14:anchorId="3755260C" wp14:editId="3C36E3AE">
            <wp:simplePos x="0" y="0"/>
            <wp:positionH relativeFrom="margin">
              <wp:posOffset>638810</wp:posOffset>
            </wp:positionH>
            <wp:positionV relativeFrom="paragraph">
              <wp:posOffset>32163</wp:posOffset>
            </wp:positionV>
            <wp:extent cx="3437255" cy="2615565"/>
            <wp:effectExtent l="0" t="0" r="0" b="0"/>
            <wp:wrapNone/>
            <wp:docPr id="243" name="Picture 243" descr="A picture containing text, diagram,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A picture containing text, diagram, screenshot, plot&#10;&#10;Description automatically generated"/>
                    <pic:cNvPicPr>
                      <a:picLocks noChangeAspect="1"/>
                    </pic:cNvPicPr>
                  </pic:nvPicPr>
                  <pic:blipFill rotWithShape="1">
                    <a:blip r:embed="rId108" cstate="screen">
                      <a:extLst>
                        <a:ext uri="{28A0092B-C50C-407E-A947-70E740481C1C}">
                          <a14:useLocalDpi xmlns:a14="http://schemas.microsoft.com/office/drawing/2010/main"/>
                        </a:ext>
                      </a:extLst>
                    </a:blip>
                    <a:srcRect/>
                    <a:stretch/>
                  </pic:blipFill>
                  <pic:spPr bwMode="auto">
                    <a:xfrm>
                      <a:off x="0" y="0"/>
                      <a:ext cx="3437255" cy="2615565"/>
                    </a:xfrm>
                    <a:prstGeom prst="rect">
                      <a:avLst/>
                    </a:prstGeom>
                    <a:ln>
                      <a:noFill/>
                    </a:ln>
                    <a:extLst>
                      <a:ext uri="{53640926-AAD7-44D8-BBD7-CCE9431645EC}">
                        <a14:shadowObscured xmlns:a14="http://schemas.microsoft.com/office/drawing/2010/main"/>
                      </a:ext>
                    </a:extLst>
                  </pic:spPr>
                </pic:pic>
              </a:graphicData>
            </a:graphic>
          </wp:anchor>
        </w:drawing>
      </w:r>
      <w:r w:rsidR="005E6693" w:rsidRPr="00886198">
        <w:rPr>
          <w:rFonts w:ascii="Arial" w:hAnsi="Arial" w:cs="Arial"/>
          <w:noProof/>
          <w:sz w:val="22"/>
          <w:szCs w:val="22"/>
        </w:rPr>
        <w:drawing>
          <wp:anchor distT="0" distB="0" distL="114300" distR="114300" simplePos="0" relativeHeight="251595776" behindDoc="0" locked="0" layoutInCell="1" allowOverlap="1" wp14:anchorId="416FE2AE" wp14:editId="33CC1315">
            <wp:simplePos x="0" y="0"/>
            <wp:positionH relativeFrom="margin">
              <wp:posOffset>4208145</wp:posOffset>
            </wp:positionH>
            <wp:positionV relativeFrom="paragraph">
              <wp:posOffset>0</wp:posOffset>
            </wp:positionV>
            <wp:extent cx="3437255" cy="2687955"/>
            <wp:effectExtent l="0" t="0" r="0" b="0"/>
            <wp:wrapNone/>
            <wp:docPr id="244" name="Picture 244" descr="A picture containing text, diagram,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A picture containing text, diagram, screenshot, plot&#10;&#10;Description automatically generated"/>
                    <pic:cNvPicPr>
                      <a:picLocks noChangeAspect="1"/>
                    </pic:cNvPicPr>
                  </pic:nvPicPr>
                  <pic:blipFill rotWithShape="1">
                    <a:blip r:embed="rId109" cstate="screen">
                      <a:extLst>
                        <a:ext uri="{28A0092B-C50C-407E-A947-70E740481C1C}">
                          <a14:useLocalDpi xmlns:a14="http://schemas.microsoft.com/office/drawing/2010/main"/>
                        </a:ext>
                      </a:extLst>
                    </a:blip>
                    <a:srcRect/>
                    <a:stretch/>
                  </pic:blipFill>
                  <pic:spPr bwMode="auto">
                    <a:xfrm>
                      <a:off x="0" y="0"/>
                      <a:ext cx="3437255" cy="2687955"/>
                    </a:xfrm>
                    <a:prstGeom prst="rect">
                      <a:avLst/>
                    </a:prstGeom>
                    <a:ln>
                      <a:noFill/>
                    </a:ln>
                    <a:extLst>
                      <a:ext uri="{53640926-AAD7-44D8-BBD7-CCE9431645EC}">
                        <a14:shadowObscured xmlns:a14="http://schemas.microsoft.com/office/drawing/2010/main"/>
                      </a:ext>
                    </a:extLst>
                  </pic:spPr>
                </pic:pic>
              </a:graphicData>
            </a:graphic>
          </wp:anchor>
        </w:drawing>
      </w:r>
      <w:r w:rsidR="005E6693" w:rsidRPr="00886198">
        <w:rPr>
          <w:rFonts w:ascii="Arial" w:hAnsi="Arial" w:cs="Arial"/>
          <w:noProof/>
          <w:sz w:val="22"/>
          <w:szCs w:val="22"/>
        </w:rPr>
        <w:drawing>
          <wp:anchor distT="0" distB="0" distL="114300" distR="114300" simplePos="0" relativeHeight="251594752" behindDoc="0" locked="0" layoutInCell="1" allowOverlap="1" wp14:anchorId="55D74921" wp14:editId="0DE8B749">
            <wp:simplePos x="0" y="0"/>
            <wp:positionH relativeFrom="margin">
              <wp:align>center</wp:align>
            </wp:positionH>
            <wp:positionV relativeFrom="paragraph">
              <wp:posOffset>2588758</wp:posOffset>
            </wp:positionV>
            <wp:extent cx="3437822" cy="2646209"/>
            <wp:effectExtent l="0" t="0" r="0" b="1905"/>
            <wp:wrapNone/>
            <wp:docPr id="245" name="Picture 245"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A picture containing text, diagram, screenshot, line&#10;&#10;Description automatically generated"/>
                    <pic:cNvPicPr>
                      <a:picLocks noChangeAspect="1"/>
                    </pic:cNvPicPr>
                  </pic:nvPicPr>
                  <pic:blipFill rotWithShape="1">
                    <a:blip r:embed="rId110" cstate="screen">
                      <a:extLst>
                        <a:ext uri="{28A0092B-C50C-407E-A947-70E740481C1C}">
                          <a14:useLocalDpi xmlns:a14="http://schemas.microsoft.com/office/drawing/2010/main"/>
                        </a:ext>
                      </a:extLst>
                    </a:blip>
                    <a:srcRect/>
                    <a:stretch/>
                  </pic:blipFill>
                  <pic:spPr bwMode="auto">
                    <a:xfrm>
                      <a:off x="0" y="0"/>
                      <a:ext cx="3437822" cy="2646209"/>
                    </a:xfrm>
                    <a:prstGeom prst="rect">
                      <a:avLst/>
                    </a:prstGeom>
                    <a:ln>
                      <a:noFill/>
                    </a:ln>
                    <a:extLst>
                      <a:ext uri="{53640926-AAD7-44D8-BBD7-CCE9431645EC}">
                        <a14:shadowObscured xmlns:a14="http://schemas.microsoft.com/office/drawing/2010/main"/>
                      </a:ext>
                    </a:extLst>
                  </pic:spPr>
                </pic:pic>
              </a:graphicData>
            </a:graphic>
          </wp:anchor>
        </w:drawing>
      </w:r>
      <w:r w:rsidR="005E6693" w:rsidRPr="00886198">
        <w:rPr>
          <w:rFonts w:ascii="Arial" w:hAnsi="Arial" w:cs="Arial"/>
          <w:sz w:val="22"/>
          <w:szCs w:val="22"/>
        </w:rPr>
        <w:br w:type="page"/>
      </w:r>
    </w:p>
    <w:p w14:paraId="777C598A" w14:textId="58E37B0F" w:rsidR="000F4A80" w:rsidRPr="00886198" w:rsidRDefault="007E2616">
      <w:pPr>
        <w:spacing w:after="160" w:line="259" w:lineRule="auto"/>
        <w:rPr>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685888" behindDoc="0" locked="0" layoutInCell="1" allowOverlap="1" wp14:anchorId="5D928C2A" wp14:editId="344358D0">
                <wp:simplePos x="0" y="0"/>
                <wp:positionH relativeFrom="column">
                  <wp:posOffset>887730</wp:posOffset>
                </wp:positionH>
                <wp:positionV relativeFrom="paragraph">
                  <wp:posOffset>3807460</wp:posOffset>
                </wp:positionV>
                <wp:extent cx="3429000" cy="189865"/>
                <wp:effectExtent l="0" t="0" r="19050" b="19685"/>
                <wp:wrapNone/>
                <wp:docPr id="187648493" name="Group 10"/>
                <wp:cNvGraphicFramePr/>
                <a:graphic xmlns:a="http://schemas.openxmlformats.org/drawingml/2006/main">
                  <a:graphicData uri="http://schemas.microsoft.com/office/word/2010/wordprocessingGroup">
                    <wpg:wgp>
                      <wpg:cNvGrpSpPr/>
                      <wpg:grpSpPr>
                        <a:xfrm>
                          <a:off x="0" y="0"/>
                          <a:ext cx="3429000" cy="189865"/>
                          <a:chOff x="0" y="0"/>
                          <a:chExt cx="3726180" cy="200025"/>
                        </a:xfrm>
                      </wpg:grpSpPr>
                      <wps:wsp>
                        <wps:cNvPr id="1030083190" name="Rectangle 1030083190"/>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39E9DC" w14:textId="77777777" w:rsidR="00105024" w:rsidRPr="00820064" w:rsidRDefault="00105024" w:rsidP="00BC5230">
                              <w:pPr>
                                <w:jc w:val="center"/>
                                <w:rPr>
                                  <w:rFonts w:cs="Arial"/>
                                  <w:b/>
                                  <w:color w:val="FF0000"/>
                                  <w:sz w:val="14"/>
                                </w:rPr>
                              </w:pPr>
                            </w:p>
                            <w:p w14:paraId="71CD7E8D" w14:textId="77777777" w:rsidR="00105024" w:rsidRDefault="00105024" w:rsidP="00BC5230"/>
                            <w:p w14:paraId="737CDB0F" w14:textId="77777777" w:rsidR="00105024" w:rsidRPr="00820064" w:rsidRDefault="00105024" w:rsidP="00BC5230">
                              <w:pPr>
                                <w:jc w:val="center"/>
                                <w:rPr>
                                  <w:rFonts w:cs="Arial"/>
                                  <w:b/>
                                  <w:color w:val="FF0000"/>
                                  <w:sz w:val="14"/>
                                </w:rPr>
                              </w:pPr>
                            </w:p>
                            <w:p w14:paraId="17ECC79C" w14:textId="77777777" w:rsidR="00105024" w:rsidRDefault="00105024" w:rsidP="00BC5230"/>
                            <w:p w14:paraId="71B27A92" w14:textId="77777777" w:rsidR="00105024" w:rsidRPr="00820064" w:rsidRDefault="00105024" w:rsidP="00BC5230">
                              <w:pPr>
                                <w:jc w:val="center"/>
                                <w:rPr>
                                  <w:rFonts w:cs="Arial"/>
                                  <w:b/>
                                  <w:color w:val="FF0000"/>
                                  <w:sz w:val="14"/>
                                </w:rPr>
                              </w:pPr>
                            </w:p>
                            <w:p w14:paraId="67151724" w14:textId="77777777" w:rsidR="00105024" w:rsidRDefault="00105024" w:rsidP="00BC5230"/>
                            <w:p w14:paraId="2F25B3B2" w14:textId="77777777" w:rsidR="00105024" w:rsidRPr="00820064" w:rsidRDefault="00105024" w:rsidP="00BC5230">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584972" name="Rectangle 1874584972"/>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6038875" name="Rectangle 1916038875"/>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4569482" name="Rectangle 1394569482"/>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594251" name="Rectangle 149594251"/>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155640" name="Rectangle 375155640"/>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7069663" name="Rectangle 687069663"/>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292652" name="Rectangle 310292652"/>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928C2A" id="_x0000_s1271" style="position:absolute;margin-left:69.9pt;margin-top:299.8pt;width:270pt;height:14.95pt;z-index:251685888;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">
                <v:rect id="Rectangle 1030083190" o:spid="_x0000_s1272"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" fillcolor="black [3213]" strokecolor="black [3213]" strokeweight="1pt">
                  <v:fill r:id="rId95" o:title="" color2="white [3212]" type="pattern"/>
                  <v:textbox>
                    <w:txbxContent>
                      <w:p w14:paraId="3D39E9DC" w14:textId="77777777" w:rsidR="00105024" w:rsidRPr="00820064" w:rsidRDefault="00105024" w:rsidP="00BC5230">
                        <w:pPr>
                          <w:jc w:val="center"/>
                          <w:rPr>
                            <w:rFonts w:cs="Arial"/>
                            <w:b/>
                            <w:color w:val="FF0000"/>
                            <w:sz w:val="14"/>
                          </w:rPr>
                        </w:pPr>
                      </w:p>
                      <w:p w14:paraId="71CD7E8D" w14:textId="77777777" w:rsidR="00105024" w:rsidRDefault="00105024" w:rsidP="00BC5230"/>
                      <w:p w14:paraId="737CDB0F" w14:textId="77777777" w:rsidR="00105024" w:rsidRPr="00820064" w:rsidRDefault="00105024" w:rsidP="00BC5230">
                        <w:pPr>
                          <w:jc w:val="center"/>
                          <w:rPr>
                            <w:rFonts w:cs="Arial"/>
                            <w:b/>
                            <w:color w:val="FF0000"/>
                            <w:sz w:val="14"/>
                          </w:rPr>
                        </w:pPr>
                      </w:p>
                      <w:p w14:paraId="17ECC79C" w14:textId="77777777" w:rsidR="00105024" w:rsidRDefault="00105024" w:rsidP="00BC5230"/>
                      <w:p w14:paraId="71B27A92" w14:textId="77777777" w:rsidR="00105024" w:rsidRPr="00820064" w:rsidRDefault="00105024" w:rsidP="00BC5230">
                        <w:pPr>
                          <w:jc w:val="center"/>
                          <w:rPr>
                            <w:rFonts w:cs="Arial"/>
                            <w:b/>
                            <w:color w:val="FF0000"/>
                            <w:sz w:val="14"/>
                          </w:rPr>
                        </w:pPr>
                      </w:p>
                      <w:p w14:paraId="67151724" w14:textId="77777777" w:rsidR="00105024" w:rsidRDefault="00105024" w:rsidP="00BC5230"/>
                      <w:p w14:paraId="2F25B3B2" w14:textId="77777777" w:rsidR="00105024" w:rsidRPr="00820064" w:rsidRDefault="00105024" w:rsidP="00BC5230">
                        <w:pPr>
                          <w:jc w:val="center"/>
                          <w:rPr>
                            <w:rFonts w:cs="Arial"/>
                            <w:b/>
                            <w:color w:val="FF0000"/>
                            <w:sz w:val="14"/>
                          </w:rPr>
                        </w:pPr>
                      </w:p>
                    </w:txbxContent>
                  </v:textbox>
                </v:rect>
                <v:rect id="Rectangle 1874584972" o:spid="_x0000_s1273"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" fillcolor="black [3213]" strokecolor="black [3213]" strokeweight="1pt">
                  <v:fill r:id="rId98" o:title="" color2="white [3212]" type="pattern"/>
                </v:rect>
                <v:rect id="Rectangle 1916038875" o:spid="_x0000_s1274"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" fillcolor="black [3213]" strokecolor="black [3213]" strokeweight="1pt">
                  <v:fill r:id="rId97" o:title="" color2="white [3212]" type="pattern"/>
                </v:rect>
                <v:rect id="Rectangle 1394569482" o:spid="_x0000_s1275"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" fillcolor="black [3213]" strokecolor="black [3213]" strokeweight="1pt">
                  <v:fill r:id="rId95" o:title="" color2="white [3212]" type="pattern"/>
                </v:rect>
                <v:rect id="Rectangle 149594251" o:spid="_x0000_s1276"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" fillcolor="black [3213]" strokecolor="black [3213]" strokeweight="1pt">
                  <v:fill r:id="rId96" o:title="" color2="white [3212]" type="pattern"/>
                </v:rect>
                <v:rect id="Rectangle 375155640" o:spid="_x0000_s1277"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" fillcolor="black [3213]" strokecolor="black [3213]" strokeweight="1pt">
                  <v:fill r:id="rId98" o:title="" color2="white [3212]" type="pattern"/>
                </v:rect>
                <v:rect id="Rectangle 687069663" o:spid="_x0000_s1278"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" fillcolor="black [3213]" strokecolor="black [3213]" strokeweight="1pt">
                  <v:fill r:id="rId97" o:title="" color2="white [3212]" type="pattern"/>
                </v:rect>
                <v:rect id="Rectangle 310292652" o:spid="_x0000_s1279"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" fillcolor="black [3213]" strokecolor="black [3213]" strokeweight="1pt">
                  <v:fill r:id="rId95" o:title="" color2="white [3212]" type="pattern"/>
                </v:rect>
              </v:group>
            </w:pict>
          </mc:Fallback>
        </mc:AlternateContent>
      </w:r>
      <w:r w:rsidRPr="00886198">
        <w:rPr>
          <w:rFonts w:ascii="Arial" w:hAnsi="Arial" w:cs="Arial"/>
          <w:noProof/>
          <w:sz w:val="22"/>
          <w:szCs w:val="22"/>
        </w:rPr>
        <mc:AlternateContent>
          <mc:Choice Requires="wpg">
            <w:drawing>
              <wp:anchor distT="0" distB="0" distL="114300" distR="114300" simplePos="0" relativeHeight="251687936" behindDoc="0" locked="0" layoutInCell="1" allowOverlap="1" wp14:anchorId="7B8D79B6" wp14:editId="6CE69C1F">
                <wp:simplePos x="0" y="0"/>
                <wp:positionH relativeFrom="column">
                  <wp:posOffset>4803140</wp:posOffset>
                </wp:positionH>
                <wp:positionV relativeFrom="paragraph">
                  <wp:posOffset>3819525</wp:posOffset>
                </wp:positionV>
                <wp:extent cx="3429000" cy="189865"/>
                <wp:effectExtent l="0" t="0" r="12700" b="13335"/>
                <wp:wrapNone/>
                <wp:docPr id="794978911" name="Group 10"/>
                <wp:cNvGraphicFramePr/>
                <a:graphic xmlns:a="http://schemas.openxmlformats.org/drawingml/2006/main">
                  <a:graphicData uri="http://schemas.microsoft.com/office/word/2010/wordprocessingGroup">
                    <wpg:wgp>
                      <wpg:cNvGrpSpPr/>
                      <wpg:grpSpPr>
                        <a:xfrm>
                          <a:off x="0" y="0"/>
                          <a:ext cx="3429000" cy="189865"/>
                          <a:chOff x="0" y="0"/>
                          <a:chExt cx="3726180" cy="200025"/>
                        </a:xfrm>
                      </wpg:grpSpPr>
                      <wps:wsp>
                        <wps:cNvPr id="1967831083" name="Rectangle 1967831083"/>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5DC423" w14:textId="77777777" w:rsidR="00105024" w:rsidRPr="00820064" w:rsidRDefault="00105024" w:rsidP="00BC5230">
                              <w:pPr>
                                <w:jc w:val="center"/>
                                <w:rPr>
                                  <w:rFonts w:cs="Arial"/>
                                  <w:b/>
                                  <w:color w:val="FF0000"/>
                                  <w:sz w:val="14"/>
                                </w:rPr>
                              </w:pPr>
                            </w:p>
                            <w:p w14:paraId="303A28D0" w14:textId="77777777" w:rsidR="00105024" w:rsidRDefault="00105024" w:rsidP="00BC5230"/>
                            <w:p w14:paraId="423C92F2" w14:textId="77777777" w:rsidR="00105024" w:rsidRPr="00820064" w:rsidRDefault="00105024" w:rsidP="00BC5230">
                              <w:pPr>
                                <w:jc w:val="center"/>
                                <w:rPr>
                                  <w:rFonts w:cs="Arial"/>
                                  <w:b/>
                                  <w:color w:val="FF0000"/>
                                  <w:sz w:val="14"/>
                                </w:rPr>
                              </w:pPr>
                            </w:p>
                            <w:p w14:paraId="28DE3085" w14:textId="77777777" w:rsidR="00105024" w:rsidRDefault="00105024" w:rsidP="00BC5230"/>
                            <w:p w14:paraId="6EF839A7" w14:textId="77777777" w:rsidR="00105024" w:rsidRPr="00820064" w:rsidRDefault="00105024" w:rsidP="00BC5230">
                              <w:pPr>
                                <w:jc w:val="center"/>
                                <w:rPr>
                                  <w:rFonts w:cs="Arial"/>
                                  <w:b/>
                                  <w:color w:val="FF0000"/>
                                  <w:sz w:val="14"/>
                                </w:rPr>
                              </w:pPr>
                            </w:p>
                            <w:p w14:paraId="43C8A59E" w14:textId="77777777" w:rsidR="00105024" w:rsidRDefault="00105024" w:rsidP="00BC5230"/>
                            <w:p w14:paraId="03867219" w14:textId="77777777" w:rsidR="00105024" w:rsidRPr="00820064" w:rsidRDefault="00105024" w:rsidP="00BC5230">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330170" name="Rectangle 1559330170"/>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364801" name="Rectangle 553364801"/>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734950" name="Rectangle 1333734950"/>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4428959" name="Rectangle 1324428959"/>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8336622" name="Rectangle 1708336622"/>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6820141" name="Rectangle 2086820141"/>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716958" name="Rectangle 175716958"/>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8D79B6" id="_x0000_s1280" style="position:absolute;margin-left:378.2pt;margin-top:300.75pt;width:270pt;height:14.95pt;z-index:251687936;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">
                <v:rect id="Rectangle 1967831083" o:spid="_x0000_s1281"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" fillcolor="black [3213]" strokecolor="black [3213]" strokeweight="1pt">
                  <v:fill r:id="rId95" o:title="" color2="white [3212]" type="pattern"/>
                  <v:textbox>
                    <w:txbxContent>
                      <w:p w14:paraId="285DC423" w14:textId="77777777" w:rsidR="00105024" w:rsidRPr="00820064" w:rsidRDefault="00105024" w:rsidP="00BC5230">
                        <w:pPr>
                          <w:jc w:val="center"/>
                          <w:rPr>
                            <w:rFonts w:cs="Arial"/>
                            <w:b/>
                            <w:color w:val="FF0000"/>
                            <w:sz w:val="14"/>
                          </w:rPr>
                        </w:pPr>
                      </w:p>
                      <w:p w14:paraId="303A28D0" w14:textId="77777777" w:rsidR="00105024" w:rsidRDefault="00105024" w:rsidP="00BC5230"/>
                      <w:p w14:paraId="423C92F2" w14:textId="77777777" w:rsidR="00105024" w:rsidRPr="00820064" w:rsidRDefault="00105024" w:rsidP="00BC5230">
                        <w:pPr>
                          <w:jc w:val="center"/>
                          <w:rPr>
                            <w:rFonts w:cs="Arial"/>
                            <w:b/>
                            <w:color w:val="FF0000"/>
                            <w:sz w:val="14"/>
                          </w:rPr>
                        </w:pPr>
                      </w:p>
                      <w:p w14:paraId="28DE3085" w14:textId="77777777" w:rsidR="00105024" w:rsidRDefault="00105024" w:rsidP="00BC5230"/>
                      <w:p w14:paraId="6EF839A7" w14:textId="77777777" w:rsidR="00105024" w:rsidRPr="00820064" w:rsidRDefault="00105024" w:rsidP="00BC5230">
                        <w:pPr>
                          <w:jc w:val="center"/>
                          <w:rPr>
                            <w:rFonts w:cs="Arial"/>
                            <w:b/>
                            <w:color w:val="FF0000"/>
                            <w:sz w:val="14"/>
                          </w:rPr>
                        </w:pPr>
                      </w:p>
                      <w:p w14:paraId="43C8A59E" w14:textId="77777777" w:rsidR="00105024" w:rsidRDefault="00105024" w:rsidP="00BC5230"/>
                      <w:p w14:paraId="03867219" w14:textId="77777777" w:rsidR="00105024" w:rsidRPr="00820064" w:rsidRDefault="00105024" w:rsidP="00BC5230">
                        <w:pPr>
                          <w:jc w:val="center"/>
                          <w:rPr>
                            <w:rFonts w:cs="Arial"/>
                            <w:b/>
                            <w:color w:val="FF0000"/>
                            <w:sz w:val="14"/>
                          </w:rPr>
                        </w:pPr>
                      </w:p>
                    </w:txbxContent>
                  </v:textbox>
                </v:rect>
                <v:rect id="Rectangle 1559330170" o:spid="_x0000_s1282"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" fillcolor="black [3213]" strokecolor="black [3213]" strokeweight="1pt">
                  <v:fill r:id="rId98" o:title="" color2="white [3212]" type="pattern"/>
                </v:rect>
                <v:rect id="Rectangle 553364801" o:spid="_x0000_s1283"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" fillcolor="black [3213]" strokecolor="black [3213]" strokeweight="1pt">
                  <v:fill r:id="rId97" o:title="" color2="white [3212]" type="pattern"/>
                </v:rect>
                <v:rect id="Rectangle 1333734950" o:spid="_x0000_s1284"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" fillcolor="black [3213]" strokecolor="black [3213]" strokeweight="1pt">
                  <v:fill r:id="rId95" o:title="" color2="white [3212]" type="pattern"/>
                </v:rect>
                <v:rect id="Rectangle 1324428959" o:spid="_x0000_s1285"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" fillcolor="black [3213]" strokecolor="black [3213]" strokeweight="1pt">
                  <v:fill r:id="rId96" o:title="" color2="white [3212]" type="pattern"/>
                </v:rect>
                <v:rect id="Rectangle 1708336622" o:spid="_x0000_s1286"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" fillcolor="black [3213]" strokecolor="black [3213]" strokeweight="1pt">
                  <v:fill r:id="rId98" o:title="" color2="white [3212]" type="pattern"/>
                </v:rect>
                <v:rect id="Rectangle 2086820141" o:spid="_x0000_s1287"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" fillcolor="black [3213]" strokecolor="black [3213]" strokeweight="1pt">
                  <v:fill r:id="rId97" o:title="" color2="white [3212]" type="pattern"/>
                </v:rect>
                <v:rect id="Rectangle 175716958" o:spid="_x0000_s1288"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" fillcolor="black [3213]" strokecolor="black [3213]" strokeweight="1pt">
                  <v:fill r:id="rId95" o:title="" color2="white [3212]" type="pattern"/>
                </v:rect>
              </v:group>
            </w:pict>
          </mc:Fallback>
        </mc:AlternateContent>
      </w:r>
      <w:r w:rsidRPr="00886198">
        <w:rPr>
          <w:rFonts w:ascii="Arial" w:hAnsi="Arial" w:cs="Arial"/>
          <w:noProof/>
          <w:sz w:val="22"/>
          <w:szCs w:val="22"/>
        </w:rPr>
        <mc:AlternateContent>
          <mc:Choice Requires="wpg">
            <w:drawing>
              <wp:anchor distT="0" distB="0" distL="114300" distR="114300" simplePos="0" relativeHeight="251686912" behindDoc="0" locked="0" layoutInCell="1" allowOverlap="1" wp14:anchorId="66DAA326" wp14:editId="16B3057F">
                <wp:simplePos x="0" y="0"/>
                <wp:positionH relativeFrom="column">
                  <wp:posOffset>4034458</wp:posOffset>
                </wp:positionH>
                <wp:positionV relativeFrom="paragraph">
                  <wp:posOffset>4115103</wp:posOffset>
                </wp:positionV>
                <wp:extent cx="1554480" cy="880745"/>
                <wp:effectExtent l="0" t="0" r="0" b="0"/>
                <wp:wrapNone/>
                <wp:docPr id="112479890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965650306"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178881367"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743420428"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755761895"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110612188"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02FC6" w14:textId="77777777" w:rsidR="00105024" w:rsidRPr="00163464" w:rsidRDefault="00105024" w:rsidP="00BC5230">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1605083724"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5EB7C" w14:textId="77777777" w:rsidR="00105024" w:rsidRPr="00163464" w:rsidRDefault="00105024" w:rsidP="00BC5230">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574633937"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A1532" w14:textId="77777777" w:rsidR="00105024" w:rsidRPr="00163464" w:rsidRDefault="00105024" w:rsidP="00BC5230">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1184898112"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2F3F4" w14:textId="77777777" w:rsidR="00105024" w:rsidRPr="00163464" w:rsidRDefault="00105024" w:rsidP="00BC5230">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6DAA326" id="_x0000_s1289" style="position:absolute;margin-left:317.65pt;margin-top:324pt;width:122.4pt;height:69.35pt;z-index:251686912;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">
                <v:rect id="Rectangle 93" o:spid="_x0000_s1290"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" fillcolor="black [3213]" strokecolor="black [3213]" strokeweight="1pt">
                  <v:fill r:id="rId95" o:title="" color2="white [3212]" type="pattern"/>
                </v:rect>
                <v:rect id="Rectangle 94" o:spid="_x0000_s1291"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" fillcolor="black [3213]" strokecolor="black [3213]" strokeweight="1pt">
                  <v:fill r:id="rId96" o:title="" color2="white [3212]" type="pattern"/>
                </v:rect>
                <v:rect id="Rectangle 95" o:spid="_x0000_s1292"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" fillcolor="black [3213]" strokecolor="black [3213]" strokeweight="1pt">
                  <v:fill r:id="rId97" o:title="" color2="white [3212]" type="pattern"/>
                </v:rect>
                <v:rect id="Rectangle 96" o:spid="_x0000_s1293"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" fillcolor="black [3213]" strokecolor="black [3213]" strokeweight="1pt">
                  <v:fill r:id="rId98" o:title="" color2="white [3212]" type="pattern"/>
                </v:rect>
                <v:shape id="_x0000_s1294"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" filled="f" stroked="f">
                  <v:textbox>
                    <w:txbxContent>
                      <w:p w14:paraId="38F02FC6" w14:textId="77777777" w:rsidR="00105024" w:rsidRPr="00163464" w:rsidRDefault="00105024" w:rsidP="00BC5230">
                        <w:pPr>
                          <w:pStyle w:val="Footer"/>
                          <w:rPr>
                            <w:sz w:val="16"/>
                            <w:szCs w:val="16"/>
                          </w:rPr>
                        </w:pPr>
                        <w:r w:rsidRPr="00163464">
                          <w:rPr>
                            <w:rFonts w:cs="Arial"/>
                            <w:color w:val="000000" w:themeColor="text1"/>
                            <w:kern w:val="24"/>
                            <w:sz w:val="16"/>
                            <w:szCs w:val="16"/>
                          </w:rPr>
                          <w:t>Carbonates</w:t>
                        </w:r>
                      </w:p>
                    </w:txbxContent>
                  </v:textbox>
                </v:shape>
                <v:shape id="_x0000_s1295"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" filled="f" stroked="f">
                  <v:textbox>
                    <w:txbxContent>
                      <w:p w14:paraId="61F5EB7C" w14:textId="77777777" w:rsidR="00105024" w:rsidRPr="00163464" w:rsidRDefault="00105024" w:rsidP="00BC5230">
                        <w:pPr>
                          <w:pStyle w:val="Footer"/>
                          <w:rPr>
                            <w:sz w:val="16"/>
                            <w:szCs w:val="16"/>
                          </w:rPr>
                        </w:pPr>
                        <w:r w:rsidRPr="00163464">
                          <w:rPr>
                            <w:rFonts w:cs="Arial"/>
                            <w:color w:val="000000" w:themeColor="text1"/>
                            <w:kern w:val="24"/>
                            <w:sz w:val="16"/>
                            <w:szCs w:val="16"/>
                          </w:rPr>
                          <w:t>Mudstone/Siltstone</w:t>
                        </w:r>
                      </w:p>
                    </w:txbxContent>
                  </v:textbox>
                </v:shape>
                <v:shape id="_x0000_s1296"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" filled="f" stroked="f">
                  <v:textbox>
                    <w:txbxContent>
                      <w:p w14:paraId="728A1532" w14:textId="77777777" w:rsidR="00105024" w:rsidRPr="00163464" w:rsidRDefault="00105024" w:rsidP="00BC5230">
                        <w:pPr>
                          <w:pStyle w:val="Footer"/>
                          <w:rPr>
                            <w:sz w:val="16"/>
                            <w:szCs w:val="16"/>
                          </w:rPr>
                        </w:pPr>
                        <w:r w:rsidRPr="00163464">
                          <w:rPr>
                            <w:rFonts w:cs="Arial"/>
                            <w:color w:val="000000" w:themeColor="text1"/>
                            <w:kern w:val="24"/>
                            <w:sz w:val="16"/>
                            <w:szCs w:val="16"/>
                          </w:rPr>
                          <w:t>Sandstone</w:t>
                        </w:r>
                      </w:p>
                    </w:txbxContent>
                  </v:textbox>
                </v:shape>
                <v:shape id="TextBox 10" o:spid="_x0000_s1297"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" filled="f" stroked="f">
                  <v:textbox>
                    <w:txbxContent>
                      <w:p w14:paraId="0662F3F4" w14:textId="77777777" w:rsidR="00105024" w:rsidRPr="00163464" w:rsidRDefault="00105024" w:rsidP="00BC5230">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Pr="00886198">
        <w:rPr>
          <w:rFonts w:ascii="Arial" w:hAnsi="Arial" w:cs="Arial"/>
          <w:noProof/>
          <w:sz w:val="22"/>
          <w:szCs w:val="22"/>
        </w:rPr>
        <mc:AlternateContent>
          <mc:Choice Requires="wps">
            <w:drawing>
              <wp:anchor distT="0" distB="0" distL="114300" distR="114300" simplePos="0" relativeHeight="251602944" behindDoc="0" locked="0" layoutInCell="1" allowOverlap="1" wp14:anchorId="73AC55DC" wp14:editId="4F03028D">
                <wp:simplePos x="0" y="0"/>
                <wp:positionH relativeFrom="margin">
                  <wp:align>right</wp:align>
                </wp:positionH>
                <wp:positionV relativeFrom="paragraph">
                  <wp:posOffset>5399755</wp:posOffset>
                </wp:positionV>
                <wp:extent cx="7996555" cy="530860"/>
                <wp:effectExtent l="0" t="0" r="4445" b="254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96555" cy="530860"/>
                        </a:xfrm>
                        <a:prstGeom prst="rect">
                          <a:avLst/>
                        </a:prstGeom>
                        <a:solidFill>
                          <a:prstClr val="white"/>
                        </a:solidFill>
                        <a:ln>
                          <a:noFill/>
                        </a:ln>
                      </wps:spPr>
                      <wps:txbx>
                        <w:txbxContent>
                          <w:p w14:paraId="6EB1C625" w14:textId="5F73ADCC" w:rsidR="00105024" w:rsidRPr="00303062" w:rsidRDefault="00105024" w:rsidP="005E6693">
                            <w:pPr>
                              <w:pStyle w:val="FigureCaption"/>
                              <w:rPr>
                                <w:rFonts w:eastAsiaTheme="minorHAnsi"/>
                                <w:noProof/>
                                <w:sz w:val="36"/>
                              </w:rPr>
                            </w:pPr>
                            <w:bookmarkStart w:id="263" w:name="_Toc141277477"/>
                            <w:bookmarkStart w:id="264" w:name="_Toc143194162"/>
                            <w:r w:rsidRPr="006D5412">
                              <w:rPr>
                                <w:bCs/>
                              </w:rPr>
                              <w:t xml:space="preserve">Figure </w:t>
                            </w:r>
                            <w:r>
                              <w:rPr>
                                <w:bCs/>
                              </w:rPr>
                              <w:t xml:space="preserve">A.6. </w:t>
                            </w:r>
                            <w:r>
                              <w:t xml:space="preserve">Changes for each </w:t>
                            </w:r>
                            <w:proofErr w:type="spellStart"/>
                            <w:r>
                              <w:t>Bou</w:t>
                            </w:r>
                            <w:proofErr w:type="spellEnd"/>
                            <w:r>
                              <w:t xml:space="preserve"> </w:t>
                            </w:r>
                            <w:proofErr w:type="spellStart"/>
                            <w:r>
                              <w:t>Rouch</w:t>
                            </w:r>
                            <w:proofErr w:type="spellEnd"/>
                            <w:r>
                              <w:t xml:space="preserve"> (BR) sampler and surface water (SW) samples along the flow path for (A) sulfide and </w:t>
                            </w:r>
                            <w:r w:rsidRPr="006D5412">
                              <w:rPr>
                                <w:bCs/>
                              </w:rPr>
                              <w:t>(B)</w:t>
                            </w:r>
                            <w:r w:rsidRPr="00303062">
                              <w:t xml:space="preserve"> sulfate </w:t>
                            </w:r>
                            <w:r>
                              <w:t>concentrations.</w:t>
                            </w:r>
                            <w:bookmarkEnd w:id="263"/>
                            <w:bookmarkEnd w:id="264"/>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C55DC" id="Text Box 204" o:spid="_x0000_s1298" type="#_x0000_t202" style="position:absolute;margin-left:578.45pt;margin-top:425.2pt;width:629.65pt;height:41.8pt;z-index:251602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" stroked="f">
                <v:textbox inset="0,0,0,0">
                  <w:txbxContent>
                    <w:p w14:paraId="6EB1C625" w14:textId="5F73ADCC" w:rsidR="00105024" w:rsidRPr="00303062" w:rsidRDefault="00105024" w:rsidP="005E6693">
                      <w:pPr>
                        <w:pStyle w:val="FigureCaption"/>
                        <w:rPr>
                          <w:rFonts w:eastAsiaTheme="minorHAnsi"/>
                          <w:noProof/>
                          <w:sz w:val="36"/>
                        </w:rPr>
                      </w:pPr>
                      <w:bookmarkStart w:id="309" w:name="_Toc141277477"/>
                      <w:bookmarkStart w:id="310" w:name="_Toc143194162"/>
                      <w:r w:rsidRPr="006D5412">
                        <w:rPr>
                          <w:bCs/>
                        </w:rPr>
                        <w:t xml:space="preserve">Figure </w:t>
                      </w:r>
                      <w:r>
                        <w:rPr>
                          <w:bCs/>
                        </w:rPr>
                        <w:t xml:space="preserve">A.6. </w:t>
                      </w:r>
                      <w:r>
                        <w:t xml:space="preserve">Changes for each Bou Rouch (BR) sampler and surface water (SW) samples along the flow path for (A) sulfide and </w:t>
                      </w:r>
                      <w:r w:rsidRPr="006D5412">
                        <w:rPr>
                          <w:bCs/>
                        </w:rPr>
                        <w:t>(B)</w:t>
                      </w:r>
                      <w:r w:rsidRPr="00303062">
                        <w:t xml:space="preserve"> sulfate </w:t>
                      </w:r>
                      <w:r>
                        <w:t>concentrations.</w:t>
                      </w:r>
                      <w:bookmarkEnd w:id="309"/>
                      <w:bookmarkEnd w:id="310"/>
                      <w:r>
                        <w:t xml:space="preserve"> </w:t>
                      </w:r>
                    </w:p>
                  </w:txbxContent>
                </v:textbox>
                <w10:wrap anchorx="margin"/>
              </v:shape>
            </w:pict>
          </mc:Fallback>
        </mc:AlternateContent>
      </w:r>
      <w:r w:rsidRPr="00886198">
        <w:rPr>
          <w:rFonts w:ascii="Arial" w:hAnsi="Arial" w:cs="Arial"/>
          <w:noProof/>
          <w:sz w:val="22"/>
          <w:szCs w:val="22"/>
        </w:rPr>
        <mc:AlternateContent>
          <mc:Choice Requires="wpg">
            <w:drawing>
              <wp:anchor distT="0" distB="0" distL="114300" distR="114300" simplePos="0" relativeHeight="251563008" behindDoc="0" locked="0" layoutInCell="1" allowOverlap="1" wp14:anchorId="420C9BC2" wp14:editId="2AC0CBE5">
                <wp:simplePos x="0" y="0"/>
                <wp:positionH relativeFrom="margin">
                  <wp:align>right</wp:align>
                </wp:positionH>
                <wp:positionV relativeFrom="margin">
                  <wp:posOffset>383218</wp:posOffset>
                </wp:positionV>
                <wp:extent cx="7776845" cy="3324970"/>
                <wp:effectExtent l="0" t="0" r="0" b="8890"/>
                <wp:wrapNone/>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6845" cy="3324970"/>
                          <a:chOff x="212482" y="-688222"/>
                          <a:chExt cx="9132010" cy="3925258"/>
                        </a:xfrm>
                      </wpg:grpSpPr>
                      <wpg:grpSp>
                        <wpg:cNvPr id="947" name="Group 947"/>
                        <wpg:cNvGrpSpPr/>
                        <wpg:grpSpPr>
                          <a:xfrm>
                            <a:off x="212482" y="-293622"/>
                            <a:ext cx="9132010" cy="3530658"/>
                            <a:chOff x="212482" y="-293622"/>
                            <a:chExt cx="9132010" cy="3530658"/>
                          </a:xfrm>
                        </wpg:grpSpPr>
                        <pic:pic xmlns:pic="http://schemas.openxmlformats.org/drawingml/2006/picture">
                          <pic:nvPicPr>
                            <pic:cNvPr id="948" name="Picture 948"/>
                            <pic:cNvPicPr>
                              <a:picLocks noChangeAspect="1"/>
                            </pic:cNvPicPr>
                          </pic:nvPicPr>
                          <pic:blipFill rotWithShape="1">
                            <a:blip r:embed="rId111" cstate="screen">
                              <a:extLst>
                                <a:ext uri="{28A0092B-C50C-407E-A947-70E740481C1C}">
                                  <a14:useLocalDpi xmlns:a14="http://schemas.microsoft.com/office/drawing/2010/main"/>
                                </a:ext>
                              </a:extLst>
                            </a:blip>
                            <a:srcRect/>
                            <a:stretch/>
                          </pic:blipFill>
                          <pic:spPr bwMode="auto">
                            <a:xfrm>
                              <a:off x="212482" y="-270391"/>
                              <a:ext cx="4535922" cy="3507427"/>
                            </a:xfrm>
                            <a:prstGeom prst="rect">
                              <a:avLst/>
                            </a:prstGeom>
                            <a:ln>
                              <a:noFill/>
                            </a:ln>
                          </pic:spPr>
                        </pic:pic>
                        <pic:pic xmlns:pic="http://schemas.openxmlformats.org/drawingml/2006/picture">
                          <pic:nvPicPr>
                            <pic:cNvPr id="949" name="Picture 949"/>
                            <pic:cNvPicPr>
                              <a:picLocks noChangeAspect="1"/>
                            </pic:cNvPicPr>
                          </pic:nvPicPr>
                          <pic:blipFill rotWithShape="1">
                            <a:blip r:embed="rId112" cstate="screen">
                              <a:extLst>
                                <a:ext uri="{28A0092B-C50C-407E-A947-70E740481C1C}">
                                  <a14:useLocalDpi xmlns:a14="http://schemas.microsoft.com/office/drawing/2010/main"/>
                                </a:ext>
                              </a:extLst>
                            </a:blip>
                            <a:srcRect/>
                            <a:stretch/>
                          </pic:blipFill>
                          <pic:spPr bwMode="auto">
                            <a:xfrm>
                              <a:off x="4752879" y="-293622"/>
                              <a:ext cx="4591613" cy="3507428"/>
                            </a:xfrm>
                            <a:prstGeom prst="rect">
                              <a:avLst/>
                            </a:prstGeom>
                            <a:ln>
                              <a:noFill/>
                            </a:ln>
                          </pic:spPr>
                        </pic:pic>
                      </wpg:grpSp>
                      <wps:wsp>
                        <wps:cNvPr id="956" name="Text Box 2"/>
                        <wps:cNvSpPr txBox="1">
                          <a:spLocks noChangeArrowheads="1"/>
                        </wps:cNvSpPr>
                        <wps:spPr bwMode="auto">
                          <a:xfrm>
                            <a:off x="387508" y="-688222"/>
                            <a:ext cx="391444" cy="350369"/>
                          </a:xfrm>
                          <a:prstGeom prst="rect">
                            <a:avLst/>
                          </a:prstGeom>
                          <a:noFill/>
                          <a:ln w="9525">
                            <a:noFill/>
                            <a:miter lim="800000"/>
                            <a:headEnd/>
                            <a:tailEnd/>
                          </a:ln>
                        </wps:spPr>
                        <wps:txbx>
                          <w:txbxContent>
                            <w:p w14:paraId="07C69B9D"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694C93D9" w14:textId="77777777" w:rsidR="00105024" w:rsidRPr="00163464" w:rsidRDefault="00105024" w:rsidP="005E6693">
                              <w:pPr>
                                <w:rPr>
                                  <w:rFonts w:ascii="Arial" w:hAnsi="Arial" w:cs="Arial"/>
                                </w:rPr>
                              </w:pPr>
                            </w:p>
                            <w:p w14:paraId="39D0E66A"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1E2450A5" w14:textId="77777777" w:rsidR="00105024" w:rsidRPr="00163464" w:rsidRDefault="00105024" w:rsidP="005E6693">
                              <w:pPr>
                                <w:rPr>
                                  <w:rFonts w:ascii="Arial" w:hAnsi="Arial" w:cs="Arial"/>
                                </w:rPr>
                              </w:pPr>
                            </w:p>
                            <w:p w14:paraId="72367F23"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2FB86092" w14:textId="77777777" w:rsidR="00105024" w:rsidRPr="00163464" w:rsidRDefault="00105024" w:rsidP="005E6693">
                              <w:pPr>
                                <w:rPr>
                                  <w:rFonts w:ascii="Arial" w:hAnsi="Arial" w:cs="Arial"/>
                                </w:rPr>
                              </w:pPr>
                            </w:p>
                            <w:p w14:paraId="4F5D8872"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txbxContent>
                        </wps:txbx>
                        <wps:bodyPr rot="0" vert="horz" wrap="square" lIns="91440" tIns="45720" rIns="91440" bIns="45720" anchor="t" anchorCtr="0">
                          <a:noAutofit/>
                        </wps:bodyPr>
                      </wps:wsp>
                      <wps:wsp>
                        <wps:cNvPr id="957" name="Text Box 2"/>
                        <wps:cNvSpPr txBox="1">
                          <a:spLocks noChangeArrowheads="1"/>
                        </wps:cNvSpPr>
                        <wps:spPr bwMode="auto">
                          <a:xfrm>
                            <a:off x="4614565" y="-630191"/>
                            <a:ext cx="479268" cy="364364"/>
                          </a:xfrm>
                          <a:prstGeom prst="rect">
                            <a:avLst/>
                          </a:prstGeom>
                          <a:noFill/>
                          <a:ln w="9525">
                            <a:noFill/>
                            <a:miter lim="800000"/>
                            <a:headEnd/>
                            <a:tailEnd/>
                          </a:ln>
                        </wps:spPr>
                        <wps:txbx>
                          <w:txbxContent>
                            <w:p w14:paraId="52485B39"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3CE0836E" w14:textId="77777777" w:rsidR="00105024" w:rsidRPr="00163464" w:rsidRDefault="00105024" w:rsidP="005E6693">
                              <w:pPr>
                                <w:rPr>
                                  <w:rFonts w:ascii="Arial" w:hAnsi="Arial" w:cs="Arial"/>
                                </w:rPr>
                              </w:pPr>
                            </w:p>
                            <w:p w14:paraId="0C1EF81E"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1B21529E" w14:textId="77777777" w:rsidR="00105024" w:rsidRPr="00163464" w:rsidRDefault="00105024" w:rsidP="005E6693">
                              <w:pPr>
                                <w:rPr>
                                  <w:rFonts w:ascii="Arial" w:hAnsi="Arial" w:cs="Arial"/>
                                </w:rPr>
                              </w:pPr>
                            </w:p>
                            <w:p w14:paraId="686B4852"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76C25238" w14:textId="77777777" w:rsidR="00105024" w:rsidRPr="00163464" w:rsidRDefault="00105024" w:rsidP="005E6693">
                              <w:pPr>
                                <w:rPr>
                                  <w:rFonts w:ascii="Arial" w:hAnsi="Arial" w:cs="Arial"/>
                                </w:rPr>
                              </w:pPr>
                            </w:p>
                            <w:p w14:paraId="17D925C8"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20C9BC2" id="Group 203" o:spid="_x0000_s1299" style="position:absolute;margin-left:561.15pt;margin-top:30.15pt;width:612.35pt;height:261.8pt;z-index:251563008;mso-position-horizontal:right;mso-position-horizontal-relative:margin;mso-position-vertical-relative:margin" coordorigin="2124,-6882" coordsize="91320,39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">
                <v:group id="Group 947" o:spid="_x0000_s1300" style="position:absolute;left:2124;top:-2936;width:91320;height:35306" coordorigin="2124,-2936" coordsize="91320,3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">
                  <v:shape id="Picture 948" o:spid="_x0000_s1301" type="#_x0000_t75" style="position:absolute;left:2124;top:-2703;width:45360;height:35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">
                    <v:imagedata r:id="rId113" o:title=""/>
                  </v:shape>
                  <v:shape id="Picture 949" o:spid="_x0000_s1302" type="#_x0000_t75" style="position:absolute;left:47528;top:-2936;width:45916;height:35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">
                    <v:imagedata r:id="rId114" o:title=""/>
                  </v:shape>
                </v:group>
                <v:shape id="_x0000_s1303" type="#_x0000_t202" style="position:absolute;left:3875;top:-6882;width:3914;height:3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" filled="f" stroked="f">
                  <v:textbox>
                    <w:txbxContent>
                      <w:p w14:paraId="07C69B9D"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694C93D9" w14:textId="77777777" w:rsidR="00105024" w:rsidRPr="00163464" w:rsidRDefault="00105024" w:rsidP="005E6693">
                        <w:pPr>
                          <w:rPr>
                            <w:rFonts w:ascii="Arial" w:hAnsi="Arial" w:cs="Arial"/>
                          </w:rPr>
                        </w:pPr>
                      </w:p>
                      <w:p w14:paraId="39D0E66A"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1E2450A5" w14:textId="77777777" w:rsidR="00105024" w:rsidRPr="00163464" w:rsidRDefault="00105024" w:rsidP="005E6693">
                        <w:pPr>
                          <w:rPr>
                            <w:rFonts w:ascii="Arial" w:hAnsi="Arial" w:cs="Arial"/>
                          </w:rPr>
                        </w:pPr>
                      </w:p>
                      <w:p w14:paraId="72367F23"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2FB86092" w14:textId="77777777" w:rsidR="00105024" w:rsidRPr="00163464" w:rsidRDefault="00105024" w:rsidP="005E6693">
                        <w:pPr>
                          <w:rPr>
                            <w:rFonts w:ascii="Arial" w:hAnsi="Arial" w:cs="Arial"/>
                          </w:rPr>
                        </w:pPr>
                      </w:p>
                      <w:p w14:paraId="4F5D8872"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txbxContent>
                  </v:textbox>
                </v:shape>
                <v:shape id="_x0000_s1304" type="#_x0000_t202" style="position:absolute;left:46145;top:-6301;width:4793;height:3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" filled="f" stroked="f">
                  <v:textbox>
                    <w:txbxContent>
                      <w:p w14:paraId="52485B39"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3CE0836E" w14:textId="77777777" w:rsidR="00105024" w:rsidRPr="00163464" w:rsidRDefault="00105024" w:rsidP="005E6693">
                        <w:pPr>
                          <w:rPr>
                            <w:rFonts w:ascii="Arial" w:hAnsi="Arial" w:cs="Arial"/>
                          </w:rPr>
                        </w:pPr>
                      </w:p>
                      <w:p w14:paraId="0C1EF81E"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1B21529E" w14:textId="77777777" w:rsidR="00105024" w:rsidRPr="00163464" w:rsidRDefault="00105024" w:rsidP="005E6693">
                        <w:pPr>
                          <w:rPr>
                            <w:rFonts w:ascii="Arial" w:hAnsi="Arial" w:cs="Arial"/>
                          </w:rPr>
                        </w:pPr>
                      </w:p>
                      <w:p w14:paraId="686B4852"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76C25238" w14:textId="77777777" w:rsidR="00105024" w:rsidRPr="00163464" w:rsidRDefault="00105024" w:rsidP="005E6693">
                        <w:pPr>
                          <w:rPr>
                            <w:rFonts w:ascii="Arial" w:hAnsi="Arial" w:cs="Arial"/>
                          </w:rPr>
                        </w:pPr>
                      </w:p>
                      <w:p w14:paraId="17D925C8"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txbxContent>
                  </v:textbox>
                </v:shape>
                <w10:wrap anchorx="margin" anchory="margin"/>
              </v:group>
            </w:pict>
          </mc:Fallback>
        </mc:AlternateContent>
      </w:r>
      <w:r w:rsidR="009B0158" w:rsidRPr="00886198">
        <w:rPr>
          <w:rFonts w:ascii="Arial" w:hAnsi="Arial" w:cs="Arial"/>
          <w:noProof/>
          <w:sz w:val="22"/>
          <w:szCs w:val="22"/>
        </w:rPr>
        <w:drawing>
          <wp:anchor distT="0" distB="0" distL="114300" distR="114300" simplePos="0" relativeHeight="251596800" behindDoc="0" locked="0" layoutInCell="1" allowOverlap="1" wp14:anchorId="7F12A23A" wp14:editId="3704E2DF">
            <wp:simplePos x="0" y="0"/>
            <wp:positionH relativeFrom="column">
              <wp:posOffset>1348740</wp:posOffset>
            </wp:positionH>
            <wp:positionV relativeFrom="paragraph">
              <wp:posOffset>553085</wp:posOffset>
            </wp:positionV>
            <wp:extent cx="485775" cy="781050"/>
            <wp:effectExtent l="0" t="0" r="9525" b="0"/>
            <wp:wrapNone/>
            <wp:docPr id="1598019345" name="Picture 159801934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45" name="Picture 1598019345" descr="A picture containing diagram&#10;&#10;Description automatically generated"/>
                    <pic:cNvPicPr>
                      <a:picLocks noChangeAspect="1"/>
                    </pic:cNvPicPr>
                  </pic:nvPicPr>
                  <pic:blipFill>
                    <a:blip r:embed="rId92" cstate="screen">
                      <a:extLst>
                        <a:ext uri="{28A0092B-C50C-407E-A947-70E740481C1C}">
                          <a14:useLocalDpi xmlns:a14="http://schemas.microsoft.com/office/drawing/2010/main"/>
                        </a:ext>
                      </a:extLst>
                    </a:blip>
                    <a:stretch>
                      <a:fillRect/>
                    </a:stretch>
                  </pic:blipFill>
                  <pic:spPr>
                    <a:xfrm>
                      <a:off x="0" y="0"/>
                      <a:ext cx="485775" cy="781050"/>
                    </a:xfrm>
                    <a:prstGeom prst="rect">
                      <a:avLst/>
                    </a:prstGeom>
                  </pic:spPr>
                </pic:pic>
              </a:graphicData>
            </a:graphic>
            <wp14:sizeRelH relativeFrom="margin">
              <wp14:pctWidth>0</wp14:pctWidth>
            </wp14:sizeRelH>
            <wp14:sizeRelV relativeFrom="margin">
              <wp14:pctHeight>0</wp14:pctHeight>
            </wp14:sizeRelV>
          </wp:anchor>
        </w:drawing>
      </w:r>
      <w:r w:rsidR="009B0158" w:rsidRPr="00886198">
        <w:rPr>
          <w:rFonts w:ascii="Arial" w:hAnsi="Arial" w:cs="Arial"/>
          <w:noProof/>
          <w:sz w:val="22"/>
          <w:szCs w:val="22"/>
        </w:rPr>
        <w:drawing>
          <wp:anchor distT="0" distB="0" distL="114300" distR="114300" simplePos="0" relativeHeight="251597824" behindDoc="0" locked="0" layoutInCell="1" allowOverlap="1" wp14:anchorId="0F968CE3" wp14:editId="51806179">
            <wp:simplePos x="0" y="0"/>
            <wp:positionH relativeFrom="column">
              <wp:posOffset>5177904</wp:posOffset>
            </wp:positionH>
            <wp:positionV relativeFrom="paragraph">
              <wp:posOffset>574343</wp:posOffset>
            </wp:positionV>
            <wp:extent cx="485775" cy="781050"/>
            <wp:effectExtent l="0" t="0" r="9525" b="0"/>
            <wp:wrapNone/>
            <wp:docPr id="1598019346" name="Picture 159801934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46" name="Picture 1598019346" descr="A picture containing diagram&#10;&#10;Description automatically generated"/>
                    <pic:cNvPicPr>
                      <a:picLocks noChangeAspect="1"/>
                    </pic:cNvPicPr>
                  </pic:nvPicPr>
                  <pic:blipFill>
                    <a:blip r:embed="rId92" cstate="screen">
                      <a:extLst>
                        <a:ext uri="{28A0092B-C50C-407E-A947-70E740481C1C}">
                          <a14:useLocalDpi xmlns:a14="http://schemas.microsoft.com/office/drawing/2010/main"/>
                        </a:ext>
                      </a:extLst>
                    </a:blip>
                    <a:stretch>
                      <a:fillRect/>
                    </a:stretch>
                  </pic:blipFill>
                  <pic:spPr>
                    <a:xfrm>
                      <a:off x="0" y="0"/>
                      <a:ext cx="485775" cy="781050"/>
                    </a:xfrm>
                    <a:prstGeom prst="rect">
                      <a:avLst/>
                    </a:prstGeom>
                  </pic:spPr>
                </pic:pic>
              </a:graphicData>
            </a:graphic>
            <wp14:sizeRelH relativeFrom="margin">
              <wp14:pctWidth>0</wp14:pctWidth>
            </wp14:sizeRelH>
            <wp14:sizeRelV relativeFrom="margin">
              <wp14:pctHeight>0</wp14:pctHeight>
            </wp14:sizeRelV>
          </wp:anchor>
        </w:drawing>
      </w:r>
      <w:r w:rsidR="000F4A80" w:rsidRPr="00886198">
        <w:rPr>
          <w:rFonts w:ascii="Arial" w:hAnsi="Arial" w:cs="Arial"/>
          <w:sz w:val="22"/>
          <w:szCs w:val="22"/>
        </w:rPr>
        <w:br w:type="page"/>
      </w:r>
    </w:p>
    <w:p w14:paraId="77B527C9" w14:textId="39331368" w:rsidR="005E6693" w:rsidRPr="00886198" w:rsidRDefault="005E6693" w:rsidP="0005413C">
      <w:pPr>
        <w:spacing w:after="160"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604992" behindDoc="1" locked="0" layoutInCell="1" allowOverlap="1" wp14:anchorId="7C85B588" wp14:editId="40E4BF78">
                <wp:simplePos x="0" y="0"/>
                <wp:positionH relativeFrom="margin">
                  <wp:align>right</wp:align>
                </wp:positionH>
                <wp:positionV relativeFrom="paragraph">
                  <wp:posOffset>5210175</wp:posOffset>
                </wp:positionV>
                <wp:extent cx="8220075" cy="751205"/>
                <wp:effectExtent l="0" t="0" r="0" b="0"/>
                <wp:wrapNone/>
                <wp:docPr id="441711413" name="Text Box 441711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0075" cy="751205"/>
                        </a:xfrm>
                        <a:prstGeom prst="rect">
                          <a:avLst/>
                        </a:prstGeom>
                        <a:solidFill>
                          <a:prstClr val="white"/>
                        </a:solidFill>
                        <a:ln>
                          <a:noFill/>
                        </a:ln>
                      </wps:spPr>
                      <wps:txbx>
                        <w:txbxContent>
                          <w:p w14:paraId="008B31D1" w14:textId="5E285A0B" w:rsidR="00105024" w:rsidRPr="00303062" w:rsidRDefault="00105024" w:rsidP="005E6693">
                            <w:pPr>
                              <w:pStyle w:val="FigureCaption"/>
                              <w:rPr>
                                <w:rFonts w:eastAsiaTheme="minorHAnsi"/>
                                <w:noProof/>
                                <w:sz w:val="36"/>
                              </w:rPr>
                            </w:pPr>
                            <w:bookmarkStart w:id="265" w:name="_Toc141277478"/>
                            <w:bookmarkStart w:id="266" w:name="_Toc143194163"/>
                            <w:r w:rsidRPr="006D5412">
                              <w:rPr>
                                <w:bCs/>
                              </w:rPr>
                              <w:t>Figure</w:t>
                            </w:r>
                            <w:r>
                              <w:rPr>
                                <w:bCs/>
                              </w:rPr>
                              <w:t xml:space="preserve"> A.7. </w:t>
                            </w:r>
                            <w:r w:rsidRPr="00CD418B">
                              <w:t xml:space="preserve">Split </w:t>
                            </w:r>
                            <w:r>
                              <w:t>bar graphs</w:t>
                            </w:r>
                            <w:r w:rsidRPr="00CD418B">
                              <w:rPr>
                                <w:b/>
                              </w:rPr>
                              <w:t xml:space="preserve"> </w:t>
                            </w:r>
                            <w:r>
                              <w:t xml:space="preserve">arranged </w:t>
                            </w:r>
                            <w:r w:rsidRPr="00CD418B">
                              <w:t xml:space="preserve">by hydrologic condition </w:t>
                            </w:r>
                            <w:r>
                              <w:t xml:space="preserve">(i.e., losing versus gaining) </w:t>
                            </w:r>
                            <w:r w:rsidRPr="00CD418B">
                              <w:t xml:space="preserve">and </w:t>
                            </w:r>
                            <w:proofErr w:type="spellStart"/>
                            <w:r>
                              <w:t>Bou</w:t>
                            </w:r>
                            <w:proofErr w:type="spellEnd"/>
                            <w:r>
                              <w:t xml:space="preserve"> </w:t>
                            </w:r>
                            <w:proofErr w:type="spellStart"/>
                            <w:r>
                              <w:t>Rouch</w:t>
                            </w:r>
                            <w:proofErr w:type="spellEnd"/>
                            <w:r>
                              <w:t xml:space="preserve"> (BR) samplers and surface water (SW) samples for </w:t>
                            </w:r>
                            <w:r w:rsidRPr="00303062">
                              <w:t xml:space="preserve">(A) </w:t>
                            </w:r>
                            <w:r>
                              <w:t xml:space="preserve">dissolved </w:t>
                            </w:r>
                            <w:r w:rsidRPr="00303062">
                              <w:t xml:space="preserve">sulfide </w:t>
                            </w:r>
                            <w:r>
                              <w:t>and</w:t>
                            </w:r>
                            <w:r w:rsidRPr="00303062">
                              <w:t xml:space="preserve"> (B) sulfate</w:t>
                            </w:r>
                            <w:r>
                              <w:t xml:space="preserve"> concentrations</w:t>
                            </w:r>
                            <w:r w:rsidRPr="00303062">
                              <w:t xml:space="preserve">. </w:t>
                            </w:r>
                            <w:r w:rsidRPr="00CD418B">
                              <w:t>Red indicates losing conditions,</w:t>
                            </w:r>
                            <w:r>
                              <w:t xml:space="preserve"> and</w:t>
                            </w:r>
                            <w:r w:rsidRPr="00CD418B">
                              <w:t xml:space="preserve"> blue indicates gaining conditions. Solid lines indicate 25% and 75% interquartile range and dashed line</w:t>
                            </w:r>
                            <w:r>
                              <w:t>s</w:t>
                            </w:r>
                            <w:r w:rsidRPr="00CD418B">
                              <w:t xml:space="preserve"> indicate </w:t>
                            </w:r>
                            <w:r>
                              <w:t xml:space="preserve">the </w:t>
                            </w:r>
                            <w:r w:rsidRPr="00CD418B">
                              <w:t>median</w:t>
                            </w:r>
                            <w:r>
                              <w:t>, and small black square represents mean concentrations.</w:t>
                            </w:r>
                            <w:bookmarkEnd w:id="265"/>
                            <w:bookmarkEnd w:id="266"/>
                            <w:r w:rsidRPr="00CD418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5B588" id="Text Box 441711413" o:spid="_x0000_s1305" type="#_x0000_t202" style="position:absolute;margin-left:596.05pt;margin-top:410.25pt;width:647.25pt;height:59.15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" stroked="f">
                <v:textbox inset="0,0,0,0">
                  <w:txbxContent>
                    <w:p w14:paraId="008B31D1" w14:textId="5E285A0B" w:rsidR="00105024" w:rsidRPr="00303062" w:rsidRDefault="00105024" w:rsidP="005E6693">
                      <w:pPr>
                        <w:pStyle w:val="FigureCaption"/>
                        <w:rPr>
                          <w:rFonts w:eastAsiaTheme="minorHAnsi"/>
                          <w:noProof/>
                          <w:sz w:val="36"/>
                        </w:rPr>
                      </w:pPr>
                      <w:bookmarkStart w:id="313" w:name="_Toc141277478"/>
                      <w:bookmarkStart w:id="314" w:name="_Toc143194163"/>
                      <w:r w:rsidRPr="006D5412">
                        <w:rPr>
                          <w:bCs/>
                        </w:rPr>
                        <w:t>Figure</w:t>
                      </w:r>
                      <w:r>
                        <w:rPr>
                          <w:bCs/>
                        </w:rPr>
                        <w:t xml:space="preserve"> A.7. </w:t>
                      </w:r>
                      <w:r w:rsidRPr="00CD418B">
                        <w:t xml:space="preserve">Split </w:t>
                      </w:r>
                      <w:r>
                        <w:t>bar graphs</w:t>
                      </w:r>
                      <w:r w:rsidRPr="00CD418B">
                        <w:rPr>
                          <w:b/>
                        </w:rPr>
                        <w:t xml:space="preserve"> </w:t>
                      </w:r>
                      <w:r>
                        <w:t xml:space="preserve">arranged </w:t>
                      </w:r>
                      <w:r w:rsidRPr="00CD418B">
                        <w:t xml:space="preserve">by hydrologic condition </w:t>
                      </w:r>
                      <w:r>
                        <w:t xml:space="preserve">(i.e., losing versus gaining) </w:t>
                      </w:r>
                      <w:r w:rsidRPr="00CD418B">
                        <w:t xml:space="preserve">and </w:t>
                      </w:r>
                      <w:r>
                        <w:t xml:space="preserve">Bou Rouch (BR) samplers and surface water (SW) samples for </w:t>
                      </w:r>
                      <w:r w:rsidRPr="00303062">
                        <w:t xml:space="preserve">(A) </w:t>
                      </w:r>
                      <w:r>
                        <w:t xml:space="preserve">dissolved </w:t>
                      </w:r>
                      <w:r w:rsidRPr="00303062">
                        <w:t xml:space="preserve">sulfide </w:t>
                      </w:r>
                      <w:r>
                        <w:t>and</w:t>
                      </w:r>
                      <w:r w:rsidRPr="00303062">
                        <w:t xml:space="preserve"> (B) sulfate</w:t>
                      </w:r>
                      <w:r>
                        <w:t xml:space="preserve"> concentrations</w:t>
                      </w:r>
                      <w:r w:rsidRPr="00303062">
                        <w:t xml:space="preserve">. </w:t>
                      </w:r>
                      <w:r w:rsidRPr="00CD418B">
                        <w:t>Red indicates losing conditions,</w:t>
                      </w:r>
                      <w:r>
                        <w:t xml:space="preserve"> and</w:t>
                      </w:r>
                      <w:r w:rsidRPr="00CD418B">
                        <w:t xml:space="preserve"> blue indicates gaining conditions. Solid lines indicate 25% and 75% interquartile range and dashed line</w:t>
                      </w:r>
                      <w:r>
                        <w:t>s</w:t>
                      </w:r>
                      <w:r w:rsidRPr="00CD418B">
                        <w:t xml:space="preserve"> indicate </w:t>
                      </w:r>
                      <w:r>
                        <w:t xml:space="preserve">the </w:t>
                      </w:r>
                      <w:r w:rsidRPr="00CD418B">
                        <w:t>median</w:t>
                      </w:r>
                      <w:r>
                        <w:t>, and small black square represents mean concentrations.</w:t>
                      </w:r>
                      <w:bookmarkEnd w:id="313"/>
                      <w:bookmarkEnd w:id="314"/>
                      <w:r w:rsidRPr="00CD418B">
                        <w:t xml:space="preserve"> </w:t>
                      </w:r>
                    </w:p>
                  </w:txbxContent>
                </v:textbox>
                <w10:wrap anchorx="margin"/>
              </v:shape>
            </w:pict>
          </mc:Fallback>
        </mc:AlternateContent>
      </w:r>
      <w:r w:rsidRPr="00886198">
        <w:rPr>
          <w:rFonts w:ascii="Arial" w:hAnsi="Arial" w:cs="Arial"/>
          <w:noProof/>
          <w:sz w:val="22"/>
          <w:szCs w:val="22"/>
        </w:rPr>
        <mc:AlternateContent>
          <mc:Choice Requires="wpg">
            <w:drawing>
              <wp:anchor distT="0" distB="0" distL="114300" distR="114300" simplePos="0" relativeHeight="251603968" behindDoc="1" locked="0" layoutInCell="1" allowOverlap="1" wp14:anchorId="6ED6C88E" wp14:editId="4185B104">
                <wp:simplePos x="0" y="0"/>
                <wp:positionH relativeFrom="margin">
                  <wp:posOffset>137795</wp:posOffset>
                </wp:positionH>
                <wp:positionV relativeFrom="margin">
                  <wp:posOffset>500380</wp:posOffset>
                </wp:positionV>
                <wp:extent cx="8180705" cy="3768725"/>
                <wp:effectExtent l="0" t="0" r="0" b="0"/>
                <wp:wrapNone/>
                <wp:docPr id="441711412" name="Group 441711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80705" cy="3768725"/>
                          <a:chOff x="-125871" y="-731238"/>
                          <a:chExt cx="9489477" cy="4507114"/>
                        </a:xfrm>
                      </wpg:grpSpPr>
                      <wpg:grpSp>
                        <wpg:cNvPr id="252" name="Group 252"/>
                        <wpg:cNvGrpSpPr/>
                        <wpg:grpSpPr>
                          <a:xfrm>
                            <a:off x="36775" y="0"/>
                            <a:ext cx="9326831" cy="3775876"/>
                            <a:chOff x="36775" y="0"/>
                            <a:chExt cx="9326831" cy="3775876"/>
                          </a:xfrm>
                        </wpg:grpSpPr>
                        <pic:pic xmlns:pic="http://schemas.openxmlformats.org/drawingml/2006/picture">
                          <pic:nvPicPr>
                            <pic:cNvPr id="253" name="Picture 253"/>
                            <pic:cNvPicPr>
                              <a:picLocks noChangeAspect="1"/>
                            </pic:cNvPicPr>
                          </pic:nvPicPr>
                          <pic:blipFill>
                            <a:blip r:embed="rId115" cstate="screen">
                              <a:extLst>
                                <a:ext uri="{28A0092B-C50C-407E-A947-70E740481C1C}">
                                  <a14:useLocalDpi xmlns:a14="http://schemas.microsoft.com/office/drawing/2010/main"/>
                                </a:ext>
                              </a:extLst>
                            </a:blip>
                            <a:stretch>
                              <a:fillRect/>
                            </a:stretch>
                          </pic:blipFill>
                          <pic:spPr bwMode="auto">
                            <a:xfrm>
                              <a:off x="4590819" y="9525"/>
                              <a:ext cx="4772787" cy="3766351"/>
                            </a:xfrm>
                            <a:prstGeom prst="rect">
                              <a:avLst/>
                            </a:prstGeom>
                            <a:ln>
                              <a:noFill/>
                            </a:ln>
                          </pic:spPr>
                        </pic:pic>
                        <pic:pic xmlns:pic="http://schemas.openxmlformats.org/drawingml/2006/picture">
                          <pic:nvPicPr>
                            <pic:cNvPr id="254" name="Picture 254"/>
                            <pic:cNvPicPr>
                              <a:picLocks noChangeAspect="1"/>
                            </pic:cNvPicPr>
                          </pic:nvPicPr>
                          <pic:blipFill>
                            <a:blip r:embed="rId116" cstate="screen">
                              <a:extLst>
                                <a:ext uri="{28A0092B-C50C-407E-A947-70E740481C1C}">
                                  <a14:useLocalDpi xmlns:a14="http://schemas.microsoft.com/office/drawing/2010/main"/>
                                </a:ext>
                              </a:extLst>
                            </a:blip>
                            <a:stretch>
                              <a:fillRect/>
                            </a:stretch>
                          </pic:blipFill>
                          <pic:spPr bwMode="auto">
                            <a:xfrm>
                              <a:off x="36775" y="0"/>
                              <a:ext cx="4772787" cy="3766351"/>
                            </a:xfrm>
                            <a:prstGeom prst="rect">
                              <a:avLst/>
                            </a:prstGeom>
                            <a:ln>
                              <a:noFill/>
                            </a:ln>
                          </pic:spPr>
                        </pic:pic>
                      </wpg:grpSp>
                      <wps:wsp>
                        <wps:cNvPr id="255" name="Text Box 2"/>
                        <wps:cNvSpPr txBox="1">
                          <a:spLocks noChangeArrowheads="1"/>
                        </wps:cNvSpPr>
                        <wps:spPr bwMode="auto">
                          <a:xfrm>
                            <a:off x="-125871" y="-731238"/>
                            <a:ext cx="586127" cy="394238"/>
                          </a:xfrm>
                          <a:prstGeom prst="rect">
                            <a:avLst/>
                          </a:prstGeom>
                          <a:noFill/>
                          <a:ln w="9525">
                            <a:noFill/>
                            <a:miter lim="800000"/>
                            <a:headEnd/>
                            <a:tailEnd/>
                          </a:ln>
                        </wps:spPr>
                        <wps:txbx>
                          <w:txbxContent>
                            <w:p w14:paraId="7702CF54"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41D8B065" w14:textId="77777777" w:rsidR="00105024" w:rsidRPr="00163464" w:rsidRDefault="00105024" w:rsidP="005E6693">
                              <w:pPr>
                                <w:rPr>
                                  <w:rFonts w:ascii="Arial" w:hAnsi="Arial" w:cs="Arial"/>
                                </w:rPr>
                              </w:pPr>
                            </w:p>
                            <w:p w14:paraId="30F3E0D8"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17058341" w14:textId="77777777" w:rsidR="00105024" w:rsidRPr="00163464" w:rsidRDefault="00105024" w:rsidP="005E6693">
                              <w:pPr>
                                <w:rPr>
                                  <w:rFonts w:ascii="Arial" w:hAnsi="Arial" w:cs="Arial"/>
                                </w:rPr>
                              </w:pPr>
                            </w:p>
                            <w:p w14:paraId="498924B6"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2D523AA0" w14:textId="77777777" w:rsidR="00105024" w:rsidRPr="00163464" w:rsidRDefault="00105024" w:rsidP="005E6693">
                              <w:pPr>
                                <w:rPr>
                                  <w:rFonts w:ascii="Arial" w:hAnsi="Arial" w:cs="Arial"/>
                                </w:rPr>
                              </w:pPr>
                            </w:p>
                            <w:p w14:paraId="469FE42A"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txbxContent>
                        </wps:txbx>
                        <wps:bodyPr rot="0" vert="horz" wrap="square" lIns="91440" tIns="45720" rIns="91440" bIns="45720" anchor="t" anchorCtr="0">
                          <a:noAutofit/>
                        </wps:bodyPr>
                      </wps:wsp>
                      <wps:wsp>
                        <wps:cNvPr id="256" name="Text Box 2"/>
                        <wps:cNvSpPr txBox="1">
                          <a:spLocks noChangeArrowheads="1"/>
                        </wps:cNvSpPr>
                        <wps:spPr bwMode="auto">
                          <a:xfrm>
                            <a:off x="4488655" y="-731238"/>
                            <a:ext cx="582427" cy="424013"/>
                          </a:xfrm>
                          <a:prstGeom prst="rect">
                            <a:avLst/>
                          </a:prstGeom>
                          <a:noFill/>
                          <a:ln w="9525">
                            <a:noFill/>
                            <a:miter lim="800000"/>
                            <a:headEnd/>
                            <a:tailEnd/>
                          </a:ln>
                        </wps:spPr>
                        <wps:txbx>
                          <w:txbxContent>
                            <w:p w14:paraId="7F010981"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65D6896E" w14:textId="77777777" w:rsidR="00105024" w:rsidRPr="00163464" w:rsidRDefault="00105024" w:rsidP="005E6693">
                              <w:pPr>
                                <w:rPr>
                                  <w:rFonts w:ascii="Arial" w:hAnsi="Arial" w:cs="Arial"/>
                                </w:rPr>
                              </w:pPr>
                            </w:p>
                            <w:p w14:paraId="72632CA1"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61B41D5D" w14:textId="77777777" w:rsidR="00105024" w:rsidRPr="00163464" w:rsidRDefault="00105024" w:rsidP="005E6693">
                              <w:pPr>
                                <w:rPr>
                                  <w:rFonts w:ascii="Arial" w:hAnsi="Arial" w:cs="Arial"/>
                                </w:rPr>
                              </w:pPr>
                            </w:p>
                            <w:p w14:paraId="55D762CF"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42F679DD" w14:textId="77777777" w:rsidR="00105024" w:rsidRPr="00163464" w:rsidRDefault="00105024" w:rsidP="005E6693">
                              <w:pPr>
                                <w:rPr>
                                  <w:rFonts w:ascii="Arial" w:hAnsi="Arial" w:cs="Arial"/>
                                </w:rPr>
                              </w:pPr>
                            </w:p>
                            <w:p w14:paraId="04ADE4E3"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ED6C88E" id="Group 441711412" o:spid="_x0000_s1306" style="position:absolute;margin-left:10.85pt;margin-top:39.4pt;width:644.15pt;height:296.75pt;z-index:-251712512;mso-position-horizontal-relative:margin;mso-position-vertical-relative:margin" coordorigin="-1258,-7312" coordsize="94894,45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">
                <v:group id="Group 252" o:spid="_x0000_s1307" style="position:absolute;left:367;width:93269;height:37758" coordorigin="367" coordsize="93268,3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Picture 253" o:spid="_x0000_s1308" type="#_x0000_t75" style="position:absolute;left:45908;top:95;width:47728;height:37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">
                    <v:imagedata r:id="rId117" o:title=""/>
                  </v:shape>
                  <v:shape id="Picture 254" o:spid="_x0000_s1309" type="#_x0000_t75" style="position:absolute;left:367;width:47728;height:37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">
                    <v:imagedata r:id="rId118" o:title=""/>
                  </v:shape>
                </v:group>
                <v:shape id="_x0000_s1310" type="#_x0000_t202" style="position:absolute;left:-1258;top:-7312;width:5860;height:3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" filled="f" stroked="f">
                  <v:textbox>
                    <w:txbxContent>
                      <w:p w14:paraId="7702CF54"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41D8B065" w14:textId="77777777" w:rsidR="00105024" w:rsidRPr="00163464" w:rsidRDefault="00105024" w:rsidP="005E6693">
                        <w:pPr>
                          <w:rPr>
                            <w:rFonts w:ascii="Arial" w:hAnsi="Arial" w:cs="Arial"/>
                          </w:rPr>
                        </w:pPr>
                      </w:p>
                      <w:p w14:paraId="30F3E0D8"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17058341" w14:textId="77777777" w:rsidR="00105024" w:rsidRPr="00163464" w:rsidRDefault="00105024" w:rsidP="005E6693">
                        <w:pPr>
                          <w:rPr>
                            <w:rFonts w:ascii="Arial" w:hAnsi="Arial" w:cs="Arial"/>
                          </w:rPr>
                        </w:pPr>
                      </w:p>
                      <w:p w14:paraId="498924B6"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p w14:paraId="2D523AA0" w14:textId="77777777" w:rsidR="00105024" w:rsidRPr="00163464" w:rsidRDefault="00105024" w:rsidP="005E6693">
                        <w:pPr>
                          <w:rPr>
                            <w:rFonts w:ascii="Arial" w:hAnsi="Arial" w:cs="Arial"/>
                          </w:rPr>
                        </w:pPr>
                      </w:p>
                      <w:p w14:paraId="469FE42A" w14:textId="77777777" w:rsidR="00105024" w:rsidRPr="00163464" w:rsidRDefault="00105024" w:rsidP="005E6693">
                        <w:pPr>
                          <w:rPr>
                            <w:rFonts w:ascii="Arial" w:hAnsi="Arial" w:cs="Arial"/>
                            <w:b/>
                            <w:sz w:val="28"/>
                            <w:szCs w:val="28"/>
                          </w:rPr>
                        </w:pPr>
                        <w:r w:rsidRPr="00163464">
                          <w:rPr>
                            <w:rFonts w:ascii="Arial" w:hAnsi="Arial" w:cs="Arial"/>
                            <w:b/>
                            <w:sz w:val="28"/>
                            <w:szCs w:val="28"/>
                          </w:rPr>
                          <w:t>A</w:t>
                        </w:r>
                      </w:p>
                    </w:txbxContent>
                  </v:textbox>
                </v:shape>
                <v:shape id="_x0000_s1311" type="#_x0000_t202" style="position:absolute;left:44886;top:-7312;width:5824;height:4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2xu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LC7Uw8AnL9BwAA//8DAFBLAQItABQABgAIAAAAIQDb4fbL7gAAAIUBAAATAAAAAAAAAAAA&#10;AAAAAAAAAABbQ29udGVudF9UeXBlc10ueG1sUEsBAi0AFAAGAAgAAAAhAFr0LFu/AAAAFQEAAAsA&#10;AAAAAAAAAAAAAAAAHwEAAF9yZWxzLy5yZWxzUEsBAi0AFAAGAAgAAAAhAMRjbG7EAAAA3AAAAA8A&#10;AAAAAAAAAAAAAAAABwIAAGRycy9kb3ducmV2LnhtbFBLBQYAAAAAAwADALcAAAD4AgAAAAA=&#10;" filled="f" stroked="f">
                  <v:textbox>
                    <w:txbxContent>
                      <w:p w14:paraId="7F010981"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65D6896E" w14:textId="77777777" w:rsidR="00105024" w:rsidRPr="00163464" w:rsidRDefault="00105024" w:rsidP="005E6693">
                        <w:pPr>
                          <w:rPr>
                            <w:rFonts w:ascii="Arial" w:hAnsi="Arial" w:cs="Arial"/>
                          </w:rPr>
                        </w:pPr>
                      </w:p>
                      <w:p w14:paraId="72632CA1"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61B41D5D" w14:textId="77777777" w:rsidR="00105024" w:rsidRPr="00163464" w:rsidRDefault="00105024" w:rsidP="005E6693">
                        <w:pPr>
                          <w:rPr>
                            <w:rFonts w:ascii="Arial" w:hAnsi="Arial" w:cs="Arial"/>
                          </w:rPr>
                        </w:pPr>
                      </w:p>
                      <w:p w14:paraId="55D762CF"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p w14:paraId="42F679DD" w14:textId="77777777" w:rsidR="00105024" w:rsidRPr="00163464" w:rsidRDefault="00105024" w:rsidP="005E6693">
                        <w:pPr>
                          <w:rPr>
                            <w:rFonts w:ascii="Arial" w:hAnsi="Arial" w:cs="Arial"/>
                          </w:rPr>
                        </w:pPr>
                      </w:p>
                      <w:p w14:paraId="04ADE4E3" w14:textId="77777777" w:rsidR="00105024" w:rsidRPr="00163464" w:rsidRDefault="00105024" w:rsidP="005E6693">
                        <w:pPr>
                          <w:rPr>
                            <w:rFonts w:ascii="Arial" w:hAnsi="Arial" w:cs="Arial"/>
                            <w:b/>
                            <w:sz w:val="28"/>
                            <w:szCs w:val="28"/>
                          </w:rPr>
                        </w:pPr>
                        <w:r w:rsidRPr="00163464">
                          <w:rPr>
                            <w:rFonts w:ascii="Arial" w:hAnsi="Arial" w:cs="Arial"/>
                            <w:b/>
                            <w:sz w:val="28"/>
                            <w:szCs w:val="28"/>
                          </w:rPr>
                          <w:t>B</w:t>
                        </w:r>
                      </w:p>
                    </w:txbxContent>
                  </v:textbox>
                </v:shape>
                <w10:wrap anchorx="margin" anchory="margin"/>
              </v:group>
            </w:pict>
          </mc:Fallback>
        </mc:AlternateContent>
      </w:r>
      <w:r w:rsidRPr="00886198">
        <w:rPr>
          <w:rFonts w:ascii="Arial" w:hAnsi="Arial" w:cs="Arial"/>
          <w:sz w:val="22"/>
          <w:szCs w:val="22"/>
        </w:rPr>
        <w:br w:type="page"/>
      </w:r>
    </w:p>
    <w:p w14:paraId="67869F1F" w14:textId="37D141B9" w:rsidR="00AE2D09" w:rsidRPr="00886198" w:rsidRDefault="00580462" w:rsidP="0005413C">
      <w:pPr>
        <w:spacing w:after="160" w:line="360" w:lineRule="auto"/>
        <w:rPr>
          <w:rStyle w:val="CommentReference"/>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689984" behindDoc="0" locked="0" layoutInCell="1" allowOverlap="1" wp14:anchorId="6932034B" wp14:editId="31BB7C96">
                <wp:simplePos x="0" y="0"/>
                <wp:positionH relativeFrom="column">
                  <wp:posOffset>4138215</wp:posOffset>
                </wp:positionH>
                <wp:positionV relativeFrom="paragraph">
                  <wp:posOffset>4056746</wp:posOffset>
                </wp:positionV>
                <wp:extent cx="1554480" cy="880745"/>
                <wp:effectExtent l="0" t="0" r="0" b="0"/>
                <wp:wrapNone/>
                <wp:docPr id="70469168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700258050"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549123208"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06777397"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58863103"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483750614"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878F2" w14:textId="77777777" w:rsidR="00105024" w:rsidRPr="00163464" w:rsidRDefault="00105024" w:rsidP="00580462">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1962359261"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53632" w14:textId="77777777" w:rsidR="00105024" w:rsidRPr="00163464" w:rsidRDefault="00105024" w:rsidP="00580462">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642456884"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1DBAB" w14:textId="77777777" w:rsidR="00105024" w:rsidRPr="00163464" w:rsidRDefault="00105024" w:rsidP="00580462">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1661426427"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2A69D" w14:textId="77777777" w:rsidR="00105024" w:rsidRPr="00163464" w:rsidRDefault="00105024" w:rsidP="00580462">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932034B" id="_x0000_s1312" style="position:absolute;margin-left:325.85pt;margin-top:319.45pt;width:122.4pt;height:69.35pt;z-index:251689984;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">
                <v:rect id="Rectangle 93" o:spid="_x0000_s1313"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" fillcolor="black [3213]" strokecolor="black [3213]" strokeweight="1pt">
                  <v:fill r:id="rId95" o:title="" color2="white [3212]" type="pattern"/>
                </v:rect>
                <v:rect id="Rectangle 94" o:spid="_x0000_s1314"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" fillcolor="black [3213]" strokecolor="black [3213]" strokeweight="1pt">
                  <v:fill r:id="rId96" o:title="" color2="white [3212]" type="pattern"/>
                </v:rect>
                <v:rect id="Rectangle 95" o:spid="_x0000_s1315"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" fillcolor="black [3213]" strokecolor="black [3213]" strokeweight="1pt">
                  <v:fill r:id="rId97" o:title="" color2="white [3212]" type="pattern"/>
                </v:rect>
                <v:rect id="Rectangle 96" o:spid="_x0000_s1316"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" fillcolor="black [3213]" strokecolor="black [3213]" strokeweight="1pt">
                  <v:fill r:id="rId98" o:title="" color2="white [3212]" type="pattern"/>
                </v:rect>
                <v:shape id="_x0000_s1317"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" filled="f" stroked="f">
                  <v:textbox>
                    <w:txbxContent>
                      <w:p w14:paraId="371878F2" w14:textId="77777777" w:rsidR="00105024" w:rsidRPr="00163464" w:rsidRDefault="00105024" w:rsidP="00580462">
                        <w:pPr>
                          <w:pStyle w:val="Footer"/>
                          <w:rPr>
                            <w:sz w:val="16"/>
                            <w:szCs w:val="16"/>
                          </w:rPr>
                        </w:pPr>
                        <w:r w:rsidRPr="00163464">
                          <w:rPr>
                            <w:rFonts w:cs="Arial"/>
                            <w:color w:val="000000" w:themeColor="text1"/>
                            <w:kern w:val="24"/>
                            <w:sz w:val="16"/>
                            <w:szCs w:val="16"/>
                          </w:rPr>
                          <w:t>Carbonates</w:t>
                        </w:r>
                      </w:p>
                    </w:txbxContent>
                  </v:textbox>
                </v:shape>
                <v:shape id="_x0000_s1318"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" filled="f" stroked="f">
                  <v:textbox>
                    <w:txbxContent>
                      <w:p w14:paraId="1F153632" w14:textId="77777777" w:rsidR="00105024" w:rsidRPr="00163464" w:rsidRDefault="00105024" w:rsidP="00580462">
                        <w:pPr>
                          <w:pStyle w:val="Footer"/>
                          <w:rPr>
                            <w:sz w:val="16"/>
                            <w:szCs w:val="16"/>
                          </w:rPr>
                        </w:pPr>
                        <w:r w:rsidRPr="00163464">
                          <w:rPr>
                            <w:rFonts w:cs="Arial"/>
                            <w:color w:val="000000" w:themeColor="text1"/>
                            <w:kern w:val="24"/>
                            <w:sz w:val="16"/>
                            <w:szCs w:val="16"/>
                          </w:rPr>
                          <w:t>Mudstone/Siltstone</w:t>
                        </w:r>
                      </w:p>
                    </w:txbxContent>
                  </v:textbox>
                </v:shape>
                <v:shape id="_x0000_s1319"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" filled="f" stroked="f">
                  <v:textbox>
                    <w:txbxContent>
                      <w:p w14:paraId="4DC1DBAB" w14:textId="77777777" w:rsidR="00105024" w:rsidRPr="00163464" w:rsidRDefault="00105024" w:rsidP="00580462">
                        <w:pPr>
                          <w:pStyle w:val="Footer"/>
                          <w:rPr>
                            <w:sz w:val="16"/>
                            <w:szCs w:val="16"/>
                          </w:rPr>
                        </w:pPr>
                        <w:r w:rsidRPr="00163464">
                          <w:rPr>
                            <w:rFonts w:cs="Arial"/>
                            <w:color w:val="000000" w:themeColor="text1"/>
                            <w:kern w:val="24"/>
                            <w:sz w:val="16"/>
                            <w:szCs w:val="16"/>
                          </w:rPr>
                          <w:t>Sandstone</w:t>
                        </w:r>
                      </w:p>
                    </w:txbxContent>
                  </v:textbox>
                </v:shape>
                <v:shape id="TextBox 10" o:spid="_x0000_s1320"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" filled="f" stroked="f">
                  <v:textbox>
                    <w:txbxContent>
                      <w:p w14:paraId="4072A69D" w14:textId="77777777" w:rsidR="00105024" w:rsidRPr="00163464" w:rsidRDefault="00105024" w:rsidP="00580462">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Pr="00886198">
        <w:rPr>
          <w:rFonts w:ascii="Arial" w:hAnsi="Arial" w:cs="Arial"/>
          <w:noProof/>
          <w:sz w:val="22"/>
          <w:szCs w:val="22"/>
        </w:rPr>
        <mc:AlternateContent>
          <mc:Choice Requires="wpg">
            <w:drawing>
              <wp:anchor distT="0" distB="0" distL="114300" distR="114300" simplePos="0" relativeHeight="251688960" behindDoc="0" locked="0" layoutInCell="1" allowOverlap="1" wp14:anchorId="48D1788F" wp14:editId="660039EF">
                <wp:simplePos x="0" y="0"/>
                <wp:positionH relativeFrom="column">
                  <wp:posOffset>501274</wp:posOffset>
                </wp:positionH>
                <wp:positionV relativeFrom="paragraph">
                  <wp:posOffset>4350126</wp:posOffset>
                </wp:positionV>
                <wp:extent cx="3429000" cy="190252"/>
                <wp:effectExtent l="0" t="0" r="19050" b="19685"/>
                <wp:wrapNone/>
                <wp:docPr id="633960311" name="Group 10"/>
                <wp:cNvGraphicFramePr/>
                <a:graphic xmlns:a="http://schemas.openxmlformats.org/drawingml/2006/main">
                  <a:graphicData uri="http://schemas.microsoft.com/office/word/2010/wordprocessingGroup">
                    <wpg:wgp>
                      <wpg:cNvGrpSpPr/>
                      <wpg:grpSpPr>
                        <a:xfrm>
                          <a:off x="0" y="0"/>
                          <a:ext cx="3429000" cy="190252"/>
                          <a:chOff x="0" y="0"/>
                          <a:chExt cx="3726180" cy="200025"/>
                        </a:xfrm>
                      </wpg:grpSpPr>
                      <wps:wsp>
                        <wps:cNvPr id="1714616270" name="Rectangle 1714616270"/>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7E2AD3" w14:textId="77777777" w:rsidR="00105024" w:rsidRPr="00820064" w:rsidRDefault="00105024" w:rsidP="00580462">
                              <w:pPr>
                                <w:jc w:val="center"/>
                                <w:rPr>
                                  <w:rFonts w:cs="Arial"/>
                                  <w:b/>
                                  <w:color w:val="FF0000"/>
                                  <w:sz w:val="14"/>
                                </w:rPr>
                              </w:pPr>
                            </w:p>
                            <w:p w14:paraId="4D3DBE76" w14:textId="77777777" w:rsidR="00105024" w:rsidRDefault="00105024" w:rsidP="00580462"/>
                            <w:p w14:paraId="54C09E97" w14:textId="77777777" w:rsidR="00105024" w:rsidRPr="00820064" w:rsidRDefault="00105024" w:rsidP="00580462">
                              <w:pPr>
                                <w:jc w:val="center"/>
                                <w:rPr>
                                  <w:rFonts w:cs="Arial"/>
                                  <w:b/>
                                  <w:color w:val="FF0000"/>
                                  <w:sz w:val="14"/>
                                </w:rPr>
                              </w:pPr>
                            </w:p>
                            <w:p w14:paraId="7C90EC01" w14:textId="77777777" w:rsidR="00105024" w:rsidRDefault="00105024" w:rsidP="00580462"/>
                            <w:p w14:paraId="5EBAEACE" w14:textId="77777777" w:rsidR="00105024" w:rsidRPr="00820064" w:rsidRDefault="00105024" w:rsidP="00580462">
                              <w:pPr>
                                <w:jc w:val="center"/>
                                <w:rPr>
                                  <w:rFonts w:cs="Arial"/>
                                  <w:b/>
                                  <w:color w:val="FF0000"/>
                                  <w:sz w:val="14"/>
                                </w:rPr>
                              </w:pPr>
                            </w:p>
                            <w:p w14:paraId="43CED832" w14:textId="77777777" w:rsidR="00105024" w:rsidRDefault="00105024" w:rsidP="00580462"/>
                            <w:p w14:paraId="7148DD90" w14:textId="77777777" w:rsidR="00105024" w:rsidRPr="00820064" w:rsidRDefault="00105024" w:rsidP="00580462">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1957398" name="Rectangle 1231957398"/>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1517450" name="Rectangle 1931517450"/>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4639518" name="Rectangle 594639518"/>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147700" name="Rectangle 98147700"/>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358162" name="Rectangle 1092358162"/>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715503" name="Rectangle 323715503"/>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1429781" name="Rectangle 731429781"/>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D1788F" id="_x0000_s1321" style="position:absolute;margin-left:39.45pt;margin-top:342.55pt;width:270pt;height:15pt;z-index:251688960;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">
                <v:rect id="Rectangle 1714616270" o:spid="_x0000_s1322"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" fillcolor="black [3213]" strokecolor="black [3213]" strokeweight="1pt">
                  <v:fill r:id="rId95" o:title="" color2="white [3212]" type="pattern"/>
                  <v:textbox>
                    <w:txbxContent>
                      <w:p w14:paraId="527E2AD3" w14:textId="77777777" w:rsidR="00105024" w:rsidRPr="00820064" w:rsidRDefault="00105024" w:rsidP="00580462">
                        <w:pPr>
                          <w:jc w:val="center"/>
                          <w:rPr>
                            <w:rFonts w:cs="Arial"/>
                            <w:b/>
                            <w:color w:val="FF0000"/>
                            <w:sz w:val="14"/>
                          </w:rPr>
                        </w:pPr>
                      </w:p>
                      <w:p w14:paraId="4D3DBE76" w14:textId="77777777" w:rsidR="00105024" w:rsidRDefault="00105024" w:rsidP="00580462"/>
                      <w:p w14:paraId="54C09E97" w14:textId="77777777" w:rsidR="00105024" w:rsidRPr="00820064" w:rsidRDefault="00105024" w:rsidP="00580462">
                        <w:pPr>
                          <w:jc w:val="center"/>
                          <w:rPr>
                            <w:rFonts w:cs="Arial"/>
                            <w:b/>
                            <w:color w:val="FF0000"/>
                            <w:sz w:val="14"/>
                          </w:rPr>
                        </w:pPr>
                      </w:p>
                      <w:p w14:paraId="7C90EC01" w14:textId="77777777" w:rsidR="00105024" w:rsidRDefault="00105024" w:rsidP="00580462"/>
                      <w:p w14:paraId="5EBAEACE" w14:textId="77777777" w:rsidR="00105024" w:rsidRPr="00820064" w:rsidRDefault="00105024" w:rsidP="00580462">
                        <w:pPr>
                          <w:jc w:val="center"/>
                          <w:rPr>
                            <w:rFonts w:cs="Arial"/>
                            <w:b/>
                            <w:color w:val="FF0000"/>
                            <w:sz w:val="14"/>
                          </w:rPr>
                        </w:pPr>
                      </w:p>
                      <w:p w14:paraId="43CED832" w14:textId="77777777" w:rsidR="00105024" w:rsidRDefault="00105024" w:rsidP="00580462"/>
                      <w:p w14:paraId="7148DD90" w14:textId="77777777" w:rsidR="00105024" w:rsidRPr="00820064" w:rsidRDefault="00105024" w:rsidP="00580462">
                        <w:pPr>
                          <w:jc w:val="center"/>
                          <w:rPr>
                            <w:rFonts w:cs="Arial"/>
                            <w:b/>
                            <w:color w:val="FF0000"/>
                            <w:sz w:val="14"/>
                          </w:rPr>
                        </w:pPr>
                      </w:p>
                    </w:txbxContent>
                  </v:textbox>
                </v:rect>
                <v:rect id="Rectangle 1231957398" o:spid="_x0000_s1323"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" fillcolor="black [3213]" strokecolor="black [3213]" strokeweight="1pt">
                  <v:fill r:id="rId98" o:title="" color2="white [3212]" type="pattern"/>
                </v:rect>
                <v:rect id="Rectangle 1931517450" o:spid="_x0000_s1324"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" fillcolor="black [3213]" strokecolor="black [3213]" strokeweight="1pt">
                  <v:fill r:id="rId97" o:title="" color2="white [3212]" type="pattern"/>
                </v:rect>
                <v:rect id="Rectangle 594639518" o:spid="_x0000_s1325"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" fillcolor="black [3213]" strokecolor="black [3213]" strokeweight="1pt">
                  <v:fill r:id="rId95" o:title="" color2="white [3212]" type="pattern"/>
                </v:rect>
                <v:rect id="Rectangle 98147700" o:spid="_x0000_s1326"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" fillcolor="black [3213]" strokecolor="black [3213]" strokeweight="1pt">
                  <v:fill r:id="rId96" o:title="" color2="white [3212]" type="pattern"/>
                </v:rect>
                <v:rect id="Rectangle 1092358162" o:spid="_x0000_s1327"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" fillcolor="black [3213]" strokecolor="black [3213]" strokeweight="1pt">
                  <v:fill r:id="rId98" o:title="" color2="white [3212]" type="pattern"/>
                </v:rect>
                <v:rect id="Rectangle 323715503" o:spid="_x0000_s1328"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" fillcolor="black [3213]" strokecolor="black [3213]" strokeweight="1pt">
                  <v:fill r:id="rId97" o:title="" color2="white [3212]" type="pattern"/>
                </v:rect>
                <v:rect id="Rectangle 731429781" o:spid="_x0000_s1329"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" fillcolor="black [3213]" strokecolor="black [3213]" strokeweight="1pt">
                  <v:fill r:id="rId95" o:title="" color2="white [3212]" type="pattern"/>
                </v:rect>
              </v:group>
            </w:pict>
          </mc:Fallback>
        </mc:AlternateContent>
      </w:r>
      <w:r w:rsidR="000B1E15" w:rsidRPr="00886198">
        <w:rPr>
          <w:rFonts w:ascii="Arial" w:hAnsi="Arial" w:cs="Arial"/>
          <w:noProof/>
          <w:sz w:val="22"/>
          <w:szCs w:val="22"/>
        </w:rPr>
        <mc:AlternateContent>
          <mc:Choice Requires="wps">
            <w:drawing>
              <wp:anchor distT="0" distB="0" distL="114300" distR="114300" simplePos="0" relativeHeight="251609088" behindDoc="0" locked="0" layoutInCell="1" allowOverlap="1" wp14:anchorId="53E5A7BA" wp14:editId="126A37DF">
                <wp:simplePos x="0" y="0"/>
                <wp:positionH relativeFrom="margin">
                  <wp:align>right</wp:align>
                </wp:positionH>
                <wp:positionV relativeFrom="paragraph">
                  <wp:posOffset>5038724</wp:posOffset>
                </wp:positionV>
                <wp:extent cx="8216265" cy="885825"/>
                <wp:effectExtent l="0" t="0" r="0" b="9525"/>
                <wp:wrapNone/>
                <wp:docPr id="1553082228" name="Text Box 1553082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6265" cy="885825"/>
                        </a:xfrm>
                        <a:prstGeom prst="rect">
                          <a:avLst/>
                        </a:prstGeom>
                        <a:solidFill>
                          <a:prstClr val="white"/>
                        </a:solidFill>
                        <a:ln>
                          <a:noFill/>
                        </a:ln>
                      </wps:spPr>
                      <wps:txbx>
                        <w:txbxContent>
                          <w:p w14:paraId="3FD4F34D" w14:textId="3761BEA3" w:rsidR="00105024" w:rsidRPr="00303062" w:rsidRDefault="00105024" w:rsidP="007C27DC">
                            <w:pPr>
                              <w:pStyle w:val="FigureCaption"/>
                              <w:rPr>
                                <w:rFonts w:eastAsiaTheme="minorHAnsi"/>
                                <w:noProof/>
                                <w:sz w:val="36"/>
                              </w:rPr>
                            </w:pPr>
                            <w:bookmarkStart w:id="267" w:name="_Toc141277479"/>
                            <w:bookmarkStart w:id="268" w:name="_Toc143194164"/>
                            <w:r w:rsidRPr="00EB5A18">
                              <w:t xml:space="preserve">Figure </w:t>
                            </w:r>
                            <w:r>
                              <w:t>A.8</w:t>
                            </w:r>
                            <w:r w:rsidRPr="00EB5A18">
                              <w:t xml:space="preserve">. (A) Changes in methane concentrations for each </w:t>
                            </w:r>
                            <w:proofErr w:type="spellStart"/>
                            <w:r w:rsidRPr="00EB5A18">
                              <w:t>Bou</w:t>
                            </w:r>
                            <w:proofErr w:type="spellEnd"/>
                            <w:r w:rsidRPr="00EB5A18">
                              <w:t xml:space="preserve"> </w:t>
                            </w:r>
                            <w:proofErr w:type="spellStart"/>
                            <w:r w:rsidRPr="00EB5A18">
                              <w:t>Rouch</w:t>
                            </w:r>
                            <w:proofErr w:type="spellEnd"/>
                            <w:r w:rsidRPr="00EB5A18">
                              <w:t xml:space="preserve"> (BR) s</w:t>
                            </w:r>
                            <w:r>
                              <w:t>ampler</w:t>
                            </w:r>
                            <w:r w:rsidRPr="00EB5A18">
                              <w:t xml:space="preserve"> and surface water </w:t>
                            </w:r>
                            <w:r>
                              <w:t xml:space="preserve">(SW) </w:t>
                            </w:r>
                            <w:r w:rsidRPr="00EB5A18">
                              <w:t>sample</w:t>
                            </w:r>
                            <w:r>
                              <w:t>s</w:t>
                            </w:r>
                            <w:r w:rsidRPr="00EB5A18">
                              <w:t xml:space="preserve"> along the flow path. </w:t>
                            </w:r>
                            <w:r>
                              <w:t>The r</w:t>
                            </w:r>
                            <w:r w:rsidRPr="00EB5A18">
                              <w:t xml:space="preserve">ed dashed line indicates a projected equilibrium concentration of 2.8 nmol/L. (B) Split bar graphs of methane </w:t>
                            </w:r>
                            <w:r>
                              <w:t xml:space="preserve">concentrations </w:t>
                            </w:r>
                            <w:r w:rsidRPr="00EB5A18">
                              <w:t xml:space="preserve">arranged by hydrologic condition (i.e., losing versus gaining) and BR spike. </w:t>
                            </w:r>
                            <w:r>
                              <w:t>B</w:t>
                            </w:r>
                            <w:r w:rsidRPr="00EB5A18">
                              <w:t xml:space="preserve">lue indicates gaining conditions </w:t>
                            </w:r>
                            <w:r>
                              <w:t>and r</w:t>
                            </w:r>
                            <w:r w:rsidRPr="00EB5A18">
                              <w:t>ed indicates losing conditions. Solid lines indicate 25% and 75% interquartile range and dashed line indicates median. Red dashed line indicates equilibrium concentration of 2.8 nmol/L. No methane measurements were taken from BR2 or BR5.</w:t>
                            </w:r>
                            <w:bookmarkEnd w:id="267"/>
                            <w:bookmarkEnd w:id="268"/>
                            <w:r w:rsidR="007C27DC" w:rsidRPr="00A80E29" w:rsidDel="007C27DC">
                              <w:rPr>
                                <w:rFonts w:eastAsiaTheme="minorHAnsi"/>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5A7BA" id="Text Box 1553082228" o:spid="_x0000_s1330" type="#_x0000_t202" style="position:absolute;margin-left:595.75pt;margin-top:396.75pt;width:646.95pt;height:69.75pt;z-index:251609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" stroked="f">
                <v:textbox inset="0,0,0,0">
                  <w:txbxContent>
                    <w:p w14:paraId="3FD4F34D" w14:textId="3761BEA3" w:rsidR="00105024" w:rsidRPr="00303062" w:rsidRDefault="00105024" w:rsidP="007C27DC">
                      <w:pPr>
                        <w:pStyle w:val="FigureCaption"/>
                        <w:rPr>
                          <w:rFonts w:eastAsiaTheme="minorHAnsi"/>
                          <w:noProof/>
                          <w:sz w:val="36"/>
                        </w:rPr>
                      </w:pPr>
                      <w:bookmarkStart w:id="317" w:name="_Toc141277479"/>
                      <w:bookmarkStart w:id="318" w:name="_Toc143194164"/>
                      <w:r w:rsidRPr="00EB5A18">
                        <w:t xml:space="preserve">Figure </w:t>
                      </w:r>
                      <w:r>
                        <w:t>A.8</w:t>
                      </w:r>
                      <w:r w:rsidRPr="00EB5A18">
                        <w:t>. (A) Changes in methane concentrations for each Bou Rouch (BR) s</w:t>
                      </w:r>
                      <w:r>
                        <w:t>ampler</w:t>
                      </w:r>
                      <w:r w:rsidRPr="00EB5A18">
                        <w:t xml:space="preserve"> and surface water </w:t>
                      </w:r>
                      <w:r>
                        <w:t xml:space="preserve">(SW) </w:t>
                      </w:r>
                      <w:r w:rsidRPr="00EB5A18">
                        <w:t>sample</w:t>
                      </w:r>
                      <w:r>
                        <w:t>s</w:t>
                      </w:r>
                      <w:r w:rsidRPr="00EB5A18">
                        <w:t xml:space="preserve"> along the flow path. </w:t>
                      </w:r>
                      <w:r>
                        <w:t>The r</w:t>
                      </w:r>
                      <w:r w:rsidRPr="00EB5A18">
                        <w:t xml:space="preserve">ed dashed line indicates a projected equilibrium concentration of 2.8 nmol/L. (B) Split bar graphs of methane </w:t>
                      </w:r>
                      <w:r>
                        <w:t xml:space="preserve">concentrations </w:t>
                      </w:r>
                      <w:r w:rsidRPr="00EB5A18">
                        <w:t xml:space="preserve">arranged by hydrologic condition (i.e., losing versus gaining) and BR spike. </w:t>
                      </w:r>
                      <w:r>
                        <w:t>B</w:t>
                      </w:r>
                      <w:r w:rsidRPr="00EB5A18">
                        <w:t xml:space="preserve">lue indicates gaining conditions </w:t>
                      </w:r>
                      <w:r>
                        <w:t>and r</w:t>
                      </w:r>
                      <w:r w:rsidRPr="00EB5A18">
                        <w:t>ed indicates losing conditions. Solid lines indicate 25% and 75% interquartile range and dashed line indicates median. Red dashed line indicates equilibrium concentration of 2.8 nmol/L. No methane measurements were taken from BR2 or BR5.</w:t>
                      </w:r>
                      <w:bookmarkEnd w:id="317"/>
                      <w:bookmarkEnd w:id="318"/>
                      <w:r w:rsidR="007C27DC" w:rsidRPr="00A80E29" w:rsidDel="007C27DC">
                        <w:rPr>
                          <w:rFonts w:eastAsiaTheme="minorHAnsi"/>
                        </w:rPr>
                        <w:t xml:space="preserve"> </w:t>
                      </w:r>
                    </w:p>
                  </w:txbxContent>
                </v:textbox>
                <w10:wrap anchorx="margin"/>
              </v:shape>
            </w:pict>
          </mc:Fallback>
        </mc:AlternateContent>
      </w:r>
      <w:r w:rsidR="000B1E15" w:rsidRPr="00886198">
        <w:rPr>
          <w:rFonts w:ascii="Arial" w:hAnsi="Arial" w:cs="Arial"/>
          <w:noProof/>
          <w:sz w:val="22"/>
          <w:szCs w:val="22"/>
        </w:rPr>
        <w:drawing>
          <wp:anchor distT="0" distB="0" distL="114300" distR="114300" simplePos="0" relativeHeight="251607040" behindDoc="0" locked="0" layoutInCell="1" allowOverlap="1" wp14:anchorId="5F388D30" wp14:editId="5D5559F6">
            <wp:simplePos x="0" y="0"/>
            <wp:positionH relativeFrom="margin">
              <wp:posOffset>3352800</wp:posOffset>
            </wp:positionH>
            <wp:positionV relativeFrom="paragraph">
              <wp:posOffset>1045845</wp:posOffset>
            </wp:positionV>
            <wp:extent cx="581660" cy="571500"/>
            <wp:effectExtent l="0" t="0" r="8890" b="0"/>
            <wp:wrapNone/>
            <wp:docPr id="1831270266" name="Picture 1831270266" descr="A picture containing font, screenshot, lin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70266" name="Picture 1831270266" descr="A picture containing font, screenshot, line, text&#10;&#10;Description automatically generated"/>
                    <pic:cNvPicPr/>
                  </pic:nvPicPr>
                  <pic:blipFill>
                    <a:blip r:embed="rId119" cstate="screen">
                      <a:extLst>
                        <a:ext uri="{28A0092B-C50C-407E-A947-70E740481C1C}">
                          <a14:useLocalDpi xmlns:a14="http://schemas.microsoft.com/office/drawing/2010/main"/>
                        </a:ext>
                      </a:extLst>
                    </a:blip>
                    <a:stretch>
                      <a:fillRect/>
                    </a:stretch>
                  </pic:blipFill>
                  <pic:spPr>
                    <a:xfrm>
                      <a:off x="0" y="0"/>
                      <a:ext cx="581660" cy="571500"/>
                    </a:xfrm>
                    <a:prstGeom prst="rect">
                      <a:avLst/>
                    </a:prstGeom>
                  </pic:spPr>
                </pic:pic>
              </a:graphicData>
            </a:graphic>
            <wp14:sizeRelH relativeFrom="margin">
              <wp14:pctWidth>0</wp14:pctWidth>
            </wp14:sizeRelH>
            <wp14:sizeRelV relativeFrom="margin">
              <wp14:pctHeight>0</wp14:pctHeight>
            </wp14:sizeRelV>
          </wp:anchor>
        </w:drawing>
      </w:r>
      <w:r w:rsidR="00AE2D09" w:rsidRPr="00886198">
        <w:rPr>
          <w:rFonts w:ascii="Arial" w:hAnsi="Arial" w:cs="Arial"/>
          <w:noProof/>
          <w:sz w:val="22"/>
          <w:szCs w:val="22"/>
        </w:rPr>
        <mc:AlternateContent>
          <mc:Choice Requires="wps">
            <w:drawing>
              <wp:anchor distT="0" distB="0" distL="114300" distR="114300" simplePos="0" relativeHeight="251610112" behindDoc="0" locked="0" layoutInCell="1" allowOverlap="1" wp14:anchorId="58F3B33E" wp14:editId="0FEE2E78">
                <wp:simplePos x="0" y="0"/>
                <wp:positionH relativeFrom="margin">
                  <wp:align>left</wp:align>
                </wp:positionH>
                <wp:positionV relativeFrom="paragraph">
                  <wp:posOffset>732155</wp:posOffset>
                </wp:positionV>
                <wp:extent cx="363855" cy="329565"/>
                <wp:effectExtent l="0" t="0" r="0" b="0"/>
                <wp:wrapNone/>
                <wp:docPr id="76431679" name="Text Box 7643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329565"/>
                        </a:xfrm>
                        <a:prstGeom prst="rect">
                          <a:avLst/>
                        </a:prstGeom>
                        <a:noFill/>
                        <a:ln w="9525">
                          <a:noFill/>
                          <a:miter lim="800000"/>
                          <a:headEnd/>
                          <a:tailEnd/>
                        </a:ln>
                      </wps:spPr>
                      <wps:txbx>
                        <w:txbxContent>
                          <w:p w14:paraId="36B68505"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p w14:paraId="1319EB1C" w14:textId="77777777" w:rsidR="00105024" w:rsidRPr="00163464" w:rsidRDefault="00105024" w:rsidP="00AE2D09">
                            <w:pPr>
                              <w:rPr>
                                <w:rFonts w:ascii="Arial" w:hAnsi="Arial" w:cs="Arial"/>
                              </w:rPr>
                            </w:pPr>
                          </w:p>
                          <w:p w14:paraId="645D3FED"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p w14:paraId="686A4E1F" w14:textId="77777777" w:rsidR="00105024" w:rsidRPr="00163464" w:rsidRDefault="00105024" w:rsidP="00AE2D09">
                            <w:pPr>
                              <w:rPr>
                                <w:rFonts w:ascii="Arial" w:hAnsi="Arial" w:cs="Arial"/>
                              </w:rPr>
                            </w:pPr>
                          </w:p>
                          <w:p w14:paraId="5143F219"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p w14:paraId="36AB8612" w14:textId="77777777" w:rsidR="00105024" w:rsidRPr="00163464" w:rsidRDefault="00105024" w:rsidP="00AE2D09">
                            <w:pPr>
                              <w:rPr>
                                <w:rFonts w:ascii="Arial" w:hAnsi="Arial" w:cs="Arial"/>
                              </w:rPr>
                            </w:pPr>
                          </w:p>
                          <w:p w14:paraId="6D4323F9"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58F3B33E" id="Text Box 76431679" o:spid="_x0000_s1331" type="#_x0000_t202" style="position:absolute;margin-left:0;margin-top:57.65pt;width:28.65pt;height:25.9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" filled="f" stroked="f">
                <v:textbox>
                  <w:txbxContent>
                    <w:p w14:paraId="36B68505"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p w14:paraId="1319EB1C" w14:textId="77777777" w:rsidR="00105024" w:rsidRPr="00163464" w:rsidRDefault="00105024" w:rsidP="00AE2D09">
                      <w:pPr>
                        <w:rPr>
                          <w:rFonts w:ascii="Arial" w:hAnsi="Arial" w:cs="Arial"/>
                        </w:rPr>
                      </w:pPr>
                    </w:p>
                    <w:p w14:paraId="645D3FED"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p w14:paraId="686A4E1F" w14:textId="77777777" w:rsidR="00105024" w:rsidRPr="00163464" w:rsidRDefault="00105024" w:rsidP="00AE2D09">
                      <w:pPr>
                        <w:rPr>
                          <w:rFonts w:ascii="Arial" w:hAnsi="Arial" w:cs="Arial"/>
                        </w:rPr>
                      </w:pPr>
                    </w:p>
                    <w:p w14:paraId="5143F219"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p w14:paraId="36AB8612" w14:textId="77777777" w:rsidR="00105024" w:rsidRPr="00163464" w:rsidRDefault="00105024" w:rsidP="00AE2D09">
                      <w:pPr>
                        <w:rPr>
                          <w:rFonts w:ascii="Arial" w:hAnsi="Arial" w:cs="Arial"/>
                        </w:rPr>
                      </w:pPr>
                    </w:p>
                    <w:p w14:paraId="6D4323F9" w14:textId="77777777" w:rsidR="00105024" w:rsidRPr="00163464" w:rsidRDefault="00105024" w:rsidP="00AE2D09">
                      <w:pPr>
                        <w:rPr>
                          <w:rFonts w:ascii="Arial" w:hAnsi="Arial" w:cs="Arial"/>
                          <w:b/>
                          <w:sz w:val="28"/>
                          <w:szCs w:val="28"/>
                        </w:rPr>
                      </w:pPr>
                      <w:r w:rsidRPr="00163464">
                        <w:rPr>
                          <w:rFonts w:ascii="Arial" w:hAnsi="Arial" w:cs="Arial"/>
                          <w:b/>
                          <w:sz w:val="28"/>
                          <w:szCs w:val="28"/>
                        </w:rPr>
                        <w:t>A</w:t>
                      </w:r>
                    </w:p>
                  </w:txbxContent>
                </v:textbox>
                <w10:wrap anchorx="margin"/>
              </v:shape>
            </w:pict>
          </mc:Fallback>
        </mc:AlternateContent>
      </w:r>
      <w:r w:rsidR="00AE2D09" w:rsidRPr="00886198">
        <w:rPr>
          <w:rFonts w:ascii="Arial" w:hAnsi="Arial" w:cs="Arial"/>
          <w:noProof/>
          <w:sz w:val="22"/>
          <w:szCs w:val="22"/>
        </w:rPr>
        <mc:AlternateContent>
          <mc:Choice Requires="wps">
            <w:drawing>
              <wp:anchor distT="0" distB="0" distL="114300" distR="114300" simplePos="0" relativeHeight="251611136" behindDoc="0" locked="0" layoutInCell="1" allowOverlap="1" wp14:anchorId="0BFC34F3" wp14:editId="3F797DDF">
                <wp:simplePos x="0" y="0"/>
                <wp:positionH relativeFrom="column">
                  <wp:posOffset>4020185</wp:posOffset>
                </wp:positionH>
                <wp:positionV relativeFrom="paragraph">
                  <wp:posOffset>769620</wp:posOffset>
                </wp:positionV>
                <wp:extent cx="361950" cy="354330"/>
                <wp:effectExtent l="0" t="0" r="0" b="0"/>
                <wp:wrapNone/>
                <wp:docPr id="1622208134" name="Text Box 1622208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54330"/>
                        </a:xfrm>
                        <a:prstGeom prst="rect">
                          <a:avLst/>
                        </a:prstGeom>
                        <a:noFill/>
                        <a:ln w="9525">
                          <a:noFill/>
                          <a:miter lim="800000"/>
                          <a:headEnd/>
                          <a:tailEnd/>
                        </a:ln>
                      </wps:spPr>
                      <wps:txbx>
                        <w:txbxContent>
                          <w:p w14:paraId="43C7F394"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p w14:paraId="68D852CC" w14:textId="77777777" w:rsidR="00105024" w:rsidRPr="00163464" w:rsidRDefault="00105024" w:rsidP="00AE2D09">
                            <w:pPr>
                              <w:rPr>
                                <w:rFonts w:ascii="Arial" w:hAnsi="Arial" w:cs="Arial"/>
                              </w:rPr>
                            </w:pPr>
                          </w:p>
                          <w:p w14:paraId="4DED5ABD"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p w14:paraId="25BEDD74" w14:textId="77777777" w:rsidR="00105024" w:rsidRPr="00163464" w:rsidRDefault="00105024" w:rsidP="00AE2D09">
                            <w:pPr>
                              <w:rPr>
                                <w:rFonts w:ascii="Arial" w:hAnsi="Arial" w:cs="Arial"/>
                              </w:rPr>
                            </w:pPr>
                          </w:p>
                          <w:p w14:paraId="264267FC"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p w14:paraId="5C9BF4E7" w14:textId="77777777" w:rsidR="00105024" w:rsidRPr="00163464" w:rsidRDefault="00105024" w:rsidP="00AE2D09">
                            <w:pPr>
                              <w:rPr>
                                <w:rFonts w:ascii="Arial" w:hAnsi="Arial" w:cs="Arial"/>
                              </w:rPr>
                            </w:pPr>
                          </w:p>
                          <w:p w14:paraId="660F3142"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0BFC34F3" id="Text Box 1622208134" o:spid="_x0000_s1332" type="#_x0000_t202" style="position:absolute;margin-left:316.55pt;margin-top:60.6pt;width:28.5pt;height:27.9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" filled="f" stroked="f">
                <v:textbox>
                  <w:txbxContent>
                    <w:p w14:paraId="43C7F394"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p w14:paraId="68D852CC" w14:textId="77777777" w:rsidR="00105024" w:rsidRPr="00163464" w:rsidRDefault="00105024" w:rsidP="00AE2D09">
                      <w:pPr>
                        <w:rPr>
                          <w:rFonts w:ascii="Arial" w:hAnsi="Arial" w:cs="Arial"/>
                        </w:rPr>
                      </w:pPr>
                    </w:p>
                    <w:p w14:paraId="4DED5ABD"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p w14:paraId="25BEDD74" w14:textId="77777777" w:rsidR="00105024" w:rsidRPr="00163464" w:rsidRDefault="00105024" w:rsidP="00AE2D09">
                      <w:pPr>
                        <w:rPr>
                          <w:rFonts w:ascii="Arial" w:hAnsi="Arial" w:cs="Arial"/>
                        </w:rPr>
                      </w:pPr>
                    </w:p>
                    <w:p w14:paraId="264267FC"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p w14:paraId="5C9BF4E7" w14:textId="77777777" w:rsidR="00105024" w:rsidRPr="00163464" w:rsidRDefault="00105024" w:rsidP="00AE2D09">
                      <w:pPr>
                        <w:rPr>
                          <w:rFonts w:ascii="Arial" w:hAnsi="Arial" w:cs="Arial"/>
                        </w:rPr>
                      </w:pPr>
                    </w:p>
                    <w:p w14:paraId="660F3142" w14:textId="77777777" w:rsidR="00105024" w:rsidRPr="00163464" w:rsidRDefault="00105024" w:rsidP="00AE2D09">
                      <w:pPr>
                        <w:rPr>
                          <w:rFonts w:ascii="Arial" w:hAnsi="Arial" w:cs="Arial"/>
                          <w:b/>
                          <w:sz w:val="28"/>
                          <w:szCs w:val="28"/>
                        </w:rPr>
                      </w:pPr>
                      <w:r w:rsidRPr="00163464">
                        <w:rPr>
                          <w:rFonts w:ascii="Arial" w:hAnsi="Arial" w:cs="Arial"/>
                          <w:b/>
                          <w:sz w:val="28"/>
                          <w:szCs w:val="28"/>
                        </w:rPr>
                        <w:t>B</w:t>
                      </w:r>
                    </w:p>
                  </w:txbxContent>
                </v:textbox>
              </v:shape>
            </w:pict>
          </mc:Fallback>
        </mc:AlternateContent>
      </w:r>
      <w:r w:rsidR="00AE2D09" w:rsidRPr="00886198">
        <w:rPr>
          <w:rFonts w:ascii="Arial" w:hAnsi="Arial" w:cs="Arial"/>
          <w:noProof/>
          <w:sz w:val="22"/>
          <w:szCs w:val="22"/>
        </w:rPr>
        <w:drawing>
          <wp:anchor distT="0" distB="0" distL="114300" distR="114300" simplePos="0" relativeHeight="251608064" behindDoc="0" locked="0" layoutInCell="1" allowOverlap="1" wp14:anchorId="302D9E77" wp14:editId="2E6922D6">
            <wp:simplePos x="0" y="0"/>
            <wp:positionH relativeFrom="margin">
              <wp:align>right</wp:align>
            </wp:positionH>
            <wp:positionV relativeFrom="paragraph">
              <wp:posOffset>1083046</wp:posOffset>
            </wp:positionV>
            <wp:extent cx="3858260" cy="2971800"/>
            <wp:effectExtent l="0" t="0" r="8890" b="0"/>
            <wp:wrapNone/>
            <wp:docPr id="1380658787" name="Picture 1380658787" descr="A picture containing text, diagram, screenshot,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658787" name="Picture 1380658787" descr="A picture containing text, diagram, screenshot, parallel&#10;&#10;Description automatically generated"/>
                    <pic:cNvPicPr/>
                  </pic:nvPicPr>
                  <pic:blipFill rotWithShape="1">
                    <a:blip r:embed="rId120" cstate="screen">
                      <a:extLst>
                        <a:ext uri="{28A0092B-C50C-407E-A947-70E740481C1C}">
                          <a14:useLocalDpi xmlns:a14="http://schemas.microsoft.com/office/drawing/2010/main"/>
                        </a:ext>
                      </a:extLst>
                    </a:blip>
                    <a:srcRect/>
                    <a:stretch/>
                  </pic:blipFill>
                  <pic:spPr bwMode="auto">
                    <a:xfrm>
                      <a:off x="0" y="0"/>
                      <a:ext cx="3858260" cy="297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09" w:rsidRPr="00886198">
        <w:rPr>
          <w:rFonts w:ascii="Arial" w:hAnsi="Arial" w:cs="Arial"/>
          <w:noProof/>
          <w:sz w:val="22"/>
          <w:szCs w:val="22"/>
        </w:rPr>
        <w:drawing>
          <wp:anchor distT="0" distB="0" distL="114300" distR="114300" simplePos="0" relativeHeight="251606016" behindDoc="0" locked="0" layoutInCell="1" allowOverlap="1" wp14:anchorId="638FA8C6" wp14:editId="22923058">
            <wp:simplePos x="0" y="0"/>
            <wp:positionH relativeFrom="margin">
              <wp:posOffset>0</wp:posOffset>
            </wp:positionH>
            <wp:positionV relativeFrom="paragraph">
              <wp:posOffset>1245870</wp:posOffset>
            </wp:positionV>
            <wp:extent cx="3934460" cy="2971800"/>
            <wp:effectExtent l="0" t="0" r="8890" b="0"/>
            <wp:wrapNone/>
            <wp:docPr id="1869734541" name="Picture 1869734541" descr="A picture containing line, diagram, plot,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34541" name="Picture 1869734541" descr="A picture containing line, diagram, plot, slope&#10;&#10;Description automatically generated"/>
                    <pic:cNvPicPr/>
                  </pic:nvPicPr>
                  <pic:blipFill rotWithShape="1">
                    <a:blip r:embed="rId121" cstate="screen">
                      <a:extLst>
                        <a:ext uri="{28A0092B-C50C-407E-A947-70E740481C1C}">
                          <a14:useLocalDpi xmlns:a14="http://schemas.microsoft.com/office/drawing/2010/main"/>
                        </a:ext>
                      </a:extLst>
                    </a:blip>
                    <a:srcRect/>
                    <a:stretch/>
                  </pic:blipFill>
                  <pic:spPr bwMode="auto">
                    <a:xfrm>
                      <a:off x="0" y="0"/>
                      <a:ext cx="3934460" cy="297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09" w:rsidRPr="00886198">
        <w:rPr>
          <w:rFonts w:ascii="Arial" w:hAnsi="Arial" w:cs="Arial"/>
          <w:noProof/>
          <w:sz w:val="22"/>
          <w:szCs w:val="22"/>
        </w:rPr>
        <mc:AlternateContent>
          <mc:Choice Requires="wps">
            <w:drawing>
              <wp:anchor distT="0" distB="0" distL="114300" distR="114300" simplePos="0" relativeHeight="251612160" behindDoc="0" locked="0" layoutInCell="1" allowOverlap="1" wp14:anchorId="0CA4B408" wp14:editId="32DEAA68">
                <wp:simplePos x="0" y="0"/>
                <wp:positionH relativeFrom="margin">
                  <wp:posOffset>0</wp:posOffset>
                </wp:positionH>
                <wp:positionV relativeFrom="paragraph">
                  <wp:posOffset>9865995</wp:posOffset>
                </wp:positionV>
                <wp:extent cx="7934325" cy="489585"/>
                <wp:effectExtent l="0" t="0" r="0" b="0"/>
                <wp:wrapNone/>
                <wp:docPr id="852656470" name="Text Box 852656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4325" cy="489585"/>
                        </a:xfrm>
                        <a:prstGeom prst="rect">
                          <a:avLst/>
                        </a:prstGeom>
                        <a:solidFill>
                          <a:prstClr val="white"/>
                        </a:solidFill>
                        <a:ln>
                          <a:noFill/>
                        </a:ln>
                      </wps:spPr>
                      <wps:txbx>
                        <w:txbxContent>
                          <w:p w14:paraId="6FE1AE07" w14:textId="77777777" w:rsidR="00105024" w:rsidRPr="008C6792" w:rsidRDefault="00105024" w:rsidP="00AE2D09">
                            <w:pPr>
                              <w:pStyle w:val="FigureCaption"/>
                              <w:rPr>
                                <w:sz w:val="36"/>
                                <w:szCs w:val="24"/>
                              </w:rPr>
                            </w:pPr>
                            <w:bookmarkStart w:id="269" w:name="_Toc141277480"/>
                            <w:bookmarkStart w:id="270" w:name="_Toc141344306"/>
                            <w:bookmarkStart w:id="271" w:name="_Toc143096450"/>
                            <w:bookmarkStart w:id="272" w:name="_Toc143194165"/>
                            <w:r w:rsidRPr="00BB4655">
                              <w:rPr>
                                <w:bCs/>
                              </w:rPr>
                              <w:t>Figure</w:t>
                            </w:r>
                            <w:r>
                              <w:rPr>
                                <w:bCs/>
                              </w:rPr>
                              <w:t xml:space="preserve"> 3.17.</w:t>
                            </w:r>
                            <w:r w:rsidRPr="003D33D5">
                              <w:rPr>
                                <w:bCs/>
                              </w:rPr>
                              <w:t xml:space="preserve"> </w:t>
                            </w:r>
                            <w:r w:rsidRPr="008C6792">
                              <w:t xml:space="preserve">Scatter plot of </w:t>
                            </w:r>
                            <w:r>
                              <w:t>sulfide</w:t>
                            </w:r>
                            <w:r w:rsidRPr="008C6792">
                              <w:t xml:space="preserve"> values and </w:t>
                            </w:r>
                            <w:r>
                              <w:t>soluble-ammonia nitrogen</w:t>
                            </w:r>
                            <w:r w:rsidRPr="008C6792">
                              <w:t xml:space="preserve"> by </w:t>
                            </w:r>
                            <w:r>
                              <w:t xml:space="preserve">hydrologic condition. All values in mmol/L. </w:t>
                            </w:r>
                            <w:r w:rsidRPr="00CD418B">
                              <w:t>Red indicates losing conditions,</w:t>
                            </w:r>
                            <w:r>
                              <w:t xml:space="preserve"> and</w:t>
                            </w:r>
                            <w:r w:rsidRPr="00CD418B">
                              <w:t xml:space="preserve"> blue indicates gaining conditions.</w:t>
                            </w:r>
                            <w:bookmarkEnd w:id="269"/>
                            <w:bookmarkEnd w:id="270"/>
                            <w:bookmarkEnd w:id="271"/>
                            <w:bookmarkEnd w:id="272"/>
                            <w:r w:rsidRPr="00CD418B">
                              <w:t xml:space="preserve"> </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4B408" id="Text Box 852656470" o:spid="_x0000_s1333" type="#_x0000_t202" style="position:absolute;margin-left:0;margin-top:776.85pt;width:624.75pt;height:38.55pt;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" stroked="f">
                <v:textbox inset="0,0,0,0">
                  <w:txbxContent>
                    <w:p w14:paraId="6FE1AE07" w14:textId="77777777" w:rsidR="00105024" w:rsidRPr="008C6792" w:rsidRDefault="00105024" w:rsidP="00AE2D09">
                      <w:pPr>
                        <w:pStyle w:val="FigureCaption"/>
                        <w:rPr>
                          <w:sz w:val="36"/>
                          <w:szCs w:val="24"/>
                        </w:rPr>
                      </w:pPr>
                      <w:bookmarkStart w:id="323" w:name="_Toc141277480"/>
                      <w:bookmarkStart w:id="324" w:name="_Toc141344306"/>
                      <w:bookmarkStart w:id="325" w:name="_Toc143096450"/>
                      <w:bookmarkStart w:id="326" w:name="_Toc143194165"/>
                      <w:r w:rsidRPr="00BB4655">
                        <w:rPr>
                          <w:bCs/>
                        </w:rPr>
                        <w:t>Figure</w:t>
                      </w:r>
                      <w:r>
                        <w:rPr>
                          <w:bCs/>
                        </w:rPr>
                        <w:t xml:space="preserve"> 3.17.</w:t>
                      </w:r>
                      <w:r w:rsidRPr="003D33D5">
                        <w:rPr>
                          <w:bCs/>
                        </w:rPr>
                        <w:t xml:space="preserve"> </w:t>
                      </w:r>
                      <w:r w:rsidRPr="008C6792">
                        <w:t xml:space="preserve">Scatter plot of </w:t>
                      </w:r>
                      <w:r>
                        <w:t>sulfide</w:t>
                      </w:r>
                      <w:r w:rsidRPr="008C6792">
                        <w:t xml:space="preserve"> values and </w:t>
                      </w:r>
                      <w:r>
                        <w:t>soluble-ammonia nitrogen</w:t>
                      </w:r>
                      <w:r w:rsidRPr="008C6792">
                        <w:t xml:space="preserve"> by </w:t>
                      </w:r>
                      <w:r>
                        <w:t xml:space="preserve">hydrologic condition. All values in mmol/L. </w:t>
                      </w:r>
                      <w:r w:rsidRPr="00CD418B">
                        <w:t>Red indicates losing conditions,</w:t>
                      </w:r>
                      <w:r>
                        <w:t xml:space="preserve"> and</w:t>
                      </w:r>
                      <w:r w:rsidRPr="00CD418B">
                        <w:t xml:space="preserve"> blue indicates gaining conditions.</w:t>
                      </w:r>
                      <w:bookmarkEnd w:id="323"/>
                      <w:bookmarkEnd w:id="324"/>
                      <w:bookmarkEnd w:id="325"/>
                      <w:bookmarkEnd w:id="326"/>
                      <w:r w:rsidRPr="00CD418B">
                        <w:t xml:space="preserve"> </w:t>
                      </w:r>
                      <w:r>
                        <w:t xml:space="preserve">  </w:t>
                      </w:r>
                    </w:p>
                  </w:txbxContent>
                </v:textbox>
                <w10:wrap anchorx="margin"/>
              </v:shape>
            </w:pict>
          </mc:Fallback>
        </mc:AlternateContent>
      </w:r>
      <w:r w:rsidR="00AE2D09" w:rsidRPr="00886198">
        <w:rPr>
          <w:rFonts w:ascii="Arial" w:hAnsi="Arial" w:cs="Arial"/>
          <w:sz w:val="22"/>
          <w:szCs w:val="22"/>
        </w:rPr>
        <w:br w:type="page"/>
      </w:r>
    </w:p>
    <w:p w14:paraId="34DA18F6" w14:textId="32935369" w:rsidR="00301150" w:rsidRPr="00886198" w:rsidRDefault="00301150" w:rsidP="0005413C">
      <w:pPr>
        <w:spacing w:after="160" w:line="360" w:lineRule="auto"/>
        <w:rPr>
          <w:rFonts w:ascii="Arial" w:hAnsi="Arial" w:cs="Arial"/>
          <w:sz w:val="22"/>
          <w:szCs w:val="22"/>
        </w:rPr>
      </w:pPr>
    </w:p>
    <w:p w14:paraId="0D468228" w14:textId="3EE41E94" w:rsidR="000B1E15" w:rsidRPr="00886198" w:rsidRDefault="00FA2792" w:rsidP="0005413C">
      <w:pPr>
        <w:spacing w:after="160" w:line="360" w:lineRule="auto"/>
        <w:rPr>
          <w:rFonts w:ascii="Arial" w:hAnsi="Arial" w:cs="Arial"/>
          <w:sz w:val="22"/>
          <w:szCs w:val="22"/>
        </w:rPr>
      </w:pPr>
      <w:r w:rsidRPr="00886198">
        <w:rPr>
          <w:rFonts w:ascii="Arial" w:hAnsi="Arial" w:cs="Arial"/>
          <w:noProof/>
          <w:sz w:val="22"/>
          <w:szCs w:val="22"/>
        </w:rPr>
        <mc:AlternateContent>
          <mc:Choice Requires="wps">
            <w:drawing>
              <wp:anchor distT="0" distB="0" distL="114300" distR="114300" simplePos="0" relativeHeight="251591680" behindDoc="0" locked="0" layoutInCell="1" allowOverlap="1" wp14:anchorId="4A290552" wp14:editId="5EFAFBFB">
                <wp:simplePos x="0" y="0"/>
                <wp:positionH relativeFrom="margin">
                  <wp:align>right</wp:align>
                </wp:positionH>
                <wp:positionV relativeFrom="paragraph">
                  <wp:posOffset>4867688</wp:posOffset>
                </wp:positionV>
                <wp:extent cx="8216265" cy="717920"/>
                <wp:effectExtent l="0" t="0" r="0" b="6350"/>
                <wp:wrapNone/>
                <wp:docPr id="441711396" name="Text Box 441711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6265" cy="717920"/>
                        </a:xfrm>
                        <a:prstGeom prst="rect">
                          <a:avLst/>
                        </a:prstGeom>
                        <a:solidFill>
                          <a:prstClr val="white"/>
                        </a:solidFill>
                        <a:ln>
                          <a:noFill/>
                        </a:ln>
                      </wps:spPr>
                      <wps:txbx>
                        <w:txbxContent>
                          <w:p w14:paraId="61392F59" w14:textId="223E5C90" w:rsidR="00105024" w:rsidRPr="00303062" w:rsidRDefault="00105024" w:rsidP="000B1E15">
                            <w:pPr>
                              <w:pStyle w:val="FigureCaption"/>
                              <w:rPr>
                                <w:rFonts w:eastAsiaTheme="minorHAnsi"/>
                                <w:noProof/>
                                <w:sz w:val="36"/>
                              </w:rPr>
                            </w:pPr>
                            <w:bookmarkStart w:id="273" w:name="_Toc141277481"/>
                            <w:bookmarkStart w:id="274" w:name="_Toc143194166"/>
                            <w:r w:rsidRPr="00BB4655">
                              <w:rPr>
                                <w:bCs/>
                              </w:rPr>
                              <w:t xml:space="preserve">Figure </w:t>
                            </w:r>
                            <w:r>
                              <w:rPr>
                                <w:bCs/>
                              </w:rPr>
                              <w:t>A.9</w:t>
                            </w:r>
                            <w:r w:rsidRPr="00BB4655">
                              <w:rPr>
                                <w:bCs/>
                              </w:rPr>
                              <w:t>.</w:t>
                            </w:r>
                            <w:r w:rsidRPr="002426F1">
                              <w:rPr>
                                <w:bCs/>
                              </w:rPr>
                              <w:t xml:space="preserve"> </w:t>
                            </w:r>
                            <w:r>
                              <w:t xml:space="preserve">Changes in </w:t>
                            </w:r>
                            <w:r w:rsidRPr="002426F1">
                              <w:t xml:space="preserve">non-purgeable organic carbon (NPOC) </w:t>
                            </w:r>
                            <w:r>
                              <w:t xml:space="preserve">concentrations </w:t>
                            </w:r>
                            <w:r w:rsidRPr="002426F1">
                              <w:t xml:space="preserve">for each </w:t>
                            </w:r>
                            <w:proofErr w:type="spellStart"/>
                            <w:r w:rsidRPr="002426F1">
                              <w:t>B</w:t>
                            </w:r>
                            <w:r>
                              <w:t>ou</w:t>
                            </w:r>
                            <w:proofErr w:type="spellEnd"/>
                            <w:r>
                              <w:t xml:space="preserve"> </w:t>
                            </w:r>
                            <w:proofErr w:type="spellStart"/>
                            <w:r w:rsidRPr="002426F1">
                              <w:t>R</w:t>
                            </w:r>
                            <w:r>
                              <w:t>ouch</w:t>
                            </w:r>
                            <w:proofErr w:type="spellEnd"/>
                            <w:r>
                              <w:t xml:space="preserve"> (BR)</w:t>
                            </w:r>
                            <w:r w:rsidRPr="002426F1">
                              <w:t xml:space="preserve"> s</w:t>
                            </w:r>
                            <w:r>
                              <w:t>ampler</w:t>
                            </w:r>
                            <w:r w:rsidRPr="002426F1">
                              <w:t xml:space="preserve"> and surface water </w:t>
                            </w:r>
                            <w:r>
                              <w:t xml:space="preserve">(SW) </w:t>
                            </w:r>
                            <w:r w:rsidRPr="002426F1">
                              <w:t>sample along the flow path</w:t>
                            </w:r>
                            <w:r w:rsidRPr="00190905">
                              <w:t>.</w:t>
                            </w:r>
                            <w:r>
                              <w:t xml:space="preserve"> (B) </w:t>
                            </w:r>
                            <w:r w:rsidRPr="00EB5A18">
                              <w:t xml:space="preserve">Split bar graphs of </w:t>
                            </w:r>
                            <w:r>
                              <w:t>NPOC</w:t>
                            </w:r>
                            <w:r w:rsidRPr="00EB5A18">
                              <w:t xml:space="preserve"> </w:t>
                            </w:r>
                            <w:r>
                              <w:t xml:space="preserve">concentrations </w:t>
                            </w:r>
                            <w:r w:rsidRPr="00EB5A18">
                              <w:t>arranged by hydrologic condition (i.e., losing versus gaining) and BR s</w:t>
                            </w:r>
                            <w:r>
                              <w:t>ampler and SW</w:t>
                            </w:r>
                            <w:r w:rsidRPr="00EB5A18">
                              <w:t xml:space="preserve">. </w:t>
                            </w:r>
                            <w:r>
                              <w:t>B</w:t>
                            </w:r>
                            <w:r w:rsidRPr="00EB5A18">
                              <w:t xml:space="preserve">lue indicates gaining conditions </w:t>
                            </w:r>
                            <w:r>
                              <w:t>and r</w:t>
                            </w:r>
                            <w:r w:rsidRPr="00EB5A18">
                              <w:t xml:space="preserve">ed indicates losing conditions. Solid lines indicate 25% and 75% interquartile range and dashed line indicates median. No </w:t>
                            </w:r>
                            <w:r>
                              <w:t>NPOC</w:t>
                            </w:r>
                            <w:r w:rsidRPr="00EB5A18">
                              <w:t xml:space="preserve"> measurements were taken from BR2 or BR5.</w:t>
                            </w:r>
                            <w:bookmarkEnd w:id="273"/>
                            <w:bookmarkEnd w:id="2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90552" id="Text Box 441711396" o:spid="_x0000_s1334" type="#_x0000_t202" style="position:absolute;margin-left:595.75pt;margin-top:383.3pt;width:646.95pt;height:56.55pt;z-index:251591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" stroked="f">
                <v:textbox inset="0,0,0,0">
                  <w:txbxContent>
                    <w:p w14:paraId="61392F59" w14:textId="223E5C90" w:rsidR="00105024" w:rsidRPr="00303062" w:rsidRDefault="00105024" w:rsidP="000B1E15">
                      <w:pPr>
                        <w:pStyle w:val="FigureCaption"/>
                        <w:rPr>
                          <w:rFonts w:eastAsiaTheme="minorHAnsi"/>
                          <w:noProof/>
                          <w:sz w:val="36"/>
                        </w:rPr>
                      </w:pPr>
                      <w:bookmarkStart w:id="329" w:name="_Toc141277481"/>
                      <w:bookmarkStart w:id="330" w:name="_Toc143194166"/>
                      <w:r w:rsidRPr="00BB4655">
                        <w:rPr>
                          <w:bCs/>
                        </w:rPr>
                        <w:t xml:space="preserve">Figure </w:t>
                      </w:r>
                      <w:r>
                        <w:rPr>
                          <w:bCs/>
                        </w:rPr>
                        <w:t>A.9</w:t>
                      </w:r>
                      <w:r w:rsidRPr="00BB4655">
                        <w:rPr>
                          <w:bCs/>
                        </w:rPr>
                        <w:t>.</w:t>
                      </w:r>
                      <w:r w:rsidRPr="002426F1">
                        <w:rPr>
                          <w:bCs/>
                        </w:rPr>
                        <w:t xml:space="preserve"> </w:t>
                      </w:r>
                      <w:r>
                        <w:t xml:space="preserve">Changes in </w:t>
                      </w:r>
                      <w:r w:rsidRPr="002426F1">
                        <w:t xml:space="preserve">non-purgeable organic carbon (NPOC) </w:t>
                      </w:r>
                      <w:r>
                        <w:t xml:space="preserve">concentrations </w:t>
                      </w:r>
                      <w:r w:rsidRPr="002426F1">
                        <w:t>for each B</w:t>
                      </w:r>
                      <w:r>
                        <w:t xml:space="preserve">ou </w:t>
                      </w:r>
                      <w:r w:rsidRPr="002426F1">
                        <w:t>R</w:t>
                      </w:r>
                      <w:r>
                        <w:t>ouch (BR)</w:t>
                      </w:r>
                      <w:r w:rsidRPr="002426F1">
                        <w:t xml:space="preserve"> s</w:t>
                      </w:r>
                      <w:r>
                        <w:t>ampler</w:t>
                      </w:r>
                      <w:r w:rsidRPr="002426F1">
                        <w:t xml:space="preserve"> and surface water </w:t>
                      </w:r>
                      <w:r>
                        <w:t xml:space="preserve">(SW) </w:t>
                      </w:r>
                      <w:r w:rsidRPr="002426F1">
                        <w:t>sample along the flow path</w:t>
                      </w:r>
                      <w:r w:rsidRPr="00190905">
                        <w:t>.</w:t>
                      </w:r>
                      <w:r>
                        <w:t xml:space="preserve"> (B) </w:t>
                      </w:r>
                      <w:r w:rsidRPr="00EB5A18">
                        <w:t xml:space="preserve">Split bar graphs of </w:t>
                      </w:r>
                      <w:r>
                        <w:t>NPOC</w:t>
                      </w:r>
                      <w:r w:rsidRPr="00EB5A18">
                        <w:t xml:space="preserve"> </w:t>
                      </w:r>
                      <w:r>
                        <w:t xml:space="preserve">concentrations </w:t>
                      </w:r>
                      <w:r w:rsidRPr="00EB5A18">
                        <w:t>arranged by hydrologic condition (i.e., losing versus gaining) and BR s</w:t>
                      </w:r>
                      <w:r>
                        <w:t>ampler and SW</w:t>
                      </w:r>
                      <w:r w:rsidRPr="00EB5A18">
                        <w:t xml:space="preserve">. </w:t>
                      </w:r>
                      <w:r>
                        <w:t>B</w:t>
                      </w:r>
                      <w:r w:rsidRPr="00EB5A18">
                        <w:t xml:space="preserve">lue indicates gaining conditions </w:t>
                      </w:r>
                      <w:r>
                        <w:t>and r</w:t>
                      </w:r>
                      <w:r w:rsidRPr="00EB5A18">
                        <w:t xml:space="preserve">ed indicates losing conditions. Solid lines indicate 25% and 75% interquartile range and dashed line indicates median. No </w:t>
                      </w:r>
                      <w:r>
                        <w:t>NPOC</w:t>
                      </w:r>
                      <w:r w:rsidRPr="00EB5A18">
                        <w:t xml:space="preserve"> measurements were taken from BR2 or BR5.</w:t>
                      </w:r>
                      <w:bookmarkEnd w:id="329"/>
                      <w:bookmarkEnd w:id="330"/>
                    </w:p>
                  </w:txbxContent>
                </v:textbox>
                <w10:wrap anchorx="margin"/>
              </v:shape>
            </w:pict>
          </mc:Fallback>
        </mc:AlternateContent>
      </w:r>
      <w:r w:rsidR="00F34D9C" w:rsidRPr="00886198">
        <w:rPr>
          <w:rFonts w:ascii="Arial" w:hAnsi="Arial" w:cs="Arial"/>
          <w:noProof/>
          <w:sz w:val="22"/>
          <w:szCs w:val="22"/>
        </w:rPr>
        <mc:AlternateContent>
          <mc:Choice Requires="wpg">
            <w:drawing>
              <wp:anchor distT="0" distB="0" distL="114300" distR="114300" simplePos="0" relativeHeight="251692032" behindDoc="0" locked="0" layoutInCell="1" allowOverlap="1" wp14:anchorId="097D3C9E" wp14:editId="2F94D526">
                <wp:simplePos x="0" y="0"/>
                <wp:positionH relativeFrom="column">
                  <wp:posOffset>4460187</wp:posOffset>
                </wp:positionH>
                <wp:positionV relativeFrom="paragraph">
                  <wp:posOffset>3756338</wp:posOffset>
                </wp:positionV>
                <wp:extent cx="1554480" cy="880745"/>
                <wp:effectExtent l="0" t="0" r="0" b="0"/>
                <wp:wrapNone/>
                <wp:docPr id="66520743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1997785873"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350168423"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574259017"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699036713"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492084744"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EEE3E" w14:textId="77777777" w:rsidR="00105024" w:rsidRPr="00163464" w:rsidRDefault="00105024" w:rsidP="00F34D9C">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889611922"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F0226" w14:textId="77777777" w:rsidR="00105024" w:rsidRPr="00163464" w:rsidRDefault="00105024" w:rsidP="00F34D9C">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236095405"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CE37" w14:textId="77777777" w:rsidR="00105024" w:rsidRPr="00163464" w:rsidRDefault="00105024" w:rsidP="00F34D9C">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33867231"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E9C2B" w14:textId="77777777" w:rsidR="00105024" w:rsidRPr="00163464" w:rsidRDefault="00105024" w:rsidP="00F34D9C">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97D3C9E" id="_x0000_s1335" style="position:absolute;margin-left:351.2pt;margin-top:295.75pt;width:122.4pt;height:69.35pt;z-index:251692032;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">
                <v:rect id="Rectangle 93" o:spid="_x0000_s1336"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" fillcolor="black [3213]" strokecolor="black [3213]" strokeweight="1pt">
                  <v:fill r:id="rId95" o:title="" color2="white [3212]" type="pattern"/>
                </v:rect>
                <v:rect id="Rectangle 94" o:spid="_x0000_s1337"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" fillcolor="black [3213]" strokecolor="black [3213]" strokeweight="1pt">
                  <v:fill r:id="rId96" o:title="" color2="white [3212]" type="pattern"/>
                </v:rect>
                <v:rect id="Rectangle 95" o:spid="_x0000_s1338"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" fillcolor="black [3213]" strokecolor="black [3213]" strokeweight="1pt">
                  <v:fill r:id="rId97" o:title="" color2="white [3212]" type="pattern"/>
                </v:rect>
                <v:rect id="Rectangle 96" o:spid="_x0000_s1339"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" fillcolor="black [3213]" strokecolor="black [3213]" strokeweight="1pt">
                  <v:fill r:id="rId98" o:title="" color2="white [3212]" type="pattern"/>
                </v:rect>
                <v:shape id="_x0000_s1340"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" filled="f" stroked="f">
                  <v:textbox>
                    <w:txbxContent>
                      <w:p w14:paraId="093EEE3E" w14:textId="77777777" w:rsidR="00105024" w:rsidRPr="00163464" w:rsidRDefault="00105024" w:rsidP="00F34D9C">
                        <w:pPr>
                          <w:pStyle w:val="Footer"/>
                          <w:rPr>
                            <w:sz w:val="16"/>
                            <w:szCs w:val="16"/>
                          </w:rPr>
                        </w:pPr>
                        <w:r w:rsidRPr="00163464">
                          <w:rPr>
                            <w:rFonts w:cs="Arial"/>
                            <w:color w:val="000000" w:themeColor="text1"/>
                            <w:kern w:val="24"/>
                            <w:sz w:val="16"/>
                            <w:szCs w:val="16"/>
                          </w:rPr>
                          <w:t>Carbonates</w:t>
                        </w:r>
                      </w:p>
                    </w:txbxContent>
                  </v:textbox>
                </v:shape>
                <v:shape id="_x0000_s1341"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" filled="f" stroked="f">
                  <v:textbox>
                    <w:txbxContent>
                      <w:p w14:paraId="018F0226" w14:textId="77777777" w:rsidR="00105024" w:rsidRPr="00163464" w:rsidRDefault="00105024" w:rsidP="00F34D9C">
                        <w:pPr>
                          <w:pStyle w:val="Footer"/>
                          <w:rPr>
                            <w:sz w:val="16"/>
                            <w:szCs w:val="16"/>
                          </w:rPr>
                        </w:pPr>
                        <w:r w:rsidRPr="00163464">
                          <w:rPr>
                            <w:rFonts w:cs="Arial"/>
                            <w:color w:val="000000" w:themeColor="text1"/>
                            <w:kern w:val="24"/>
                            <w:sz w:val="16"/>
                            <w:szCs w:val="16"/>
                          </w:rPr>
                          <w:t>Mudstone/Siltstone</w:t>
                        </w:r>
                      </w:p>
                    </w:txbxContent>
                  </v:textbox>
                </v:shape>
                <v:shape id="_x0000_s1342"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" filled="f" stroked="f">
                  <v:textbox>
                    <w:txbxContent>
                      <w:p w14:paraId="7630CE37" w14:textId="77777777" w:rsidR="00105024" w:rsidRPr="00163464" w:rsidRDefault="00105024" w:rsidP="00F34D9C">
                        <w:pPr>
                          <w:pStyle w:val="Footer"/>
                          <w:rPr>
                            <w:sz w:val="16"/>
                            <w:szCs w:val="16"/>
                          </w:rPr>
                        </w:pPr>
                        <w:r w:rsidRPr="00163464">
                          <w:rPr>
                            <w:rFonts w:cs="Arial"/>
                            <w:color w:val="000000" w:themeColor="text1"/>
                            <w:kern w:val="24"/>
                            <w:sz w:val="16"/>
                            <w:szCs w:val="16"/>
                          </w:rPr>
                          <w:t>Sandstone</w:t>
                        </w:r>
                      </w:p>
                    </w:txbxContent>
                  </v:textbox>
                </v:shape>
                <v:shape id="TextBox 10" o:spid="_x0000_s1343"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" filled="f" stroked="f">
                  <v:textbox>
                    <w:txbxContent>
                      <w:p w14:paraId="1FCE9C2B" w14:textId="77777777" w:rsidR="00105024" w:rsidRPr="00163464" w:rsidRDefault="00105024" w:rsidP="00F34D9C">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00F34D9C" w:rsidRPr="00886198">
        <w:rPr>
          <w:rFonts w:ascii="Arial" w:hAnsi="Arial" w:cs="Arial"/>
          <w:noProof/>
          <w:sz w:val="22"/>
          <w:szCs w:val="22"/>
        </w:rPr>
        <mc:AlternateContent>
          <mc:Choice Requires="wpg">
            <w:drawing>
              <wp:anchor distT="0" distB="0" distL="114300" distR="114300" simplePos="0" relativeHeight="251691008" behindDoc="0" locked="0" layoutInCell="1" allowOverlap="1" wp14:anchorId="309A16EF" wp14:editId="00A75C84">
                <wp:simplePos x="0" y="0"/>
                <wp:positionH relativeFrom="column">
                  <wp:posOffset>386080</wp:posOffset>
                </wp:positionH>
                <wp:positionV relativeFrom="paragraph">
                  <wp:posOffset>3984625</wp:posOffset>
                </wp:positionV>
                <wp:extent cx="3657600" cy="192024"/>
                <wp:effectExtent l="0" t="0" r="12700" b="11430"/>
                <wp:wrapNone/>
                <wp:docPr id="1362826064" name="Group 10"/>
                <wp:cNvGraphicFramePr/>
                <a:graphic xmlns:a="http://schemas.openxmlformats.org/drawingml/2006/main">
                  <a:graphicData uri="http://schemas.microsoft.com/office/word/2010/wordprocessingGroup">
                    <wpg:wgp>
                      <wpg:cNvGrpSpPr/>
                      <wpg:grpSpPr>
                        <a:xfrm>
                          <a:off x="0" y="0"/>
                          <a:ext cx="3657600" cy="192024"/>
                          <a:chOff x="0" y="0"/>
                          <a:chExt cx="3726180" cy="200025"/>
                        </a:xfrm>
                      </wpg:grpSpPr>
                      <wps:wsp>
                        <wps:cNvPr id="245002220" name="Rectangle 245002220"/>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9DE4B" w14:textId="77777777" w:rsidR="00105024" w:rsidRPr="00820064" w:rsidRDefault="00105024" w:rsidP="00F34D9C">
                              <w:pPr>
                                <w:jc w:val="center"/>
                                <w:rPr>
                                  <w:rFonts w:cs="Arial"/>
                                  <w:b/>
                                  <w:color w:val="FF0000"/>
                                  <w:sz w:val="14"/>
                                </w:rPr>
                              </w:pPr>
                            </w:p>
                            <w:p w14:paraId="08D1A81C" w14:textId="77777777" w:rsidR="00105024" w:rsidRDefault="00105024" w:rsidP="00F34D9C"/>
                            <w:p w14:paraId="6E2AEADF" w14:textId="77777777" w:rsidR="00105024" w:rsidRPr="00820064" w:rsidRDefault="00105024" w:rsidP="00F34D9C">
                              <w:pPr>
                                <w:jc w:val="center"/>
                                <w:rPr>
                                  <w:rFonts w:cs="Arial"/>
                                  <w:b/>
                                  <w:color w:val="FF0000"/>
                                  <w:sz w:val="14"/>
                                </w:rPr>
                              </w:pPr>
                            </w:p>
                            <w:p w14:paraId="7F816FC2" w14:textId="77777777" w:rsidR="00105024" w:rsidRDefault="00105024" w:rsidP="00F34D9C"/>
                            <w:p w14:paraId="23A96455" w14:textId="77777777" w:rsidR="00105024" w:rsidRPr="00820064" w:rsidRDefault="00105024" w:rsidP="00F34D9C">
                              <w:pPr>
                                <w:jc w:val="center"/>
                                <w:rPr>
                                  <w:rFonts w:cs="Arial"/>
                                  <w:b/>
                                  <w:color w:val="FF0000"/>
                                  <w:sz w:val="14"/>
                                </w:rPr>
                              </w:pPr>
                            </w:p>
                            <w:p w14:paraId="347AD849" w14:textId="77777777" w:rsidR="00105024" w:rsidRDefault="00105024" w:rsidP="00F34D9C"/>
                            <w:p w14:paraId="67C84654" w14:textId="77777777" w:rsidR="00105024" w:rsidRPr="00820064" w:rsidRDefault="00105024" w:rsidP="00F34D9C">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3625569" name="Rectangle 1683625569"/>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2896678" name="Rectangle 1122896678"/>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9678280" name="Rectangle 489678280"/>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7292399" name="Rectangle 1727292399"/>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3422371" name="Rectangle 273422371"/>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320086" name="Rectangle 393320086"/>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833500" name="Rectangle 1936833500"/>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9A16EF" id="_x0000_s1344" style="position:absolute;margin-left:30.4pt;margin-top:313.75pt;width:4in;height:15.1pt;z-index:251691008;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">
                <v:rect id="Rectangle 245002220" o:spid="_x0000_s1345"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" fillcolor="black [3213]" strokecolor="black [3213]" strokeweight="1pt">
                  <v:fill r:id="rId95" o:title="" color2="white [3212]" type="pattern"/>
                  <v:textbox>
                    <w:txbxContent>
                      <w:p w14:paraId="2CF9DE4B" w14:textId="77777777" w:rsidR="00105024" w:rsidRPr="00820064" w:rsidRDefault="00105024" w:rsidP="00F34D9C">
                        <w:pPr>
                          <w:jc w:val="center"/>
                          <w:rPr>
                            <w:rFonts w:cs="Arial"/>
                            <w:b/>
                            <w:color w:val="FF0000"/>
                            <w:sz w:val="14"/>
                          </w:rPr>
                        </w:pPr>
                      </w:p>
                      <w:p w14:paraId="08D1A81C" w14:textId="77777777" w:rsidR="00105024" w:rsidRDefault="00105024" w:rsidP="00F34D9C"/>
                      <w:p w14:paraId="6E2AEADF" w14:textId="77777777" w:rsidR="00105024" w:rsidRPr="00820064" w:rsidRDefault="00105024" w:rsidP="00F34D9C">
                        <w:pPr>
                          <w:jc w:val="center"/>
                          <w:rPr>
                            <w:rFonts w:cs="Arial"/>
                            <w:b/>
                            <w:color w:val="FF0000"/>
                            <w:sz w:val="14"/>
                          </w:rPr>
                        </w:pPr>
                      </w:p>
                      <w:p w14:paraId="7F816FC2" w14:textId="77777777" w:rsidR="00105024" w:rsidRDefault="00105024" w:rsidP="00F34D9C"/>
                      <w:p w14:paraId="23A96455" w14:textId="77777777" w:rsidR="00105024" w:rsidRPr="00820064" w:rsidRDefault="00105024" w:rsidP="00F34D9C">
                        <w:pPr>
                          <w:jc w:val="center"/>
                          <w:rPr>
                            <w:rFonts w:cs="Arial"/>
                            <w:b/>
                            <w:color w:val="FF0000"/>
                            <w:sz w:val="14"/>
                          </w:rPr>
                        </w:pPr>
                      </w:p>
                      <w:p w14:paraId="347AD849" w14:textId="77777777" w:rsidR="00105024" w:rsidRDefault="00105024" w:rsidP="00F34D9C"/>
                      <w:p w14:paraId="67C84654" w14:textId="77777777" w:rsidR="00105024" w:rsidRPr="00820064" w:rsidRDefault="00105024" w:rsidP="00F34D9C">
                        <w:pPr>
                          <w:jc w:val="center"/>
                          <w:rPr>
                            <w:rFonts w:cs="Arial"/>
                            <w:b/>
                            <w:color w:val="FF0000"/>
                            <w:sz w:val="14"/>
                          </w:rPr>
                        </w:pPr>
                      </w:p>
                    </w:txbxContent>
                  </v:textbox>
                </v:rect>
                <v:rect id="Rectangle 1683625569" o:spid="_x0000_s1346"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" fillcolor="black [3213]" strokecolor="black [3213]" strokeweight="1pt">
                  <v:fill r:id="rId98" o:title="" color2="white [3212]" type="pattern"/>
                </v:rect>
                <v:rect id="Rectangle 1122896678" o:spid="_x0000_s1347"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" fillcolor="black [3213]" strokecolor="black [3213]" strokeweight="1pt">
                  <v:fill r:id="rId97" o:title="" color2="white [3212]" type="pattern"/>
                </v:rect>
                <v:rect id="Rectangle 489678280" o:spid="_x0000_s1348"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" fillcolor="black [3213]" strokecolor="black [3213]" strokeweight="1pt">
                  <v:fill r:id="rId95" o:title="" color2="white [3212]" type="pattern"/>
                </v:rect>
                <v:rect id="Rectangle 1727292399" o:spid="_x0000_s1349"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" fillcolor="black [3213]" strokecolor="black [3213]" strokeweight="1pt">
                  <v:fill r:id="rId96" o:title="" color2="white [3212]" type="pattern"/>
                </v:rect>
                <v:rect id="Rectangle 273422371" o:spid="_x0000_s1350"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" fillcolor="black [3213]" strokecolor="black [3213]" strokeweight="1pt">
                  <v:fill r:id="rId98" o:title="" color2="white [3212]" type="pattern"/>
                </v:rect>
                <v:rect id="Rectangle 393320086" o:spid="_x0000_s1351"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" fillcolor="black [3213]" strokecolor="black [3213]" strokeweight="1pt">
                  <v:fill r:id="rId97" o:title="" color2="white [3212]" type="pattern"/>
                </v:rect>
                <v:rect id="Rectangle 1936833500" o:spid="_x0000_s1352"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" fillcolor="black [3213]" strokecolor="black [3213]" strokeweight="1pt">
                  <v:fill r:id="rId95" o:title="" color2="white [3212]" type="pattern"/>
                </v:rect>
              </v:group>
            </w:pict>
          </mc:Fallback>
        </mc:AlternateContent>
      </w:r>
      <w:r w:rsidR="000B1E15" w:rsidRPr="00886198">
        <w:rPr>
          <w:rFonts w:ascii="Arial" w:hAnsi="Arial" w:cs="Arial"/>
          <w:noProof/>
          <w:sz w:val="22"/>
          <w:szCs w:val="22"/>
        </w:rPr>
        <w:drawing>
          <wp:anchor distT="0" distB="0" distL="114300" distR="114300" simplePos="0" relativeHeight="251581440" behindDoc="0" locked="0" layoutInCell="1" allowOverlap="1" wp14:anchorId="6A2E0F60" wp14:editId="1F5BC85B">
            <wp:simplePos x="0" y="0"/>
            <wp:positionH relativeFrom="margin">
              <wp:posOffset>4278259</wp:posOffset>
            </wp:positionH>
            <wp:positionV relativeFrom="paragraph">
              <wp:posOffset>646430</wp:posOffset>
            </wp:positionV>
            <wp:extent cx="3933825" cy="3017874"/>
            <wp:effectExtent l="0" t="0" r="0" b="0"/>
            <wp:wrapNone/>
            <wp:docPr id="869" name="Picture 869" descr="A picture containing diagram, text, screenshot,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 name="Picture 869" descr="A picture containing diagram, text, screenshot, rectangle&#10;&#10;Description automatically generated"/>
                    <pic:cNvPicPr/>
                  </pic:nvPicPr>
                  <pic:blipFill rotWithShape="1">
                    <a:blip r:embed="rId122" cstate="screen">
                      <a:extLst>
                        <a:ext uri="{28A0092B-C50C-407E-A947-70E740481C1C}">
                          <a14:useLocalDpi xmlns:a14="http://schemas.microsoft.com/office/drawing/2010/main"/>
                        </a:ext>
                      </a:extLst>
                    </a:blip>
                    <a:srcRect/>
                    <a:stretch/>
                  </pic:blipFill>
                  <pic:spPr bwMode="auto">
                    <a:xfrm>
                      <a:off x="0" y="0"/>
                      <a:ext cx="3933825" cy="30178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1E15" w:rsidRPr="00886198">
        <w:rPr>
          <w:rFonts w:ascii="Arial" w:hAnsi="Arial" w:cs="Arial"/>
          <w:noProof/>
          <w:sz w:val="22"/>
          <w:szCs w:val="22"/>
        </w:rPr>
        <mc:AlternateContent>
          <mc:Choice Requires="wps">
            <w:drawing>
              <wp:anchor distT="0" distB="0" distL="114300" distR="114300" simplePos="0" relativeHeight="251593728" behindDoc="0" locked="0" layoutInCell="1" allowOverlap="1" wp14:anchorId="1492B335" wp14:editId="1FB56B79">
                <wp:simplePos x="0" y="0"/>
                <wp:positionH relativeFrom="margin">
                  <wp:align>center</wp:align>
                </wp:positionH>
                <wp:positionV relativeFrom="paragraph">
                  <wp:posOffset>268605</wp:posOffset>
                </wp:positionV>
                <wp:extent cx="271145" cy="612775"/>
                <wp:effectExtent l="0" t="0" r="0" b="0"/>
                <wp:wrapNone/>
                <wp:docPr id="441711395" name="Text Box 441711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612775"/>
                        </a:xfrm>
                        <a:prstGeom prst="rect">
                          <a:avLst/>
                        </a:prstGeom>
                        <a:noFill/>
                        <a:ln w="9525">
                          <a:noFill/>
                          <a:miter lim="800000"/>
                          <a:headEnd/>
                          <a:tailEnd/>
                        </a:ln>
                      </wps:spPr>
                      <wps:txbx>
                        <w:txbxContent>
                          <w:p w14:paraId="43463980" w14:textId="77777777" w:rsidR="00105024" w:rsidRPr="00163464" w:rsidRDefault="00105024" w:rsidP="000B1E15">
                            <w:pPr>
                              <w:rPr>
                                <w:rFonts w:ascii="Arial" w:hAnsi="Arial" w:cs="Arial"/>
                                <w:b/>
                                <w:sz w:val="28"/>
                                <w:szCs w:val="28"/>
                              </w:rPr>
                            </w:pPr>
                            <w:r w:rsidRPr="00163464">
                              <w:rPr>
                                <w:rFonts w:ascii="Arial" w:hAnsi="Arial" w:cs="Arial"/>
                                <w:b/>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2B335" id="Text Box 441711395" o:spid="_x0000_s1353" type="#_x0000_t202" style="position:absolute;margin-left:0;margin-top:21.15pt;width:21.35pt;height:48.25pt;z-index:251593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" filled="f" stroked="f">
                <v:textbox>
                  <w:txbxContent>
                    <w:p w14:paraId="43463980" w14:textId="77777777" w:rsidR="00105024" w:rsidRPr="00163464" w:rsidRDefault="00105024" w:rsidP="000B1E15">
                      <w:pPr>
                        <w:rPr>
                          <w:rFonts w:ascii="Arial" w:hAnsi="Arial" w:cs="Arial"/>
                          <w:b/>
                          <w:sz w:val="28"/>
                          <w:szCs w:val="28"/>
                        </w:rPr>
                      </w:pPr>
                      <w:r w:rsidRPr="00163464">
                        <w:rPr>
                          <w:rFonts w:ascii="Arial" w:hAnsi="Arial" w:cs="Arial"/>
                          <w:b/>
                          <w:sz w:val="28"/>
                          <w:szCs w:val="28"/>
                        </w:rPr>
                        <w:t>B</w:t>
                      </w:r>
                    </w:p>
                  </w:txbxContent>
                </v:textbox>
                <w10:wrap anchorx="margin"/>
              </v:shape>
            </w:pict>
          </mc:Fallback>
        </mc:AlternateContent>
      </w:r>
      <w:r w:rsidR="000B1E15" w:rsidRPr="00886198">
        <w:rPr>
          <w:rFonts w:ascii="Arial" w:hAnsi="Arial" w:cs="Arial"/>
          <w:noProof/>
          <w:sz w:val="22"/>
          <w:szCs w:val="22"/>
        </w:rPr>
        <mc:AlternateContent>
          <mc:Choice Requires="wps">
            <w:drawing>
              <wp:anchor distT="0" distB="0" distL="114300" distR="114300" simplePos="0" relativeHeight="251592704" behindDoc="0" locked="0" layoutInCell="1" allowOverlap="1" wp14:anchorId="0766B34E" wp14:editId="5DA1B54E">
                <wp:simplePos x="0" y="0"/>
                <wp:positionH relativeFrom="margin">
                  <wp:align>left</wp:align>
                </wp:positionH>
                <wp:positionV relativeFrom="paragraph">
                  <wp:posOffset>285750</wp:posOffset>
                </wp:positionV>
                <wp:extent cx="272415" cy="448310"/>
                <wp:effectExtent l="0" t="0" r="0" b="0"/>
                <wp:wrapNone/>
                <wp:docPr id="441711394" name="Text Box 441711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448310"/>
                        </a:xfrm>
                        <a:prstGeom prst="rect">
                          <a:avLst/>
                        </a:prstGeom>
                        <a:noFill/>
                        <a:ln w="9525">
                          <a:noFill/>
                          <a:miter lim="800000"/>
                          <a:headEnd/>
                          <a:tailEnd/>
                        </a:ln>
                      </wps:spPr>
                      <wps:txbx>
                        <w:txbxContent>
                          <w:p w14:paraId="7818C74D" w14:textId="77777777" w:rsidR="00105024" w:rsidRPr="00163464" w:rsidRDefault="00105024" w:rsidP="000B1E15">
                            <w:pPr>
                              <w:rPr>
                                <w:rFonts w:ascii="Arial" w:hAnsi="Arial" w:cs="Arial"/>
                                <w:b/>
                                <w:sz w:val="28"/>
                                <w:szCs w:val="28"/>
                              </w:rPr>
                            </w:pPr>
                            <w:r w:rsidRPr="00163464">
                              <w:rPr>
                                <w:rFonts w:ascii="Arial" w:hAnsi="Arial" w:cs="Arial"/>
                                <w:b/>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6B34E" id="Text Box 441711394" o:spid="_x0000_s1354" type="#_x0000_t202" style="position:absolute;margin-left:0;margin-top:22.5pt;width:21.45pt;height:35.3pt;z-index:251592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" filled="f" stroked="f">
                <v:textbox>
                  <w:txbxContent>
                    <w:p w14:paraId="7818C74D" w14:textId="77777777" w:rsidR="00105024" w:rsidRPr="00163464" w:rsidRDefault="00105024" w:rsidP="000B1E15">
                      <w:pPr>
                        <w:rPr>
                          <w:rFonts w:ascii="Arial" w:hAnsi="Arial" w:cs="Arial"/>
                          <w:b/>
                          <w:sz w:val="28"/>
                          <w:szCs w:val="28"/>
                        </w:rPr>
                      </w:pPr>
                      <w:r w:rsidRPr="00163464">
                        <w:rPr>
                          <w:rFonts w:ascii="Arial" w:hAnsi="Arial" w:cs="Arial"/>
                          <w:b/>
                          <w:sz w:val="28"/>
                          <w:szCs w:val="28"/>
                        </w:rPr>
                        <w:t>A</w:t>
                      </w:r>
                    </w:p>
                  </w:txbxContent>
                </v:textbox>
                <w10:wrap anchorx="margin"/>
              </v:shape>
            </w:pict>
          </mc:Fallback>
        </mc:AlternateContent>
      </w:r>
      <w:r w:rsidR="000B1E15" w:rsidRPr="00886198">
        <w:rPr>
          <w:rFonts w:ascii="Arial" w:hAnsi="Arial" w:cs="Arial"/>
          <w:noProof/>
          <w:sz w:val="22"/>
          <w:szCs w:val="22"/>
        </w:rPr>
        <w:drawing>
          <wp:anchor distT="0" distB="0" distL="114300" distR="114300" simplePos="0" relativeHeight="251579392" behindDoc="0" locked="0" layoutInCell="1" allowOverlap="1" wp14:anchorId="3E92359C" wp14:editId="4794C844">
            <wp:simplePos x="0" y="0"/>
            <wp:positionH relativeFrom="margin">
              <wp:posOffset>0</wp:posOffset>
            </wp:positionH>
            <wp:positionV relativeFrom="paragraph">
              <wp:posOffset>791845</wp:posOffset>
            </wp:positionV>
            <wp:extent cx="4221480" cy="3200400"/>
            <wp:effectExtent l="0" t="0" r="7620" b="0"/>
            <wp:wrapNone/>
            <wp:docPr id="1598019375" name="Picture 159801937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75" name="Picture 1598019375" descr="Chart, line chart&#10;&#10;Description automatically generated"/>
                    <pic:cNvPicPr/>
                  </pic:nvPicPr>
                  <pic:blipFill rotWithShape="1">
                    <a:blip r:embed="rId123" cstate="screen">
                      <a:extLst>
                        <a:ext uri="{28A0092B-C50C-407E-A947-70E740481C1C}">
                          <a14:useLocalDpi xmlns:a14="http://schemas.microsoft.com/office/drawing/2010/main"/>
                        </a:ext>
                      </a:extLst>
                    </a:blip>
                    <a:srcRect/>
                    <a:stretch/>
                  </pic:blipFill>
                  <pic:spPr bwMode="auto">
                    <a:xfrm>
                      <a:off x="0" y="0"/>
                      <a:ext cx="4221480" cy="320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1E15" w:rsidRPr="00886198">
        <w:rPr>
          <w:rFonts w:ascii="Arial" w:hAnsi="Arial" w:cs="Arial"/>
          <w:noProof/>
          <w:sz w:val="22"/>
          <w:szCs w:val="22"/>
        </w:rPr>
        <w:drawing>
          <wp:anchor distT="0" distB="0" distL="114300" distR="114300" simplePos="0" relativeHeight="251580416" behindDoc="0" locked="0" layoutInCell="1" allowOverlap="1" wp14:anchorId="3FF960E7" wp14:editId="31D3A488">
            <wp:simplePos x="0" y="0"/>
            <wp:positionH relativeFrom="margin">
              <wp:posOffset>457200</wp:posOffset>
            </wp:positionH>
            <wp:positionV relativeFrom="paragraph">
              <wp:posOffset>877570</wp:posOffset>
            </wp:positionV>
            <wp:extent cx="581660" cy="571500"/>
            <wp:effectExtent l="0" t="0" r="8890" b="0"/>
            <wp:wrapNone/>
            <wp:docPr id="1598019372" name="Picture 159801937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72" name="Picture 1598019372" descr="Icon&#10;&#10;Description automatically generated"/>
                    <pic:cNvPicPr/>
                  </pic:nvPicPr>
                  <pic:blipFill>
                    <a:blip r:embed="rId119" cstate="screen">
                      <a:extLst>
                        <a:ext uri="{28A0092B-C50C-407E-A947-70E740481C1C}">
                          <a14:useLocalDpi xmlns:a14="http://schemas.microsoft.com/office/drawing/2010/main"/>
                        </a:ext>
                      </a:extLst>
                    </a:blip>
                    <a:stretch>
                      <a:fillRect/>
                    </a:stretch>
                  </pic:blipFill>
                  <pic:spPr>
                    <a:xfrm>
                      <a:off x="0" y="0"/>
                      <a:ext cx="581660" cy="571500"/>
                    </a:xfrm>
                    <a:prstGeom prst="rect">
                      <a:avLst/>
                    </a:prstGeom>
                  </pic:spPr>
                </pic:pic>
              </a:graphicData>
            </a:graphic>
            <wp14:sizeRelH relativeFrom="margin">
              <wp14:pctWidth>0</wp14:pctWidth>
            </wp14:sizeRelH>
            <wp14:sizeRelV relativeFrom="margin">
              <wp14:pctHeight>0</wp14:pctHeight>
            </wp14:sizeRelV>
          </wp:anchor>
        </w:drawing>
      </w:r>
      <w:r w:rsidR="000B1E15" w:rsidRPr="00886198">
        <w:rPr>
          <w:rFonts w:ascii="Arial" w:hAnsi="Arial" w:cs="Arial"/>
          <w:sz w:val="22"/>
          <w:szCs w:val="22"/>
        </w:rPr>
        <w:br w:type="page"/>
      </w:r>
    </w:p>
    <w:p w14:paraId="64FBEB68" w14:textId="410AF59B" w:rsidR="000B1E15" w:rsidRPr="00886198" w:rsidRDefault="002A1918" w:rsidP="0005413C">
      <w:pPr>
        <w:spacing w:after="160"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616256" behindDoc="0" locked="0" layoutInCell="1" allowOverlap="1" wp14:anchorId="00A52424" wp14:editId="276C40B4">
                <wp:simplePos x="0" y="0"/>
                <wp:positionH relativeFrom="margin">
                  <wp:align>left</wp:align>
                </wp:positionH>
                <wp:positionV relativeFrom="paragraph">
                  <wp:posOffset>5231219</wp:posOffset>
                </wp:positionV>
                <wp:extent cx="8216265" cy="706164"/>
                <wp:effectExtent l="0" t="0" r="0" b="0"/>
                <wp:wrapNone/>
                <wp:docPr id="441711371" name="Text Box 441711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16265" cy="706164"/>
                        </a:xfrm>
                        <a:prstGeom prst="rect">
                          <a:avLst/>
                        </a:prstGeom>
                        <a:solidFill>
                          <a:prstClr val="white"/>
                        </a:solidFill>
                        <a:ln>
                          <a:noFill/>
                        </a:ln>
                      </wps:spPr>
                      <wps:txbx>
                        <w:txbxContent>
                          <w:p w14:paraId="71DC584E" w14:textId="4DF57D91" w:rsidR="00105024" w:rsidRPr="00303062" w:rsidRDefault="00105024" w:rsidP="007C27DC">
                            <w:pPr>
                              <w:pStyle w:val="FigureCaption"/>
                              <w:rPr>
                                <w:rFonts w:eastAsiaTheme="minorHAnsi"/>
                                <w:noProof/>
                                <w:sz w:val="36"/>
                              </w:rPr>
                            </w:pPr>
                            <w:bookmarkStart w:id="275" w:name="_Toc141277482"/>
                            <w:bookmarkStart w:id="276" w:name="_Toc143194167"/>
                            <w:r w:rsidRPr="00BB4655">
                              <w:rPr>
                                <w:bCs/>
                              </w:rPr>
                              <w:t xml:space="preserve">Figure </w:t>
                            </w:r>
                            <w:r>
                              <w:rPr>
                                <w:bCs/>
                              </w:rPr>
                              <w:t>A.10</w:t>
                            </w:r>
                            <w:r w:rsidRPr="00BB4655">
                              <w:rPr>
                                <w:bCs/>
                              </w:rPr>
                              <w:t>.</w:t>
                            </w:r>
                            <w:r w:rsidRPr="002426F1">
                              <w:rPr>
                                <w:bCs/>
                              </w:rPr>
                              <w:t xml:space="preserve"> </w:t>
                            </w:r>
                            <w:r>
                              <w:rPr>
                                <w:bCs/>
                              </w:rPr>
                              <w:t xml:space="preserve">(A) </w:t>
                            </w:r>
                            <w:r>
                              <w:t>Changes in total nitrogen (TN)</w:t>
                            </w:r>
                            <w:r w:rsidRPr="002426F1">
                              <w:t xml:space="preserve"> concentrations</w:t>
                            </w:r>
                            <w:r>
                              <w:t xml:space="preserve"> </w:t>
                            </w:r>
                            <w:r w:rsidRPr="002426F1">
                              <w:t xml:space="preserve">for each </w:t>
                            </w:r>
                            <w:proofErr w:type="spellStart"/>
                            <w:r w:rsidRPr="002426F1">
                              <w:t>B</w:t>
                            </w:r>
                            <w:r>
                              <w:t>ou</w:t>
                            </w:r>
                            <w:proofErr w:type="spellEnd"/>
                            <w:r>
                              <w:t xml:space="preserve"> </w:t>
                            </w:r>
                            <w:proofErr w:type="spellStart"/>
                            <w:r w:rsidRPr="002426F1">
                              <w:t>R</w:t>
                            </w:r>
                            <w:r>
                              <w:t>ouch</w:t>
                            </w:r>
                            <w:proofErr w:type="spellEnd"/>
                            <w:r>
                              <w:t xml:space="preserve"> (BR)</w:t>
                            </w:r>
                            <w:r w:rsidRPr="002426F1">
                              <w:t xml:space="preserve"> s</w:t>
                            </w:r>
                            <w:r>
                              <w:t>ampler</w:t>
                            </w:r>
                            <w:r w:rsidRPr="002426F1">
                              <w:t xml:space="preserve"> and surface water </w:t>
                            </w:r>
                            <w:r>
                              <w:t xml:space="preserve">(SW) </w:t>
                            </w:r>
                            <w:r w:rsidRPr="002426F1">
                              <w:t>sample along the flow path</w:t>
                            </w:r>
                            <w:r>
                              <w:t xml:space="preserve">. (B) </w:t>
                            </w:r>
                            <w:r w:rsidRPr="00EB5A18">
                              <w:t xml:space="preserve">Split bar graphs of </w:t>
                            </w:r>
                            <w:r>
                              <w:t>TN</w:t>
                            </w:r>
                            <w:r w:rsidRPr="00EB5A18">
                              <w:t xml:space="preserve"> </w:t>
                            </w:r>
                            <w:r>
                              <w:t xml:space="preserve">concentrations </w:t>
                            </w:r>
                            <w:r w:rsidRPr="00EB5A18">
                              <w:t>arranged by hydrologic condition (i.e., losing versus gaining) and BR s</w:t>
                            </w:r>
                            <w:r>
                              <w:t>ampler and SW</w:t>
                            </w:r>
                            <w:r w:rsidRPr="00EB5A18">
                              <w:t xml:space="preserve">. </w:t>
                            </w:r>
                            <w:r>
                              <w:t>B</w:t>
                            </w:r>
                            <w:r w:rsidRPr="00EB5A18">
                              <w:t xml:space="preserve">lue indicates gaining conditions </w:t>
                            </w:r>
                            <w:r>
                              <w:t>and r</w:t>
                            </w:r>
                            <w:r w:rsidRPr="00EB5A18">
                              <w:t>ed indicates losing conditions. Solid lines indicate 25% and 75% interquartile range and dashed line indicates median</w:t>
                            </w:r>
                            <w:r w:rsidR="007C27DC">
                              <w:t xml:space="preserve">. </w:t>
                            </w:r>
                            <w:r w:rsidRPr="00EB5A18">
                              <w:t xml:space="preserve">No </w:t>
                            </w:r>
                            <w:r>
                              <w:t>TN</w:t>
                            </w:r>
                            <w:r w:rsidRPr="00EB5A18">
                              <w:t xml:space="preserve"> measurements were taken from BR2 or BR5.</w:t>
                            </w:r>
                            <w:bookmarkEnd w:id="275"/>
                            <w:bookmarkEnd w:id="276"/>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52424" id="Text Box 441711371" o:spid="_x0000_s1355" type="#_x0000_t202" style="position:absolute;margin-left:0;margin-top:411.9pt;width:646.95pt;height:55.6pt;z-index:251616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" stroked="f">
                <v:textbox inset="0,0,0,0">
                  <w:txbxContent>
                    <w:p w14:paraId="71DC584E" w14:textId="4DF57D91" w:rsidR="00105024" w:rsidRPr="00303062" w:rsidRDefault="00105024" w:rsidP="007C27DC">
                      <w:pPr>
                        <w:pStyle w:val="FigureCaption"/>
                        <w:rPr>
                          <w:rFonts w:eastAsiaTheme="minorHAnsi"/>
                          <w:noProof/>
                          <w:sz w:val="36"/>
                        </w:rPr>
                      </w:pPr>
                      <w:bookmarkStart w:id="333" w:name="_Toc141277482"/>
                      <w:bookmarkStart w:id="334" w:name="_Toc143194167"/>
                      <w:r w:rsidRPr="00BB4655">
                        <w:rPr>
                          <w:bCs/>
                        </w:rPr>
                        <w:t xml:space="preserve">Figure </w:t>
                      </w:r>
                      <w:r>
                        <w:rPr>
                          <w:bCs/>
                        </w:rPr>
                        <w:t>A.10</w:t>
                      </w:r>
                      <w:r w:rsidRPr="00BB4655">
                        <w:rPr>
                          <w:bCs/>
                        </w:rPr>
                        <w:t>.</w:t>
                      </w:r>
                      <w:r w:rsidRPr="002426F1">
                        <w:rPr>
                          <w:bCs/>
                        </w:rPr>
                        <w:t xml:space="preserve"> </w:t>
                      </w:r>
                      <w:r>
                        <w:rPr>
                          <w:bCs/>
                        </w:rPr>
                        <w:t xml:space="preserve">(A) </w:t>
                      </w:r>
                      <w:r>
                        <w:t>Changes in total nitrogen (TN)</w:t>
                      </w:r>
                      <w:r w:rsidRPr="002426F1">
                        <w:t xml:space="preserve"> concentrations</w:t>
                      </w:r>
                      <w:r>
                        <w:t xml:space="preserve"> </w:t>
                      </w:r>
                      <w:r w:rsidRPr="002426F1">
                        <w:t>for each B</w:t>
                      </w:r>
                      <w:r>
                        <w:t xml:space="preserve">ou </w:t>
                      </w:r>
                      <w:r w:rsidRPr="002426F1">
                        <w:t>R</w:t>
                      </w:r>
                      <w:r>
                        <w:t>ouch (BR)</w:t>
                      </w:r>
                      <w:r w:rsidRPr="002426F1">
                        <w:t xml:space="preserve"> s</w:t>
                      </w:r>
                      <w:r>
                        <w:t>ampler</w:t>
                      </w:r>
                      <w:r w:rsidRPr="002426F1">
                        <w:t xml:space="preserve"> and surface water </w:t>
                      </w:r>
                      <w:r>
                        <w:t xml:space="preserve">(SW) </w:t>
                      </w:r>
                      <w:r w:rsidRPr="002426F1">
                        <w:t>sample along the flow path</w:t>
                      </w:r>
                      <w:r>
                        <w:t xml:space="preserve">. (B) </w:t>
                      </w:r>
                      <w:r w:rsidRPr="00EB5A18">
                        <w:t xml:space="preserve">Split bar graphs of </w:t>
                      </w:r>
                      <w:r>
                        <w:t>TN</w:t>
                      </w:r>
                      <w:r w:rsidRPr="00EB5A18">
                        <w:t xml:space="preserve"> </w:t>
                      </w:r>
                      <w:r>
                        <w:t xml:space="preserve">concentrations </w:t>
                      </w:r>
                      <w:r w:rsidRPr="00EB5A18">
                        <w:t>arranged by hydrologic condition (i.e., losing versus gaining) and BR s</w:t>
                      </w:r>
                      <w:r>
                        <w:t>ampler and SW</w:t>
                      </w:r>
                      <w:r w:rsidRPr="00EB5A18">
                        <w:t xml:space="preserve">. </w:t>
                      </w:r>
                      <w:r>
                        <w:t>B</w:t>
                      </w:r>
                      <w:r w:rsidRPr="00EB5A18">
                        <w:t xml:space="preserve">lue indicates gaining conditions </w:t>
                      </w:r>
                      <w:r>
                        <w:t>and r</w:t>
                      </w:r>
                      <w:r w:rsidRPr="00EB5A18">
                        <w:t>ed indicates losing conditions. Solid lines indicate 25% and 75% interquartile range and dashed line indicates median</w:t>
                      </w:r>
                      <w:r w:rsidR="007C27DC">
                        <w:t xml:space="preserve">. </w:t>
                      </w:r>
                      <w:r w:rsidRPr="00EB5A18">
                        <w:t xml:space="preserve">No </w:t>
                      </w:r>
                      <w:r>
                        <w:t>TN</w:t>
                      </w:r>
                      <w:r w:rsidRPr="00EB5A18">
                        <w:t xml:space="preserve"> measurements were taken from BR2 or BR5.</w:t>
                      </w:r>
                      <w:bookmarkEnd w:id="333"/>
                      <w:bookmarkEnd w:id="334"/>
                      <w:r>
                        <w:t xml:space="preserve"> </w:t>
                      </w:r>
                    </w:p>
                  </w:txbxContent>
                </v:textbox>
                <w10:wrap anchorx="margin"/>
              </v:shape>
            </w:pict>
          </mc:Fallback>
        </mc:AlternateContent>
      </w:r>
      <w:r w:rsidR="001D0E44" w:rsidRPr="00886198">
        <w:rPr>
          <w:rFonts w:ascii="Arial" w:hAnsi="Arial" w:cs="Arial"/>
          <w:noProof/>
          <w:sz w:val="22"/>
          <w:szCs w:val="22"/>
        </w:rPr>
        <mc:AlternateContent>
          <mc:Choice Requires="wpg">
            <w:drawing>
              <wp:anchor distT="0" distB="0" distL="114300" distR="114300" simplePos="0" relativeHeight="251693056" behindDoc="0" locked="0" layoutInCell="1" allowOverlap="1" wp14:anchorId="75ACDF47" wp14:editId="7BC1D830">
                <wp:simplePos x="0" y="0"/>
                <wp:positionH relativeFrom="column">
                  <wp:posOffset>3743668</wp:posOffset>
                </wp:positionH>
                <wp:positionV relativeFrom="paragraph">
                  <wp:posOffset>3847596</wp:posOffset>
                </wp:positionV>
                <wp:extent cx="1554480" cy="880745"/>
                <wp:effectExtent l="0" t="0" r="0" b="0"/>
                <wp:wrapNone/>
                <wp:docPr id="35188747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4480" cy="880745"/>
                          <a:chOff x="0" y="13036"/>
                          <a:chExt cx="26968" cy="15135"/>
                        </a:xfrm>
                      </wpg:grpSpPr>
                      <wps:wsp>
                        <wps:cNvPr id="1598386357" name="Rectangle 93"/>
                        <wps:cNvSpPr>
                          <a:spLocks noChangeArrowheads="1"/>
                        </wps:cNvSpPr>
                        <wps:spPr bwMode="auto">
                          <a:xfrm>
                            <a:off x="0" y="13036"/>
                            <a:ext cx="3657" cy="3657"/>
                          </a:xfrm>
                          <a:prstGeom prst="rect">
                            <a:avLst/>
                          </a:prstGeom>
                          <a:pattFill prst="horzBrick">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237192890" name="Rectangle 94"/>
                        <wps:cNvSpPr>
                          <a:spLocks noChangeArrowheads="1"/>
                        </wps:cNvSpPr>
                        <wps:spPr bwMode="auto">
                          <a:xfrm>
                            <a:off x="0" y="24103"/>
                            <a:ext cx="3657" cy="3657"/>
                          </a:xfrm>
                          <a:prstGeom prst="rect">
                            <a:avLst/>
                          </a:prstGeom>
                          <a:pattFill prst="sphere">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642046396" name="Rectangle 95"/>
                        <wps:cNvSpPr>
                          <a:spLocks noChangeArrowheads="1"/>
                        </wps:cNvSpPr>
                        <wps:spPr bwMode="auto">
                          <a:xfrm>
                            <a:off x="0" y="16693"/>
                            <a:ext cx="3657" cy="3658"/>
                          </a:xfrm>
                          <a:prstGeom prst="rect">
                            <a:avLst/>
                          </a:prstGeom>
                          <a:pattFill prst="dashHorz">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555624198" name="Rectangle 96"/>
                        <wps:cNvSpPr>
                          <a:spLocks noChangeArrowheads="1"/>
                        </wps:cNvSpPr>
                        <wps:spPr bwMode="auto">
                          <a:xfrm>
                            <a:off x="0" y="20454"/>
                            <a:ext cx="3657" cy="3657"/>
                          </a:xfrm>
                          <a:prstGeom prst="rect">
                            <a:avLst/>
                          </a:prstGeom>
                          <a:pattFill prst="smConfetti">
                            <a:fgClr>
                              <a:schemeClr val="tx1">
                                <a:lumMod val="100000"/>
                                <a:lumOff val="0"/>
                              </a:schemeClr>
                            </a:fgClr>
                            <a:bgClr>
                              <a:schemeClr val="bg1">
                                <a:lumMod val="100000"/>
                                <a:lumOff val="0"/>
                              </a:schemeClr>
                            </a:bgClr>
                          </a:patt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659610211" name="TextBox 7"/>
                        <wps:cNvSpPr txBox="1">
                          <a:spLocks noChangeArrowheads="1"/>
                        </wps:cNvSpPr>
                        <wps:spPr bwMode="auto">
                          <a:xfrm>
                            <a:off x="3657" y="13036"/>
                            <a:ext cx="14497"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11125" w14:textId="77777777" w:rsidR="00105024" w:rsidRPr="00163464" w:rsidRDefault="00105024" w:rsidP="001D0E44">
                              <w:pPr>
                                <w:pStyle w:val="Footer"/>
                                <w:rPr>
                                  <w:sz w:val="16"/>
                                  <w:szCs w:val="16"/>
                                </w:rPr>
                              </w:pPr>
                              <w:r w:rsidRPr="00163464">
                                <w:rPr>
                                  <w:rFonts w:cs="Arial"/>
                                  <w:color w:val="000000" w:themeColor="text1"/>
                                  <w:kern w:val="24"/>
                                  <w:sz w:val="16"/>
                                  <w:szCs w:val="16"/>
                                </w:rPr>
                                <w:t>Carbonates</w:t>
                              </w:r>
                            </w:p>
                          </w:txbxContent>
                        </wps:txbx>
                        <wps:bodyPr rot="0" vert="horz" wrap="square" lIns="91440" tIns="45720" rIns="91440" bIns="45720" anchor="t" anchorCtr="0" upright="1">
                          <a:noAutofit/>
                        </wps:bodyPr>
                      </wps:wsp>
                      <wps:wsp>
                        <wps:cNvPr id="375224850" name="TextBox 8"/>
                        <wps:cNvSpPr txBox="1">
                          <a:spLocks noChangeArrowheads="1"/>
                        </wps:cNvSpPr>
                        <wps:spPr bwMode="auto">
                          <a:xfrm>
                            <a:off x="3657" y="16692"/>
                            <a:ext cx="23311"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F212D" w14:textId="77777777" w:rsidR="00105024" w:rsidRPr="00163464" w:rsidRDefault="00105024" w:rsidP="001D0E44">
                              <w:pPr>
                                <w:pStyle w:val="Footer"/>
                                <w:rPr>
                                  <w:sz w:val="16"/>
                                  <w:szCs w:val="16"/>
                                </w:rPr>
                              </w:pPr>
                              <w:r w:rsidRPr="00163464">
                                <w:rPr>
                                  <w:rFonts w:cs="Arial"/>
                                  <w:color w:val="000000" w:themeColor="text1"/>
                                  <w:kern w:val="24"/>
                                  <w:sz w:val="16"/>
                                  <w:szCs w:val="16"/>
                                </w:rPr>
                                <w:t>Mudstone/Siltstone</w:t>
                              </w:r>
                            </w:p>
                          </w:txbxContent>
                        </wps:txbx>
                        <wps:bodyPr rot="0" vert="horz" wrap="square" lIns="91440" tIns="45720" rIns="91440" bIns="45720" anchor="t" anchorCtr="0" upright="1">
                          <a:noAutofit/>
                        </wps:bodyPr>
                      </wps:wsp>
                      <wps:wsp>
                        <wps:cNvPr id="1741002125" name="TextBox 9"/>
                        <wps:cNvSpPr txBox="1">
                          <a:spLocks noChangeArrowheads="1"/>
                        </wps:cNvSpPr>
                        <wps:spPr bwMode="auto">
                          <a:xfrm>
                            <a:off x="3657" y="20611"/>
                            <a:ext cx="23311" cy="3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29E4F" w14:textId="77777777" w:rsidR="00105024" w:rsidRPr="00163464" w:rsidRDefault="00105024" w:rsidP="001D0E44">
                              <w:pPr>
                                <w:pStyle w:val="Footer"/>
                                <w:rPr>
                                  <w:sz w:val="16"/>
                                  <w:szCs w:val="16"/>
                                </w:rPr>
                              </w:pPr>
                              <w:r w:rsidRPr="00163464">
                                <w:rPr>
                                  <w:rFonts w:cs="Arial"/>
                                  <w:color w:val="000000" w:themeColor="text1"/>
                                  <w:kern w:val="24"/>
                                  <w:sz w:val="16"/>
                                  <w:szCs w:val="16"/>
                                </w:rPr>
                                <w:t>Sandstone</w:t>
                              </w:r>
                            </w:p>
                          </w:txbxContent>
                        </wps:txbx>
                        <wps:bodyPr rot="0" vert="horz" wrap="square" lIns="91440" tIns="45720" rIns="91440" bIns="45720" anchor="t" anchorCtr="0" upright="1">
                          <a:noAutofit/>
                        </wps:bodyPr>
                      </wps:wsp>
                      <wps:wsp>
                        <wps:cNvPr id="400430856" name="TextBox 10"/>
                        <wps:cNvSpPr txBox="1">
                          <a:spLocks noChangeArrowheads="1"/>
                        </wps:cNvSpPr>
                        <wps:spPr bwMode="auto">
                          <a:xfrm>
                            <a:off x="3657" y="24371"/>
                            <a:ext cx="23311" cy="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32298" w14:textId="77777777" w:rsidR="00105024" w:rsidRPr="00163464" w:rsidRDefault="00105024" w:rsidP="001D0E44">
                              <w:pPr>
                                <w:pStyle w:val="Footer"/>
                                <w:rPr>
                                  <w:sz w:val="16"/>
                                  <w:szCs w:val="16"/>
                                </w:rPr>
                              </w:pPr>
                              <w:r w:rsidRPr="00163464">
                                <w:rPr>
                                  <w:rFonts w:cs="Arial"/>
                                  <w:color w:val="000000" w:themeColor="text1"/>
                                  <w:kern w:val="24"/>
                                  <w:sz w:val="16"/>
                                  <w:szCs w:val="16"/>
                                </w:rPr>
                                <w:t>Conglomerate</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5ACDF47" id="_x0000_s1356" style="position:absolute;margin-left:294.8pt;margin-top:302.95pt;width:122.4pt;height:69.35pt;z-index:251693056;mso-width-relative:margin;mso-height-relative:margin" coordorigin=",13036" coordsize="26968,1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">
                <v:rect id="Rectangle 93" o:spid="_x0000_s1357" style="position:absolute;top:13036;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" fillcolor="black [3213]" strokecolor="black [3213]" strokeweight="1pt">
                  <v:fill r:id="rId95" o:title="" color2="white [3212]" type="pattern"/>
                </v:rect>
                <v:rect id="Rectangle 94" o:spid="_x0000_s1358" style="position:absolute;top:24103;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" fillcolor="black [3213]" strokecolor="black [3213]" strokeweight="1pt">
                  <v:fill r:id="rId96" o:title="" color2="white [3212]" type="pattern"/>
                </v:rect>
                <v:rect id="Rectangle 95" o:spid="_x0000_s1359" style="position:absolute;top:16693;width:3657;height:36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" fillcolor="black [3213]" strokecolor="black [3213]" strokeweight="1pt">
                  <v:fill r:id="rId97" o:title="" color2="white [3212]" type="pattern"/>
                </v:rect>
                <v:rect id="Rectangle 96" o:spid="_x0000_s1360" style="position:absolute;top:20454;width:3657;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" fillcolor="black [3213]" strokecolor="black [3213]" strokeweight="1pt">
                  <v:fill r:id="rId98" o:title="" color2="white [3212]" type="pattern"/>
                </v:rect>
                <v:shape id="_x0000_s1361" type="#_x0000_t202" style="position:absolute;left:3657;top:13036;width:14497;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" filled="f" stroked="f">
                  <v:textbox>
                    <w:txbxContent>
                      <w:p w14:paraId="61D11125" w14:textId="77777777" w:rsidR="00105024" w:rsidRPr="00163464" w:rsidRDefault="00105024" w:rsidP="001D0E44">
                        <w:pPr>
                          <w:pStyle w:val="Footer"/>
                          <w:rPr>
                            <w:sz w:val="16"/>
                            <w:szCs w:val="16"/>
                          </w:rPr>
                        </w:pPr>
                        <w:r w:rsidRPr="00163464">
                          <w:rPr>
                            <w:rFonts w:cs="Arial"/>
                            <w:color w:val="000000" w:themeColor="text1"/>
                            <w:kern w:val="24"/>
                            <w:sz w:val="16"/>
                            <w:szCs w:val="16"/>
                          </w:rPr>
                          <w:t>Carbonates</w:t>
                        </w:r>
                      </w:p>
                    </w:txbxContent>
                  </v:textbox>
                </v:shape>
                <v:shape id="_x0000_s1362" type="#_x0000_t202" style="position:absolute;left:3657;top:16692;width:2331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" filled="f" stroked="f">
                  <v:textbox>
                    <w:txbxContent>
                      <w:p w14:paraId="01DF212D" w14:textId="77777777" w:rsidR="00105024" w:rsidRPr="00163464" w:rsidRDefault="00105024" w:rsidP="001D0E44">
                        <w:pPr>
                          <w:pStyle w:val="Footer"/>
                          <w:rPr>
                            <w:sz w:val="16"/>
                            <w:szCs w:val="16"/>
                          </w:rPr>
                        </w:pPr>
                        <w:r w:rsidRPr="00163464">
                          <w:rPr>
                            <w:rFonts w:cs="Arial"/>
                            <w:color w:val="000000" w:themeColor="text1"/>
                            <w:kern w:val="24"/>
                            <w:sz w:val="16"/>
                            <w:szCs w:val="16"/>
                          </w:rPr>
                          <w:t>Mudstone/Siltstone</w:t>
                        </w:r>
                      </w:p>
                    </w:txbxContent>
                  </v:textbox>
                </v:shape>
                <v:shape id="_x0000_s1363" type="#_x0000_t202" style="position:absolute;left:3657;top:20611;width:23311;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" filled="f" stroked="f">
                  <v:textbox>
                    <w:txbxContent>
                      <w:p w14:paraId="27429E4F" w14:textId="77777777" w:rsidR="00105024" w:rsidRPr="00163464" w:rsidRDefault="00105024" w:rsidP="001D0E44">
                        <w:pPr>
                          <w:pStyle w:val="Footer"/>
                          <w:rPr>
                            <w:sz w:val="16"/>
                            <w:szCs w:val="16"/>
                          </w:rPr>
                        </w:pPr>
                        <w:r w:rsidRPr="00163464">
                          <w:rPr>
                            <w:rFonts w:cs="Arial"/>
                            <w:color w:val="000000" w:themeColor="text1"/>
                            <w:kern w:val="24"/>
                            <w:sz w:val="16"/>
                            <w:szCs w:val="16"/>
                          </w:rPr>
                          <w:t>Sandstone</w:t>
                        </w:r>
                      </w:p>
                    </w:txbxContent>
                  </v:textbox>
                </v:shape>
                <v:shape id="TextBox 10" o:spid="_x0000_s1364" type="#_x0000_t202" style="position:absolute;left:3657;top:24371;width:23311;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" filled="f" stroked="f">
                  <v:textbox>
                    <w:txbxContent>
                      <w:p w14:paraId="00C32298" w14:textId="77777777" w:rsidR="00105024" w:rsidRPr="00163464" w:rsidRDefault="00105024" w:rsidP="001D0E44">
                        <w:pPr>
                          <w:pStyle w:val="Footer"/>
                          <w:rPr>
                            <w:sz w:val="16"/>
                            <w:szCs w:val="16"/>
                          </w:rPr>
                        </w:pPr>
                        <w:r w:rsidRPr="00163464">
                          <w:rPr>
                            <w:rFonts w:cs="Arial"/>
                            <w:color w:val="000000" w:themeColor="text1"/>
                            <w:kern w:val="24"/>
                            <w:sz w:val="16"/>
                            <w:szCs w:val="16"/>
                          </w:rPr>
                          <w:t>Conglomerate</w:t>
                        </w:r>
                      </w:p>
                    </w:txbxContent>
                  </v:textbox>
                </v:shape>
              </v:group>
            </w:pict>
          </mc:Fallback>
        </mc:AlternateContent>
      </w:r>
      <w:r w:rsidR="001D0E44" w:rsidRPr="00886198">
        <w:rPr>
          <w:rFonts w:ascii="Arial" w:hAnsi="Arial" w:cs="Arial"/>
          <w:noProof/>
          <w:sz w:val="22"/>
          <w:szCs w:val="22"/>
        </w:rPr>
        <mc:AlternateContent>
          <mc:Choice Requires="wpg">
            <w:drawing>
              <wp:anchor distT="0" distB="0" distL="114300" distR="114300" simplePos="0" relativeHeight="251694080" behindDoc="0" locked="0" layoutInCell="1" allowOverlap="1" wp14:anchorId="11EE9683" wp14:editId="568F966B">
                <wp:simplePos x="0" y="0"/>
                <wp:positionH relativeFrom="column">
                  <wp:posOffset>386080</wp:posOffset>
                </wp:positionH>
                <wp:positionV relativeFrom="paragraph">
                  <wp:posOffset>3979545</wp:posOffset>
                </wp:positionV>
                <wp:extent cx="3200400" cy="192024"/>
                <wp:effectExtent l="0" t="0" r="12700" b="11430"/>
                <wp:wrapNone/>
                <wp:docPr id="1134027082" name="Group 10"/>
                <wp:cNvGraphicFramePr/>
                <a:graphic xmlns:a="http://schemas.openxmlformats.org/drawingml/2006/main">
                  <a:graphicData uri="http://schemas.microsoft.com/office/word/2010/wordprocessingGroup">
                    <wpg:wgp>
                      <wpg:cNvGrpSpPr/>
                      <wpg:grpSpPr>
                        <a:xfrm>
                          <a:off x="0" y="0"/>
                          <a:ext cx="3200400" cy="192024"/>
                          <a:chOff x="0" y="0"/>
                          <a:chExt cx="3726180" cy="200025"/>
                        </a:xfrm>
                      </wpg:grpSpPr>
                      <wps:wsp>
                        <wps:cNvPr id="19097532" name="Rectangle 19097532"/>
                        <wps:cNvSpPr/>
                        <wps:spPr>
                          <a:xfrm>
                            <a:off x="0" y="0"/>
                            <a:ext cx="923925"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912E5D" w14:textId="77777777" w:rsidR="00105024" w:rsidRPr="00820064" w:rsidRDefault="00105024" w:rsidP="001D0E44">
                              <w:pPr>
                                <w:jc w:val="center"/>
                                <w:rPr>
                                  <w:rFonts w:cs="Arial"/>
                                  <w:b/>
                                  <w:color w:val="FF0000"/>
                                  <w:sz w:val="14"/>
                                </w:rPr>
                              </w:pPr>
                            </w:p>
                            <w:p w14:paraId="5CAC518B" w14:textId="77777777" w:rsidR="00105024" w:rsidRDefault="00105024" w:rsidP="001D0E44"/>
                            <w:p w14:paraId="59C11E55" w14:textId="77777777" w:rsidR="00105024" w:rsidRPr="00820064" w:rsidRDefault="00105024" w:rsidP="001D0E44">
                              <w:pPr>
                                <w:jc w:val="center"/>
                                <w:rPr>
                                  <w:rFonts w:cs="Arial"/>
                                  <w:b/>
                                  <w:color w:val="FF0000"/>
                                  <w:sz w:val="14"/>
                                </w:rPr>
                              </w:pPr>
                            </w:p>
                            <w:p w14:paraId="60B58A34" w14:textId="77777777" w:rsidR="00105024" w:rsidRDefault="00105024" w:rsidP="001D0E44"/>
                            <w:p w14:paraId="2F83D93D" w14:textId="77777777" w:rsidR="00105024" w:rsidRPr="00820064" w:rsidRDefault="00105024" w:rsidP="001D0E44">
                              <w:pPr>
                                <w:jc w:val="center"/>
                                <w:rPr>
                                  <w:rFonts w:cs="Arial"/>
                                  <w:b/>
                                  <w:color w:val="FF0000"/>
                                  <w:sz w:val="14"/>
                                </w:rPr>
                              </w:pPr>
                            </w:p>
                            <w:p w14:paraId="7031C5A9" w14:textId="77777777" w:rsidR="00105024" w:rsidRDefault="00105024" w:rsidP="001D0E44"/>
                            <w:p w14:paraId="4078CFB1" w14:textId="77777777" w:rsidR="00105024" w:rsidRPr="00820064" w:rsidRDefault="00105024" w:rsidP="001D0E44">
                              <w:pPr>
                                <w:jc w:val="center"/>
                                <w:rPr>
                                  <w:rFonts w:cs="Arial"/>
                                  <w:b/>
                                  <w:color w:val="FF0000"/>
                                  <w:sz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847930" name="Rectangle 902847930"/>
                        <wps:cNvSpPr/>
                        <wps:spPr>
                          <a:xfrm>
                            <a:off x="952500" y="0"/>
                            <a:ext cx="22860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6218022" name="Rectangle 1046218022"/>
                        <wps:cNvSpPr/>
                        <wps:spPr>
                          <a:xfrm>
                            <a:off x="120967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2561261" name="Rectangle 612561261"/>
                        <wps:cNvSpPr/>
                        <wps:spPr>
                          <a:xfrm>
                            <a:off x="1724025" y="0"/>
                            <a:ext cx="22860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504691" name="Rectangle 288504691"/>
                        <wps:cNvSpPr/>
                        <wps:spPr>
                          <a:xfrm>
                            <a:off x="1466850" y="0"/>
                            <a:ext cx="228600" cy="200025"/>
                          </a:xfrm>
                          <a:prstGeom prst="rect">
                            <a:avLst/>
                          </a:prstGeom>
                          <a:pattFill prst="sphere">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8552898" name="Rectangle 1808552898"/>
                        <wps:cNvSpPr/>
                        <wps:spPr>
                          <a:xfrm>
                            <a:off x="1981200" y="0"/>
                            <a:ext cx="365760" cy="200025"/>
                          </a:xfrm>
                          <a:prstGeom prst="rect">
                            <a:avLst/>
                          </a:prstGeom>
                          <a:pattFill prst="smConfetti">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6580643" name="Rectangle 1766580643"/>
                        <wps:cNvSpPr/>
                        <wps:spPr>
                          <a:xfrm>
                            <a:off x="2371725" y="0"/>
                            <a:ext cx="228600" cy="200025"/>
                          </a:xfrm>
                          <a:prstGeom prst="rect">
                            <a:avLst/>
                          </a:prstGeom>
                          <a:pattFill prst="dashHorz">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125108" name="Rectangle 460125108"/>
                        <wps:cNvSpPr/>
                        <wps:spPr>
                          <a:xfrm>
                            <a:off x="2628900" y="0"/>
                            <a:ext cx="1097280" cy="200025"/>
                          </a:xfrm>
                          <a:prstGeom prst="rect">
                            <a:avLst/>
                          </a:prstGeom>
                          <a:pattFill prst="horzBrick">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EE9683" id="_x0000_s1365" style="position:absolute;margin-left:30.4pt;margin-top:313.35pt;width:252pt;height:15.1pt;z-index:251694080;mso-width-relative:margin;mso-height-relative:margin" coordsize="37261,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">
                <v:rect id="Rectangle 19097532" o:spid="_x0000_s1366" style="position:absolute;width:9239;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" fillcolor="black [3213]" strokecolor="black [3213]" strokeweight="1pt">
                  <v:fill r:id="rId95" o:title="" color2="white [3212]" type="pattern"/>
                  <v:textbox>
                    <w:txbxContent>
                      <w:p w14:paraId="00912E5D" w14:textId="77777777" w:rsidR="00105024" w:rsidRPr="00820064" w:rsidRDefault="00105024" w:rsidP="001D0E44">
                        <w:pPr>
                          <w:jc w:val="center"/>
                          <w:rPr>
                            <w:rFonts w:cs="Arial"/>
                            <w:b/>
                            <w:color w:val="FF0000"/>
                            <w:sz w:val="14"/>
                          </w:rPr>
                        </w:pPr>
                      </w:p>
                      <w:p w14:paraId="5CAC518B" w14:textId="77777777" w:rsidR="00105024" w:rsidRDefault="00105024" w:rsidP="001D0E44"/>
                      <w:p w14:paraId="59C11E55" w14:textId="77777777" w:rsidR="00105024" w:rsidRPr="00820064" w:rsidRDefault="00105024" w:rsidP="001D0E44">
                        <w:pPr>
                          <w:jc w:val="center"/>
                          <w:rPr>
                            <w:rFonts w:cs="Arial"/>
                            <w:b/>
                            <w:color w:val="FF0000"/>
                            <w:sz w:val="14"/>
                          </w:rPr>
                        </w:pPr>
                      </w:p>
                      <w:p w14:paraId="60B58A34" w14:textId="77777777" w:rsidR="00105024" w:rsidRDefault="00105024" w:rsidP="001D0E44"/>
                      <w:p w14:paraId="2F83D93D" w14:textId="77777777" w:rsidR="00105024" w:rsidRPr="00820064" w:rsidRDefault="00105024" w:rsidP="001D0E44">
                        <w:pPr>
                          <w:jc w:val="center"/>
                          <w:rPr>
                            <w:rFonts w:cs="Arial"/>
                            <w:b/>
                            <w:color w:val="FF0000"/>
                            <w:sz w:val="14"/>
                          </w:rPr>
                        </w:pPr>
                      </w:p>
                      <w:p w14:paraId="7031C5A9" w14:textId="77777777" w:rsidR="00105024" w:rsidRDefault="00105024" w:rsidP="001D0E44"/>
                      <w:p w14:paraId="4078CFB1" w14:textId="77777777" w:rsidR="00105024" w:rsidRPr="00820064" w:rsidRDefault="00105024" w:rsidP="001D0E44">
                        <w:pPr>
                          <w:jc w:val="center"/>
                          <w:rPr>
                            <w:rFonts w:cs="Arial"/>
                            <w:b/>
                            <w:color w:val="FF0000"/>
                            <w:sz w:val="14"/>
                          </w:rPr>
                        </w:pPr>
                      </w:p>
                    </w:txbxContent>
                  </v:textbox>
                </v:rect>
                <v:rect id="Rectangle 902847930" o:spid="_x0000_s1367" style="position:absolute;left:9525;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" fillcolor="black [3213]" strokecolor="black [3213]" strokeweight="1pt">
                  <v:fill r:id="rId98" o:title="" color2="white [3212]" type="pattern"/>
                </v:rect>
                <v:rect id="Rectangle 1046218022" o:spid="_x0000_s1368" style="position:absolute;left:12096;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" fillcolor="black [3213]" strokecolor="black [3213]" strokeweight="1pt">
                  <v:fill r:id="rId97" o:title="" color2="white [3212]" type="pattern"/>
                </v:rect>
                <v:rect id="Rectangle 612561261" o:spid="_x0000_s1369" style="position:absolute;left:17240;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" fillcolor="black [3213]" strokecolor="black [3213]" strokeweight="1pt">
                  <v:fill r:id="rId95" o:title="" color2="white [3212]" type="pattern"/>
                </v:rect>
                <v:rect id="Rectangle 288504691" o:spid="_x0000_s1370" style="position:absolute;left:14668;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" fillcolor="black [3213]" strokecolor="black [3213]" strokeweight="1pt">
                  <v:fill r:id="rId96" o:title="" color2="white [3212]" type="pattern"/>
                </v:rect>
                <v:rect id="Rectangle 1808552898" o:spid="_x0000_s1371" style="position:absolute;left:19812;width:3657;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" fillcolor="black [3213]" strokecolor="black [3213]" strokeweight="1pt">
                  <v:fill r:id="rId98" o:title="" color2="white [3212]" type="pattern"/>
                </v:rect>
                <v:rect id="Rectangle 1766580643" o:spid="_x0000_s1372" style="position:absolute;left:23717;width:2286;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" fillcolor="black [3213]" strokecolor="black [3213]" strokeweight="1pt">
                  <v:fill r:id="rId97" o:title="" color2="white [3212]" type="pattern"/>
                </v:rect>
                <v:rect id="Rectangle 460125108" o:spid="_x0000_s1373" style="position:absolute;left:26289;width:10972;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" fillcolor="black [3213]" strokecolor="black [3213]" strokeweight="1pt">
                  <v:fill r:id="rId95" o:title="" color2="white [3212]" type="pattern"/>
                </v:rect>
              </v:group>
            </w:pict>
          </mc:Fallback>
        </mc:AlternateContent>
      </w:r>
      <w:r w:rsidR="000B1E15" w:rsidRPr="00886198">
        <w:rPr>
          <w:rFonts w:ascii="Arial" w:hAnsi="Arial" w:cs="Arial"/>
          <w:noProof/>
          <w:sz w:val="22"/>
          <w:szCs w:val="22"/>
        </w:rPr>
        <w:drawing>
          <wp:anchor distT="0" distB="0" distL="114300" distR="114300" simplePos="0" relativeHeight="251613184" behindDoc="0" locked="0" layoutInCell="1" allowOverlap="1" wp14:anchorId="7E51188D" wp14:editId="233C1BD1">
            <wp:simplePos x="0" y="0"/>
            <wp:positionH relativeFrom="margin">
              <wp:posOffset>0</wp:posOffset>
            </wp:positionH>
            <wp:positionV relativeFrom="paragraph">
              <wp:posOffset>706755</wp:posOffset>
            </wp:positionV>
            <wp:extent cx="3705860" cy="3200400"/>
            <wp:effectExtent l="0" t="0" r="8890" b="0"/>
            <wp:wrapNone/>
            <wp:docPr id="1598019373" name="Picture 159801937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73" name="Picture 1598019373" descr="Chart, line chart&#10;&#10;Description automatically generated"/>
                    <pic:cNvPicPr/>
                  </pic:nvPicPr>
                  <pic:blipFill rotWithShape="1">
                    <a:blip r:embed="rId124" cstate="screen">
                      <a:extLst>
                        <a:ext uri="{28A0092B-C50C-407E-A947-70E740481C1C}">
                          <a14:useLocalDpi xmlns:a14="http://schemas.microsoft.com/office/drawing/2010/main"/>
                        </a:ext>
                      </a:extLst>
                    </a:blip>
                    <a:srcRect/>
                    <a:stretch/>
                  </pic:blipFill>
                  <pic:spPr bwMode="auto">
                    <a:xfrm>
                      <a:off x="0" y="0"/>
                      <a:ext cx="3705860" cy="320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1E15" w:rsidRPr="00886198">
        <w:rPr>
          <w:rFonts w:ascii="Arial" w:hAnsi="Arial" w:cs="Arial"/>
          <w:noProof/>
          <w:sz w:val="22"/>
          <w:szCs w:val="22"/>
        </w:rPr>
        <w:drawing>
          <wp:anchor distT="0" distB="0" distL="114300" distR="114300" simplePos="0" relativeHeight="251614208" behindDoc="0" locked="0" layoutInCell="1" allowOverlap="1" wp14:anchorId="35D5FFFC" wp14:editId="5403F811">
            <wp:simplePos x="0" y="0"/>
            <wp:positionH relativeFrom="margin">
              <wp:posOffset>521970</wp:posOffset>
            </wp:positionH>
            <wp:positionV relativeFrom="paragraph">
              <wp:posOffset>830580</wp:posOffset>
            </wp:positionV>
            <wp:extent cx="581660" cy="571500"/>
            <wp:effectExtent l="0" t="0" r="8890" b="0"/>
            <wp:wrapNone/>
            <wp:docPr id="1598019371" name="Picture 15980193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19371" name="Picture 1598019371" descr="Icon&#10;&#10;Description automatically generated"/>
                    <pic:cNvPicPr/>
                  </pic:nvPicPr>
                  <pic:blipFill>
                    <a:blip r:embed="rId119" cstate="screen">
                      <a:extLst>
                        <a:ext uri="{28A0092B-C50C-407E-A947-70E740481C1C}">
                          <a14:useLocalDpi xmlns:a14="http://schemas.microsoft.com/office/drawing/2010/main"/>
                        </a:ext>
                      </a:extLst>
                    </a:blip>
                    <a:stretch>
                      <a:fillRect/>
                    </a:stretch>
                  </pic:blipFill>
                  <pic:spPr>
                    <a:xfrm>
                      <a:off x="0" y="0"/>
                      <a:ext cx="581660" cy="571500"/>
                    </a:xfrm>
                    <a:prstGeom prst="rect">
                      <a:avLst/>
                    </a:prstGeom>
                  </pic:spPr>
                </pic:pic>
              </a:graphicData>
            </a:graphic>
            <wp14:sizeRelH relativeFrom="margin">
              <wp14:pctWidth>0</wp14:pctWidth>
            </wp14:sizeRelH>
            <wp14:sizeRelV relativeFrom="margin">
              <wp14:pctHeight>0</wp14:pctHeight>
            </wp14:sizeRelV>
          </wp:anchor>
        </w:drawing>
      </w:r>
      <w:r w:rsidR="000B1E15" w:rsidRPr="00886198">
        <w:rPr>
          <w:rFonts w:ascii="Arial" w:hAnsi="Arial" w:cs="Arial"/>
          <w:noProof/>
          <w:sz w:val="22"/>
          <w:szCs w:val="22"/>
        </w:rPr>
        <w:drawing>
          <wp:anchor distT="0" distB="0" distL="114300" distR="114300" simplePos="0" relativeHeight="251615232" behindDoc="0" locked="0" layoutInCell="1" allowOverlap="1" wp14:anchorId="034B852F" wp14:editId="37508788">
            <wp:simplePos x="0" y="0"/>
            <wp:positionH relativeFrom="margin">
              <wp:posOffset>4048760</wp:posOffset>
            </wp:positionH>
            <wp:positionV relativeFrom="paragraph">
              <wp:posOffset>568816</wp:posOffset>
            </wp:positionV>
            <wp:extent cx="4180840" cy="3200400"/>
            <wp:effectExtent l="0" t="0" r="0" b="0"/>
            <wp:wrapNone/>
            <wp:docPr id="870" name="Picture 870" descr="A picture containing text, diagram, screenshot,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 name="Picture 870" descr="A picture containing text, diagram, screenshot, rectangle&#10;&#10;Description automatically generated"/>
                    <pic:cNvPicPr/>
                  </pic:nvPicPr>
                  <pic:blipFill>
                    <a:blip r:embed="rId125" cstate="screen">
                      <a:extLst>
                        <a:ext uri="{28A0092B-C50C-407E-A947-70E740481C1C}">
                          <a14:useLocalDpi xmlns:a14="http://schemas.microsoft.com/office/drawing/2010/main"/>
                        </a:ext>
                      </a:extLst>
                    </a:blip>
                    <a:stretch>
                      <a:fillRect/>
                    </a:stretch>
                  </pic:blipFill>
                  <pic:spPr>
                    <a:xfrm>
                      <a:off x="0" y="0"/>
                      <a:ext cx="4180840" cy="3200400"/>
                    </a:xfrm>
                    <a:prstGeom prst="rect">
                      <a:avLst/>
                    </a:prstGeom>
                  </pic:spPr>
                </pic:pic>
              </a:graphicData>
            </a:graphic>
            <wp14:sizeRelH relativeFrom="margin">
              <wp14:pctWidth>0</wp14:pctWidth>
            </wp14:sizeRelH>
            <wp14:sizeRelV relativeFrom="margin">
              <wp14:pctHeight>0</wp14:pctHeight>
            </wp14:sizeRelV>
          </wp:anchor>
        </w:drawing>
      </w:r>
      <w:r w:rsidR="000B1E15" w:rsidRPr="00886198">
        <w:rPr>
          <w:rFonts w:ascii="Arial" w:hAnsi="Arial" w:cs="Arial"/>
          <w:noProof/>
          <w:sz w:val="22"/>
          <w:szCs w:val="22"/>
        </w:rPr>
        <mc:AlternateContent>
          <mc:Choice Requires="wps">
            <w:drawing>
              <wp:anchor distT="0" distB="0" distL="114300" distR="114300" simplePos="0" relativeHeight="251617280" behindDoc="0" locked="0" layoutInCell="1" allowOverlap="1" wp14:anchorId="71B3A942" wp14:editId="7EFAFA20">
                <wp:simplePos x="0" y="0"/>
                <wp:positionH relativeFrom="margin">
                  <wp:posOffset>0</wp:posOffset>
                </wp:positionH>
                <wp:positionV relativeFrom="paragraph">
                  <wp:posOffset>17145</wp:posOffset>
                </wp:positionV>
                <wp:extent cx="272415" cy="448310"/>
                <wp:effectExtent l="0" t="0" r="0" b="0"/>
                <wp:wrapNone/>
                <wp:docPr id="441711373" name="Text Box 441711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448310"/>
                        </a:xfrm>
                        <a:prstGeom prst="rect">
                          <a:avLst/>
                        </a:prstGeom>
                        <a:noFill/>
                        <a:ln w="9525">
                          <a:noFill/>
                          <a:miter lim="800000"/>
                          <a:headEnd/>
                          <a:tailEnd/>
                        </a:ln>
                      </wps:spPr>
                      <wps:txbx>
                        <w:txbxContent>
                          <w:p w14:paraId="69A2D313" w14:textId="77777777" w:rsidR="00105024" w:rsidRPr="00DB02DD" w:rsidRDefault="00105024" w:rsidP="000B1E15">
                            <w:pPr>
                              <w:rPr>
                                <w:rFonts w:ascii="Arial" w:hAnsi="Arial" w:cs="Arial"/>
                                <w:b/>
                                <w:sz w:val="28"/>
                                <w:szCs w:val="28"/>
                              </w:rPr>
                            </w:pPr>
                            <w:r w:rsidRPr="00DB02DD">
                              <w:rPr>
                                <w:rFonts w:ascii="Arial" w:hAnsi="Arial" w:cs="Arial"/>
                                <w:b/>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3A942" id="Text Box 441711373" o:spid="_x0000_s1374" type="#_x0000_t202" style="position:absolute;margin-left:0;margin-top:1.35pt;width:21.45pt;height:35.3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" filled="f" stroked="f">
                <v:textbox>
                  <w:txbxContent>
                    <w:p w14:paraId="69A2D313" w14:textId="77777777" w:rsidR="00105024" w:rsidRPr="00DB02DD" w:rsidRDefault="00105024" w:rsidP="000B1E15">
                      <w:pPr>
                        <w:rPr>
                          <w:rFonts w:ascii="Arial" w:hAnsi="Arial" w:cs="Arial"/>
                          <w:b/>
                          <w:sz w:val="28"/>
                          <w:szCs w:val="28"/>
                        </w:rPr>
                      </w:pPr>
                      <w:r w:rsidRPr="00DB02DD">
                        <w:rPr>
                          <w:rFonts w:ascii="Arial" w:hAnsi="Arial" w:cs="Arial"/>
                          <w:b/>
                          <w:sz w:val="28"/>
                          <w:szCs w:val="28"/>
                        </w:rPr>
                        <w:t>A</w:t>
                      </w:r>
                    </w:p>
                  </w:txbxContent>
                </v:textbox>
                <w10:wrap anchorx="margin"/>
              </v:shape>
            </w:pict>
          </mc:Fallback>
        </mc:AlternateContent>
      </w:r>
      <w:r w:rsidR="000B1E15" w:rsidRPr="00886198">
        <w:rPr>
          <w:rFonts w:ascii="Arial" w:hAnsi="Arial" w:cs="Arial"/>
          <w:noProof/>
          <w:sz w:val="22"/>
          <w:szCs w:val="22"/>
        </w:rPr>
        <mc:AlternateContent>
          <mc:Choice Requires="wps">
            <w:drawing>
              <wp:anchor distT="0" distB="0" distL="114300" distR="114300" simplePos="0" relativeHeight="251618304" behindDoc="0" locked="0" layoutInCell="1" allowOverlap="1" wp14:anchorId="5581D686" wp14:editId="7D5A9B6D">
                <wp:simplePos x="0" y="0"/>
                <wp:positionH relativeFrom="margin">
                  <wp:posOffset>3978910</wp:posOffset>
                </wp:positionH>
                <wp:positionV relativeFrom="paragraph">
                  <wp:posOffset>0</wp:posOffset>
                </wp:positionV>
                <wp:extent cx="271145" cy="612775"/>
                <wp:effectExtent l="0" t="0" r="0" b="0"/>
                <wp:wrapNone/>
                <wp:docPr id="441711372" name="Text Box 44171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612775"/>
                        </a:xfrm>
                        <a:prstGeom prst="rect">
                          <a:avLst/>
                        </a:prstGeom>
                        <a:noFill/>
                        <a:ln w="9525">
                          <a:noFill/>
                          <a:miter lim="800000"/>
                          <a:headEnd/>
                          <a:tailEnd/>
                        </a:ln>
                      </wps:spPr>
                      <wps:txbx>
                        <w:txbxContent>
                          <w:p w14:paraId="268874B8" w14:textId="77777777" w:rsidR="00105024" w:rsidRPr="00DB02DD" w:rsidRDefault="00105024" w:rsidP="000B1E15">
                            <w:pPr>
                              <w:rPr>
                                <w:rFonts w:ascii="Arial" w:hAnsi="Arial" w:cs="Arial"/>
                                <w:b/>
                                <w:sz w:val="28"/>
                                <w:szCs w:val="28"/>
                              </w:rPr>
                            </w:pPr>
                            <w:r w:rsidRPr="00DB02DD">
                              <w:rPr>
                                <w:rFonts w:ascii="Arial" w:hAnsi="Arial" w:cs="Arial"/>
                                <w:b/>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1D686" id="Text Box 441711372" o:spid="_x0000_s1375" type="#_x0000_t202" style="position:absolute;margin-left:313.3pt;margin-top:0;width:21.35pt;height:48.25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" filled="f" stroked="f">
                <v:textbox>
                  <w:txbxContent>
                    <w:p w14:paraId="268874B8" w14:textId="77777777" w:rsidR="00105024" w:rsidRPr="00DB02DD" w:rsidRDefault="00105024" w:rsidP="000B1E15">
                      <w:pPr>
                        <w:rPr>
                          <w:rFonts w:ascii="Arial" w:hAnsi="Arial" w:cs="Arial"/>
                          <w:b/>
                          <w:sz w:val="28"/>
                          <w:szCs w:val="28"/>
                        </w:rPr>
                      </w:pPr>
                      <w:r w:rsidRPr="00DB02DD">
                        <w:rPr>
                          <w:rFonts w:ascii="Arial" w:hAnsi="Arial" w:cs="Arial"/>
                          <w:b/>
                          <w:sz w:val="28"/>
                          <w:szCs w:val="28"/>
                        </w:rPr>
                        <w:t>B</w:t>
                      </w:r>
                    </w:p>
                  </w:txbxContent>
                </v:textbox>
                <w10:wrap anchorx="margin"/>
              </v:shape>
            </w:pict>
          </mc:Fallback>
        </mc:AlternateContent>
      </w:r>
      <w:r w:rsidR="000B1E15" w:rsidRPr="00886198">
        <w:rPr>
          <w:rFonts w:ascii="Arial" w:hAnsi="Arial" w:cs="Arial"/>
          <w:sz w:val="22"/>
          <w:szCs w:val="22"/>
        </w:rPr>
        <w:br w:type="page"/>
      </w:r>
    </w:p>
    <w:p w14:paraId="2F82DB6F" w14:textId="72A1B841" w:rsidR="000B1E15" w:rsidRPr="00886198" w:rsidRDefault="0038739B" w:rsidP="0005413C">
      <w:pPr>
        <w:spacing w:after="160" w:line="360" w:lineRule="auto"/>
        <w:rPr>
          <w:rFonts w:ascii="Arial" w:hAnsi="Arial" w:cs="Arial"/>
          <w:sz w:val="22"/>
          <w:szCs w:val="22"/>
        </w:rPr>
        <w:sectPr w:rsidR="000B1E15" w:rsidRPr="00886198" w:rsidSect="00F273A7">
          <w:pgSz w:w="15840" w:h="12240" w:orient="landscape" w:code="1"/>
          <w:pgMar w:top="1440" w:right="1440" w:bottom="1440" w:left="1440" w:header="720" w:footer="720" w:gutter="0"/>
          <w:cols w:space="720"/>
          <w:docGrid w:linePitch="360"/>
        </w:sectPr>
      </w:pPr>
      <w:r w:rsidRPr="00886198">
        <w:rPr>
          <w:rFonts w:ascii="Arial" w:hAnsi="Arial" w:cs="Arial"/>
          <w:noProof/>
          <w:sz w:val="22"/>
          <w:szCs w:val="22"/>
        </w:rPr>
        <w:lastRenderedPageBreak/>
        <mc:AlternateContent>
          <mc:Choice Requires="wps">
            <w:drawing>
              <wp:anchor distT="0" distB="0" distL="114300" distR="114300" simplePos="0" relativeHeight="251588608" behindDoc="0" locked="0" layoutInCell="1" allowOverlap="1" wp14:anchorId="4E1D0317" wp14:editId="7E4A79A5">
                <wp:simplePos x="0" y="0"/>
                <wp:positionH relativeFrom="margin">
                  <wp:align>right</wp:align>
                </wp:positionH>
                <wp:positionV relativeFrom="paragraph">
                  <wp:posOffset>5333999</wp:posOffset>
                </wp:positionV>
                <wp:extent cx="8229600" cy="567055"/>
                <wp:effectExtent l="0" t="0" r="0" b="4445"/>
                <wp:wrapNone/>
                <wp:docPr id="441711368" name="Text Box 441711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567055"/>
                        </a:xfrm>
                        <a:prstGeom prst="rect">
                          <a:avLst/>
                        </a:prstGeom>
                        <a:solidFill>
                          <a:prstClr val="white"/>
                        </a:solidFill>
                        <a:ln>
                          <a:noFill/>
                        </a:ln>
                      </wps:spPr>
                      <wps:txbx>
                        <w:txbxContent>
                          <w:p w14:paraId="52C77DD9" w14:textId="71BBAE8E" w:rsidR="00105024" w:rsidRPr="00EB5A18" w:rsidRDefault="00105024" w:rsidP="000B1E15">
                            <w:pPr>
                              <w:pStyle w:val="FigureCaption"/>
                            </w:pPr>
                            <w:bookmarkStart w:id="277" w:name="_Toc141277483"/>
                            <w:bookmarkStart w:id="278" w:name="_Toc143194168"/>
                            <w:r w:rsidRPr="00EB5A18">
                              <w:t xml:space="preserve">Figure </w:t>
                            </w:r>
                            <w:r>
                              <w:t>A.11</w:t>
                            </w:r>
                            <w:r w:rsidRPr="00EB5A18">
                              <w:t>. (A) Scatter plot of Humification Index (HIX) and total nitrogen</w:t>
                            </w:r>
                            <w:r>
                              <w:t xml:space="preserve"> (TN)</w:t>
                            </w:r>
                            <w:r w:rsidRPr="00EB5A18">
                              <w:t xml:space="preserve"> by hydrologic condition</w:t>
                            </w:r>
                            <w:r>
                              <w:t xml:space="preserve"> for all </w:t>
                            </w:r>
                            <w:proofErr w:type="spellStart"/>
                            <w:r>
                              <w:t>Bou</w:t>
                            </w:r>
                            <w:proofErr w:type="spellEnd"/>
                            <w:r>
                              <w:t xml:space="preserve"> </w:t>
                            </w:r>
                            <w:proofErr w:type="spellStart"/>
                            <w:r>
                              <w:t>Rouch</w:t>
                            </w:r>
                            <w:proofErr w:type="spellEnd"/>
                            <w:r>
                              <w:t xml:space="preserve"> (BR) samplers</w:t>
                            </w:r>
                            <w:r w:rsidRPr="00EB5A18">
                              <w:t xml:space="preserve">. (B) Scatter plot of Biological Index (BIX) values and </w:t>
                            </w:r>
                            <w:r>
                              <w:t xml:space="preserve">TN. </w:t>
                            </w:r>
                            <w:r w:rsidRPr="00EB5A18">
                              <w:t>Red indicates losing conditions</w:t>
                            </w:r>
                            <w:r>
                              <w:t xml:space="preserve"> and</w:t>
                            </w:r>
                            <w:r w:rsidRPr="00EB5A18">
                              <w:t xml:space="preserve"> blue indicates gaining conditions</w:t>
                            </w:r>
                            <w:r>
                              <w:t xml:space="preserve"> on both graphs.</w:t>
                            </w:r>
                            <w:bookmarkEnd w:id="277"/>
                            <w:bookmarkEnd w:id="27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D0317" id="Text Box 441711368" o:spid="_x0000_s1376" type="#_x0000_t202" style="position:absolute;margin-left:596.8pt;margin-top:420pt;width:9in;height:44.65pt;z-index:251588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" stroked="f">
                <v:textbox inset="0,0,0,0">
                  <w:txbxContent>
                    <w:p w14:paraId="52C77DD9" w14:textId="71BBAE8E" w:rsidR="00105024" w:rsidRPr="00EB5A18" w:rsidRDefault="00105024" w:rsidP="000B1E15">
                      <w:pPr>
                        <w:pStyle w:val="FigureCaption"/>
                      </w:pPr>
                      <w:bookmarkStart w:id="337" w:name="_Toc141277483"/>
                      <w:bookmarkStart w:id="338" w:name="_Toc143194168"/>
                      <w:r w:rsidRPr="00EB5A18">
                        <w:t xml:space="preserve">Figure </w:t>
                      </w:r>
                      <w:r>
                        <w:t>A.11</w:t>
                      </w:r>
                      <w:r w:rsidRPr="00EB5A18">
                        <w:t>. (A) Scatter plot of Humification Index (HIX) and total nitrogen</w:t>
                      </w:r>
                      <w:r>
                        <w:t xml:space="preserve"> (TN)</w:t>
                      </w:r>
                      <w:r w:rsidRPr="00EB5A18">
                        <w:t xml:space="preserve"> by hydrologic condition</w:t>
                      </w:r>
                      <w:r>
                        <w:t xml:space="preserve"> for all Bou Rouch (BR) samplers</w:t>
                      </w:r>
                      <w:r w:rsidRPr="00EB5A18">
                        <w:t xml:space="preserve">. (B) Scatter plot of Biological Index (BIX) values and </w:t>
                      </w:r>
                      <w:r>
                        <w:t xml:space="preserve">TN. </w:t>
                      </w:r>
                      <w:r w:rsidRPr="00EB5A18">
                        <w:t>Red indicates losing conditions</w:t>
                      </w:r>
                      <w:r>
                        <w:t xml:space="preserve"> and</w:t>
                      </w:r>
                      <w:r w:rsidRPr="00EB5A18">
                        <w:t xml:space="preserve"> blue indicates gaining conditions</w:t>
                      </w:r>
                      <w:r>
                        <w:t xml:space="preserve"> on both graphs.</w:t>
                      </w:r>
                      <w:bookmarkEnd w:id="337"/>
                      <w:bookmarkEnd w:id="338"/>
                    </w:p>
                  </w:txbxContent>
                </v:textbox>
                <w10:wrap anchorx="margin"/>
              </v:shape>
            </w:pict>
          </mc:Fallback>
        </mc:AlternateContent>
      </w:r>
      <w:r w:rsidR="005851F5" w:rsidRPr="00886198">
        <w:rPr>
          <w:rFonts w:ascii="Arial" w:hAnsi="Arial" w:cs="Arial"/>
          <w:noProof/>
          <w:sz w:val="22"/>
          <w:szCs w:val="22"/>
        </w:rPr>
        <mc:AlternateContent>
          <mc:Choice Requires="wps">
            <w:drawing>
              <wp:anchor distT="0" distB="0" distL="114300" distR="114300" simplePos="0" relativeHeight="251587584" behindDoc="0" locked="0" layoutInCell="1" allowOverlap="1" wp14:anchorId="4FF4B712" wp14:editId="7873672F">
                <wp:simplePos x="0" y="0"/>
                <wp:positionH relativeFrom="column">
                  <wp:posOffset>815975</wp:posOffset>
                </wp:positionH>
                <wp:positionV relativeFrom="paragraph">
                  <wp:posOffset>1412875</wp:posOffset>
                </wp:positionV>
                <wp:extent cx="1085849" cy="422274"/>
                <wp:effectExtent l="0" t="0" r="635" b="0"/>
                <wp:wrapNone/>
                <wp:docPr id="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49" cy="422274"/>
                        </a:xfrm>
                        <a:prstGeom prst="rect">
                          <a:avLst/>
                        </a:prstGeom>
                        <a:solidFill>
                          <a:srgbClr val="FFFFFF"/>
                        </a:solidFill>
                        <a:ln w="9525">
                          <a:noFill/>
                          <a:miter lim="800000"/>
                          <a:headEnd/>
                          <a:tailEnd/>
                        </a:ln>
                      </wps:spPr>
                      <wps:txbx>
                        <w:txbxContent>
                          <w:p w14:paraId="58BC81AC" w14:textId="77777777" w:rsidR="00105024" w:rsidRPr="00665085" w:rsidRDefault="00105024" w:rsidP="000B1E15">
                            <w:pPr>
                              <w:jc w:val="center"/>
                              <w:rPr>
                                <w:rFonts w:ascii="Arial" w:hAnsi="Arial" w:cs="Arial"/>
                                <w:b/>
                                <w:sz w:val="22"/>
                                <w:szCs w:val="22"/>
                              </w:rPr>
                            </w:pPr>
                            <w:r w:rsidRPr="00665085">
                              <w:rPr>
                                <w:rFonts w:ascii="Arial" w:hAnsi="Arial" w:cs="Arial"/>
                                <w:b/>
                                <w:sz w:val="22"/>
                                <w:szCs w:val="22"/>
                              </w:rPr>
                              <w:t>Increasing Humification</w:t>
                            </w:r>
                          </w:p>
                        </w:txbxContent>
                      </wps:txbx>
                      <wps:bodyPr rot="0" vert="horz" wrap="square" lIns="91440" tIns="45720" rIns="91440" bIns="45720" anchor="t" anchorCtr="0">
                        <a:spAutoFit/>
                      </wps:bodyPr>
                    </wps:wsp>
                  </a:graphicData>
                </a:graphic>
              </wp:anchor>
            </w:drawing>
          </mc:Choice>
          <mc:Fallback>
            <w:pict>
              <v:shape w14:anchorId="4FF4B712" id="_x0000_s1377" type="#_x0000_t202" style="position:absolute;margin-left:64.25pt;margin-top:111.25pt;width:85.5pt;height:33.25pt;z-index:25158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" stroked="f">
                <v:textbox style="mso-fit-shape-to-text:t">
                  <w:txbxContent>
                    <w:p w14:paraId="58BC81AC" w14:textId="77777777" w:rsidR="00105024" w:rsidRPr="00665085" w:rsidRDefault="00105024" w:rsidP="000B1E15">
                      <w:pPr>
                        <w:jc w:val="center"/>
                        <w:rPr>
                          <w:rFonts w:ascii="Arial" w:hAnsi="Arial" w:cs="Arial"/>
                          <w:b/>
                          <w:sz w:val="22"/>
                          <w:szCs w:val="22"/>
                        </w:rPr>
                      </w:pPr>
                      <w:r w:rsidRPr="00665085">
                        <w:rPr>
                          <w:rFonts w:ascii="Arial" w:hAnsi="Arial" w:cs="Arial"/>
                          <w:b/>
                          <w:sz w:val="22"/>
                          <w:szCs w:val="22"/>
                        </w:rPr>
                        <w:t>Increasing Humification</w:t>
                      </w:r>
                    </w:p>
                  </w:txbxContent>
                </v:textbox>
              </v:shape>
            </w:pict>
          </mc:Fallback>
        </mc:AlternateContent>
      </w:r>
      <w:r w:rsidR="005851F5" w:rsidRPr="00886198">
        <w:rPr>
          <w:rFonts w:ascii="Arial" w:hAnsi="Arial" w:cs="Arial"/>
          <w:noProof/>
          <w:sz w:val="22"/>
          <w:szCs w:val="22"/>
        </w:rPr>
        <mc:AlternateContent>
          <mc:Choice Requires="wps">
            <w:drawing>
              <wp:anchor distT="0" distB="0" distL="114300" distR="114300" simplePos="0" relativeHeight="251584512" behindDoc="0" locked="0" layoutInCell="1" allowOverlap="1" wp14:anchorId="60193327" wp14:editId="4261AD2D">
                <wp:simplePos x="0" y="0"/>
                <wp:positionH relativeFrom="column">
                  <wp:posOffset>5135880</wp:posOffset>
                </wp:positionH>
                <wp:positionV relativeFrom="paragraph">
                  <wp:posOffset>1478280</wp:posOffset>
                </wp:positionV>
                <wp:extent cx="1428115" cy="474803"/>
                <wp:effectExtent l="0" t="0" r="635" b="1905"/>
                <wp:wrapNone/>
                <wp:docPr id="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115" cy="474803"/>
                        </a:xfrm>
                        <a:prstGeom prst="rect">
                          <a:avLst/>
                        </a:prstGeom>
                        <a:solidFill>
                          <a:srgbClr val="FFFFFF"/>
                        </a:solidFill>
                        <a:ln w="9525">
                          <a:noFill/>
                          <a:miter lim="800000"/>
                          <a:headEnd/>
                          <a:tailEnd/>
                        </a:ln>
                      </wps:spPr>
                      <wps:txbx>
                        <w:txbxContent>
                          <w:p w14:paraId="2D34AC23" w14:textId="77777777" w:rsidR="00105024" w:rsidRPr="00665085" w:rsidRDefault="00105024" w:rsidP="000B1E15">
                            <w:pPr>
                              <w:jc w:val="center"/>
                              <w:rPr>
                                <w:rFonts w:ascii="Arial" w:hAnsi="Arial" w:cs="Arial"/>
                                <w:b/>
                                <w:sz w:val="22"/>
                                <w:szCs w:val="22"/>
                              </w:rPr>
                            </w:pPr>
                            <w:r w:rsidRPr="00665085">
                              <w:rPr>
                                <w:rFonts w:ascii="Arial" w:hAnsi="Arial" w:cs="Arial"/>
                                <w:b/>
                                <w:sz w:val="22"/>
                                <w:szCs w:val="22"/>
                              </w:rPr>
                              <w:t>Increasing Biological Activity</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0193327" id="_x0000_s1378" type="#_x0000_t202" style="position:absolute;margin-left:404.4pt;margin-top:116.4pt;width:112.45pt;height:37.4pt;z-index:251584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" stroked="f">
                <v:textbox>
                  <w:txbxContent>
                    <w:p w14:paraId="2D34AC23" w14:textId="77777777" w:rsidR="00105024" w:rsidRPr="00665085" w:rsidRDefault="00105024" w:rsidP="000B1E15">
                      <w:pPr>
                        <w:jc w:val="center"/>
                        <w:rPr>
                          <w:rFonts w:ascii="Arial" w:hAnsi="Arial" w:cs="Arial"/>
                          <w:b/>
                          <w:sz w:val="22"/>
                          <w:szCs w:val="22"/>
                        </w:rPr>
                      </w:pPr>
                      <w:r w:rsidRPr="00665085">
                        <w:rPr>
                          <w:rFonts w:ascii="Arial" w:hAnsi="Arial" w:cs="Arial"/>
                          <w:b/>
                          <w:sz w:val="22"/>
                          <w:szCs w:val="22"/>
                        </w:rPr>
                        <w:t>Increasing Biological Activity</w:t>
                      </w:r>
                    </w:p>
                  </w:txbxContent>
                </v:textbox>
              </v:shape>
            </w:pict>
          </mc:Fallback>
        </mc:AlternateContent>
      </w:r>
      <w:r w:rsidR="00736161" w:rsidRPr="00886198">
        <w:rPr>
          <w:rFonts w:ascii="Arial" w:hAnsi="Arial" w:cs="Arial"/>
          <w:noProof/>
          <w:sz w:val="22"/>
          <w:szCs w:val="22"/>
        </w:rPr>
        <mc:AlternateContent>
          <mc:Choice Requires="wps">
            <w:drawing>
              <wp:anchor distT="0" distB="0" distL="114300" distR="114300" simplePos="0" relativeHeight="251583488" behindDoc="0" locked="0" layoutInCell="1" allowOverlap="1" wp14:anchorId="641792CD" wp14:editId="769EBA65">
                <wp:simplePos x="0" y="0"/>
                <wp:positionH relativeFrom="column">
                  <wp:posOffset>3689350</wp:posOffset>
                </wp:positionH>
                <wp:positionV relativeFrom="paragraph">
                  <wp:posOffset>2637699</wp:posOffset>
                </wp:positionV>
                <wp:extent cx="2665095" cy="145415"/>
                <wp:effectExtent l="0" t="10160" r="4445" b="17145"/>
                <wp:wrapNone/>
                <wp:docPr id="861" name="Arrow: Right 861"/>
                <wp:cNvGraphicFramePr/>
                <a:graphic xmlns:a="http://schemas.openxmlformats.org/drawingml/2006/main">
                  <a:graphicData uri="http://schemas.microsoft.com/office/word/2010/wordprocessingShape">
                    <wps:wsp>
                      <wps:cNvSpPr/>
                      <wps:spPr>
                        <a:xfrm rot="16200000">
                          <a:off x="0" y="0"/>
                          <a:ext cx="2665095" cy="145415"/>
                        </a:xfrm>
                        <a:prstGeom prst="rightArrow">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3A0F92" id="Arrow: Right 861" o:spid="_x0000_s1026" type="#_x0000_t13" style="position:absolute;margin-left:290.5pt;margin-top:207.7pt;width:209.85pt;height:11.45pt;rotation:-90;z-index:251583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" adj="21011" filled="f" strokecolor="black [3213]" strokeweight="1.25pt"/>
            </w:pict>
          </mc:Fallback>
        </mc:AlternateContent>
      </w:r>
      <w:r w:rsidR="00736161" w:rsidRPr="00886198">
        <w:rPr>
          <w:rFonts w:ascii="Arial" w:hAnsi="Arial" w:cs="Arial"/>
          <w:noProof/>
          <w:sz w:val="22"/>
          <w:szCs w:val="22"/>
        </w:rPr>
        <w:drawing>
          <wp:anchor distT="0" distB="0" distL="114300" distR="114300" simplePos="0" relativeHeight="251582464" behindDoc="0" locked="0" layoutInCell="1" allowOverlap="1" wp14:anchorId="32E7792B" wp14:editId="1F220175">
            <wp:simplePos x="0" y="0"/>
            <wp:positionH relativeFrom="column">
              <wp:posOffset>4263390</wp:posOffset>
            </wp:positionH>
            <wp:positionV relativeFrom="paragraph">
              <wp:posOffset>1472020</wp:posOffset>
            </wp:positionV>
            <wp:extent cx="4114800" cy="3149434"/>
            <wp:effectExtent l="0" t="0" r="0" b="0"/>
            <wp:wrapNone/>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 name="Picture 858"/>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bwMode="auto">
                    <a:xfrm>
                      <a:off x="0" y="0"/>
                      <a:ext cx="4114800" cy="3149434"/>
                    </a:xfrm>
                    <a:prstGeom prst="rect">
                      <a:avLst/>
                    </a:prstGeom>
                    <a:ln>
                      <a:noFill/>
                    </a:ln>
                  </pic:spPr>
                </pic:pic>
              </a:graphicData>
            </a:graphic>
            <wp14:sizeRelH relativeFrom="margin">
              <wp14:pctWidth>0</wp14:pctWidth>
            </wp14:sizeRelH>
            <wp14:sizeRelV relativeFrom="margin">
              <wp14:pctHeight>0</wp14:pctHeight>
            </wp14:sizeRelV>
          </wp:anchor>
        </w:drawing>
      </w:r>
      <w:r w:rsidR="003D06C4" w:rsidRPr="00886198">
        <w:rPr>
          <w:rFonts w:ascii="Arial" w:hAnsi="Arial" w:cs="Arial"/>
          <w:noProof/>
          <w:sz w:val="22"/>
          <w:szCs w:val="22"/>
        </w:rPr>
        <mc:AlternateContent>
          <mc:Choice Requires="wps">
            <w:drawing>
              <wp:anchor distT="0" distB="0" distL="114300" distR="114300" simplePos="0" relativeHeight="251586560" behindDoc="0" locked="0" layoutInCell="1" allowOverlap="1" wp14:anchorId="4A4AF1F8" wp14:editId="289F0AF0">
                <wp:simplePos x="0" y="0"/>
                <wp:positionH relativeFrom="column">
                  <wp:posOffset>-564077</wp:posOffset>
                </wp:positionH>
                <wp:positionV relativeFrom="paragraph">
                  <wp:posOffset>2684277</wp:posOffset>
                </wp:positionV>
                <wp:extent cx="2571826" cy="145418"/>
                <wp:effectExtent l="13017" t="25083" r="32068" b="13017"/>
                <wp:wrapNone/>
                <wp:docPr id="862" name="Arrow: Right 862"/>
                <wp:cNvGraphicFramePr/>
                <a:graphic xmlns:a="http://schemas.openxmlformats.org/drawingml/2006/main">
                  <a:graphicData uri="http://schemas.microsoft.com/office/word/2010/wordprocessingShape">
                    <wps:wsp>
                      <wps:cNvSpPr/>
                      <wps:spPr>
                        <a:xfrm rot="16200000">
                          <a:off x="0" y="0"/>
                          <a:ext cx="2571826" cy="145418"/>
                        </a:xfrm>
                        <a:prstGeom prst="rightArrow">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EFFA3C" id="Arrow: Right 862" o:spid="_x0000_s1026" type="#_x0000_t13" style="position:absolute;margin-left:-44.4pt;margin-top:211.35pt;width:202.5pt;height:11.45pt;rotation:-90;z-index:251586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" adj="20989" filled="f" strokecolor="black [3213]" strokeweight="1.25pt"/>
            </w:pict>
          </mc:Fallback>
        </mc:AlternateContent>
      </w:r>
      <w:r w:rsidR="003D06C4" w:rsidRPr="00886198">
        <w:rPr>
          <w:rFonts w:ascii="Arial" w:hAnsi="Arial" w:cs="Arial"/>
          <w:noProof/>
          <w:sz w:val="22"/>
          <w:szCs w:val="22"/>
        </w:rPr>
        <w:drawing>
          <wp:anchor distT="0" distB="0" distL="114300" distR="114300" simplePos="0" relativeHeight="251585536" behindDoc="0" locked="0" layoutInCell="1" allowOverlap="1" wp14:anchorId="7F393977" wp14:editId="383D742F">
            <wp:simplePos x="0" y="0"/>
            <wp:positionH relativeFrom="margin">
              <wp:align>left</wp:align>
            </wp:positionH>
            <wp:positionV relativeFrom="paragraph">
              <wp:posOffset>1467234</wp:posOffset>
            </wp:positionV>
            <wp:extent cx="4114800" cy="3149434"/>
            <wp:effectExtent l="0" t="0" r="0" b="0"/>
            <wp:wrapNone/>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 name="Picture 859"/>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bwMode="auto">
                    <a:xfrm>
                      <a:off x="0" y="0"/>
                      <a:ext cx="4114800" cy="3149434"/>
                    </a:xfrm>
                    <a:prstGeom prst="rect">
                      <a:avLst/>
                    </a:prstGeom>
                    <a:ln>
                      <a:noFill/>
                    </a:ln>
                  </pic:spPr>
                </pic:pic>
              </a:graphicData>
            </a:graphic>
            <wp14:sizeRelH relativeFrom="margin">
              <wp14:pctWidth>0</wp14:pctWidth>
            </wp14:sizeRelH>
            <wp14:sizeRelV relativeFrom="margin">
              <wp14:pctHeight>0</wp14:pctHeight>
            </wp14:sizeRelV>
          </wp:anchor>
        </w:drawing>
      </w:r>
      <w:r w:rsidR="000B1E15" w:rsidRPr="00886198">
        <w:rPr>
          <w:rFonts w:ascii="Arial" w:hAnsi="Arial" w:cs="Arial"/>
          <w:noProof/>
          <w:sz w:val="22"/>
          <w:szCs w:val="22"/>
        </w:rPr>
        <mc:AlternateContent>
          <mc:Choice Requires="wps">
            <w:drawing>
              <wp:anchor distT="0" distB="0" distL="114300" distR="114300" simplePos="0" relativeHeight="251590656" behindDoc="0" locked="0" layoutInCell="1" allowOverlap="1" wp14:anchorId="58C1E146" wp14:editId="7BF772C5">
                <wp:simplePos x="0" y="0"/>
                <wp:positionH relativeFrom="column">
                  <wp:posOffset>4095750</wp:posOffset>
                </wp:positionH>
                <wp:positionV relativeFrom="paragraph">
                  <wp:posOffset>801370</wp:posOffset>
                </wp:positionV>
                <wp:extent cx="323850" cy="323850"/>
                <wp:effectExtent l="0" t="0" r="0" b="0"/>
                <wp:wrapNone/>
                <wp:docPr id="441711367" name="Text Box 441711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noFill/>
                        <a:ln w="9525">
                          <a:noFill/>
                          <a:miter lim="800000"/>
                          <a:headEnd/>
                          <a:tailEnd/>
                        </a:ln>
                      </wps:spPr>
                      <wps:txbx>
                        <w:txbxContent>
                          <w:p w14:paraId="4A33C9EB"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p w14:paraId="3FD61F47" w14:textId="77777777" w:rsidR="00105024" w:rsidRPr="00950DFA" w:rsidRDefault="00105024" w:rsidP="000B1E15">
                            <w:pPr>
                              <w:rPr>
                                <w:rFonts w:ascii="Arial" w:hAnsi="Arial" w:cs="Arial"/>
                              </w:rPr>
                            </w:pPr>
                          </w:p>
                          <w:p w14:paraId="147AB7A5"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p w14:paraId="42E3E80B" w14:textId="77777777" w:rsidR="00105024" w:rsidRPr="00950DFA" w:rsidRDefault="00105024" w:rsidP="000B1E15">
                            <w:pPr>
                              <w:rPr>
                                <w:rFonts w:ascii="Arial" w:hAnsi="Arial" w:cs="Arial"/>
                              </w:rPr>
                            </w:pPr>
                          </w:p>
                          <w:p w14:paraId="3C49C331"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p w14:paraId="74D1F66E" w14:textId="77777777" w:rsidR="00105024" w:rsidRPr="00950DFA" w:rsidRDefault="00105024" w:rsidP="000B1E15">
                            <w:pPr>
                              <w:rPr>
                                <w:rFonts w:ascii="Arial" w:hAnsi="Arial" w:cs="Arial"/>
                              </w:rPr>
                            </w:pPr>
                          </w:p>
                          <w:p w14:paraId="35E7CCAD"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1E146" id="Text Box 441711367" o:spid="_x0000_s1379" type="#_x0000_t202" style="position:absolute;margin-left:322.5pt;margin-top:63.1pt;width:25.5pt;height:25.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" filled="f" stroked="f">
                <v:textbox>
                  <w:txbxContent>
                    <w:p w14:paraId="4A33C9EB"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p w14:paraId="3FD61F47" w14:textId="77777777" w:rsidR="00105024" w:rsidRPr="00950DFA" w:rsidRDefault="00105024" w:rsidP="000B1E15">
                      <w:pPr>
                        <w:rPr>
                          <w:rFonts w:ascii="Arial" w:hAnsi="Arial" w:cs="Arial"/>
                        </w:rPr>
                      </w:pPr>
                    </w:p>
                    <w:p w14:paraId="147AB7A5"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p w14:paraId="42E3E80B" w14:textId="77777777" w:rsidR="00105024" w:rsidRPr="00950DFA" w:rsidRDefault="00105024" w:rsidP="000B1E15">
                      <w:pPr>
                        <w:rPr>
                          <w:rFonts w:ascii="Arial" w:hAnsi="Arial" w:cs="Arial"/>
                        </w:rPr>
                      </w:pPr>
                    </w:p>
                    <w:p w14:paraId="3C49C331"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p w14:paraId="74D1F66E" w14:textId="77777777" w:rsidR="00105024" w:rsidRPr="00950DFA" w:rsidRDefault="00105024" w:rsidP="000B1E15">
                      <w:pPr>
                        <w:rPr>
                          <w:rFonts w:ascii="Arial" w:hAnsi="Arial" w:cs="Arial"/>
                        </w:rPr>
                      </w:pPr>
                    </w:p>
                    <w:p w14:paraId="35E7CCAD" w14:textId="77777777" w:rsidR="00105024" w:rsidRPr="00950DFA" w:rsidRDefault="00105024" w:rsidP="000B1E15">
                      <w:pPr>
                        <w:rPr>
                          <w:rFonts w:ascii="Arial" w:hAnsi="Arial" w:cs="Arial"/>
                          <w:b/>
                          <w:sz w:val="28"/>
                          <w:szCs w:val="28"/>
                        </w:rPr>
                      </w:pPr>
                      <w:r w:rsidRPr="00950DFA">
                        <w:rPr>
                          <w:rFonts w:ascii="Arial" w:hAnsi="Arial" w:cs="Arial"/>
                          <w:b/>
                          <w:sz w:val="28"/>
                          <w:szCs w:val="28"/>
                        </w:rPr>
                        <w:t>B</w:t>
                      </w:r>
                    </w:p>
                  </w:txbxContent>
                </v:textbox>
              </v:shape>
            </w:pict>
          </mc:Fallback>
        </mc:AlternateContent>
      </w:r>
      <w:r w:rsidR="000B1E15" w:rsidRPr="00886198">
        <w:rPr>
          <w:rFonts w:ascii="Arial" w:hAnsi="Arial" w:cs="Arial"/>
          <w:noProof/>
          <w:sz w:val="22"/>
          <w:szCs w:val="22"/>
        </w:rPr>
        <mc:AlternateContent>
          <mc:Choice Requires="wps">
            <w:drawing>
              <wp:anchor distT="0" distB="0" distL="114300" distR="114300" simplePos="0" relativeHeight="251589632" behindDoc="0" locked="0" layoutInCell="1" allowOverlap="1" wp14:anchorId="1DF1B44C" wp14:editId="0A29ADA6">
                <wp:simplePos x="0" y="0"/>
                <wp:positionH relativeFrom="column">
                  <wp:posOffset>0</wp:posOffset>
                </wp:positionH>
                <wp:positionV relativeFrom="paragraph">
                  <wp:posOffset>772795</wp:posOffset>
                </wp:positionV>
                <wp:extent cx="325755" cy="329565"/>
                <wp:effectExtent l="0" t="0" r="0" b="0"/>
                <wp:wrapNone/>
                <wp:docPr id="441711366" name="Text Box 441711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329565"/>
                        </a:xfrm>
                        <a:prstGeom prst="rect">
                          <a:avLst/>
                        </a:prstGeom>
                        <a:noFill/>
                        <a:ln w="9525">
                          <a:noFill/>
                          <a:miter lim="800000"/>
                          <a:headEnd/>
                          <a:tailEnd/>
                        </a:ln>
                      </wps:spPr>
                      <wps:txbx>
                        <w:txbxContent>
                          <w:p w14:paraId="18A3E649"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p w14:paraId="62C64566" w14:textId="77777777" w:rsidR="00105024" w:rsidRPr="00950DFA" w:rsidRDefault="00105024" w:rsidP="000B1E15">
                            <w:pPr>
                              <w:rPr>
                                <w:rFonts w:ascii="Arial" w:hAnsi="Arial" w:cs="Arial"/>
                              </w:rPr>
                            </w:pPr>
                          </w:p>
                          <w:p w14:paraId="6B6153D0"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p w14:paraId="0FD932C6" w14:textId="77777777" w:rsidR="00105024" w:rsidRPr="00950DFA" w:rsidRDefault="00105024" w:rsidP="000B1E15">
                            <w:pPr>
                              <w:rPr>
                                <w:rFonts w:ascii="Arial" w:hAnsi="Arial" w:cs="Arial"/>
                              </w:rPr>
                            </w:pPr>
                          </w:p>
                          <w:p w14:paraId="1A7D921A"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p w14:paraId="5E5A9D73" w14:textId="77777777" w:rsidR="00105024" w:rsidRPr="00950DFA" w:rsidRDefault="00105024" w:rsidP="000B1E15">
                            <w:pPr>
                              <w:rPr>
                                <w:rFonts w:ascii="Arial" w:hAnsi="Arial" w:cs="Arial"/>
                              </w:rPr>
                            </w:pPr>
                          </w:p>
                          <w:p w14:paraId="555732D9"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1DF1B44C" id="Text Box 441711366" o:spid="_x0000_s1380" type="#_x0000_t202" style="position:absolute;margin-left:0;margin-top:60.85pt;width:25.65pt;height:25.9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" filled="f" stroked="f">
                <v:textbox>
                  <w:txbxContent>
                    <w:p w14:paraId="18A3E649"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p w14:paraId="62C64566" w14:textId="77777777" w:rsidR="00105024" w:rsidRPr="00950DFA" w:rsidRDefault="00105024" w:rsidP="000B1E15">
                      <w:pPr>
                        <w:rPr>
                          <w:rFonts w:ascii="Arial" w:hAnsi="Arial" w:cs="Arial"/>
                        </w:rPr>
                      </w:pPr>
                    </w:p>
                    <w:p w14:paraId="6B6153D0"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p w14:paraId="0FD932C6" w14:textId="77777777" w:rsidR="00105024" w:rsidRPr="00950DFA" w:rsidRDefault="00105024" w:rsidP="000B1E15">
                      <w:pPr>
                        <w:rPr>
                          <w:rFonts w:ascii="Arial" w:hAnsi="Arial" w:cs="Arial"/>
                        </w:rPr>
                      </w:pPr>
                    </w:p>
                    <w:p w14:paraId="1A7D921A"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p w14:paraId="5E5A9D73" w14:textId="77777777" w:rsidR="00105024" w:rsidRPr="00950DFA" w:rsidRDefault="00105024" w:rsidP="000B1E15">
                      <w:pPr>
                        <w:rPr>
                          <w:rFonts w:ascii="Arial" w:hAnsi="Arial" w:cs="Arial"/>
                        </w:rPr>
                      </w:pPr>
                    </w:p>
                    <w:p w14:paraId="555732D9" w14:textId="77777777" w:rsidR="00105024" w:rsidRPr="00950DFA" w:rsidRDefault="00105024" w:rsidP="000B1E15">
                      <w:pPr>
                        <w:rPr>
                          <w:rFonts w:ascii="Arial" w:hAnsi="Arial" w:cs="Arial"/>
                          <w:b/>
                          <w:sz w:val="28"/>
                          <w:szCs w:val="28"/>
                        </w:rPr>
                      </w:pPr>
                      <w:r w:rsidRPr="00950DFA">
                        <w:rPr>
                          <w:rFonts w:ascii="Arial" w:hAnsi="Arial" w:cs="Arial"/>
                          <w:b/>
                          <w:sz w:val="28"/>
                          <w:szCs w:val="28"/>
                        </w:rPr>
                        <w:t>A</w:t>
                      </w:r>
                    </w:p>
                  </w:txbxContent>
                </v:textbox>
              </v:shape>
            </w:pict>
          </mc:Fallback>
        </mc:AlternateContent>
      </w:r>
    </w:p>
    <w:p w14:paraId="4E6AE927" w14:textId="5552F370" w:rsidR="004F2225" w:rsidRPr="00886198" w:rsidRDefault="004F2225" w:rsidP="0084033B">
      <w:pPr>
        <w:pStyle w:val="Tablecaptions"/>
        <w:framePr w:w="9152" w:wrap="around"/>
        <w:spacing w:line="240" w:lineRule="auto"/>
      </w:pPr>
      <w:bookmarkStart w:id="279" w:name="_Toc143096389"/>
      <w:r w:rsidRPr="00886198">
        <w:lastRenderedPageBreak/>
        <w:t>Table A.1. One-way PERMANOVA p-values based on Euclidian similarity for discharge according to lithology with 9999 permutations (global F-value = 2.58, p-value 0.06).</w:t>
      </w:r>
      <w:bookmarkEnd w:id="279"/>
    </w:p>
    <w:tbl>
      <w:tblPr>
        <w:tblW w:w="4847" w:type="pct"/>
        <w:jc w:val="center"/>
        <w:tblLayout w:type="fixed"/>
        <w:tblLook w:val="04A0" w:firstRow="1" w:lastRow="0" w:firstColumn="1" w:lastColumn="0" w:noHBand="0" w:noVBand="1"/>
      </w:tblPr>
      <w:tblGrid>
        <w:gridCol w:w="2880"/>
        <w:gridCol w:w="1305"/>
        <w:gridCol w:w="1622"/>
        <w:gridCol w:w="1405"/>
        <w:gridCol w:w="1862"/>
      </w:tblGrid>
      <w:tr w:rsidR="004F2225" w:rsidRPr="00886198" w14:paraId="5545C0B3" w14:textId="77777777" w:rsidTr="006F179B">
        <w:trPr>
          <w:trHeight w:val="300"/>
          <w:jc w:val="center"/>
        </w:trPr>
        <w:tc>
          <w:tcPr>
            <w:tcW w:w="1587" w:type="pct"/>
            <w:tcBorders>
              <w:top w:val="single" w:sz="4" w:space="0" w:color="auto"/>
              <w:bottom w:val="single" w:sz="4" w:space="0" w:color="auto"/>
            </w:tcBorders>
            <w:shd w:val="clear" w:color="auto" w:fill="auto"/>
            <w:noWrap/>
            <w:vAlign w:val="center"/>
            <w:hideMark/>
          </w:tcPr>
          <w:p w14:paraId="767F68E9" w14:textId="77777777" w:rsidR="004F2225" w:rsidRPr="00886198" w:rsidRDefault="004F2225" w:rsidP="006F179B">
            <w:pPr>
              <w:jc w:val="center"/>
              <w:rPr>
                <w:rFonts w:ascii="Arial" w:hAnsi="Arial" w:cs="Arial"/>
                <w:b/>
                <w:bCs/>
                <w:sz w:val="22"/>
                <w:szCs w:val="22"/>
              </w:rPr>
            </w:pPr>
            <w:r w:rsidRPr="00886198">
              <w:rPr>
                <w:rFonts w:ascii="Arial" w:hAnsi="Arial" w:cs="Arial"/>
                <w:b/>
                <w:bCs/>
                <w:sz w:val="22"/>
                <w:szCs w:val="22"/>
              </w:rPr>
              <w:t>Lithology</w:t>
            </w:r>
          </w:p>
        </w:tc>
        <w:tc>
          <w:tcPr>
            <w:tcW w:w="719" w:type="pct"/>
            <w:tcBorders>
              <w:top w:val="single" w:sz="4" w:space="0" w:color="auto"/>
              <w:bottom w:val="single" w:sz="4" w:space="0" w:color="auto"/>
            </w:tcBorders>
            <w:shd w:val="clear" w:color="auto" w:fill="auto"/>
            <w:noWrap/>
            <w:vAlign w:val="center"/>
            <w:hideMark/>
          </w:tcPr>
          <w:p w14:paraId="10E8BA7E"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894" w:type="pct"/>
            <w:tcBorders>
              <w:top w:val="single" w:sz="4" w:space="0" w:color="auto"/>
              <w:bottom w:val="single" w:sz="4" w:space="0" w:color="auto"/>
            </w:tcBorders>
            <w:shd w:val="clear" w:color="auto" w:fill="auto"/>
            <w:noWrap/>
            <w:vAlign w:val="center"/>
            <w:hideMark/>
          </w:tcPr>
          <w:p w14:paraId="4B473363"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74" w:type="pct"/>
            <w:tcBorders>
              <w:top w:val="single" w:sz="4" w:space="0" w:color="auto"/>
              <w:bottom w:val="single" w:sz="4" w:space="0" w:color="auto"/>
            </w:tcBorders>
            <w:shd w:val="clear" w:color="auto" w:fill="auto"/>
            <w:noWrap/>
            <w:vAlign w:val="center"/>
            <w:hideMark/>
          </w:tcPr>
          <w:p w14:paraId="058B3EFA"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1027" w:type="pct"/>
            <w:tcBorders>
              <w:top w:val="single" w:sz="4" w:space="0" w:color="auto"/>
              <w:bottom w:val="single" w:sz="4" w:space="0" w:color="auto"/>
            </w:tcBorders>
            <w:shd w:val="clear" w:color="auto" w:fill="auto"/>
            <w:noWrap/>
            <w:vAlign w:val="center"/>
            <w:hideMark/>
          </w:tcPr>
          <w:p w14:paraId="49FBA069"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r>
      <w:tr w:rsidR="004F2225" w:rsidRPr="00886198" w14:paraId="4001E3F1" w14:textId="77777777" w:rsidTr="006F179B">
        <w:trPr>
          <w:trHeight w:val="300"/>
          <w:jc w:val="center"/>
        </w:trPr>
        <w:tc>
          <w:tcPr>
            <w:tcW w:w="1587" w:type="pct"/>
            <w:tcBorders>
              <w:top w:val="single" w:sz="4" w:space="0" w:color="auto"/>
            </w:tcBorders>
            <w:shd w:val="clear" w:color="auto" w:fill="auto"/>
            <w:noWrap/>
            <w:vAlign w:val="center"/>
            <w:hideMark/>
          </w:tcPr>
          <w:p w14:paraId="6FFE63B9"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719" w:type="pct"/>
            <w:tcBorders>
              <w:top w:val="single" w:sz="4" w:space="0" w:color="auto"/>
            </w:tcBorders>
            <w:shd w:val="clear" w:color="auto" w:fill="auto"/>
            <w:noWrap/>
            <w:vAlign w:val="center"/>
            <w:hideMark/>
          </w:tcPr>
          <w:p w14:paraId="0D44A21A"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894" w:type="pct"/>
            <w:tcBorders>
              <w:top w:val="single" w:sz="4" w:space="0" w:color="auto"/>
            </w:tcBorders>
            <w:shd w:val="clear" w:color="auto" w:fill="auto"/>
            <w:noWrap/>
            <w:vAlign w:val="center"/>
            <w:hideMark/>
          </w:tcPr>
          <w:p w14:paraId="1D0B7685"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0.0487</w:t>
            </w:r>
          </w:p>
        </w:tc>
        <w:tc>
          <w:tcPr>
            <w:tcW w:w="774" w:type="pct"/>
            <w:tcBorders>
              <w:top w:val="single" w:sz="4" w:space="0" w:color="auto"/>
            </w:tcBorders>
            <w:shd w:val="clear" w:color="auto" w:fill="auto"/>
            <w:noWrap/>
            <w:vAlign w:val="center"/>
            <w:hideMark/>
          </w:tcPr>
          <w:p w14:paraId="5BCE9332"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0.9413</w:t>
            </w:r>
          </w:p>
        </w:tc>
        <w:tc>
          <w:tcPr>
            <w:tcW w:w="1027" w:type="pct"/>
            <w:tcBorders>
              <w:top w:val="single" w:sz="4" w:space="0" w:color="auto"/>
            </w:tcBorders>
            <w:shd w:val="clear" w:color="auto" w:fill="auto"/>
            <w:noWrap/>
            <w:vAlign w:val="center"/>
            <w:hideMark/>
          </w:tcPr>
          <w:p w14:paraId="1EF1DEED"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0.7368</w:t>
            </w:r>
          </w:p>
        </w:tc>
      </w:tr>
      <w:tr w:rsidR="004F2225" w:rsidRPr="00886198" w14:paraId="0F4BE8BC" w14:textId="77777777" w:rsidTr="006F179B">
        <w:trPr>
          <w:trHeight w:val="300"/>
          <w:jc w:val="center"/>
        </w:trPr>
        <w:tc>
          <w:tcPr>
            <w:tcW w:w="1587" w:type="pct"/>
            <w:shd w:val="clear" w:color="auto" w:fill="auto"/>
            <w:noWrap/>
            <w:vAlign w:val="center"/>
            <w:hideMark/>
          </w:tcPr>
          <w:p w14:paraId="23927715"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19" w:type="pct"/>
            <w:shd w:val="clear" w:color="auto" w:fill="auto"/>
            <w:noWrap/>
            <w:vAlign w:val="center"/>
            <w:hideMark/>
          </w:tcPr>
          <w:p w14:paraId="44EF3500" w14:textId="77777777" w:rsidR="004F2225" w:rsidRPr="00886198" w:rsidRDefault="004F2225" w:rsidP="006F179B">
            <w:pPr>
              <w:jc w:val="center"/>
              <w:rPr>
                <w:rFonts w:ascii="Arial" w:hAnsi="Arial" w:cs="Arial"/>
                <w:color w:val="000000"/>
                <w:sz w:val="22"/>
                <w:szCs w:val="22"/>
              </w:rPr>
            </w:pPr>
          </w:p>
        </w:tc>
        <w:tc>
          <w:tcPr>
            <w:tcW w:w="894" w:type="pct"/>
            <w:shd w:val="clear" w:color="auto" w:fill="auto"/>
            <w:noWrap/>
            <w:vAlign w:val="center"/>
            <w:hideMark/>
          </w:tcPr>
          <w:p w14:paraId="27D108B5"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774" w:type="pct"/>
            <w:shd w:val="clear" w:color="auto" w:fill="auto"/>
            <w:noWrap/>
            <w:vAlign w:val="center"/>
            <w:hideMark/>
          </w:tcPr>
          <w:p w14:paraId="1947DB14"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1</w:t>
            </w:r>
          </w:p>
        </w:tc>
        <w:tc>
          <w:tcPr>
            <w:tcW w:w="1027" w:type="pct"/>
            <w:shd w:val="clear" w:color="auto" w:fill="auto"/>
            <w:noWrap/>
            <w:vAlign w:val="center"/>
            <w:hideMark/>
          </w:tcPr>
          <w:p w14:paraId="74AC4124"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0.002</w:t>
            </w:r>
          </w:p>
        </w:tc>
      </w:tr>
      <w:tr w:rsidR="004F2225" w:rsidRPr="00886198" w14:paraId="2042F2D4" w14:textId="77777777" w:rsidTr="006F179B">
        <w:trPr>
          <w:trHeight w:val="300"/>
          <w:jc w:val="center"/>
        </w:trPr>
        <w:tc>
          <w:tcPr>
            <w:tcW w:w="1587" w:type="pct"/>
            <w:shd w:val="clear" w:color="auto" w:fill="auto"/>
            <w:noWrap/>
            <w:vAlign w:val="center"/>
            <w:hideMark/>
          </w:tcPr>
          <w:p w14:paraId="6E2C2213"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719" w:type="pct"/>
            <w:shd w:val="clear" w:color="auto" w:fill="auto"/>
            <w:noWrap/>
            <w:vAlign w:val="center"/>
            <w:hideMark/>
          </w:tcPr>
          <w:p w14:paraId="2E24326F" w14:textId="77777777" w:rsidR="004F2225" w:rsidRPr="00886198" w:rsidRDefault="004F2225" w:rsidP="006F179B">
            <w:pPr>
              <w:jc w:val="center"/>
              <w:rPr>
                <w:rFonts w:ascii="Arial" w:hAnsi="Arial" w:cs="Arial"/>
                <w:color w:val="000000"/>
                <w:sz w:val="22"/>
                <w:szCs w:val="22"/>
              </w:rPr>
            </w:pPr>
          </w:p>
        </w:tc>
        <w:tc>
          <w:tcPr>
            <w:tcW w:w="894" w:type="pct"/>
            <w:shd w:val="clear" w:color="auto" w:fill="auto"/>
            <w:noWrap/>
            <w:vAlign w:val="center"/>
            <w:hideMark/>
          </w:tcPr>
          <w:p w14:paraId="3DAF85CB" w14:textId="77777777" w:rsidR="004F2225" w:rsidRPr="00886198" w:rsidRDefault="004F2225" w:rsidP="006F179B">
            <w:pPr>
              <w:jc w:val="center"/>
              <w:rPr>
                <w:rFonts w:ascii="Arial" w:hAnsi="Arial" w:cs="Arial"/>
                <w:color w:val="000000"/>
                <w:sz w:val="22"/>
                <w:szCs w:val="22"/>
              </w:rPr>
            </w:pPr>
          </w:p>
        </w:tc>
        <w:tc>
          <w:tcPr>
            <w:tcW w:w="774" w:type="pct"/>
            <w:shd w:val="clear" w:color="auto" w:fill="auto"/>
            <w:noWrap/>
            <w:vAlign w:val="center"/>
            <w:hideMark/>
          </w:tcPr>
          <w:p w14:paraId="11ACA2CD"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1027" w:type="pct"/>
            <w:shd w:val="clear" w:color="auto" w:fill="auto"/>
            <w:noWrap/>
            <w:vAlign w:val="center"/>
            <w:hideMark/>
          </w:tcPr>
          <w:p w14:paraId="26EE5516"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0.0033</w:t>
            </w:r>
          </w:p>
        </w:tc>
      </w:tr>
      <w:tr w:rsidR="004F2225" w:rsidRPr="00886198" w14:paraId="31F070CF" w14:textId="77777777" w:rsidTr="006F179B">
        <w:trPr>
          <w:trHeight w:val="300"/>
          <w:jc w:val="center"/>
        </w:trPr>
        <w:tc>
          <w:tcPr>
            <w:tcW w:w="1587" w:type="pct"/>
            <w:tcBorders>
              <w:bottom w:val="single" w:sz="4" w:space="0" w:color="auto"/>
            </w:tcBorders>
            <w:shd w:val="clear" w:color="auto" w:fill="auto"/>
            <w:noWrap/>
            <w:vAlign w:val="center"/>
            <w:hideMark/>
          </w:tcPr>
          <w:p w14:paraId="436A6D95"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c>
          <w:tcPr>
            <w:tcW w:w="719" w:type="pct"/>
            <w:tcBorders>
              <w:bottom w:val="single" w:sz="4" w:space="0" w:color="auto"/>
            </w:tcBorders>
            <w:shd w:val="clear" w:color="auto" w:fill="auto"/>
            <w:noWrap/>
            <w:vAlign w:val="center"/>
            <w:hideMark/>
          </w:tcPr>
          <w:p w14:paraId="64FABA4E" w14:textId="77777777" w:rsidR="004F2225" w:rsidRPr="00886198" w:rsidRDefault="004F2225" w:rsidP="006F179B">
            <w:pPr>
              <w:jc w:val="center"/>
              <w:rPr>
                <w:rFonts w:ascii="Arial" w:hAnsi="Arial" w:cs="Arial"/>
                <w:color w:val="000000"/>
                <w:sz w:val="22"/>
                <w:szCs w:val="22"/>
              </w:rPr>
            </w:pPr>
          </w:p>
        </w:tc>
        <w:tc>
          <w:tcPr>
            <w:tcW w:w="894" w:type="pct"/>
            <w:tcBorders>
              <w:bottom w:val="single" w:sz="4" w:space="0" w:color="auto"/>
            </w:tcBorders>
            <w:shd w:val="clear" w:color="auto" w:fill="auto"/>
            <w:noWrap/>
            <w:vAlign w:val="center"/>
            <w:hideMark/>
          </w:tcPr>
          <w:p w14:paraId="01CA1FA0" w14:textId="77777777" w:rsidR="004F2225" w:rsidRPr="00886198" w:rsidRDefault="004F2225" w:rsidP="006F179B">
            <w:pPr>
              <w:jc w:val="center"/>
              <w:rPr>
                <w:rFonts w:ascii="Arial" w:hAnsi="Arial" w:cs="Arial"/>
                <w:color w:val="000000"/>
                <w:sz w:val="22"/>
                <w:szCs w:val="22"/>
              </w:rPr>
            </w:pPr>
          </w:p>
        </w:tc>
        <w:tc>
          <w:tcPr>
            <w:tcW w:w="774" w:type="pct"/>
            <w:tcBorders>
              <w:bottom w:val="single" w:sz="4" w:space="0" w:color="auto"/>
            </w:tcBorders>
            <w:shd w:val="clear" w:color="auto" w:fill="auto"/>
            <w:noWrap/>
            <w:vAlign w:val="center"/>
            <w:hideMark/>
          </w:tcPr>
          <w:p w14:paraId="422BF612" w14:textId="77777777" w:rsidR="004F2225" w:rsidRPr="00886198" w:rsidRDefault="004F2225" w:rsidP="006F179B">
            <w:pPr>
              <w:jc w:val="center"/>
              <w:rPr>
                <w:rFonts w:ascii="Arial" w:hAnsi="Arial" w:cs="Arial"/>
                <w:color w:val="000000"/>
                <w:sz w:val="22"/>
                <w:szCs w:val="22"/>
              </w:rPr>
            </w:pPr>
          </w:p>
        </w:tc>
        <w:tc>
          <w:tcPr>
            <w:tcW w:w="1027" w:type="pct"/>
            <w:tcBorders>
              <w:bottom w:val="single" w:sz="4" w:space="0" w:color="auto"/>
            </w:tcBorders>
            <w:shd w:val="clear" w:color="auto" w:fill="auto"/>
            <w:noWrap/>
            <w:vAlign w:val="center"/>
            <w:hideMark/>
          </w:tcPr>
          <w:p w14:paraId="2B8BEC2E"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r>
    </w:tbl>
    <w:p w14:paraId="702495B4" w14:textId="77777777" w:rsidR="004F2225" w:rsidRPr="00886198" w:rsidRDefault="004F2225" w:rsidP="004F2225">
      <w:pPr>
        <w:pStyle w:val="Tablecaptions"/>
        <w:framePr w:w="0" w:hRule="auto" w:hSpace="0" w:wrap="auto" w:vAnchor="margin" w:hAnchor="text" w:xAlign="left" w:yAlign="inline"/>
      </w:pPr>
    </w:p>
    <w:p w14:paraId="196C98B7" w14:textId="77777777" w:rsidR="004F2225" w:rsidRPr="00886198" w:rsidRDefault="004F2225" w:rsidP="004F2225">
      <w:pPr>
        <w:pStyle w:val="Tablecaptions"/>
        <w:framePr w:w="0" w:hRule="auto" w:hSpace="0" w:wrap="auto" w:vAnchor="margin" w:hAnchor="text" w:xAlign="left" w:yAlign="inline"/>
      </w:pPr>
    </w:p>
    <w:p w14:paraId="762B6597" w14:textId="0A3E9A02" w:rsidR="004F2225" w:rsidRPr="00886198" w:rsidRDefault="004F2225" w:rsidP="004F2225">
      <w:pPr>
        <w:pStyle w:val="Tablecaptions"/>
        <w:framePr w:w="0" w:hRule="auto" w:hSpace="0" w:wrap="auto" w:vAnchor="margin" w:hAnchor="text" w:xAlign="left" w:yAlign="inline"/>
        <w:spacing w:line="240" w:lineRule="auto"/>
      </w:pPr>
      <w:bookmarkStart w:id="280" w:name="_Toc141257900"/>
      <w:bookmarkStart w:id="281" w:name="_Toc141277528"/>
      <w:bookmarkStart w:id="282" w:name="_Toc141338744"/>
      <w:bookmarkStart w:id="283" w:name="_Toc143096390"/>
      <w:r w:rsidRPr="00886198">
        <w:t>Table A.</w:t>
      </w:r>
      <w:r w:rsidR="00C91096" w:rsidRPr="00886198">
        <w:t>2</w:t>
      </w:r>
      <w:r w:rsidRPr="00886198">
        <w:t>. Spearman’s rho correlations (lower-half) for hydrological parameters with supporting the p-values (upper-half). Shaded values are significantly significant.</w:t>
      </w:r>
      <w:bookmarkEnd w:id="280"/>
      <w:bookmarkEnd w:id="281"/>
      <w:bookmarkEnd w:id="282"/>
      <w:bookmarkEnd w:id="283"/>
      <w:r w:rsidRPr="00886198">
        <w:t xml:space="preserve"> </w:t>
      </w:r>
    </w:p>
    <w:tbl>
      <w:tblPr>
        <w:tblW w:w="4866" w:type="pct"/>
        <w:jc w:val="center"/>
        <w:tblLayout w:type="fixed"/>
        <w:tblLook w:val="04A0" w:firstRow="1" w:lastRow="0" w:firstColumn="1" w:lastColumn="0" w:noHBand="0" w:noVBand="1"/>
      </w:tblPr>
      <w:tblGrid>
        <w:gridCol w:w="2368"/>
        <w:gridCol w:w="1233"/>
        <w:gridCol w:w="2359"/>
        <w:gridCol w:w="1712"/>
        <w:gridCol w:w="1437"/>
      </w:tblGrid>
      <w:tr w:rsidR="004F2225" w:rsidRPr="00886198" w14:paraId="4E220560" w14:textId="77777777" w:rsidTr="006F179B">
        <w:trPr>
          <w:trHeight w:val="300"/>
          <w:jc w:val="center"/>
        </w:trPr>
        <w:tc>
          <w:tcPr>
            <w:tcW w:w="1299" w:type="pct"/>
            <w:tcBorders>
              <w:top w:val="single" w:sz="4" w:space="0" w:color="auto"/>
              <w:left w:val="nil"/>
              <w:bottom w:val="single" w:sz="4" w:space="0" w:color="auto"/>
              <w:right w:val="nil"/>
            </w:tcBorders>
            <w:shd w:val="clear" w:color="auto" w:fill="auto"/>
            <w:noWrap/>
            <w:vAlign w:val="center"/>
            <w:hideMark/>
          </w:tcPr>
          <w:p w14:paraId="79E54C23" w14:textId="77777777" w:rsidR="004F2225" w:rsidRPr="00886198" w:rsidRDefault="004F2225" w:rsidP="006F179B">
            <w:pPr>
              <w:rPr>
                <w:rFonts w:ascii="Arial" w:hAnsi="Arial" w:cs="Arial"/>
                <w:b/>
                <w:bCs/>
                <w:sz w:val="20"/>
                <w:szCs w:val="20"/>
              </w:rPr>
            </w:pPr>
          </w:p>
        </w:tc>
        <w:tc>
          <w:tcPr>
            <w:tcW w:w="677" w:type="pct"/>
            <w:tcBorders>
              <w:top w:val="single" w:sz="4" w:space="0" w:color="auto"/>
              <w:left w:val="nil"/>
              <w:bottom w:val="single" w:sz="4" w:space="0" w:color="auto"/>
              <w:right w:val="nil"/>
            </w:tcBorders>
            <w:shd w:val="clear" w:color="auto" w:fill="auto"/>
            <w:noWrap/>
            <w:vAlign w:val="center"/>
            <w:hideMark/>
          </w:tcPr>
          <w:p w14:paraId="6CA6C556"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Distance</w:t>
            </w:r>
          </w:p>
        </w:tc>
        <w:tc>
          <w:tcPr>
            <w:tcW w:w="1295" w:type="pct"/>
            <w:tcBorders>
              <w:top w:val="single" w:sz="4" w:space="0" w:color="auto"/>
              <w:left w:val="nil"/>
              <w:bottom w:val="single" w:sz="4" w:space="0" w:color="auto"/>
              <w:right w:val="nil"/>
            </w:tcBorders>
            <w:shd w:val="clear" w:color="auto" w:fill="auto"/>
            <w:noWrap/>
            <w:vAlign w:val="center"/>
            <w:hideMark/>
          </w:tcPr>
          <w:p w14:paraId="54ED605D"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Hydraulic Conductivity</w:t>
            </w:r>
          </w:p>
        </w:tc>
        <w:tc>
          <w:tcPr>
            <w:tcW w:w="940" w:type="pct"/>
            <w:tcBorders>
              <w:top w:val="single" w:sz="4" w:space="0" w:color="auto"/>
              <w:left w:val="nil"/>
              <w:bottom w:val="single" w:sz="4" w:space="0" w:color="auto"/>
              <w:right w:val="nil"/>
            </w:tcBorders>
            <w:shd w:val="clear" w:color="auto" w:fill="auto"/>
            <w:noWrap/>
            <w:vAlign w:val="center"/>
            <w:hideMark/>
          </w:tcPr>
          <w:p w14:paraId="3196ADD2"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Hammered Depth</w:t>
            </w:r>
          </w:p>
        </w:tc>
        <w:tc>
          <w:tcPr>
            <w:tcW w:w="789" w:type="pct"/>
            <w:tcBorders>
              <w:top w:val="single" w:sz="4" w:space="0" w:color="auto"/>
              <w:left w:val="nil"/>
              <w:bottom w:val="single" w:sz="4" w:space="0" w:color="auto"/>
              <w:right w:val="nil"/>
            </w:tcBorders>
            <w:shd w:val="clear" w:color="auto" w:fill="auto"/>
            <w:noWrap/>
            <w:vAlign w:val="center"/>
            <w:hideMark/>
          </w:tcPr>
          <w:p w14:paraId="7C97298D"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 xml:space="preserve">Discharge </w:t>
            </w:r>
          </w:p>
        </w:tc>
      </w:tr>
      <w:tr w:rsidR="004F2225" w:rsidRPr="00886198" w14:paraId="3242F9B6" w14:textId="77777777" w:rsidTr="006F179B">
        <w:trPr>
          <w:trHeight w:val="300"/>
          <w:jc w:val="center"/>
        </w:trPr>
        <w:tc>
          <w:tcPr>
            <w:tcW w:w="1299" w:type="pct"/>
            <w:tcBorders>
              <w:top w:val="single" w:sz="4" w:space="0" w:color="auto"/>
              <w:left w:val="nil"/>
              <w:bottom w:val="nil"/>
              <w:right w:val="nil"/>
            </w:tcBorders>
            <w:shd w:val="clear" w:color="auto" w:fill="auto"/>
            <w:noWrap/>
            <w:vAlign w:val="center"/>
            <w:hideMark/>
          </w:tcPr>
          <w:p w14:paraId="0A351729"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 xml:space="preserve">Distance </w:t>
            </w:r>
          </w:p>
        </w:tc>
        <w:tc>
          <w:tcPr>
            <w:tcW w:w="677" w:type="pct"/>
            <w:tcBorders>
              <w:top w:val="single" w:sz="4" w:space="0" w:color="auto"/>
              <w:left w:val="nil"/>
              <w:bottom w:val="nil"/>
              <w:right w:val="nil"/>
            </w:tcBorders>
            <w:shd w:val="clear" w:color="auto" w:fill="auto"/>
            <w:noWrap/>
            <w:vAlign w:val="center"/>
            <w:hideMark/>
          </w:tcPr>
          <w:p w14:paraId="31C626DC"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1295" w:type="pct"/>
            <w:tcBorders>
              <w:top w:val="single" w:sz="4" w:space="0" w:color="auto"/>
              <w:left w:val="nil"/>
              <w:bottom w:val="nil"/>
              <w:right w:val="nil"/>
            </w:tcBorders>
            <w:shd w:val="clear" w:color="auto" w:fill="D9D9D9" w:themeFill="background1" w:themeFillShade="D9"/>
            <w:noWrap/>
            <w:vAlign w:val="center"/>
            <w:hideMark/>
          </w:tcPr>
          <w:p w14:paraId="19CD8AC9"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0.004</w:t>
            </w:r>
          </w:p>
        </w:tc>
        <w:tc>
          <w:tcPr>
            <w:tcW w:w="940" w:type="pct"/>
            <w:tcBorders>
              <w:top w:val="single" w:sz="4" w:space="0" w:color="auto"/>
              <w:left w:val="nil"/>
              <w:bottom w:val="nil"/>
              <w:right w:val="nil"/>
            </w:tcBorders>
            <w:shd w:val="clear" w:color="auto" w:fill="auto"/>
            <w:noWrap/>
            <w:vAlign w:val="center"/>
            <w:hideMark/>
          </w:tcPr>
          <w:p w14:paraId="7D51F1B8"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0.34</w:t>
            </w:r>
          </w:p>
        </w:tc>
        <w:tc>
          <w:tcPr>
            <w:tcW w:w="789" w:type="pct"/>
            <w:tcBorders>
              <w:top w:val="single" w:sz="4" w:space="0" w:color="auto"/>
              <w:left w:val="nil"/>
              <w:bottom w:val="nil"/>
              <w:right w:val="nil"/>
            </w:tcBorders>
            <w:shd w:val="clear" w:color="auto" w:fill="D9D9D9" w:themeFill="background1" w:themeFillShade="D9"/>
            <w:noWrap/>
            <w:vAlign w:val="center"/>
            <w:hideMark/>
          </w:tcPr>
          <w:p w14:paraId="4BB32298"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5.67E-20</w:t>
            </w:r>
          </w:p>
        </w:tc>
      </w:tr>
      <w:tr w:rsidR="004F2225" w:rsidRPr="00886198" w14:paraId="3BAF39EE" w14:textId="77777777" w:rsidTr="006F179B">
        <w:trPr>
          <w:trHeight w:val="300"/>
          <w:jc w:val="center"/>
        </w:trPr>
        <w:tc>
          <w:tcPr>
            <w:tcW w:w="1299" w:type="pct"/>
            <w:tcBorders>
              <w:top w:val="nil"/>
              <w:left w:val="nil"/>
              <w:bottom w:val="nil"/>
              <w:right w:val="nil"/>
            </w:tcBorders>
            <w:shd w:val="clear" w:color="auto" w:fill="auto"/>
            <w:noWrap/>
            <w:vAlign w:val="center"/>
            <w:hideMark/>
          </w:tcPr>
          <w:p w14:paraId="4E728273"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Hydraulic Conductivity</w:t>
            </w:r>
          </w:p>
        </w:tc>
        <w:tc>
          <w:tcPr>
            <w:tcW w:w="677" w:type="pct"/>
            <w:tcBorders>
              <w:top w:val="nil"/>
              <w:left w:val="nil"/>
              <w:bottom w:val="nil"/>
              <w:right w:val="nil"/>
            </w:tcBorders>
            <w:shd w:val="clear" w:color="auto" w:fill="auto"/>
            <w:noWrap/>
            <w:vAlign w:val="center"/>
            <w:hideMark/>
          </w:tcPr>
          <w:p w14:paraId="1A034C9F"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0.49</w:t>
            </w:r>
          </w:p>
        </w:tc>
        <w:tc>
          <w:tcPr>
            <w:tcW w:w="1295" w:type="pct"/>
            <w:tcBorders>
              <w:top w:val="nil"/>
              <w:left w:val="nil"/>
              <w:bottom w:val="nil"/>
              <w:right w:val="nil"/>
            </w:tcBorders>
            <w:shd w:val="clear" w:color="auto" w:fill="auto"/>
            <w:noWrap/>
            <w:vAlign w:val="center"/>
            <w:hideMark/>
          </w:tcPr>
          <w:p w14:paraId="0B9F373F"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940" w:type="pct"/>
            <w:tcBorders>
              <w:top w:val="nil"/>
              <w:left w:val="nil"/>
              <w:bottom w:val="nil"/>
              <w:right w:val="nil"/>
            </w:tcBorders>
            <w:shd w:val="clear" w:color="auto" w:fill="auto"/>
            <w:noWrap/>
            <w:vAlign w:val="center"/>
            <w:hideMark/>
          </w:tcPr>
          <w:p w14:paraId="76172A4D"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0.49</w:t>
            </w:r>
          </w:p>
        </w:tc>
        <w:tc>
          <w:tcPr>
            <w:tcW w:w="789" w:type="pct"/>
            <w:tcBorders>
              <w:top w:val="nil"/>
              <w:left w:val="nil"/>
              <w:bottom w:val="nil"/>
              <w:right w:val="nil"/>
            </w:tcBorders>
            <w:shd w:val="clear" w:color="auto" w:fill="auto"/>
            <w:noWrap/>
            <w:vAlign w:val="center"/>
            <w:hideMark/>
          </w:tcPr>
          <w:p w14:paraId="71BEB193"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0.09</w:t>
            </w:r>
          </w:p>
        </w:tc>
      </w:tr>
      <w:tr w:rsidR="004F2225" w:rsidRPr="00886198" w14:paraId="7B08B130" w14:textId="77777777" w:rsidTr="006F179B">
        <w:trPr>
          <w:trHeight w:val="300"/>
          <w:jc w:val="center"/>
        </w:trPr>
        <w:tc>
          <w:tcPr>
            <w:tcW w:w="1299" w:type="pct"/>
            <w:tcBorders>
              <w:top w:val="nil"/>
              <w:left w:val="nil"/>
              <w:right w:val="nil"/>
            </w:tcBorders>
            <w:shd w:val="clear" w:color="auto" w:fill="auto"/>
            <w:noWrap/>
            <w:vAlign w:val="center"/>
            <w:hideMark/>
          </w:tcPr>
          <w:p w14:paraId="4C4E3E18"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Hammered Depth</w:t>
            </w:r>
          </w:p>
        </w:tc>
        <w:tc>
          <w:tcPr>
            <w:tcW w:w="677" w:type="pct"/>
            <w:tcBorders>
              <w:top w:val="nil"/>
              <w:left w:val="nil"/>
              <w:right w:val="nil"/>
            </w:tcBorders>
            <w:shd w:val="clear" w:color="auto" w:fill="auto"/>
            <w:noWrap/>
            <w:vAlign w:val="center"/>
            <w:hideMark/>
          </w:tcPr>
          <w:p w14:paraId="70B1085D"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-0.14</w:t>
            </w:r>
          </w:p>
        </w:tc>
        <w:tc>
          <w:tcPr>
            <w:tcW w:w="1295" w:type="pct"/>
            <w:tcBorders>
              <w:top w:val="nil"/>
              <w:left w:val="nil"/>
              <w:right w:val="nil"/>
            </w:tcBorders>
            <w:shd w:val="clear" w:color="auto" w:fill="auto"/>
            <w:noWrap/>
            <w:vAlign w:val="center"/>
            <w:hideMark/>
          </w:tcPr>
          <w:p w14:paraId="529ADC55"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0.12</w:t>
            </w:r>
          </w:p>
        </w:tc>
        <w:tc>
          <w:tcPr>
            <w:tcW w:w="940" w:type="pct"/>
            <w:tcBorders>
              <w:top w:val="nil"/>
              <w:left w:val="nil"/>
              <w:right w:val="nil"/>
            </w:tcBorders>
            <w:shd w:val="clear" w:color="auto" w:fill="auto"/>
            <w:noWrap/>
            <w:vAlign w:val="center"/>
            <w:hideMark/>
          </w:tcPr>
          <w:p w14:paraId="1A038F29"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789" w:type="pct"/>
            <w:tcBorders>
              <w:top w:val="nil"/>
              <w:left w:val="nil"/>
              <w:right w:val="nil"/>
            </w:tcBorders>
            <w:shd w:val="clear" w:color="auto" w:fill="auto"/>
            <w:noWrap/>
            <w:vAlign w:val="center"/>
            <w:hideMark/>
          </w:tcPr>
          <w:p w14:paraId="1597C90D"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0.71</w:t>
            </w:r>
          </w:p>
        </w:tc>
      </w:tr>
      <w:tr w:rsidR="004F2225" w:rsidRPr="00886198" w14:paraId="5401EB52" w14:textId="77777777" w:rsidTr="006F179B">
        <w:trPr>
          <w:trHeight w:val="300"/>
          <w:jc w:val="center"/>
        </w:trPr>
        <w:tc>
          <w:tcPr>
            <w:tcW w:w="1299" w:type="pct"/>
            <w:tcBorders>
              <w:top w:val="nil"/>
              <w:left w:val="nil"/>
              <w:bottom w:val="single" w:sz="4" w:space="0" w:color="auto"/>
              <w:right w:val="nil"/>
            </w:tcBorders>
            <w:shd w:val="clear" w:color="auto" w:fill="auto"/>
            <w:noWrap/>
            <w:vAlign w:val="center"/>
            <w:hideMark/>
          </w:tcPr>
          <w:p w14:paraId="17828ADB"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Discharge</w:t>
            </w:r>
          </w:p>
        </w:tc>
        <w:tc>
          <w:tcPr>
            <w:tcW w:w="677" w:type="pct"/>
            <w:tcBorders>
              <w:top w:val="nil"/>
              <w:left w:val="nil"/>
              <w:bottom w:val="single" w:sz="4" w:space="0" w:color="auto"/>
              <w:right w:val="nil"/>
            </w:tcBorders>
            <w:shd w:val="clear" w:color="auto" w:fill="auto"/>
            <w:noWrap/>
            <w:vAlign w:val="center"/>
            <w:hideMark/>
          </w:tcPr>
          <w:p w14:paraId="0615B653"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-0.92</w:t>
            </w:r>
          </w:p>
        </w:tc>
        <w:tc>
          <w:tcPr>
            <w:tcW w:w="1295" w:type="pct"/>
            <w:tcBorders>
              <w:top w:val="nil"/>
              <w:left w:val="nil"/>
              <w:bottom w:val="single" w:sz="4" w:space="0" w:color="auto"/>
              <w:right w:val="nil"/>
            </w:tcBorders>
            <w:shd w:val="clear" w:color="auto" w:fill="auto"/>
            <w:noWrap/>
            <w:vAlign w:val="center"/>
            <w:hideMark/>
          </w:tcPr>
          <w:p w14:paraId="0A003B90"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-0.30</w:t>
            </w:r>
          </w:p>
        </w:tc>
        <w:tc>
          <w:tcPr>
            <w:tcW w:w="940" w:type="pct"/>
            <w:tcBorders>
              <w:top w:val="nil"/>
              <w:left w:val="nil"/>
              <w:bottom w:val="single" w:sz="4" w:space="0" w:color="auto"/>
              <w:right w:val="nil"/>
            </w:tcBorders>
            <w:shd w:val="clear" w:color="auto" w:fill="auto"/>
            <w:noWrap/>
            <w:vAlign w:val="center"/>
            <w:hideMark/>
          </w:tcPr>
          <w:p w14:paraId="45F9B9A3"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0.054</w:t>
            </w:r>
          </w:p>
        </w:tc>
        <w:tc>
          <w:tcPr>
            <w:tcW w:w="789" w:type="pct"/>
            <w:tcBorders>
              <w:top w:val="nil"/>
              <w:left w:val="nil"/>
              <w:bottom w:val="single" w:sz="4" w:space="0" w:color="auto"/>
              <w:right w:val="nil"/>
            </w:tcBorders>
            <w:shd w:val="clear" w:color="auto" w:fill="auto"/>
            <w:noWrap/>
            <w:vAlign w:val="center"/>
            <w:hideMark/>
          </w:tcPr>
          <w:p w14:paraId="18537025"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r>
    </w:tbl>
    <w:p w14:paraId="68AD8540" w14:textId="77777777" w:rsidR="004F2225" w:rsidRPr="00886198" w:rsidRDefault="004F2225" w:rsidP="004F2225">
      <w:pPr>
        <w:spacing w:after="160" w:line="360" w:lineRule="auto"/>
        <w:rPr>
          <w:rFonts w:ascii="Arial" w:hAnsi="Arial" w:cs="Arial"/>
          <w:sz w:val="22"/>
          <w:szCs w:val="22"/>
        </w:rPr>
      </w:pPr>
    </w:p>
    <w:p w14:paraId="290C9A51" w14:textId="54CD5937" w:rsidR="00527D0B" w:rsidRPr="00886198" w:rsidRDefault="00527D0B" w:rsidP="00527D0B">
      <w:pPr>
        <w:pStyle w:val="Tablecaptions"/>
        <w:framePr w:w="0" w:hRule="auto" w:hSpace="0" w:wrap="auto" w:vAnchor="margin" w:hAnchor="text" w:xAlign="left" w:yAlign="inline"/>
        <w:spacing w:line="240" w:lineRule="auto"/>
      </w:pPr>
      <w:bookmarkStart w:id="284" w:name="_Toc141257901"/>
      <w:bookmarkStart w:id="285" w:name="_Toc141277529"/>
      <w:bookmarkStart w:id="286" w:name="_Toc141338745"/>
      <w:bookmarkStart w:id="287" w:name="_Toc143096391"/>
      <w:r w:rsidRPr="00886198">
        <w:t>Table A.3. One-way PERMANOVA p-values based on Euclidian similarity for discharge according to vertical hydraulic gradient with 9999 permutations Shaded values are significantly significant. (global F-value = 5.36, p-value 0.04).</w:t>
      </w:r>
      <w:bookmarkEnd w:id="284"/>
      <w:bookmarkEnd w:id="285"/>
      <w:bookmarkEnd w:id="286"/>
      <w:bookmarkEnd w:id="287"/>
    </w:p>
    <w:tbl>
      <w:tblPr>
        <w:tblW w:w="5000" w:type="pct"/>
        <w:jc w:val="center"/>
        <w:tblLook w:val="04A0" w:firstRow="1" w:lastRow="0" w:firstColumn="1" w:lastColumn="0" w:noHBand="0" w:noVBand="1"/>
      </w:tblPr>
      <w:tblGrid>
        <w:gridCol w:w="3336"/>
        <w:gridCol w:w="3336"/>
        <w:gridCol w:w="2688"/>
      </w:tblGrid>
      <w:tr w:rsidR="00527D0B" w:rsidRPr="00886198" w14:paraId="0E672F8B" w14:textId="77777777" w:rsidTr="00A328DE">
        <w:trPr>
          <w:trHeight w:val="300"/>
          <w:jc w:val="center"/>
        </w:trPr>
        <w:tc>
          <w:tcPr>
            <w:tcW w:w="1782" w:type="pct"/>
            <w:tcBorders>
              <w:top w:val="single" w:sz="4" w:space="0" w:color="auto"/>
              <w:left w:val="nil"/>
              <w:bottom w:val="single" w:sz="4" w:space="0" w:color="auto"/>
              <w:right w:val="nil"/>
            </w:tcBorders>
            <w:shd w:val="clear" w:color="auto" w:fill="auto"/>
            <w:noWrap/>
            <w:vAlign w:val="center"/>
            <w:hideMark/>
          </w:tcPr>
          <w:p w14:paraId="6388D483" w14:textId="77777777" w:rsidR="00527D0B" w:rsidRPr="00886198" w:rsidRDefault="00527D0B" w:rsidP="00A328DE">
            <w:pPr>
              <w:jc w:val="center"/>
              <w:rPr>
                <w:rFonts w:ascii="Arial" w:hAnsi="Arial" w:cs="Arial"/>
                <w:b/>
                <w:bCs/>
                <w:color w:val="000000"/>
                <w:sz w:val="22"/>
                <w:szCs w:val="22"/>
              </w:rPr>
            </w:pPr>
            <w:r w:rsidRPr="00886198">
              <w:rPr>
                <w:rFonts w:ascii="Arial" w:hAnsi="Arial" w:cs="Arial"/>
                <w:b/>
                <w:bCs/>
                <w:color w:val="000000"/>
                <w:sz w:val="22"/>
                <w:szCs w:val="22"/>
              </w:rPr>
              <w:t>Vertical Hydraulic Gradient</w:t>
            </w:r>
          </w:p>
        </w:tc>
        <w:tc>
          <w:tcPr>
            <w:tcW w:w="1782" w:type="pct"/>
            <w:tcBorders>
              <w:top w:val="single" w:sz="4" w:space="0" w:color="auto"/>
              <w:left w:val="nil"/>
              <w:bottom w:val="single" w:sz="4" w:space="0" w:color="auto"/>
              <w:right w:val="nil"/>
            </w:tcBorders>
            <w:shd w:val="clear" w:color="auto" w:fill="auto"/>
            <w:noWrap/>
            <w:vAlign w:val="center"/>
            <w:hideMark/>
          </w:tcPr>
          <w:p w14:paraId="134DA38C" w14:textId="77777777" w:rsidR="00527D0B" w:rsidRPr="00886198" w:rsidRDefault="00527D0B" w:rsidP="00A328DE">
            <w:pPr>
              <w:jc w:val="center"/>
              <w:rPr>
                <w:rFonts w:ascii="Arial" w:hAnsi="Arial" w:cs="Arial"/>
                <w:b/>
                <w:bCs/>
                <w:color w:val="000000"/>
                <w:sz w:val="22"/>
                <w:szCs w:val="22"/>
              </w:rPr>
            </w:pPr>
            <w:r w:rsidRPr="00886198">
              <w:rPr>
                <w:rFonts w:ascii="Arial" w:hAnsi="Arial" w:cs="Arial"/>
                <w:b/>
                <w:bCs/>
                <w:color w:val="000000"/>
                <w:sz w:val="22"/>
                <w:szCs w:val="22"/>
              </w:rPr>
              <w:t>Downwelling</w:t>
            </w:r>
          </w:p>
        </w:tc>
        <w:tc>
          <w:tcPr>
            <w:tcW w:w="1437" w:type="pct"/>
            <w:tcBorders>
              <w:top w:val="single" w:sz="4" w:space="0" w:color="auto"/>
              <w:left w:val="nil"/>
              <w:bottom w:val="single" w:sz="4" w:space="0" w:color="auto"/>
              <w:right w:val="nil"/>
            </w:tcBorders>
            <w:shd w:val="clear" w:color="auto" w:fill="auto"/>
            <w:noWrap/>
            <w:vAlign w:val="center"/>
            <w:hideMark/>
          </w:tcPr>
          <w:p w14:paraId="2487F24D" w14:textId="77777777" w:rsidR="00527D0B" w:rsidRPr="00886198" w:rsidRDefault="00527D0B" w:rsidP="00A328DE">
            <w:pPr>
              <w:jc w:val="center"/>
              <w:rPr>
                <w:rFonts w:ascii="Arial" w:hAnsi="Arial" w:cs="Arial"/>
                <w:b/>
                <w:bCs/>
                <w:color w:val="000000"/>
                <w:sz w:val="22"/>
                <w:szCs w:val="22"/>
              </w:rPr>
            </w:pPr>
            <w:r w:rsidRPr="00886198">
              <w:rPr>
                <w:rFonts w:ascii="Arial" w:hAnsi="Arial" w:cs="Arial"/>
                <w:b/>
                <w:bCs/>
                <w:color w:val="000000"/>
                <w:sz w:val="22"/>
                <w:szCs w:val="22"/>
              </w:rPr>
              <w:t>Upwelling</w:t>
            </w:r>
          </w:p>
        </w:tc>
      </w:tr>
      <w:tr w:rsidR="00527D0B" w:rsidRPr="00886198" w14:paraId="1F25A471" w14:textId="77777777" w:rsidTr="00A328DE">
        <w:trPr>
          <w:trHeight w:val="300"/>
          <w:jc w:val="center"/>
        </w:trPr>
        <w:tc>
          <w:tcPr>
            <w:tcW w:w="1782" w:type="pct"/>
            <w:tcBorders>
              <w:top w:val="single" w:sz="4" w:space="0" w:color="auto"/>
              <w:left w:val="nil"/>
              <w:right w:val="nil"/>
            </w:tcBorders>
            <w:shd w:val="clear" w:color="auto" w:fill="auto"/>
            <w:noWrap/>
            <w:vAlign w:val="center"/>
            <w:hideMark/>
          </w:tcPr>
          <w:p w14:paraId="2797AA7C" w14:textId="77777777" w:rsidR="00527D0B" w:rsidRPr="00886198" w:rsidRDefault="00527D0B" w:rsidP="00A328DE">
            <w:pPr>
              <w:jc w:val="center"/>
              <w:rPr>
                <w:rFonts w:ascii="Arial" w:hAnsi="Arial" w:cs="Arial"/>
                <w:b/>
                <w:bCs/>
                <w:color w:val="000000"/>
                <w:sz w:val="22"/>
                <w:szCs w:val="22"/>
              </w:rPr>
            </w:pPr>
            <w:r w:rsidRPr="00886198">
              <w:rPr>
                <w:rFonts w:ascii="Arial" w:hAnsi="Arial" w:cs="Arial"/>
                <w:b/>
                <w:bCs/>
                <w:color w:val="000000"/>
                <w:sz w:val="22"/>
                <w:szCs w:val="22"/>
              </w:rPr>
              <w:t>Downwelling</w:t>
            </w:r>
          </w:p>
        </w:tc>
        <w:tc>
          <w:tcPr>
            <w:tcW w:w="1782" w:type="pct"/>
            <w:tcBorders>
              <w:top w:val="single" w:sz="4" w:space="0" w:color="auto"/>
              <w:left w:val="nil"/>
              <w:right w:val="nil"/>
            </w:tcBorders>
            <w:shd w:val="clear" w:color="auto" w:fill="auto"/>
            <w:noWrap/>
            <w:vAlign w:val="center"/>
            <w:hideMark/>
          </w:tcPr>
          <w:p w14:paraId="0074195D" w14:textId="77777777" w:rsidR="00527D0B" w:rsidRPr="00886198" w:rsidRDefault="00527D0B" w:rsidP="00A328DE">
            <w:pPr>
              <w:jc w:val="center"/>
              <w:rPr>
                <w:rFonts w:ascii="Arial" w:hAnsi="Arial" w:cs="Arial"/>
                <w:color w:val="000000"/>
                <w:sz w:val="22"/>
                <w:szCs w:val="22"/>
              </w:rPr>
            </w:pPr>
            <w:r w:rsidRPr="00886198">
              <w:rPr>
                <w:rFonts w:ascii="Arial" w:hAnsi="Arial" w:cs="Arial"/>
                <w:color w:val="000000"/>
                <w:sz w:val="22"/>
                <w:szCs w:val="22"/>
              </w:rPr>
              <w:t>-</w:t>
            </w:r>
          </w:p>
        </w:tc>
        <w:tc>
          <w:tcPr>
            <w:tcW w:w="1437" w:type="pct"/>
            <w:tcBorders>
              <w:top w:val="single" w:sz="4" w:space="0" w:color="auto"/>
              <w:left w:val="nil"/>
              <w:right w:val="nil"/>
            </w:tcBorders>
            <w:shd w:val="clear" w:color="auto" w:fill="BFBFBF" w:themeFill="background1" w:themeFillShade="BF"/>
            <w:noWrap/>
            <w:vAlign w:val="center"/>
            <w:hideMark/>
          </w:tcPr>
          <w:p w14:paraId="00FDAEC0" w14:textId="77777777" w:rsidR="00527D0B" w:rsidRPr="00886198" w:rsidRDefault="00527D0B" w:rsidP="00A328DE">
            <w:pPr>
              <w:jc w:val="center"/>
              <w:rPr>
                <w:rFonts w:ascii="Arial" w:hAnsi="Arial" w:cs="Arial"/>
                <w:color w:val="000000"/>
                <w:sz w:val="22"/>
                <w:szCs w:val="22"/>
              </w:rPr>
            </w:pPr>
            <w:r w:rsidRPr="00886198">
              <w:rPr>
                <w:rFonts w:ascii="Arial" w:hAnsi="Arial" w:cs="Arial"/>
                <w:color w:val="000000"/>
                <w:sz w:val="22"/>
                <w:szCs w:val="22"/>
                <w:shd w:val="clear" w:color="auto" w:fill="BFBFBF" w:themeFill="background1" w:themeFillShade="BF"/>
              </w:rPr>
              <w:t>0.04</w:t>
            </w:r>
          </w:p>
        </w:tc>
      </w:tr>
      <w:tr w:rsidR="00527D0B" w:rsidRPr="00886198" w14:paraId="6D30BFA5" w14:textId="77777777" w:rsidTr="00A328DE">
        <w:trPr>
          <w:trHeight w:val="300"/>
          <w:jc w:val="center"/>
        </w:trPr>
        <w:tc>
          <w:tcPr>
            <w:tcW w:w="1782" w:type="pct"/>
            <w:tcBorders>
              <w:top w:val="nil"/>
              <w:left w:val="nil"/>
              <w:bottom w:val="single" w:sz="4" w:space="0" w:color="auto"/>
              <w:right w:val="nil"/>
            </w:tcBorders>
            <w:shd w:val="clear" w:color="auto" w:fill="auto"/>
            <w:noWrap/>
            <w:vAlign w:val="center"/>
            <w:hideMark/>
          </w:tcPr>
          <w:p w14:paraId="022233DE" w14:textId="77777777" w:rsidR="00527D0B" w:rsidRPr="00886198" w:rsidRDefault="00527D0B" w:rsidP="00A328DE">
            <w:pPr>
              <w:jc w:val="center"/>
              <w:rPr>
                <w:rFonts w:ascii="Arial" w:hAnsi="Arial" w:cs="Arial"/>
                <w:b/>
                <w:bCs/>
                <w:color w:val="000000"/>
                <w:sz w:val="22"/>
                <w:szCs w:val="22"/>
              </w:rPr>
            </w:pPr>
            <w:r w:rsidRPr="00886198">
              <w:rPr>
                <w:rFonts w:ascii="Arial" w:hAnsi="Arial" w:cs="Arial"/>
                <w:b/>
                <w:bCs/>
                <w:color w:val="000000"/>
                <w:sz w:val="22"/>
                <w:szCs w:val="22"/>
              </w:rPr>
              <w:t>Upwelling</w:t>
            </w:r>
          </w:p>
        </w:tc>
        <w:tc>
          <w:tcPr>
            <w:tcW w:w="1782" w:type="pct"/>
            <w:tcBorders>
              <w:top w:val="nil"/>
              <w:left w:val="nil"/>
              <w:bottom w:val="single" w:sz="4" w:space="0" w:color="auto"/>
              <w:right w:val="nil"/>
            </w:tcBorders>
            <w:shd w:val="clear" w:color="auto" w:fill="auto"/>
            <w:noWrap/>
            <w:vAlign w:val="center"/>
            <w:hideMark/>
          </w:tcPr>
          <w:p w14:paraId="752C884D" w14:textId="77777777" w:rsidR="00527D0B" w:rsidRPr="00886198" w:rsidRDefault="00527D0B" w:rsidP="00A328DE">
            <w:pPr>
              <w:jc w:val="center"/>
              <w:rPr>
                <w:rFonts w:ascii="Arial" w:hAnsi="Arial" w:cs="Arial"/>
                <w:color w:val="000000"/>
                <w:sz w:val="22"/>
                <w:szCs w:val="22"/>
              </w:rPr>
            </w:pPr>
          </w:p>
        </w:tc>
        <w:tc>
          <w:tcPr>
            <w:tcW w:w="1437" w:type="pct"/>
            <w:tcBorders>
              <w:top w:val="nil"/>
              <w:left w:val="nil"/>
              <w:bottom w:val="single" w:sz="4" w:space="0" w:color="auto"/>
              <w:right w:val="nil"/>
            </w:tcBorders>
            <w:shd w:val="clear" w:color="auto" w:fill="auto"/>
            <w:noWrap/>
            <w:vAlign w:val="center"/>
            <w:hideMark/>
          </w:tcPr>
          <w:p w14:paraId="4875E075" w14:textId="77777777" w:rsidR="00527D0B" w:rsidRPr="00886198" w:rsidRDefault="00527D0B" w:rsidP="00A328DE">
            <w:pPr>
              <w:jc w:val="center"/>
              <w:rPr>
                <w:rFonts w:ascii="Arial" w:hAnsi="Arial" w:cs="Arial"/>
                <w:color w:val="000000"/>
                <w:sz w:val="22"/>
                <w:szCs w:val="22"/>
              </w:rPr>
            </w:pPr>
            <w:r w:rsidRPr="00886198">
              <w:rPr>
                <w:rFonts w:ascii="Arial" w:hAnsi="Arial" w:cs="Arial"/>
                <w:color w:val="000000"/>
                <w:sz w:val="22"/>
                <w:szCs w:val="22"/>
              </w:rPr>
              <w:t>-</w:t>
            </w:r>
          </w:p>
        </w:tc>
      </w:tr>
    </w:tbl>
    <w:p w14:paraId="0235004D" w14:textId="77777777" w:rsidR="00527D0B" w:rsidRPr="00886198" w:rsidRDefault="00527D0B" w:rsidP="00527D0B">
      <w:pPr>
        <w:spacing w:after="160" w:line="360" w:lineRule="auto"/>
        <w:rPr>
          <w:rFonts w:ascii="Arial" w:hAnsi="Arial" w:cs="Arial"/>
          <w:sz w:val="22"/>
          <w:szCs w:val="22"/>
        </w:rPr>
      </w:pPr>
    </w:p>
    <w:p w14:paraId="19C087D8" w14:textId="6A4D0373" w:rsidR="004F2225" w:rsidRPr="00886198" w:rsidRDefault="004F2225" w:rsidP="004F2225">
      <w:pPr>
        <w:pStyle w:val="Tablecaptions"/>
        <w:framePr w:w="0" w:hRule="auto" w:hSpace="0" w:wrap="auto" w:vAnchor="margin" w:hAnchor="text" w:xAlign="left" w:yAlign="inline"/>
        <w:spacing w:line="240" w:lineRule="auto"/>
      </w:pPr>
      <w:bookmarkStart w:id="288" w:name="_Toc141257902"/>
      <w:bookmarkStart w:id="289" w:name="_Toc141277530"/>
      <w:bookmarkStart w:id="290" w:name="_Toc141338746"/>
      <w:bookmarkStart w:id="291" w:name="_Toc143096392"/>
      <w:r w:rsidRPr="00886198">
        <w:t>Table A.</w:t>
      </w:r>
      <w:r w:rsidR="00527D0B" w:rsidRPr="00886198">
        <w:t>4</w:t>
      </w:r>
      <w:r w:rsidRPr="00886198">
        <w:t>. One-way PERMANOVA p-values based on Euclidian similarity for hammered depth according to lithology with 9999 permutations (global F-value = 3.34, p-value 0.03).</w:t>
      </w:r>
      <w:bookmarkEnd w:id="288"/>
      <w:bookmarkEnd w:id="289"/>
      <w:bookmarkEnd w:id="290"/>
      <w:bookmarkEnd w:id="291"/>
    </w:p>
    <w:tbl>
      <w:tblPr>
        <w:tblW w:w="5028" w:type="pct"/>
        <w:tblLayout w:type="fixed"/>
        <w:tblLook w:val="04A0" w:firstRow="1" w:lastRow="0" w:firstColumn="1" w:lastColumn="0" w:noHBand="0" w:noVBand="1"/>
      </w:tblPr>
      <w:tblGrid>
        <w:gridCol w:w="2249"/>
        <w:gridCol w:w="1305"/>
        <w:gridCol w:w="1625"/>
        <w:gridCol w:w="1340"/>
        <w:gridCol w:w="51"/>
        <w:gridCol w:w="2605"/>
        <w:gridCol w:w="237"/>
      </w:tblGrid>
      <w:tr w:rsidR="004F2225" w:rsidRPr="00886198" w14:paraId="261EA9EE" w14:textId="77777777" w:rsidTr="006F179B">
        <w:trPr>
          <w:trHeight w:val="300"/>
        </w:trPr>
        <w:tc>
          <w:tcPr>
            <w:tcW w:w="1195" w:type="pct"/>
            <w:tcBorders>
              <w:top w:val="single" w:sz="4" w:space="0" w:color="auto"/>
              <w:left w:val="nil"/>
              <w:bottom w:val="single" w:sz="4" w:space="0" w:color="auto"/>
              <w:right w:val="nil"/>
            </w:tcBorders>
            <w:shd w:val="clear" w:color="auto" w:fill="auto"/>
            <w:noWrap/>
            <w:vAlign w:val="center"/>
            <w:hideMark/>
          </w:tcPr>
          <w:p w14:paraId="0A282D0F"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Lithology</w:t>
            </w:r>
          </w:p>
        </w:tc>
        <w:tc>
          <w:tcPr>
            <w:tcW w:w="693" w:type="pct"/>
            <w:tcBorders>
              <w:top w:val="single" w:sz="4" w:space="0" w:color="auto"/>
              <w:left w:val="nil"/>
              <w:bottom w:val="single" w:sz="4" w:space="0" w:color="auto"/>
              <w:right w:val="nil"/>
            </w:tcBorders>
            <w:shd w:val="clear" w:color="auto" w:fill="auto"/>
            <w:noWrap/>
            <w:vAlign w:val="center"/>
            <w:hideMark/>
          </w:tcPr>
          <w:p w14:paraId="425545C8"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863" w:type="pct"/>
            <w:tcBorders>
              <w:top w:val="single" w:sz="4" w:space="0" w:color="auto"/>
              <w:left w:val="nil"/>
              <w:bottom w:val="single" w:sz="4" w:space="0" w:color="auto"/>
              <w:right w:val="nil"/>
            </w:tcBorders>
            <w:shd w:val="clear" w:color="auto" w:fill="auto"/>
            <w:noWrap/>
            <w:vAlign w:val="center"/>
            <w:hideMark/>
          </w:tcPr>
          <w:p w14:paraId="5C62DF5F"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39" w:type="pct"/>
            <w:gridSpan w:val="2"/>
            <w:tcBorders>
              <w:top w:val="single" w:sz="4" w:space="0" w:color="auto"/>
              <w:left w:val="nil"/>
              <w:bottom w:val="single" w:sz="4" w:space="0" w:color="auto"/>
              <w:right w:val="nil"/>
            </w:tcBorders>
            <w:shd w:val="clear" w:color="auto" w:fill="auto"/>
            <w:noWrap/>
            <w:vAlign w:val="center"/>
            <w:hideMark/>
          </w:tcPr>
          <w:p w14:paraId="582037EC"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1510" w:type="pct"/>
            <w:gridSpan w:val="2"/>
            <w:tcBorders>
              <w:top w:val="single" w:sz="4" w:space="0" w:color="auto"/>
              <w:left w:val="nil"/>
              <w:bottom w:val="single" w:sz="4" w:space="0" w:color="auto"/>
              <w:right w:val="nil"/>
            </w:tcBorders>
            <w:shd w:val="clear" w:color="auto" w:fill="auto"/>
            <w:noWrap/>
            <w:vAlign w:val="center"/>
            <w:hideMark/>
          </w:tcPr>
          <w:p w14:paraId="670E2E9A"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r>
      <w:tr w:rsidR="004F2225" w:rsidRPr="00886198" w14:paraId="64ACCA64" w14:textId="77777777" w:rsidTr="006F179B">
        <w:trPr>
          <w:trHeight w:val="300"/>
        </w:trPr>
        <w:tc>
          <w:tcPr>
            <w:tcW w:w="1195" w:type="pct"/>
            <w:tcBorders>
              <w:top w:val="single" w:sz="4" w:space="0" w:color="auto"/>
              <w:left w:val="nil"/>
              <w:bottom w:val="nil"/>
              <w:right w:val="nil"/>
            </w:tcBorders>
            <w:shd w:val="clear" w:color="auto" w:fill="auto"/>
            <w:noWrap/>
            <w:vAlign w:val="center"/>
            <w:hideMark/>
          </w:tcPr>
          <w:p w14:paraId="0169DD17"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693" w:type="pct"/>
            <w:tcBorders>
              <w:top w:val="single" w:sz="4" w:space="0" w:color="auto"/>
              <w:left w:val="nil"/>
              <w:bottom w:val="nil"/>
              <w:right w:val="nil"/>
            </w:tcBorders>
            <w:shd w:val="clear" w:color="auto" w:fill="auto"/>
            <w:noWrap/>
            <w:vAlign w:val="center"/>
            <w:hideMark/>
          </w:tcPr>
          <w:p w14:paraId="555375B9"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863" w:type="pct"/>
            <w:tcBorders>
              <w:top w:val="single" w:sz="4" w:space="0" w:color="auto"/>
              <w:left w:val="nil"/>
              <w:bottom w:val="nil"/>
              <w:right w:val="nil"/>
            </w:tcBorders>
            <w:shd w:val="clear" w:color="auto" w:fill="auto"/>
            <w:noWrap/>
            <w:vAlign w:val="center"/>
            <w:hideMark/>
          </w:tcPr>
          <w:p w14:paraId="7DD82727" w14:textId="2260DA73"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0.10</w:t>
            </w:r>
          </w:p>
        </w:tc>
        <w:tc>
          <w:tcPr>
            <w:tcW w:w="712" w:type="pct"/>
            <w:tcBorders>
              <w:top w:val="single" w:sz="4" w:space="0" w:color="auto"/>
              <w:left w:val="nil"/>
              <w:bottom w:val="nil"/>
              <w:right w:val="nil"/>
            </w:tcBorders>
            <w:shd w:val="clear" w:color="auto" w:fill="auto"/>
            <w:noWrap/>
            <w:vAlign w:val="center"/>
            <w:hideMark/>
          </w:tcPr>
          <w:p w14:paraId="6862EC84" w14:textId="78A9351B"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0.02</w:t>
            </w:r>
          </w:p>
        </w:tc>
        <w:tc>
          <w:tcPr>
            <w:tcW w:w="1411" w:type="pct"/>
            <w:gridSpan w:val="2"/>
            <w:tcBorders>
              <w:top w:val="single" w:sz="4" w:space="0" w:color="auto"/>
              <w:left w:val="nil"/>
              <w:bottom w:val="nil"/>
              <w:right w:val="nil"/>
            </w:tcBorders>
            <w:shd w:val="clear" w:color="auto" w:fill="auto"/>
            <w:noWrap/>
            <w:vAlign w:val="center"/>
            <w:hideMark/>
          </w:tcPr>
          <w:p w14:paraId="36186CC7" w14:textId="0E674A04"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0.99</w:t>
            </w:r>
          </w:p>
        </w:tc>
        <w:tc>
          <w:tcPr>
            <w:tcW w:w="126" w:type="pct"/>
            <w:tcBorders>
              <w:top w:val="single" w:sz="4" w:space="0" w:color="auto"/>
              <w:left w:val="nil"/>
              <w:bottom w:val="nil"/>
              <w:right w:val="nil"/>
            </w:tcBorders>
            <w:shd w:val="clear" w:color="auto" w:fill="auto"/>
            <w:noWrap/>
            <w:vAlign w:val="bottom"/>
            <w:hideMark/>
          </w:tcPr>
          <w:p w14:paraId="6211EC8D" w14:textId="77777777" w:rsidR="004F2225" w:rsidRPr="00886198" w:rsidRDefault="004F2225" w:rsidP="006F179B">
            <w:pPr>
              <w:jc w:val="right"/>
              <w:rPr>
                <w:rFonts w:ascii="Calibri" w:hAnsi="Calibri" w:cs="Calibri"/>
                <w:color w:val="000000"/>
                <w:sz w:val="22"/>
                <w:szCs w:val="22"/>
              </w:rPr>
            </w:pPr>
          </w:p>
        </w:tc>
      </w:tr>
      <w:tr w:rsidR="004F2225" w:rsidRPr="00886198" w14:paraId="2CFE0849" w14:textId="77777777" w:rsidTr="006F179B">
        <w:trPr>
          <w:trHeight w:val="300"/>
        </w:trPr>
        <w:tc>
          <w:tcPr>
            <w:tcW w:w="1195" w:type="pct"/>
            <w:tcBorders>
              <w:top w:val="nil"/>
              <w:left w:val="nil"/>
              <w:bottom w:val="nil"/>
              <w:right w:val="nil"/>
            </w:tcBorders>
            <w:shd w:val="clear" w:color="auto" w:fill="auto"/>
            <w:noWrap/>
            <w:vAlign w:val="center"/>
            <w:hideMark/>
          </w:tcPr>
          <w:p w14:paraId="53DD511E"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693" w:type="pct"/>
            <w:tcBorders>
              <w:top w:val="nil"/>
              <w:left w:val="nil"/>
              <w:bottom w:val="nil"/>
              <w:right w:val="nil"/>
            </w:tcBorders>
            <w:shd w:val="clear" w:color="auto" w:fill="auto"/>
            <w:noWrap/>
            <w:vAlign w:val="center"/>
            <w:hideMark/>
          </w:tcPr>
          <w:p w14:paraId="6C7DD03A" w14:textId="77777777" w:rsidR="004F2225" w:rsidRPr="00886198" w:rsidRDefault="004F2225" w:rsidP="006F179B">
            <w:pPr>
              <w:jc w:val="center"/>
              <w:rPr>
                <w:rFonts w:ascii="Arial" w:hAnsi="Arial" w:cs="Arial"/>
                <w:color w:val="000000"/>
                <w:sz w:val="22"/>
                <w:szCs w:val="22"/>
              </w:rPr>
            </w:pPr>
          </w:p>
        </w:tc>
        <w:tc>
          <w:tcPr>
            <w:tcW w:w="863" w:type="pct"/>
            <w:tcBorders>
              <w:top w:val="nil"/>
              <w:left w:val="nil"/>
              <w:bottom w:val="nil"/>
              <w:right w:val="nil"/>
            </w:tcBorders>
            <w:shd w:val="clear" w:color="auto" w:fill="auto"/>
            <w:noWrap/>
            <w:vAlign w:val="center"/>
            <w:hideMark/>
          </w:tcPr>
          <w:p w14:paraId="31AA233A"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712" w:type="pct"/>
            <w:tcBorders>
              <w:top w:val="nil"/>
              <w:left w:val="nil"/>
              <w:bottom w:val="nil"/>
              <w:right w:val="nil"/>
            </w:tcBorders>
            <w:shd w:val="clear" w:color="auto" w:fill="auto"/>
            <w:noWrap/>
            <w:vAlign w:val="center"/>
            <w:hideMark/>
          </w:tcPr>
          <w:p w14:paraId="6716401C" w14:textId="2B8F4303"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w:t>
            </w:r>
            <w:r w:rsidR="00F43F3A" w:rsidRPr="00886198">
              <w:rPr>
                <w:rFonts w:ascii="Arial" w:hAnsi="Arial" w:cs="Arial"/>
                <w:color w:val="000000"/>
                <w:sz w:val="22"/>
                <w:szCs w:val="22"/>
              </w:rPr>
              <w:t>6</w:t>
            </w:r>
          </w:p>
        </w:tc>
        <w:tc>
          <w:tcPr>
            <w:tcW w:w="1411" w:type="pct"/>
            <w:gridSpan w:val="2"/>
            <w:tcBorders>
              <w:top w:val="nil"/>
              <w:left w:val="nil"/>
              <w:bottom w:val="nil"/>
              <w:right w:val="nil"/>
            </w:tcBorders>
            <w:shd w:val="clear" w:color="auto" w:fill="auto"/>
            <w:noWrap/>
            <w:vAlign w:val="center"/>
            <w:hideMark/>
          </w:tcPr>
          <w:p w14:paraId="5BA65C6B" w14:textId="320A8F7A"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0.15</w:t>
            </w:r>
          </w:p>
        </w:tc>
        <w:tc>
          <w:tcPr>
            <w:tcW w:w="126" w:type="pct"/>
            <w:tcBorders>
              <w:top w:val="nil"/>
              <w:left w:val="nil"/>
              <w:bottom w:val="nil"/>
              <w:right w:val="nil"/>
            </w:tcBorders>
            <w:shd w:val="clear" w:color="auto" w:fill="auto"/>
            <w:noWrap/>
            <w:vAlign w:val="bottom"/>
            <w:hideMark/>
          </w:tcPr>
          <w:p w14:paraId="18346471" w14:textId="77777777" w:rsidR="004F2225" w:rsidRPr="00886198" w:rsidRDefault="004F2225" w:rsidP="006F179B">
            <w:pPr>
              <w:jc w:val="right"/>
              <w:rPr>
                <w:rFonts w:ascii="Calibri" w:hAnsi="Calibri" w:cs="Calibri"/>
                <w:color w:val="000000"/>
                <w:sz w:val="22"/>
                <w:szCs w:val="22"/>
              </w:rPr>
            </w:pPr>
          </w:p>
        </w:tc>
      </w:tr>
      <w:tr w:rsidR="004F2225" w:rsidRPr="00886198" w14:paraId="49DC2641" w14:textId="77777777" w:rsidTr="006F179B">
        <w:trPr>
          <w:trHeight w:val="300"/>
        </w:trPr>
        <w:tc>
          <w:tcPr>
            <w:tcW w:w="1195" w:type="pct"/>
            <w:tcBorders>
              <w:top w:val="nil"/>
              <w:left w:val="nil"/>
              <w:right w:val="nil"/>
            </w:tcBorders>
            <w:shd w:val="clear" w:color="auto" w:fill="auto"/>
            <w:noWrap/>
            <w:vAlign w:val="center"/>
            <w:hideMark/>
          </w:tcPr>
          <w:p w14:paraId="2890AC11"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693" w:type="pct"/>
            <w:tcBorders>
              <w:top w:val="nil"/>
              <w:left w:val="nil"/>
              <w:right w:val="nil"/>
            </w:tcBorders>
            <w:shd w:val="clear" w:color="auto" w:fill="auto"/>
            <w:noWrap/>
            <w:vAlign w:val="center"/>
            <w:hideMark/>
          </w:tcPr>
          <w:p w14:paraId="5125CFF5" w14:textId="77777777" w:rsidR="004F2225" w:rsidRPr="00886198" w:rsidRDefault="004F2225" w:rsidP="006F179B">
            <w:pPr>
              <w:jc w:val="center"/>
              <w:rPr>
                <w:rFonts w:ascii="Arial" w:hAnsi="Arial" w:cs="Arial"/>
                <w:color w:val="000000"/>
                <w:sz w:val="22"/>
                <w:szCs w:val="22"/>
              </w:rPr>
            </w:pPr>
          </w:p>
        </w:tc>
        <w:tc>
          <w:tcPr>
            <w:tcW w:w="863" w:type="pct"/>
            <w:tcBorders>
              <w:top w:val="nil"/>
              <w:left w:val="nil"/>
              <w:right w:val="nil"/>
            </w:tcBorders>
            <w:shd w:val="clear" w:color="auto" w:fill="auto"/>
            <w:noWrap/>
            <w:vAlign w:val="center"/>
            <w:hideMark/>
          </w:tcPr>
          <w:p w14:paraId="32A7C44B" w14:textId="77777777" w:rsidR="004F2225" w:rsidRPr="00886198" w:rsidRDefault="004F2225" w:rsidP="006F179B">
            <w:pPr>
              <w:jc w:val="center"/>
              <w:rPr>
                <w:rFonts w:ascii="Arial" w:hAnsi="Arial" w:cs="Arial"/>
                <w:color w:val="000000"/>
                <w:sz w:val="22"/>
                <w:szCs w:val="22"/>
              </w:rPr>
            </w:pPr>
          </w:p>
        </w:tc>
        <w:tc>
          <w:tcPr>
            <w:tcW w:w="712" w:type="pct"/>
            <w:tcBorders>
              <w:top w:val="nil"/>
              <w:left w:val="nil"/>
              <w:right w:val="nil"/>
            </w:tcBorders>
            <w:shd w:val="clear" w:color="auto" w:fill="auto"/>
            <w:noWrap/>
            <w:vAlign w:val="center"/>
            <w:hideMark/>
          </w:tcPr>
          <w:p w14:paraId="6922465D"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1411" w:type="pct"/>
            <w:gridSpan w:val="2"/>
            <w:tcBorders>
              <w:top w:val="nil"/>
              <w:left w:val="nil"/>
              <w:right w:val="nil"/>
            </w:tcBorders>
            <w:shd w:val="clear" w:color="auto" w:fill="auto"/>
            <w:noWrap/>
            <w:vAlign w:val="center"/>
            <w:hideMark/>
          </w:tcPr>
          <w:p w14:paraId="62F244CF" w14:textId="5A2EF670"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0.02</w:t>
            </w:r>
          </w:p>
        </w:tc>
        <w:tc>
          <w:tcPr>
            <w:tcW w:w="126" w:type="pct"/>
            <w:tcBorders>
              <w:top w:val="nil"/>
              <w:left w:val="nil"/>
              <w:right w:val="nil"/>
            </w:tcBorders>
            <w:shd w:val="clear" w:color="auto" w:fill="auto"/>
            <w:noWrap/>
            <w:vAlign w:val="bottom"/>
            <w:hideMark/>
          </w:tcPr>
          <w:p w14:paraId="0346B00A" w14:textId="77777777" w:rsidR="004F2225" w:rsidRPr="00886198" w:rsidRDefault="004F2225" w:rsidP="006F179B">
            <w:pPr>
              <w:jc w:val="right"/>
              <w:rPr>
                <w:rFonts w:ascii="Calibri" w:hAnsi="Calibri" w:cs="Calibri"/>
                <w:color w:val="000000"/>
                <w:sz w:val="22"/>
                <w:szCs w:val="22"/>
              </w:rPr>
            </w:pPr>
          </w:p>
        </w:tc>
      </w:tr>
      <w:tr w:rsidR="004F2225" w:rsidRPr="00886198" w14:paraId="05094DC1" w14:textId="77777777" w:rsidTr="006F179B">
        <w:trPr>
          <w:trHeight w:val="300"/>
        </w:trPr>
        <w:tc>
          <w:tcPr>
            <w:tcW w:w="1195" w:type="pct"/>
            <w:tcBorders>
              <w:top w:val="nil"/>
              <w:left w:val="nil"/>
              <w:bottom w:val="single" w:sz="4" w:space="0" w:color="auto"/>
              <w:right w:val="nil"/>
            </w:tcBorders>
            <w:shd w:val="clear" w:color="auto" w:fill="auto"/>
            <w:noWrap/>
            <w:vAlign w:val="center"/>
            <w:hideMark/>
          </w:tcPr>
          <w:p w14:paraId="1DB4756B" w14:textId="77777777" w:rsidR="004F2225" w:rsidRPr="00886198" w:rsidRDefault="004F2225" w:rsidP="006F179B">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c>
          <w:tcPr>
            <w:tcW w:w="693" w:type="pct"/>
            <w:tcBorders>
              <w:top w:val="nil"/>
              <w:left w:val="nil"/>
              <w:bottom w:val="single" w:sz="4" w:space="0" w:color="auto"/>
              <w:right w:val="nil"/>
            </w:tcBorders>
            <w:shd w:val="clear" w:color="auto" w:fill="auto"/>
            <w:noWrap/>
            <w:vAlign w:val="center"/>
            <w:hideMark/>
          </w:tcPr>
          <w:p w14:paraId="2F094045" w14:textId="77777777" w:rsidR="004F2225" w:rsidRPr="00886198" w:rsidRDefault="004F2225" w:rsidP="006F179B">
            <w:pPr>
              <w:jc w:val="center"/>
              <w:rPr>
                <w:rFonts w:ascii="Arial" w:hAnsi="Arial" w:cs="Arial"/>
                <w:color w:val="000000"/>
                <w:sz w:val="22"/>
                <w:szCs w:val="22"/>
              </w:rPr>
            </w:pPr>
          </w:p>
        </w:tc>
        <w:tc>
          <w:tcPr>
            <w:tcW w:w="863" w:type="pct"/>
            <w:tcBorders>
              <w:top w:val="nil"/>
              <w:left w:val="nil"/>
              <w:bottom w:val="single" w:sz="4" w:space="0" w:color="auto"/>
              <w:right w:val="nil"/>
            </w:tcBorders>
            <w:shd w:val="clear" w:color="auto" w:fill="auto"/>
            <w:noWrap/>
            <w:vAlign w:val="center"/>
            <w:hideMark/>
          </w:tcPr>
          <w:p w14:paraId="10F36BF7" w14:textId="77777777" w:rsidR="004F2225" w:rsidRPr="00886198" w:rsidRDefault="004F2225" w:rsidP="006F179B">
            <w:pPr>
              <w:jc w:val="center"/>
              <w:rPr>
                <w:rFonts w:ascii="Arial" w:hAnsi="Arial" w:cs="Arial"/>
                <w:color w:val="000000"/>
                <w:sz w:val="22"/>
                <w:szCs w:val="22"/>
              </w:rPr>
            </w:pPr>
          </w:p>
        </w:tc>
        <w:tc>
          <w:tcPr>
            <w:tcW w:w="712" w:type="pct"/>
            <w:tcBorders>
              <w:top w:val="nil"/>
              <w:left w:val="nil"/>
              <w:bottom w:val="single" w:sz="4" w:space="0" w:color="auto"/>
              <w:right w:val="nil"/>
            </w:tcBorders>
            <w:shd w:val="clear" w:color="auto" w:fill="auto"/>
            <w:noWrap/>
            <w:vAlign w:val="center"/>
            <w:hideMark/>
          </w:tcPr>
          <w:p w14:paraId="65818E7D" w14:textId="77777777" w:rsidR="004F2225" w:rsidRPr="00886198" w:rsidRDefault="004F2225" w:rsidP="006F179B">
            <w:pPr>
              <w:jc w:val="center"/>
              <w:rPr>
                <w:rFonts w:ascii="Arial" w:hAnsi="Arial" w:cs="Arial"/>
                <w:color w:val="000000"/>
                <w:sz w:val="22"/>
                <w:szCs w:val="22"/>
              </w:rPr>
            </w:pPr>
          </w:p>
        </w:tc>
        <w:tc>
          <w:tcPr>
            <w:tcW w:w="1411" w:type="pct"/>
            <w:gridSpan w:val="2"/>
            <w:tcBorders>
              <w:top w:val="nil"/>
              <w:left w:val="nil"/>
              <w:bottom w:val="single" w:sz="4" w:space="0" w:color="auto"/>
              <w:right w:val="nil"/>
            </w:tcBorders>
            <w:shd w:val="clear" w:color="auto" w:fill="auto"/>
            <w:noWrap/>
            <w:vAlign w:val="center"/>
            <w:hideMark/>
          </w:tcPr>
          <w:p w14:paraId="36442E3F" w14:textId="77777777" w:rsidR="004F2225" w:rsidRPr="00886198" w:rsidRDefault="004F2225" w:rsidP="006F179B">
            <w:pPr>
              <w:jc w:val="center"/>
              <w:rPr>
                <w:rFonts w:ascii="Arial" w:hAnsi="Arial" w:cs="Arial"/>
                <w:color w:val="000000"/>
                <w:sz w:val="22"/>
                <w:szCs w:val="22"/>
              </w:rPr>
            </w:pPr>
            <w:r w:rsidRPr="00886198">
              <w:rPr>
                <w:rFonts w:ascii="Arial" w:hAnsi="Arial" w:cs="Arial"/>
                <w:color w:val="000000"/>
                <w:sz w:val="22"/>
                <w:szCs w:val="22"/>
              </w:rPr>
              <w:t>-</w:t>
            </w:r>
          </w:p>
        </w:tc>
        <w:tc>
          <w:tcPr>
            <w:tcW w:w="126" w:type="pct"/>
            <w:tcBorders>
              <w:top w:val="nil"/>
              <w:left w:val="nil"/>
              <w:bottom w:val="single" w:sz="4" w:space="0" w:color="auto"/>
              <w:right w:val="nil"/>
            </w:tcBorders>
            <w:shd w:val="clear" w:color="auto" w:fill="auto"/>
            <w:noWrap/>
            <w:vAlign w:val="bottom"/>
            <w:hideMark/>
          </w:tcPr>
          <w:p w14:paraId="70AF02BF" w14:textId="77777777" w:rsidR="004F2225" w:rsidRPr="00886198" w:rsidRDefault="004F2225" w:rsidP="006F179B">
            <w:pPr>
              <w:rPr>
                <w:sz w:val="20"/>
                <w:szCs w:val="20"/>
              </w:rPr>
            </w:pPr>
          </w:p>
        </w:tc>
      </w:tr>
    </w:tbl>
    <w:p w14:paraId="4BB3F92C" w14:textId="77777777" w:rsidR="00F43F3A" w:rsidRPr="00886198" w:rsidRDefault="00F43F3A" w:rsidP="004F2225">
      <w:pPr>
        <w:spacing w:after="160" w:line="360" w:lineRule="auto"/>
        <w:rPr>
          <w:rFonts w:ascii="Arial" w:hAnsi="Arial" w:cs="Arial"/>
          <w:sz w:val="22"/>
          <w:szCs w:val="22"/>
        </w:rPr>
      </w:pPr>
    </w:p>
    <w:p w14:paraId="250E0CC7" w14:textId="77777777" w:rsidR="004F2225" w:rsidRPr="00886198" w:rsidRDefault="004F2225" w:rsidP="004F2225">
      <w:pPr>
        <w:spacing w:after="160" w:line="360" w:lineRule="auto"/>
        <w:rPr>
          <w:rFonts w:ascii="Arial" w:hAnsi="Arial" w:cs="Arial"/>
          <w:sz w:val="22"/>
          <w:szCs w:val="22"/>
        </w:rPr>
      </w:pPr>
    </w:p>
    <w:p w14:paraId="79A88056" w14:textId="77777777" w:rsidR="004F2225" w:rsidRPr="00886198" w:rsidRDefault="004F2225" w:rsidP="004F2225">
      <w:pPr>
        <w:spacing w:after="160" w:line="360" w:lineRule="auto"/>
        <w:rPr>
          <w:rFonts w:ascii="Arial" w:hAnsi="Arial" w:cs="Arial"/>
          <w:sz w:val="22"/>
          <w:szCs w:val="22"/>
        </w:rPr>
      </w:pPr>
    </w:p>
    <w:p w14:paraId="13271CED" w14:textId="32371ADD" w:rsidR="007856BD" w:rsidRPr="00886198" w:rsidRDefault="007856BD" w:rsidP="0084033B">
      <w:pPr>
        <w:pStyle w:val="Tablecaptions"/>
        <w:framePr w:w="9345" w:wrap="around"/>
        <w:spacing w:line="240" w:lineRule="auto"/>
      </w:pPr>
      <w:bookmarkStart w:id="292" w:name="_Toc143096393"/>
      <w:r w:rsidRPr="00886198">
        <w:t>Table A.</w:t>
      </w:r>
      <w:r w:rsidR="00320A29" w:rsidRPr="00886198">
        <w:t>5</w:t>
      </w:r>
      <w:r w:rsidRPr="00886198">
        <w:t xml:space="preserve">. </w:t>
      </w:r>
      <w:r w:rsidR="002B447C" w:rsidRPr="00886198">
        <w:t>One</w:t>
      </w:r>
      <w:r w:rsidRPr="00886198">
        <w:t>-</w:t>
      </w:r>
      <w:r w:rsidR="008A20FD" w:rsidRPr="00886198">
        <w:t>w</w:t>
      </w:r>
      <w:r w:rsidRPr="00886198">
        <w:t xml:space="preserve">ay PERMANOVA </w:t>
      </w:r>
      <w:r w:rsidR="005E6693" w:rsidRPr="00886198">
        <w:t>p-value</w:t>
      </w:r>
      <w:r w:rsidR="000B1E15" w:rsidRPr="00886198">
        <w:t>s</w:t>
      </w:r>
      <w:r w:rsidR="005E6693" w:rsidRPr="00886198">
        <w:t xml:space="preserve"> </w:t>
      </w:r>
      <w:r w:rsidRPr="00886198">
        <w:t xml:space="preserve">based on Euclidian similarity for pH and </w:t>
      </w:r>
      <w:proofErr w:type="spellStart"/>
      <w:r w:rsidRPr="00886198">
        <w:t>Bou</w:t>
      </w:r>
      <w:proofErr w:type="spellEnd"/>
      <w:r w:rsidRPr="00886198">
        <w:t xml:space="preserve"> </w:t>
      </w:r>
      <w:proofErr w:type="spellStart"/>
      <w:r w:rsidRPr="00886198">
        <w:t>Rouch</w:t>
      </w:r>
      <w:proofErr w:type="spellEnd"/>
      <w:r w:rsidRPr="00886198">
        <w:t xml:space="preserve"> (BR) sampler and surface water (SW) with 9999 permutations (</w:t>
      </w:r>
      <w:r w:rsidR="005E6693" w:rsidRPr="00886198">
        <w:t xml:space="preserve">global </w:t>
      </w:r>
      <w:r w:rsidRPr="00886198">
        <w:t>F-value = 3.33, p-value 0.03).</w:t>
      </w:r>
      <w:bookmarkEnd w:id="292"/>
    </w:p>
    <w:tbl>
      <w:tblPr>
        <w:tblW w:w="5000" w:type="pct"/>
        <w:jc w:val="center"/>
        <w:tblLook w:val="04A0" w:firstRow="1" w:lastRow="0" w:firstColumn="1" w:lastColumn="0" w:noHBand="0" w:noVBand="1"/>
      </w:tblPr>
      <w:tblGrid>
        <w:gridCol w:w="2199"/>
        <w:gridCol w:w="309"/>
        <w:gridCol w:w="1404"/>
        <w:gridCol w:w="309"/>
        <w:gridCol w:w="1404"/>
        <w:gridCol w:w="309"/>
        <w:gridCol w:w="1404"/>
        <w:gridCol w:w="309"/>
        <w:gridCol w:w="1404"/>
        <w:gridCol w:w="309"/>
      </w:tblGrid>
      <w:tr w:rsidR="007856BD" w:rsidRPr="00886198" w14:paraId="75C6161E" w14:textId="77777777" w:rsidTr="00CB6954">
        <w:trPr>
          <w:gridAfter w:val="1"/>
          <w:wAfter w:w="165" w:type="pct"/>
          <w:trHeight w:val="315"/>
          <w:jc w:val="center"/>
        </w:trPr>
        <w:tc>
          <w:tcPr>
            <w:tcW w:w="1174" w:type="pct"/>
            <w:tcBorders>
              <w:top w:val="nil"/>
              <w:left w:val="nil"/>
              <w:bottom w:val="nil"/>
              <w:right w:val="nil"/>
            </w:tcBorders>
            <w:shd w:val="clear" w:color="auto" w:fill="auto"/>
            <w:noWrap/>
            <w:vAlign w:val="center"/>
          </w:tcPr>
          <w:p w14:paraId="23E52A3A" w14:textId="77777777" w:rsidR="007856BD" w:rsidRPr="00886198" w:rsidRDefault="007856BD" w:rsidP="00F3647A">
            <w:pPr>
              <w:jc w:val="center"/>
              <w:rPr>
                <w:rFonts w:ascii="Arial" w:hAnsi="Arial" w:cs="Arial"/>
                <w:sz w:val="22"/>
                <w:szCs w:val="22"/>
              </w:rPr>
            </w:pPr>
          </w:p>
        </w:tc>
        <w:tc>
          <w:tcPr>
            <w:tcW w:w="915" w:type="pct"/>
            <w:gridSpan w:val="2"/>
            <w:tcBorders>
              <w:top w:val="nil"/>
              <w:left w:val="nil"/>
              <w:bottom w:val="nil"/>
              <w:right w:val="nil"/>
            </w:tcBorders>
            <w:shd w:val="clear" w:color="auto" w:fill="auto"/>
            <w:noWrap/>
            <w:vAlign w:val="center"/>
          </w:tcPr>
          <w:p w14:paraId="2991BDED" w14:textId="77777777"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nil"/>
              <w:right w:val="nil"/>
            </w:tcBorders>
            <w:shd w:val="clear" w:color="auto" w:fill="auto"/>
            <w:noWrap/>
            <w:vAlign w:val="center"/>
          </w:tcPr>
          <w:p w14:paraId="572FF22E" w14:textId="77777777"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nil"/>
              <w:right w:val="nil"/>
            </w:tcBorders>
            <w:shd w:val="clear" w:color="auto" w:fill="auto"/>
            <w:noWrap/>
            <w:vAlign w:val="center"/>
          </w:tcPr>
          <w:p w14:paraId="656ABAAE" w14:textId="77777777"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nil"/>
              <w:right w:val="nil"/>
            </w:tcBorders>
            <w:shd w:val="clear" w:color="auto" w:fill="auto"/>
            <w:noWrap/>
            <w:vAlign w:val="center"/>
          </w:tcPr>
          <w:p w14:paraId="4A889B99" w14:textId="77777777" w:rsidR="007856BD" w:rsidRPr="00886198" w:rsidRDefault="007856BD" w:rsidP="00F3647A">
            <w:pPr>
              <w:jc w:val="center"/>
              <w:rPr>
                <w:rFonts w:ascii="Arial" w:hAnsi="Arial" w:cs="Arial"/>
                <w:color w:val="000000"/>
                <w:sz w:val="22"/>
                <w:szCs w:val="22"/>
              </w:rPr>
            </w:pPr>
          </w:p>
        </w:tc>
      </w:tr>
      <w:tr w:rsidR="007856BD" w:rsidRPr="00886198" w14:paraId="0AA92A77" w14:textId="77777777" w:rsidTr="00CB6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339" w:type="pct"/>
            <w:gridSpan w:val="2"/>
            <w:tcBorders>
              <w:top w:val="single" w:sz="4" w:space="0" w:color="auto"/>
              <w:left w:val="nil"/>
              <w:bottom w:val="single" w:sz="4" w:space="0" w:color="auto"/>
              <w:right w:val="nil"/>
            </w:tcBorders>
            <w:shd w:val="clear" w:color="auto" w:fill="auto"/>
            <w:noWrap/>
            <w:vAlign w:val="center"/>
            <w:hideMark/>
          </w:tcPr>
          <w:p w14:paraId="2A643C42" w14:textId="77777777" w:rsidR="007856BD" w:rsidRPr="00886198" w:rsidRDefault="007856BD" w:rsidP="00F3647A">
            <w:pPr>
              <w:jc w:val="center"/>
              <w:rPr>
                <w:rFonts w:ascii="Arial" w:hAnsi="Arial" w:cs="Arial"/>
                <w:b/>
                <w:bCs/>
                <w:color w:val="000000"/>
                <w:sz w:val="22"/>
                <w:szCs w:val="22"/>
              </w:rPr>
            </w:pPr>
            <w:bookmarkStart w:id="293" w:name="_Hlk137456669"/>
            <w:r w:rsidRPr="00886198">
              <w:rPr>
                <w:rFonts w:ascii="Arial" w:hAnsi="Arial" w:cs="Arial"/>
                <w:b/>
                <w:bCs/>
                <w:color w:val="000000"/>
                <w:sz w:val="22"/>
                <w:szCs w:val="22"/>
              </w:rPr>
              <w:t>Sampler Location</w:t>
            </w:r>
          </w:p>
        </w:tc>
        <w:tc>
          <w:tcPr>
            <w:tcW w:w="915" w:type="pct"/>
            <w:gridSpan w:val="2"/>
            <w:tcBorders>
              <w:top w:val="single" w:sz="4" w:space="0" w:color="auto"/>
              <w:left w:val="nil"/>
              <w:bottom w:val="single" w:sz="4" w:space="0" w:color="auto"/>
              <w:right w:val="nil"/>
            </w:tcBorders>
            <w:shd w:val="clear" w:color="auto" w:fill="auto"/>
            <w:noWrap/>
            <w:vAlign w:val="center"/>
            <w:hideMark/>
          </w:tcPr>
          <w:p w14:paraId="62688AA3"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15" w:type="pct"/>
            <w:gridSpan w:val="2"/>
            <w:tcBorders>
              <w:top w:val="single" w:sz="4" w:space="0" w:color="auto"/>
              <w:left w:val="nil"/>
              <w:bottom w:val="single" w:sz="4" w:space="0" w:color="auto"/>
              <w:right w:val="nil"/>
            </w:tcBorders>
            <w:shd w:val="clear" w:color="auto" w:fill="auto"/>
            <w:noWrap/>
            <w:vAlign w:val="center"/>
            <w:hideMark/>
          </w:tcPr>
          <w:p w14:paraId="5F9B872C"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15" w:type="pct"/>
            <w:gridSpan w:val="2"/>
            <w:tcBorders>
              <w:top w:val="single" w:sz="4" w:space="0" w:color="auto"/>
              <w:left w:val="nil"/>
              <w:bottom w:val="single" w:sz="4" w:space="0" w:color="auto"/>
              <w:right w:val="nil"/>
            </w:tcBorders>
            <w:shd w:val="clear" w:color="auto" w:fill="auto"/>
            <w:noWrap/>
            <w:vAlign w:val="center"/>
            <w:hideMark/>
          </w:tcPr>
          <w:p w14:paraId="6C9D9BC4"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15" w:type="pct"/>
            <w:gridSpan w:val="2"/>
            <w:tcBorders>
              <w:top w:val="single" w:sz="4" w:space="0" w:color="auto"/>
              <w:left w:val="nil"/>
              <w:bottom w:val="single" w:sz="4" w:space="0" w:color="auto"/>
              <w:right w:val="nil"/>
            </w:tcBorders>
            <w:shd w:val="clear" w:color="auto" w:fill="auto"/>
            <w:noWrap/>
            <w:vAlign w:val="center"/>
            <w:hideMark/>
          </w:tcPr>
          <w:p w14:paraId="756DA6E9"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7856BD" w:rsidRPr="00886198" w14:paraId="4F2FDD46" w14:textId="77777777" w:rsidTr="00CB6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339" w:type="pct"/>
            <w:gridSpan w:val="2"/>
            <w:tcBorders>
              <w:top w:val="single" w:sz="4" w:space="0" w:color="auto"/>
              <w:left w:val="nil"/>
              <w:bottom w:val="nil"/>
              <w:right w:val="nil"/>
            </w:tcBorders>
            <w:shd w:val="clear" w:color="auto" w:fill="auto"/>
            <w:noWrap/>
            <w:vAlign w:val="center"/>
            <w:hideMark/>
          </w:tcPr>
          <w:p w14:paraId="15C4D91E"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15" w:type="pct"/>
            <w:gridSpan w:val="2"/>
            <w:tcBorders>
              <w:top w:val="single" w:sz="4" w:space="0" w:color="auto"/>
              <w:left w:val="nil"/>
              <w:bottom w:val="nil"/>
              <w:right w:val="nil"/>
            </w:tcBorders>
            <w:shd w:val="clear" w:color="auto" w:fill="auto"/>
            <w:noWrap/>
            <w:vAlign w:val="center"/>
            <w:hideMark/>
          </w:tcPr>
          <w:p w14:paraId="3BCA22CC" w14:textId="77777777" w:rsidR="007856BD" w:rsidRPr="00886198" w:rsidRDefault="007856BD" w:rsidP="00F3647A">
            <w:pPr>
              <w:jc w:val="center"/>
              <w:rPr>
                <w:rFonts w:ascii="Arial" w:hAnsi="Arial" w:cs="Arial"/>
                <w:color w:val="000000"/>
                <w:sz w:val="22"/>
                <w:szCs w:val="22"/>
              </w:rPr>
            </w:pPr>
            <w:r w:rsidRPr="00886198">
              <w:rPr>
                <w:rFonts w:ascii="Arial" w:hAnsi="Arial" w:cs="Arial"/>
                <w:color w:val="000000"/>
                <w:sz w:val="22"/>
                <w:szCs w:val="22"/>
              </w:rPr>
              <w:t>-</w:t>
            </w:r>
          </w:p>
        </w:tc>
        <w:tc>
          <w:tcPr>
            <w:tcW w:w="915" w:type="pct"/>
            <w:gridSpan w:val="2"/>
            <w:tcBorders>
              <w:top w:val="single" w:sz="4" w:space="0" w:color="auto"/>
              <w:left w:val="nil"/>
              <w:bottom w:val="nil"/>
              <w:right w:val="nil"/>
            </w:tcBorders>
            <w:shd w:val="clear" w:color="auto" w:fill="auto"/>
            <w:noWrap/>
            <w:vAlign w:val="center"/>
            <w:hideMark/>
          </w:tcPr>
          <w:p w14:paraId="54A5D036" w14:textId="205ADD3E" w:rsidR="007856BD" w:rsidRPr="00886198" w:rsidRDefault="007856BD" w:rsidP="00F3647A">
            <w:pPr>
              <w:jc w:val="center"/>
              <w:rPr>
                <w:rFonts w:ascii="Arial" w:hAnsi="Arial" w:cs="Arial"/>
                <w:color w:val="000000"/>
                <w:sz w:val="22"/>
                <w:szCs w:val="22"/>
              </w:rPr>
            </w:pPr>
            <w:r w:rsidRPr="00886198">
              <w:rPr>
                <w:rFonts w:ascii="Arial" w:hAnsi="Arial" w:cs="Arial"/>
                <w:sz w:val="22"/>
                <w:szCs w:val="22"/>
              </w:rPr>
              <w:t>0.80</w:t>
            </w:r>
          </w:p>
        </w:tc>
        <w:tc>
          <w:tcPr>
            <w:tcW w:w="915" w:type="pct"/>
            <w:gridSpan w:val="2"/>
            <w:tcBorders>
              <w:top w:val="single" w:sz="4" w:space="0" w:color="auto"/>
              <w:left w:val="nil"/>
              <w:bottom w:val="nil"/>
              <w:right w:val="nil"/>
            </w:tcBorders>
            <w:shd w:val="clear" w:color="auto" w:fill="auto"/>
            <w:noWrap/>
            <w:vAlign w:val="center"/>
            <w:hideMark/>
          </w:tcPr>
          <w:p w14:paraId="78319B3A" w14:textId="706D91E9" w:rsidR="007856BD" w:rsidRPr="00886198" w:rsidRDefault="007856BD" w:rsidP="00F3647A">
            <w:pPr>
              <w:jc w:val="center"/>
              <w:rPr>
                <w:rFonts w:ascii="Arial" w:hAnsi="Arial" w:cs="Arial"/>
                <w:color w:val="000000"/>
                <w:sz w:val="22"/>
                <w:szCs w:val="22"/>
              </w:rPr>
            </w:pPr>
            <w:r w:rsidRPr="00886198">
              <w:rPr>
                <w:rFonts w:ascii="Arial" w:hAnsi="Arial" w:cs="Arial"/>
                <w:sz w:val="22"/>
                <w:szCs w:val="22"/>
              </w:rPr>
              <w:t>0.21</w:t>
            </w:r>
          </w:p>
        </w:tc>
        <w:tc>
          <w:tcPr>
            <w:tcW w:w="915" w:type="pct"/>
            <w:gridSpan w:val="2"/>
            <w:tcBorders>
              <w:top w:val="single" w:sz="4" w:space="0" w:color="auto"/>
              <w:left w:val="nil"/>
              <w:bottom w:val="nil"/>
              <w:right w:val="nil"/>
            </w:tcBorders>
            <w:shd w:val="clear" w:color="auto" w:fill="auto"/>
            <w:noWrap/>
            <w:vAlign w:val="center"/>
            <w:hideMark/>
          </w:tcPr>
          <w:p w14:paraId="221D0AB1" w14:textId="5E7F95BB" w:rsidR="007856BD" w:rsidRPr="00886198" w:rsidRDefault="007856BD" w:rsidP="00F3647A">
            <w:pPr>
              <w:jc w:val="center"/>
              <w:rPr>
                <w:rFonts w:ascii="Arial" w:hAnsi="Arial" w:cs="Arial"/>
                <w:color w:val="000000"/>
                <w:sz w:val="22"/>
                <w:szCs w:val="22"/>
              </w:rPr>
            </w:pPr>
            <w:r w:rsidRPr="00886198">
              <w:rPr>
                <w:rFonts w:ascii="Arial" w:hAnsi="Arial" w:cs="Arial"/>
                <w:sz w:val="22"/>
                <w:szCs w:val="22"/>
              </w:rPr>
              <w:t>0.02</w:t>
            </w:r>
          </w:p>
        </w:tc>
      </w:tr>
      <w:tr w:rsidR="007856BD" w:rsidRPr="00886198" w14:paraId="6CA229B8" w14:textId="77777777" w:rsidTr="00CB6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339" w:type="pct"/>
            <w:gridSpan w:val="2"/>
            <w:tcBorders>
              <w:top w:val="nil"/>
              <w:left w:val="nil"/>
              <w:bottom w:val="nil"/>
              <w:right w:val="nil"/>
            </w:tcBorders>
            <w:shd w:val="clear" w:color="auto" w:fill="auto"/>
            <w:noWrap/>
            <w:vAlign w:val="center"/>
            <w:hideMark/>
          </w:tcPr>
          <w:p w14:paraId="00CB429F"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15" w:type="pct"/>
            <w:gridSpan w:val="2"/>
            <w:tcBorders>
              <w:top w:val="nil"/>
              <w:left w:val="nil"/>
              <w:bottom w:val="nil"/>
              <w:right w:val="nil"/>
            </w:tcBorders>
            <w:shd w:val="clear" w:color="auto" w:fill="auto"/>
            <w:noWrap/>
            <w:vAlign w:val="center"/>
          </w:tcPr>
          <w:p w14:paraId="10C7806B" w14:textId="7CB41076"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nil"/>
              <w:right w:val="nil"/>
            </w:tcBorders>
            <w:shd w:val="clear" w:color="auto" w:fill="auto"/>
            <w:noWrap/>
            <w:vAlign w:val="center"/>
            <w:hideMark/>
          </w:tcPr>
          <w:p w14:paraId="50963441" w14:textId="77777777" w:rsidR="007856BD" w:rsidRPr="00886198" w:rsidRDefault="007856BD" w:rsidP="00F3647A">
            <w:pPr>
              <w:jc w:val="center"/>
              <w:rPr>
                <w:rFonts w:ascii="Arial" w:hAnsi="Arial" w:cs="Arial"/>
                <w:color w:val="000000"/>
                <w:sz w:val="22"/>
                <w:szCs w:val="22"/>
              </w:rPr>
            </w:pPr>
            <w:r w:rsidRPr="00886198">
              <w:rPr>
                <w:rFonts w:ascii="Arial" w:hAnsi="Arial" w:cs="Arial"/>
                <w:color w:val="000000"/>
                <w:sz w:val="22"/>
                <w:szCs w:val="22"/>
              </w:rPr>
              <w:t>-</w:t>
            </w:r>
          </w:p>
        </w:tc>
        <w:tc>
          <w:tcPr>
            <w:tcW w:w="915" w:type="pct"/>
            <w:gridSpan w:val="2"/>
            <w:tcBorders>
              <w:top w:val="nil"/>
              <w:left w:val="nil"/>
              <w:bottom w:val="nil"/>
              <w:right w:val="nil"/>
            </w:tcBorders>
            <w:shd w:val="clear" w:color="auto" w:fill="auto"/>
            <w:noWrap/>
            <w:vAlign w:val="center"/>
            <w:hideMark/>
          </w:tcPr>
          <w:p w14:paraId="2D5F8D79" w14:textId="09E4438A" w:rsidR="007856BD" w:rsidRPr="00886198" w:rsidRDefault="007856BD" w:rsidP="00F3647A">
            <w:pPr>
              <w:jc w:val="center"/>
              <w:rPr>
                <w:rFonts w:ascii="Arial" w:hAnsi="Arial" w:cs="Arial"/>
                <w:color w:val="000000"/>
                <w:sz w:val="22"/>
                <w:szCs w:val="22"/>
              </w:rPr>
            </w:pPr>
            <w:r w:rsidRPr="00886198">
              <w:rPr>
                <w:rFonts w:ascii="Arial" w:hAnsi="Arial" w:cs="Arial"/>
                <w:color w:val="000000"/>
                <w:sz w:val="22"/>
                <w:szCs w:val="22"/>
              </w:rPr>
              <w:t>0.20</w:t>
            </w:r>
          </w:p>
        </w:tc>
        <w:tc>
          <w:tcPr>
            <w:tcW w:w="915" w:type="pct"/>
            <w:gridSpan w:val="2"/>
            <w:tcBorders>
              <w:top w:val="nil"/>
              <w:left w:val="nil"/>
              <w:bottom w:val="nil"/>
              <w:right w:val="nil"/>
            </w:tcBorders>
            <w:shd w:val="clear" w:color="auto" w:fill="auto"/>
            <w:noWrap/>
            <w:vAlign w:val="center"/>
            <w:hideMark/>
          </w:tcPr>
          <w:p w14:paraId="45C333AC" w14:textId="45D56622" w:rsidR="007856BD" w:rsidRPr="00886198" w:rsidRDefault="007856BD" w:rsidP="00F3647A">
            <w:pPr>
              <w:jc w:val="center"/>
              <w:rPr>
                <w:rFonts w:ascii="Arial" w:hAnsi="Arial" w:cs="Arial"/>
                <w:color w:val="000000"/>
                <w:sz w:val="22"/>
                <w:szCs w:val="22"/>
              </w:rPr>
            </w:pPr>
            <w:r w:rsidRPr="00886198">
              <w:rPr>
                <w:rFonts w:ascii="Arial" w:hAnsi="Arial" w:cs="Arial"/>
                <w:color w:val="000000"/>
                <w:sz w:val="22"/>
                <w:szCs w:val="22"/>
              </w:rPr>
              <w:t>0.02</w:t>
            </w:r>
          </w:p>
        </w:tc>
      </w:tr>
      <w:tr w:rsidR="007856BD" w:rsidRPr="00886198" w14:paraId="4BD4C176" w14:textId="77777777" w:rsidTr="00CB6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339" w:type="pct"/>
            <w:gridSpan w:val="2"/>
            <w:tcBorders>
              <w:top w:val="nil"/>
              <w:left w:val="nil"/>
              <w:bottom w:val="nil"/>
              <w:right w:val="nil"/>
            </w:tcBorders>
            <w:shd w:val="clear" w:color="auto" w:fill="auto"/>
            <w:noWrap/>
            <w:vAlign w:val="center"/>
            <w:hideMark/>
          </w:tcPr>
          <w:p w14:paraId="5B099E73"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15" w:type="pct"/>
            <w:gridSpan w:val="2"/>
            <w:tcBorders>
              <w:top w:val="nil"/>
              <w:left w:val="nil"/>
              <w:bottom w:val="nil"/>
              <w:right w:val="nil"/>
            </w:tcBorders>
            <w:shd w:val="clear" w:color="auto" w:fill="auto"/>
            <w:noWrap/>
            <w:vAlign w:val="center"/>
          </w:tcPr>
          <w:p w14:paraId="1B108E0D" w14:textId="4CE6C148"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nil"/>
              <w:right w:val="nil"/>
            </w:tcBorders>
            <w:shd w:val="clear" w:color="auto" w:fill="auto"/>
            <w:noWrap/>
            <w:vAlign w:val="center"/>
            <w:hideMark/>
          </w:tcPr>
          <w:p w14:paraId="65264E41" w14:textId="5A9B8E09"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nil"/>
              <w:right w:val="nil"/>
            </w:tcBorders>
            <w:shd w:val="clear" w:color="auto" w:fill="auto"/>
            <w:noWrap/>
            <w:vAlign w:val="center"/>
            <w:hideMark/>
          </w:tcPr>
          <w:p w14:paraId="09950309" w14:textId="77777777" w:rsidR="007856BD" w:rsidRPr="00886198" w:rsidRDefault="007856BD" w:rsidP="00F3647A">
            <w:pPr>
              <w:jc w:val="center"/>
              <w:rPr>
                <w:rFonts w:ascii="Arial" w:hAnsi="Arial" w:cs="Arial"/>
                <w:color w:val="000000"/>
                <w:sz w:val="22"/>
                <w:szCs w:val="22"/>
              </w:rPr>
            </w:pPr>
            <w:r w:rsidRPr="00886198">
              <w:rPr>
                <w:rFonts w:ascii="Arial" w:hAnsi="Arial" w:cs="Arial"/>
                <w:color w:val="000000"/>
                <w:sz w:val="22"/>
                <w:szCs w:val="22"/>
              </w:rPr>
              <w:t>-</w:t>
            </w:r>
          </w:p>
        </w:tc>
        <w:tc>
          <w:tcPr>
            <w:tcW w:w="915" w:type="pct"/>
            <w:gridSpan w:val="2"/>
            <w:tcBorders>
              <w:top w:val="nil"/>
              <w:left w:val="nil"/>
              <w:bottom w:val="nil"/>
              <w:right w:val="nil"/>
            </w:tcBorders>
            <w:shd w:val="clear" w:color="auto" w:fill="auto"/>
            <w:noWrap/>
            <w:vAlign w:val="center"/>
            <w:hideMark/>
          </w:tcPr>
          <w:p w14:paraId="34A22791" w14:textId="21DE2D86" w:rsidR="007856BD" w:rsidRPr="00886198" w:rsidRDefault="007856BD" w:rsidP="00F3647A">
            <w:pPr>
              <w:jc w:val="center"/>
              <w:rPr>
                <w:rFonts w:ascii="Arial" w:hAnsi="Arial" w:cs="Arial"/>
                <w:color w:val="000000"/>
                <w:sz w:val="22"/>
                <w:szCs w:val="22"/>
              </w:rPr>
            </w:pPr>
            <w:r w:rsidRPr="00886198">
              <w:rPr>
                <w:rFonts w:ascii="Arial" w:hAnsi="Arial" w:cs="Arial"/>
                <w:color w:val="000000"/>
                <w:sz w:val="22"/>
                <w:szCs w:val="22"/>
              </w:rPr>
              <w:t>0.17</w:t>
            </w:r>
          </w:p>
        </w:tc>
      </w:tr>
      <w:tr w:rsidR="007856BD" w:rsidRPr="00886198" w14:paraId="2AC1ED2F" w14:textId="77777777" w:rsidTr="00CB6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jc w:val="center"/>
        </w:trPr>
        <w:tc>
          <w:tcPr>
            <w:tcW w:w="1339" w:type="pct"/>
            <w:gridSpan w:val="2"/>
            <w:tcBorders>
              <w:top w:val="nil"/>
              <w:left w:val="nil"/>
              <w:bottom w:val="single" w:sz="4" w:space="0" w:color="auto"/>
              <w:right w:val="nil"/>
            </w:tcBorders>
            <w:shd w:val="clear" w:color="auto" w:fill="auto"/>
            <w:noWrap/>
            <w:vAlign w:val="center"/>
            <w:hideMark/>
          </w:tcPr>
          <w:p w14:paraId="66803E73" w14:textId="77777777" w:rsidR="007856BD" w:rsidRPr="00886198" w:rsidRDefault="007856BD" w:rsidP="00F3647A">
            <w:pPr>
              <w:jc w:val="center"/>
              <w:rPr>
                <w:rFonts w:ascii="Arial" w:hAnsi="Arial" w:cs="Arial"/>
                <w:b/>
                <w:bCs/>
                <w:color w:val="000000"/>
                <w:sz w:val="22"/>
                <w:szCs w:val="22"/>
              </w:rPr>
            </w:pPr>
            <w:r w:rsidRPr="00886198">
              <w:rPr>
                <w:rFonts w:ascii="Arial" w:hAnsi="Arial" w:cs="Arial"/>
                <w:b/>
                <w:bCs/>
                <w:color w:val="000000"/>
                <w:sz w:val="22"/>
                <w:szCs w:val="22"/>
              </w:rPr>
              <w:t>SW</w:t>
            </w:r>
          </w:p>
        </w:tc>
        <w:tc>
          <w:tcPr>
            <w:tcW w:w="915" w:type="pct"/>
            <w:gridSpan w:val="2"/>
            <w:tcBorders>
              <w:top w:val="nil"/>
              <w:left w:val="nil"/>
              <w:bottom w:val="single" w:sz="4" w:space="0" w:color="auto"/>
              <w:right w:val="nil"/>
            </w:tcBorders>
            <w:shd w:val="clear" w:color="auto" w:fill="auto"/>
            <w:noWrap/>
            <w:vAlign w:val="center"/>
          </w:tcPr>
          <w:p w14:paraId="60E8A50E" w14:textId="5D39D3C4"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single" w:sz="4" w:space="0" w:color="auto"/>
              <w:right w:val="nil"/>
            </w:tcBorders>
            <w:shd w:val="clear" w:color="auto" w:fill="auto"/>
            <w:noWrap/>
            <w:vAlign w:val="center"/>
          </w:tcPr>
          <w:p w14:paraId="5810FDC6" w14:textId="1C434EFC"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single" w:sz="4" w:space="0" w:color="auto"/>
              <w:right w:val="nil"/>
            </w:tcBorders>
            <w:shd w:val="clear" w:color="auto" w:fill="auto"/>
            <w:noWrap/>
            <w:vAlign w:val="center"/>
          </w:tcPr>
          <w:p w14:paraId="1EE48028" w14:textId="57EB7774" w:rsidR="007856BD" w:rsidRPr="00886198" w:rsidRDefault="007856BD" w:rsidP="00F3647A">
            <w:pPr>
              <w:jc w:val="center"/>
              <w:rPr>
                <w:rFonts w:ascii="Arial" w:hAnsi="Arial" w:cs="Arial"/>
                <w:color w:val="000000"/>
                <w:sz w:val="22"/>
                <w:szCs w:val="22"/>
              </w:rPr>
            </w:pPr>
          </w:p>
        </w:tc>
        <w:tc>
          <w:tcPr>
            <w:tcW w:w="915" w:type="pct"/>
            <w:gridSpan w:val="2"/>
            <w:tcBorders>
              <w:top w:val="nil"/>
              <w:left w:val="nil"/>
              <w:bottom w:val="single" w:sz="4" w:space="0" w:color="auto"/>
              <w:right w:val="nil"/>
            </w:tcBorders>
            <w:shd w:val="clear" w:color="auto" w:fill="auto"/>
            <w:noWrap/>
            <w:vAlign w:val="center"/>
            <w:hideMark/>
          </w:tcPr>
          <w:p w14:paraId="3F152F3C" w14:textId="77777777" w:rsidR="007856BD" w:rsidRPr="00886198" w:rsidRDefault="007856BD" w:rsidP="00F3647A">
            <w:pPr>
              <w:jc w:val="center"/>
              <w:rPr>
                <w:rFonts w:ascii="Arial" w:hAnsi="Arial" w:cs="Arial"/>
                <w:color w:val="000000"/>
                <w:sz w:val="22"/>
                <w:szCs w:val="22"/>
              </w:rPr>
            </w:pPr>
            <w:r w:rsidRPr="00886198">
              <w:rPr>
                <w:rFonts w:ascii="Arial" w:hAnsi="Arial" w:cs="Arial"/>
                <w:color w:val="000000"/>
                <w:sz w:val="22"/>
                <w:szCs w:val="22"/>
              </w:rPr>
              <w:t>-</w:t>
            </w:r>
          </w:p>
        </w:tc>
      </w:tr>
    </w:tbl>
    <w:p w14:paraId="70710AFF" w14:textId="77021E2F" w:rsidR="0084033B" w:rsidRPr="00886198" w:rsidRDefault="0084033B" w:rsidP="0084033B">
      <w:pPr>
        <w:pStyle w:val="Tablecaptions"/>
        <w:framePr w:w="9323" w:wrap="around" w:x="1476" w:y="5934"/>
        <w:spacing w:line="240" w:lineRule="auto"/>
      </w:pPr>
      <w:bookmarkStart w:id="294" w:name="_Toc143096394"/>
      <w:bookmarkEnd w:id="293"/>
      <w:r w:rsidRPr="00886198">
        <w:t>Table A.6. One-way PERMANOVA p-values based on Euclidian similarity for all pH values at each river location (listed in km) with 9999 permutations (global F-value = 4.86, p-value 0.001).</w:t>
      </w:r>
      <w:bookmarkEnd w:id="294"/>
    </w:p>
    <w:p w14:paraId="585A52DD" w14:textId="77777777" w:rsidR="00C8283E" w:rsidRPr="00886198" w:rsidRDefault="00C8283E" w:rsidP="0005413C">
      <w:pPr>
        <w:spacing w:after="160" w:line="360" w:lineRule="auto"/>
        <w:rPr>
          <w:rFonts w:ascii="Arial" w:eastAsiaTheme="majorEastAsia" w:hAnsi="Arial" w:cs="Arial"/>
          <w:b/>
          <w:sz w:val="22"/>
          <w:szCs w:val="22"/>
        </w:rPr>
      </w:pPr>
    </w:p>
    <w:p w14:paraId="68766BD5" w14:textId="77777777" w:rsidR="005C7EFB" w:rsidRPr="00886198" w:rsidRDefault="005C7EFB" w:rsidP="00F3647A">
      <w:pPr>
        <w:spacing w:after="160"/>
        <w:rPr>
          <w:rFonts w:ascii="Arial" w:eastAsiaTheme="majorEastAsia" w:hAnsi="Arial" w:cs="Arial"/>
          <w:b/>
          <w:sz w:val="22"/>
          <w:szCs w:val="22"/>
        </w:rPr>
      </w:pPr>
    </w:p>
    <w:tbl>
      <w:tblPr>
        <w:tblW w:w="5000" w:type="pct"/>
        <w:tblLook w:val="04A0" w:firstRow="1" w:lastRow="0" w:firstColumn="1" w:lastColumn="0" w:noHBand="0" w:noVBand="1"/>
      </w:tblPr>
      <w:tblGrid>
        <w:gridCol w:w="1745"/>
        <w:gridCol w:w="687"/>
        <w:gridCol w:w="693"/>
        <w:gridCol w:w="779"/>
        <w:gridCol w:w="779"/>
        <w:gridCol w:w="779"/>
        <w:gridCol w:w="779"/>
        <w:gridCol w:w="779"/>
        <w:gridCol w:w="780"/>
        <w:gridCol w:w="780"/>
        <w:gridCol w:w="780"/>
      </w:tblGrid>
      <w:tr w:rsidR="005C7EFB" w:rsidRPr="00886198" w14:paraId="5034C10C" w14:textId="77777777" w:rsidTr="00CB6954">
        <w:trPr>
          <w:trHeight w:val="289"/>
        </w:trPr>
        <w:tc>
          <w:tcPr>
            <w:tcW w:w="715" w:type="pct"/>
            <w:tcBorders>
              <w:top w:val="single" w:sz="4" w:space="0" w:color="auto"/>
              <w:bottom w:val="single" w:sz="4" w:space="0" w:color="auto"/>
            </w:tcBorders>
            <w:shd w:val="clear" w:color="auto" w:fill="auto"/>
            <w:noWrap/>
            <w:vAlign w:val="bottom"/>
            <w:hideMark/>
          </w:tcPr>
          <w:p w14:paraId="1967230B" w14:textId="01F4A698" w:rsidR="005C7EFB" w:rsidRPr="00886198" w:rsidRDefault="005C7EFB" w:rsidP="00F3647A">
            <w:pPr>
              <w:jc w:val="center"/>
              <w:rPr>
                <w:rFonts w:ascii="Arial" w:hAnsi="Arial" w:cs="Arial"/>
                <w:b/>
                <w:bCs/>
                <w:sz w:val="22"/>
                <w:szCs w:val="22"/>
              </w:rPr>
            </w:pPr>
            <w:r w:rsidRPr="00886198">
              <w:rPr>
                <w:rFonts w:ascii="Arial" w:hAnsi="Arial" w:cs="Arial"/>
                <w:b/>
                <w:bCs/>
                <w:sz w:val="22"/>
                <w:szCs w:val="22"/>
              </w:rPr>
              <w:t>River Location</w:t>
            </w:r>
          </w:p>
        </w:tc>
        <w:tc>
          <w:tcPr>
            <w:tcW w:w="389" w:type="pct"/>
            <w:tcBorders>
              <w:top w:val="single" w:sz="4" w:space="0" w:color="auto"/>
              <w:bottom w:val="single" w:sz="4" w:space="0" w:color="auto"/>
            </w:tcBorders>
            <w:shd w:val="clear" w:color="auto" w:fill="auto"/>
            <w:noWrap/>
            <w:vAlign w:val="center"/>
            <w:hideMark/>
          </w:tcPr>
          <w:p w14:paraId="24B80F33"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22.4</w:t>
            </w:r>
          </w:p>
        </w:tc>
        <w:tc>
          <w:tcPr>
            <w:tcW w:w="392" w:type="pct"/>
            <w:tcBorders>
              <w:top w:val="single" w:sz="4" w:space="0" w:color="auto"/>
              <w:bottom w:val="single" w:sz="4" w:space="0" w:color="auto"/>
            </w:tcBorders>
            <w:shd w:val="clear" w:color="auto" w:fill="auto"/>
            <w:noWrap/>
            <w:vAlign w:val="center"/>
            <w:hideMark/>
          </w:tcPr>
          <w:p w14:paraId="442BE5D4"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33.7</w:t>
            </w:r>
          </w:p>
        </w:tc>
        <w:tc>
          <w:tcPr>
            <w:tcW w:w="438" w:type="pct"/>
            <w:tcBorders>
              <w:top w:val="single" w:sz="4" w:space="0" w:color="auto"/>
              <w:bottom w:val="single" w:sz="4" w:space="0" w:color="auto"/>
            </w:tcBorders>
            <w:shd w:val="clear" w:color="auto" w:fill="auto"/>
            <w:noWrap/>
            <w:vAlign w:val="center"/>
            <w:hideMark/>
          </w:tcPr>
          <w:p w14:paraId="631CC8BC"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43.3</w:t>
            </w:r>
          </w:p>
        </w:tc>
        <w:tc>
          <w:tcPr>
            <w:tcW w:w="438" w:type="pct"/>
            <w:tcBorders>
              <w:top w:val="single" w:sz="4" w:space="0" w:color="auto"/>
              <w:bottom w:val="single" w:sz="4" w:space="0" w:color="auto"/>
            </w:tcBorders>
            <w:shd w:val="clear" w:color="auto" w:fill="auto"/>
            <w:noWrap/>
            <w:vAlign w:val="center"/>
            <w:hideMark/>
          </w:tcPr>
          <w:p w14:paraId="624DC284"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113</w:t>
            </w:r>
          </w:p>
        </w:tc>
        <w:tc>
          <w:tcPr>
            <w:tcW w:w="438" w:type="pct"/>
            <w:tcBorders>
              <w:top w:val="single" w:sz="4" w:space="0" w:color="auto"/>
              <w:bottom w:val="single" w:sz="4" w:space="0" w:color="auto"/>
            </w:tcBorders>
            <w:shd w:val="clear" w:color="auto" w:fill="auto"/>
            <w:noWrap/>
            <w:vAlign w:val="center"/>
            <w:hideMark/>
          </w:tcPr>
          <w:p w14:paraId="5C2C2335"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120.8</w:t>
            </w:r>
          </w:p>
        </w:tc>
        <w:tc>
          <w:tcPr>
            <w:tcW w:w="438" w:type="pct"/>
            <w:tcBorders>
              <w:top w:val="single" w:sz="4" w:space="0" w:color="auto"/>
              <w:bottom w:val="single" w:sz="4" w:space="0" w:color="auto"/>
            </w:tcBorders>
            <w:shd w:val="clear" w:color="auto" w:fill="auto"/>
            <w:noWrap/>
            <w:vAlign w:val="center"/>
            <w:hideMark/>
          </w:tcPr>
          <w:p w14:paraId="244F9F9E"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180.5</w:t>
            </w:r>
          </w:p>
        </w:tc>
        <w:tc>
          <w:tcPr>
            <w:tcW w:w="438" w:type="pct"/>
            <w:tcBorders>
              <w:top w:val="single" w:sz="4" w:space="0" w:color="auto"/>
              <w:bottom w:val="single" w:sz="4" w:space="0" w:color="auto"/>
            </w:tcBorders>
            <w:shd w:val="clear" w:color="auto" w:fill="auto"/>
            <w:noWrap/>
            <w:vAlign w:val="center"/>
            <w:hideMark/>
          </w:tcPr>
          <w:p w14:paraId="1DAB3170"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191.7</w:t>
            </w:r>
          </w:p>
        </w:tc>
        <w:tc>
          <w:tcPr>
            <w:tcW w:w="438" w:type="pct"/>
            <w:tcBorders>
              <w:top w:val="single" w:sz="4" w:space="0" w:color="auto"/>
              <w:bottom w:val="single" w:sz="4" w:space="0" w:color="auto"/>
            </w:tcBorders>
            <w:shd w:val="clear" w:color="auto" w:fill="auto"/>
            <w:noWrap/>
            <w:vAlign w:val="center"/>
            <w:hideMark/>
          </w:tcPr>
          <w:p w14:paraId="4B9462A3"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210.7</w:t>
            </w:r>
          </w:p>
        </w:tc>
        <w:tc>
          <w:tcPr>
            <w:tcW w:w="438" w:type="pct"/>
            <w:tcBorders>
              <w:top w:val="single" w:sz="4" w:space="0" w:color="auto"/>
              <w:bottom w:val="single" w:sz="4" w:space="0" w:color="auto"/>
            </w:tcBorders>
            <w:shd w:val="clear" w:color="auto" w:fill="auto"/>
            <w:noWrap/>
            <w:vAlign w:val="center"/>
            <w:hideMark/>
          </w:tcPr>
          <w:p w14:paraId="1698F5F6" w14:textId="06BB233E"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221.1</w:t>
            </w:r>
          </w:p>
        </w:tc>
        <w:tc>
          <w:tcPr>
            <w:tcW w:w="438" w:type="pct"/>
            <w:tcBorders>
              <w:top w:val="single" w:sz="4" w:space="0" w:color="auto"/>
              <w:bottom w:val="single" w:sz="4" w:space="0" w:color="auto"/>
            </w:tcBorders>
            <w:shd w:val="clear" w:color="auto" w:fill="auto"/>
            <w:noWrap/>
            <w:vAlign w:val="center"/>
            <w:hideMark/>
          </w:tcPr>
          <w:p w14:paraId="0520A3AE"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228.6</w:t>
            </w:r>
          </w:p>
        </w:tc>
      </w:tr>
      <w:tr w:rsidR="005C7EFB" w:rsidRPr="00886198" w14:paraId="4B569C54" w14:textId="77777777" w:rsidTr="00CB6954">
        <w:trPr>
          <w:trHeight w:val="289"/>
        </w:trPr>
        <w:tc>
          <w:tcPr>
            <w:tcW w:w="715" w:type="pct"/>
            <w:tcBorders>
              <w:top w:val="single" w:sz="4" w:space="0" w:color="auto"/>
            </w:tcBorders>
            <w:shd w:val="clear" w:color="auto" w:fill="auto"/>
            <w:noWrap/>
            <w:vAlign w:val="bottom"/>
            <w:hideMark/>
          </w:tcPr>
          <w:p w14:paraId="75B1F971"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22.4</w:t>
            </w:r>
          </w:p>
        </w:tc>
        <w:tc>
          <w:tcPr>
            <w:tcW w:w="389" w:type="pct"/>
            <w:tcBorders>
              <w:top w:val="single" w:sz="4" w:space="0" w:color="auto"/>
            </w:tcBorders>
            <w:shd w:val="clear" w:color="auto" w:fill="auto"/>
            <w:noWrap/>
            <w:vAlign w:val="bottom"/>
            <w:hideMark/>
          </w:tcPr>
          <w:p w14:paraId="47BB6514" w14:textId="60670837"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392" w:type="pct"/>
            <w:tcBorders>
              <w:top w:val="single" w:sz="4" w:space="0" w:color="auto"/>
            </w:tcBorders>
            <w:shd w:val="clear" w:color="auto" w:fill="auto"/>
            <w:noWrap/>
            <w:vAlign w:val="bottom"/>
            <w:hideMark/>
          </w:tcPr>
          <w:p w14:paraId="7B218202" w14:textId="73B36ABE"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0.17</w:t>
            </w:r>
          </w:p>
        </w:tc>
        <w:tc>
          <w:tcPr>
            <w:tcW w:w="438" w:type="pct"/>
            <w:tcBorders>
              <w:top w:val="single" w:sz="4" w:space="0" w:color="auto"/>
            </w:tcBorders>
            <w:shd w:val="clear" w:color="auto" w:fill="auto"/>
            <w:noWrap/>
            <w:vAlign w:val="bottom"/>
            <w:hideMark/>
          </w:tcPr>
          <w:p w14:paraId="4F858D72" w14:textId="04D7EAD6"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0.40</w:t>
            </w:r>
          </w:p>
        </w:tc>
        <w:tc>
          <w:tcPr>
            <w:tcW w:w="438" w:type="pct"/>
            <w:tcBorders>
              <w:top w:val="single" w:sz="4" w:space="0" w:color="auto"/>
            </w:tcBorders>
            <w:shd w:val="clear" w:color="auto" w:fill="auto"/>
            <w:noWrap/>
            <w:vAlign w:val="bottom"/>
            <w:hideMark/>
          </w:tcPr>
          <w:p w14:paraId="51903F08" w14:textId="6CFEC892"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0.60</w:t>
            </w:r>
          </w:p>
        </w:tc>
        <w:tc>
          <w:tcPr>
            <w:tcW w:w="438" w:type="pct"/>
            <w:tcBorders>
              <w:top w:val="single" w:sz="4" w:space="0" w:color="auto"/>
            </w:tcBorders>
            <w:shd w:val="clear" w:color="auto" w:fill="auto"/>
            <w:noWrap/>
            <w:vAlign w:val="bottom"/>
            <w:hideMark/>
          </w:tcPr>
          <w:p w14:paraId="25CEEFF9" w14:textId="080C162C"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438" w:type="pct"/>
            <w:tcBorders>
              <w:top w:val="single" w:sz="4" w:space="0" w:color="auto"/>
            </w:tcBorders>
            <w:shd w:val="clear" w:color="auto" w:fill="auto"/>
            <w:noWrap/>
            <w:vAlign w:val="bottom"/>
            <w:hideMark/>
          </w:tcPr>
          <w:p w14:paraId="0ED8E3AD" w14:textId="73F5BCF2"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0.85</w:t>
            </w:r>
          </w:p>
        </w:tc>
        <w:tc>
          <w:tcPr>
            <w:tcW w:w="438" w:type="pct"/>
            <w:tcBorders>
              <w:top w:val="single" w:sz="4" w:space="0" w:color="auto"/>
            </w:tcBorders>
            <w:shd w:val="clear" w:color="auto" w:fill="auto"/>
            <w:noWrap/>
            <w:vAlign w:val="bottom"/>
            <w:hideMark/>
          </w:tcPr>
          <w:p w14:paraId="31A30A83" w14:textId="04872635"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0.43</w:t>
            </w:r>
          </w:p>
        </w:tc>
        <w:tc>
          <w:tcPr>
            <w:tcW w:w="438" w:type="pct"/>
            <w:tcBorders>
              <w:top w:val="single" w:sz="4" w:space="0" w:color="auto"/>
            </w:tcBorders>
            <w:shd w:val="clear" w:color="auto" w:fill="auto"/>
            <w:noWrap/>
            <w:vAlign w:val="bottom"/>
            <w:hideMark/>
          </w:tcPr>
          <w:p w14:paraId="56D712F0" w14:textId="3298512F"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0.91</w:t>
            </w:r>
          </w:p>
        </w:tc>
        <w:tc>
          <w:tcPr>
            <w:tcW w:w="438" w:type="pct"/>
            <w:tcBorders>
              <w:top w:val="single" w:sz="4" w:space="0" w:color="auto"/>
            </w:tcBorders>
            <w:shd w:val="clear" w:color="auto" w:fill="auto"/>
            <w:noWrap/>
            <w:vAlign w:val="bottom"/>
            <w:hideMark/>
          </w:tcPr>
          <w:p w14:paraId="13FE68BE" w14:textId="7DE35B00"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1.00</w:t>
            </w:r>
          </w:p>
        </w:tc>
        <w:tc>
          <w:tcPr>
            <w:tcW w:w="438" w:type="pct"/>
            <w:tcBorders>
              <w:top w:val="single" w:sz="4" w:space="0" w:color="auto"/>
            </w:tcBorders>
            <w:shd w:val="clear" w:color="auto" w:fill="auto"/>
            <w:noWrap/>
            <w:vAlign w:val="bottom"/>
            <w:hideMark/>
          </w:tcPr>
          <w:p w14:paraId="2204F58D" w14:textId="7359B164"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0.06</w:t>
            </w:r>
          </w:p>
        </w:tc>
      </w:tr>
      <w:tr w:rsidR="005C7EFB" w:rsidRPr="00886198" w14:paraId="76FE715B" w14:textId="77777777" w:rsidTr="00CB6954">
        <w:trPr>
          <w:trHeight w:val="289"/>
        </w:trPr>
        <w:tc>
          <w:tcPr>
            <w:tcW w:w="715" w:type="pct"/>
            <w:shd w:val="clear" w:color="auto" w:fill="auto"/>
            <w:noWrap/>
            <w:vAlign w:val="bottom"/>
            <w:hideMark/>
          </w:tcPr>
          <w:p w14:paraId="2794CFD8"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33.7</w:t>
            </w:r>
          </w:p>
        </w:tc>
        <w:tc>
          <w:tcPr>
            <w:tcW w:w="389" w:type="pct"/>
            <w:shd w:val="clear" w:color="auto" w:fill="auto"/>
            <w:noWrap/>
            <w:vAlign w:val="bottom"/>
          </w:tcPr>
          <w:p w14:paraId="12F664F1" w14:textId="7E613E12"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hideMark/>
          </w:tcPr>
          <w:p w14:paraId="118B325E" w14:textId="3BCFC354"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2417F832" w14:textId="7E49147F"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0.25</w:t>
            </w:r>
          </w:p>
        </w:tc>
        <w:tc>
          <w:tcPr>
            <w:tcW w:w="438" w:type="pct"/>
            <w:shd w:val="clear" w:color="auto" w:fill="auto"/>
            <w:noWrap/>
            <w:vAlign w:val="bottom"/>
            <w:hideMark/>
          </w:tcPr>
          <w:p w14:paraId="46996AE8" w14:textId="3F5EE85A"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0.06</w:t>
            </w:r>
          </w:p>
        </w:tc>
        <w:tc>
          <w:tcPr>
            <w:tcW w:w="438" w:type="pct"/>
            <w:shd w:val="clear" w:color="auto" w:fill="auto"/>
            <w:noWrap/>
            <w:vAlign w:val="bottom"/>
            <w:hideMark/>
          </w:tcPr>
          <w:p w14:paraId="06A730D5" w14:textId="459672B6"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438" w:type="pct"/>
            <w:shd w:val="clear" w:color="auto" w:fill="auto"/>
            <w:noWrap/>
            <w:vAlign w:val="bottom"/>
            <w:hideMark/>
          </w:tcPr>
          <w:p w14:paraId="57091A18" w14:textId="309FAE11"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0.17</w:t>
            </w:r>
          </w:p>
        </w:tc>
        <w:tc>
          <w:tcPr>
            <w:tcW w:w="438" w:type="pct"/>
            <w:shd w:val="clear" w:color="auto" w:fill="auto"/>
            <w:noWrap/>
            <w:vAlign w:val="bottom"/>
            <w:hideMark/>
          </w:tcPr>
          <w:p w14:paraId="133AE5D6" w14:textId="17A864C8"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0.29</w:t>
            </w:r>
          </w:p>
        </w:tc>
        <w:tc>
          <w:tcPr>
            <w:tcW w:w="438" w:type="pct"/>
            <w:shd w:val="clear" w:color="auto" w:fill="auto"/>
            <w:noWrap/>
            <w:vAlign w:val="bottom"/>
            <w:hideMark/>
          </w:tcPr>
          <w:p w14:paraId="558FF16C" w14:textId="4FA0AFF9"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0.17</w:t>
            </w:r>
          </w:p>
        </w:tc>
        <w:tc>
          <w:tcPr>
            <w:tcW w:w="438" w:type="pct"/>
            <w:shd w:val="clear" w:color="auto" w:fill="auto"/>
            <w:noWrap/>
            <w:vAlign w:val="bottom"/>
            <w:hideMark/>
          </w:tcPr>
          <w:p w14:paraId="0E2D9C4C" w14:textId="258262F0"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0.29</w:t>
            </w:r>
          </w:p>
        </w:tc>
        <w:tc>
          <w:tcPr>
            <w:tcW w:w="438" w:type="pct"/>
            <w:shd w:val="clear" w:color="auto" w:fill="auto"/>
            <w:noWrap/>
            <w:vAlign w:val="bottom"/>
            <w:hideMark/>
          </w:tcPr>
          <w:p w14:paraId="06D1BDD8" w14:textId="0DB406CA"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0.52</w:t>
            </w:r>
          </w:p>
        </w:tc>
      </w:tr>
      <w:tr w:rsidR="005C7EFB" w:rsidRPr="00886198" w14:paraId="2D7C9A39" w14:textId="77777777" w:rsidTr="00CB6954">
        <w:trPr>
          <w:trHeight w:val="289"/>
        </w:trPr>
        <w:tc>
          <w:tcPr>
            <w:tcW w:w="715" w:type="pct"/>
            <w:shd w:val="clear" w:color="auto" w:fill="auto"/>
            <w:noWrap/>
            <w:vAlign w:val="bottom"/>
            <w:hideMark/>
          </w:tcPr>
          <w:p w14:paraId="61B702CD"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43.3</w:t>
            </w:r>
          </w:p>
        </w:tc>
        <w:tc>
          <w:tcPr>
            <w:tcW w:w="389" w:type="pct"/>
            <w:shd w:val="clear" w:color="auto" w:fill="auto"/>
            <w:noWrap/>
            <w:vAlign w:val="bottom"/>
          </w:tcPr>
          <w:p w14:paraId="44F34CD6" w14:textId="73972FE6"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tcPr>
          <w:p w14:paraId="44D789D4" w14:textId="587CE2BF"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hideMark/>
          </w:tcPr>
          <w:p w14:paraId="1BCF6CEC" w14:textId="3FB57DCD"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7F926A94" w14:textId="529CD77C"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0.11</w:t>
            </w:r>
          </w:p>
        </w:tc>
        <w:tc>
          <w:tcPr>
            <w:tcW w:w="438" w:type="pct"/>
            <w:shd w:val="clear" w:color="auto" w:fill="auto"/>
            <w:noWrap/>
            <w:vAlign w:val="bottom"/>
            <w:hideMark/>
          </w:tcPr>
          <w:p w14:paraId="2F0FAF98" w14:textId="2F636B6F"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438" w:type="pct"/>
            <w:shd w:val="clear" w:color="auto" w:fill="auto"/>
            <w:noWrap/>
            <w:vAlign w:val="bottom"/>
            <w:hideMark/>
          </w:tcPr>
          <w:p w14:paraId="07D02F91" w14:textId="4281CB7C"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0.60</w:t>
            </w:r>
          </w:p>
        </w:tc>
        <w:tc>
          <w:tcPr>
            <w:tcW w:w="438" w:type="pct"/>
            <w:shd w:val="clear" w:color="auto" w:fill="auto"/>
            <w:noWrap/>
            <w:vAlign w:val="bottom"/>
            <w:hideMark/>
          </w:tcPr>
          <w:p w14:paraId="58BD7CE1" w14:textId="20DA61F3"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0.94</w:t>
            </w:r>
          </w:p>
        </w:tc>
        <w:tc>
          <w:tcPr>
            <w:tcW w:w="438" w:type="pct"/>
            <w:shd w:val="clear" w:color="auto" w:fill="auto"/>
            <w:noWrap/>
            <w:vAlign w:val="bottom"/>
            <w:hideMark/>
          </w:tcPr>
          <w:p w14:paraId="786CAE35" w14:textId="2A906DB8"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0.60</w:t>
            </w:r>
          </w:p>
        </w:tc>
        <w:tc>
          <w:tcPr>
            <w:tcW w:w="438" w:type="pct"/>
            <w:shd w:val="clear" w:color="auto" w:fill="auto"/>
            <w:noWrap/>
            <w:vAlign w:val="bottom"/>
            <w:hideMark/>
          </w:tcPr>
          <w:p w14:paraId="7C642BB9" w14:textId="538F8C5B"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0.56</w:t>
            </w:r>
          </w:p>
        </w:tc>
        <w:tc>
          <w:tcPr>
            <w:tcW w:w="438" w:type="pct"/>
            <w:shd w:val="clear" w:color="auto" w:fill="auto"/>
            <w:noWrap/>
            <w:vAlign w:val="bottom"/>
            <w:hideMark/>
          </w:tcPr>
          <w:p w14:paraId="29EE5DCE" w14:textId="6BFC9B97"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r>
      <w:tr w:rsidR="005C7EFB" w:rsidRPr="00886198" w14:paraId="7AFBE07F" w14:textId="77777777" w:rsidTr="00CB6954">
        <w:trPr>
          <w:trHeight w:val="289"/>
        </w:trPr>
        <w:tc>
          <w:tcPr>
            <w:tcW w:w="715" w:type="pct"/>
            <w:shd w:val="clear" w:color="auto" w:fill="auto"/>
            <w:noWrap/>
            <w:vAlign w:val="bottom"/>
            <w:hideMark/>
          </w:tcPr>
          <w:p w14:paraId="40652450"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113</w:t>
            </w:r>
          </w:p>
        </w:tc>
        <w:tc>
          <w:tcPr>
            <w:tcW w:w="389" w:type="pct"/>
            <w:shd w:val="clear" w:color="auto" w:fill="auto"/>
            <w:noWrap/>
            <w:vAlign w:val="bottom"/>
          </w:tcPr>
          <w:p w14:paraId="032EF625" w14:textId="0A157209"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tcPr>
          <w:p w14:paraId="3BA59E31" w14:textId="000123E7"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5BB292D8" w14:textId="4D3B88EF"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hideMark/>
          </w:tcPr>
          <w:p w14:paraId="6CB85F87" w14:textId="51EFE095"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7835AFEE" w14:textId="027BEF61"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0.09</w:t>
            </w:r>
          </w:p>
        </w:tc>
        <w:tc>
          <w:tcPr>
            <w:tcW w:w="438" w:type="pct"/>
            <w:shd w:val="clear" w:color="auto" w:fill="auto"/>
            <w:noWrap/>
            <w:vAlign w:val="bottom"/>
            <w:hideMark/>
          </w:tcPr>
          <w:p w14:paraId="3EAB4143" w14:textId="406C4B8A"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0.46</w:t>
            </w:r>
          </w:p>
        </w:tc>
        <w:tc>
          <w:tcPr>
            <w:tcW w:w="438" w:type="pct"/>
            <w:shd w:val="clear" w:color="auto" w:fill="auto"/>
            <w:noWrap/>
            <w:vAlign w:val="bottom"/>
            <w:hideMark/>
          </w:tcPr>
          <w:p w14:paraId="4AF36E4C" w14:textId="6AF3111B"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0.23</w:t>
            </w:r>
          </w:p>
        </w:tc>
        <w:tc>
          <w:tcPr>
            <w:tcW w:w="438" w:type="pct"/>
            <w:shd w:val="clear" w:color="auto" w:fill="auto"/>
            <w:noWrap/>
            <w:vAlign w:val="bottom"/>
            <w:hideMark/>
          </w:tcPr>
          <w:p w14:paraId="77DB33F8" w14:textId="0FDCC2E9"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0.63</w:t>
            </w:r>
          </w:p>
        </w:tc>
        <w:tc>
          <w:tcPr>
            <w:tcW w:w="438" w:type="pct"/>
            <w:shd w:val="clear" w:color="auto" w:fill="auto"/>
            <w:noWrap/>
            <w:vAlign w:val="bottom"/>
            <w:hideMark/>
          </w:tcPr>
          <w:p w14:paraId="2F65B38C" w14:textId="3CB3342A"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0.60</w:t>
            </w:r>
          </w:p>
        </w:tc>
        <w:tc>
          <w:tcPr>
            <w:tcW w:w="438" w:type="pct"/>
            <w:shd w:val="clear" w:color="auto" w:fill="auto"/>
            <w:noWrap/>
            <w:vAlign w:val="bottom"/>
            <w:hideMark/>
          </w:tcPr>
          <w:p w14:paraId="6BA5BE79" w14:textId="092DC62F"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r>
      <w:tr w:rsidR="005C7EFB" w:rsidRPr="00886198" w14:paraId="625E00CF" w14:textId="77777777" w:rsidTr="00CB6954">
        <w:trPr>
          <w:trHeight w:val="289"/>
        </w:trPr>
        <w:tc>
          <w:tcPr>
            <w:tcW w:w="715" w:type="pct"/>
            <w:shd w:val="clear" w:color="auto" w:fill="auto"/>
            <w:noWrap/>
            <w:vAlign w:val="bottom"/>
            <w:hideMark/>
          </w:tcPr>
          <w:p w14:paraId="3888E20F"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120.8</w:t>
            </w:r>
          </w:p>
        </w:tc>
        <w:tc>
          <w:tcPr>
            <w:tcW w:w="389" w:type="pct"/>
            <w:shd w:val="clear" w:color="auto" w:fill="auto"/>
            <w:noWrap/>
            <w:vAlign w:val="bottom"/>
          </w:tcPr>
          <w:p w14:paraId="76552F04" w14:textId="73C470E6"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tcPr>
          <w:p w14:paraId="3CF996ED" w14:textId="4A139C11"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4E1FE048" w14:textId="298F63BC"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37EC105C" w14:textId="419FC683"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hideMark/>
          </w:tcPr>
          <w:p w14:paraId="763C69F8" w14:textId="7A879C6D"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06BA330D" w14:textId="4041DA39"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438" w:type="pct"/>
            <w:shd w:val="clear" w:color="auto" w:fill="auto"/>
            <w:noWrap/>
            <w:vAlign w:val="bottom"/>
            <w:hideMark/>
          </w:tcPr>
          <w:p w14:paraId="30453930" w14:textId="56232D81"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438" w:type="pct"/>
            <w:shd w:val="clear" w:color="auto" w:fill="auto"/>
            <w:noWrap/>
            <w:vAlign w:val="bottom"/>
            <w:hideMark/>
          </w:tcPr>
          <w:p w14:paraId="6AAFBA81" w14:textId="6C2757AB"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0.06</w:t>
            </w:r>
          </w:p>
        </w:tc>
        <w:tc>
          <w:tcPr>
            <w:tcW w:w="438" w:type="pct"/>
            <w:shd w:val="clear" w:color="auto" w:fill="auto"/>
            <w:noWrap/>
            <w:vAlign w:val="bottom"/>
            <w:hideMark/>
          </w:tcPr>
          <w:p w14:paraId="7292DF6C" w14:textId="118721C5"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438" w:type="pct"/>
            <w:shd w:val="clear" w:color="auto" w:fill="auto"/>
            <w:noWrap/>
            <w:vAlign w:val="bottom"/>
            <w:hideMark/>
          </w:tcPr>
          <w:p w14:paraId="0792160B" w14:textId="63AA31A8"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0.03</w:t>
            </w:r>
          </w:p>
        </w:tc>
      </w:tr>
      <w:tr w:rsidR="005C7EFB" w:rsidRPr="00886198" w14:paraId="37891EC8" w14:textId="77777777" w:rsidTr="00CB6954">
        <w:trPr>
          <w:trHeight w:val="289"/>
        </w:trPr>
        <w:tc>
          <w:tcPr>
            <w:tcW w:w="715" w:type="pct"/>
            <w:shd w:val="clear" w:color="auto" w:fill="auto"/>
            <w:noWrap/>
            <w:vAlign w:val="bottom"/>
            <w:hideMark/>
          </w:tcPr>
          <w:p w14:paraId="462C1240"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180.5</w:t>
            </w:r>
          </w:p>
        </w:tc>
        <w:tc>
          <w:tcPr>
            <w:tcW w:w="389" w:type="pct"/>
            <w:shd w:val="clear" w:color="auto" w:fill="auto"/>
            <w:noWrap/>
            <w:vAlign w:val="bottom"/>
          </w:tcPr>
          <w:p w14:paraId="23C4FAF1" w14:textId="522C1925"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tcPr>
          <w:p w14:paraId="56DBB349" w14:textId="59505FB3"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4579D927" w14:textId="7E854260"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6E8C7AA4" w14:textId="0B5CB480"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1E49DEBD" w14:textId="72D5B3B9"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hideMark/>
          </w:tcPr>
          <w:p w14:paraId="12F2C790" w14:textId="3F88FBCE"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06DE9D0F" w14:textId="365FEB72"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0.51</w:t>
            </w:r>
          </w:p>
        </w:tc>
        <w:tc>
          <w:tcPr>
            <w:tcW w:w="438" w:type="pct"/>
            <w:shd w:val="clear" w:color="auto" w:fill="auto"/>
            <w:noWrap/>
            <w:vAlign w:val="bottom"/>
            <w:hideMark/>
          </w:tcPr>
          <w:p w14:paraId="253BEF57" w14:textId="390615EA"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0.97</w:t>
            </w:r>
          </w:p>
        </w:tc>
        <w:tc>
          <w:tcPr>
            <w:tcW w:w="438" w:type="pct"/>
            <w:shd w:val="clear" w:color="auto" w:fill="auto"/>
            <w:noWrap/>
            <w:vAlign w:val="bottom"/>
            <w:hideMark/>
          </w:tcPr>
          <w:p w14:paraId="07599A80" w14:textId="0306BEA2"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0.68</w:t>
            </w:r>
          </w:p>
        </w:tc>
        <w:tc>
          <w:tcPr>
            <w:tcW w:w="438" w:type="pct"/>
            <w:shd w:val="clear" w:color="auto" w:fill="auto"/>
            <w:noWrap/>
            <w:vAlign w:val="bottom"/>
            <w:hideMark/>
          </w:tcPr>
          <w:p w14:paraId="1388D554" w14:textId="120FDE5D"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0.06</w:t>
            </w:r>
          </w:p>
        </w:tc>
      </w:tr>
      <w:tr w:rsidR="005C7EFB" w:rsidRPr="00886198" w14:paraId="691142B5" w14:textId="77777777" w:rsidTr="00CB6954">
        <w:trPr>
          <w:trHeight w:val="289"/>
        </w:trPr>
        <w:tc>
          <w:tcPr>
            <w:tcW w:w="715" w:type="pct"/>
            <w:shd w:val="clear" w:color="auto" w:fill="auto"/>
            <w:noWrap/>
            <w:vAlign w:val="bottom"/>
            <w:hideMark/>
          </w:tcPr>
          <w:p w14:paraId="7B3C0031"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191.7</w:t>
            </w:r>
          </w:p>
        </w:tc>
        <w:tc>
          <w:tcPr>
            <w:tcW w:w="389" w:type="pct"/>
            <w:shd w:val="clear" w:color="auto" w:fill="auto"/>
            <w:noWrap/>
            <w:vAlign w:val="bottom"/>
          </w:tcPr>
          <w:p w14:paraId="47E05322" w14:textId="00CD885F"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tcPr>
          <w:p w14:paraId="03E21898" w14:textId="6D571A7B"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13D63F83" w14:textId="6A6F1A8C"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1D4F3239" w14:textId="7CF1FC75"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02467FF0" w14:textId="2AC15280"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65A6DBBF" w14:textId="0AF66D07"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hideMark/>
          </w:tcPr>
          <w:p w14:paraId="4D492C1E" w14:textId="201B392D"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0B2E63CD" w14:textId="51F1AF80"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0.63</w:t>
            </w:r>
          </w:p>
        </w:tc>
        <w:tc>
          <w:tcPr>
            <w:tcW w:w="438" w:type="pct"/>
            <w:shd w:val="clear" w:color="auto" w:fill="auto"/>
            <w:noWrap/>
            <w:vAlign w:val="bottom"/>
            <w:hideMark/>
          </w:tcPr>
          <w:p w14:paraId="0DB76E57" w14:textId="10DBBC80"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0.49</w:t>
            </w:r>
          </w:p>
        </w:tc>
        <w:tc>
          <w:tcPr>
            <w:tcW w:w="438" w:type="pct"/>
            <w:shd w:val="clear" w:color="auto" w:fill="auto"/>
            <w:noWrap/>
            <w:vAlign w:val="bottom"/>
            <w:hideMark/>
          </w:tcPr>
          <w:p w14:paraId="5110C24A" w14:textId="6B462414"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0.06</w:t>
            </w:r>
          </w:p>
        </w:tc>
      </w:tr>
      <w:tr w:rsidR="005C7EFB" w:rsidRPr="00886198" w14:paraId="6D8A3B2D" w14:textId="77777777" w:rsidTr="00CB6954">
        <w:trPr>
          <w:trHeight w:val="289"/>
        </w:trPr>
        <w:tc>
          <w:tcPr>
            <w:tcW w:w="715" w:type="pct"/>
            <w:shd w:val="clear" w:color="auto" w:fill="auto"/>
            <w:noWrap/>
            <w:vAlign w:val="bottom"/>
            <w:hideMark/>
          </w:tcPr>
          <w:p w14:paraId="47A8A12B"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210.7</w:t>
            </w:r>
          </w:p>
        </w:tc>
        <w:tc>
          <w:tcPr>
            <w:tcW w:w="389" w:type="pct"/>
            <w:shd w:val="clear" w:color="auto" w:fill="auto"/>
            <w:noWrap/>
            <w:vAlign w:val="bottom"/>
          </w:tcPr>
          <w:p w14:paraId="2B3BBC2C" w14:textId="67F55583"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tcPr>
          <w:p w14:paraId="2DAEBDC0" w14:textId="67D0AF21"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23B23975" w14:textId="705E2C26"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0752F4A8" w14:textId="2B838A52"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14807885" w14:textId="7A33AD12"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1F9C5598" w14:textId="61B1B9D9"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4B8C6270" w14:textId="0253BE21"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63A941B2" w14:textId="7A581D9F"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6F4A2FCA" w14:textId="46FADAC8"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0.97</w:t>
            </w:r>
          </w:p>
        </w:tc>
        <w:tc>
          <w:tcPr>
            <w:tcW w:w="438" w:type="pct"/>
            <w:shd w:val="clear" w:color="auto" w:fill="auto"/>
            <w:noWrap/>
            <w:vAlign w:val="bottom"/>
            <w:hideMark/>
          </w:tcPr>
          <w:p w14:paraId="0C184854" w14:textId="69AA2355"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0.11</w:t>
            </w:r>
          </w:p>
        </w:tc>
      </w:tr>
      <w:tr w:rsidR="005C7EFB" w:rsidRPr="00886198" w14:paraId="1BC9DA4E" w14:textId="77777777" w:rsidTr="00CB6954">
        <w:trPr>
          <w:trHeight w:val="289"/>
        </w:trPr>
        <w:tc>
          <w:tcPr>
            <w:tcW w:w="715" w:type="pct"/>
            <w:shd w:val="clear" w:color="auto" w:fill="auto"/>
            <w:noWrap/>
            <w:vAlign w:val="bottom"/>
            <w:hideMark/>
          </w:tcPr>
          <w:p w14:paraId="5A98D61D"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221</w:t>
            </w:r>
          </w:p>
        </w:tc>
        <w:tc>
          <w:tcPr>
            <w:tcW w:w="389" w:type="pct"/>
            <w:shd w:val="clear" w:color="auto" w:fill="auto"/>
            <w:noWrap/>
            <w:vAlign w:val="bottom"/>
          </w:tcPr>
          <w:p w14:paraId="345AFE50" w14:textId="49DE7ADA" w:rsidR="005C7EFB" w:rsidRPr="00886198" w:rsidRDefault="005C7EFB" w:rsidP="00F3647A">
            <w:pPr>
              <w:jc w:val="center"/>
              <w:rPr>
                <w:rFonts w:ascii="Arial" w:hAnsi="Arial" w:cs="Arial"/>
                <w:color w:val="000000"/>
                <w:sz w:val="22"/>
                <w:szCs w:val="22"/>
              </w:rPr>
            </w:pPr>
          </w:p>
        </w:tc>
        <w:tc>
          <w:tcPr>
            <w:tcW w:w="392" w:type="pct"/>
            <w:shd w:val="clear" w:color="auto" w:fill="auto"/>
            <w:noWrap/>
            <w:vAlign w:val="bottom"/>
          </w:tcPr>
          <w:p w14:paraId="21DB0C7F" w14:textId="422D73BD"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6B7B17E9" w14:textId="70748C0B"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6C513330" w14:textId="06E73F50"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0225A7DC" w14:textId="71633B4F"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79A55A4A" w14:textId="7B9A8167"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5785D201" w14:textId="38ADB8E2"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43D64A5A" w14:textId="283FF52E" w:rsidR="005C7EFB" w:rsidRPr="00886198" w:rsidRDefault="005C7EFB" w:rsidP="00F3647A">
            <w:pPr>
              <w:jc w:val="center"/>
              <w:rPr>
                <w:rFonts w:ascii="Arial" w:hAnsi="Arial" w:cs="Arial"/>
                <w:color w:val="000000"/>
                <w:sz w:val="22"/>
                <w:szCs w:val="22"/>
              </w:rPr>
            </w:pPr>
          </w:p>
        </w:tc>
        <w:tc>
          <w:tcPr>
            <w:tcW w:w="438" w:type="pct"/>
            <w:shd w:val="clear" w:color="auto" w:fill="auto"/>
            <w:noWrap/>
            <w:vAlign w:val="bottom"/>
          </w:tcPr>
          <w:p w14:paraId="0EEF3E4F" w14:textId="7E153FC3"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c>
          <w:tcPr>
            <w:tcW w:w="438" w:type="pct"/>
            <w:shd w:val="clear" w:color="auto" w:fill="auto"/>
            <w:noWrap/>
            <w:vAlign w:val="bottom"/>
            <w:hideMark/>
          </w:tcPr>
          <w:p w14:paraId="0B36077D" w14:textId="65E54E69"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0.06</w:t>
            </w:r>
          </w:p>
        </w:tc>
      </w:tr>
      <w:tr w:rsidR="005C7EFB" w:rsidRPr="00886198" w14:paraId="5A4BC4B1" w14:textId="77777777" w:rsidTr="00CB6954">
        <w:trPr>
          <w:trHeight w:val="289"/>
        </w:trPr>
        <w:tc>
          <w:tcPr>
            <w:tcW w:w="715" w:type="pct"/>
            <w:tcBorders>
              <w:bottom w:val="single" w:sz="4" w:space="0" w:color="auto"/>
            </w:tcBorders>
            <w:shd w:val="clear" w:color="auto" w:fill="auto"/>
            <w:noWrap/>
            <w:vAlign w:val="bottom"/>
            <w:hideMark/>
          </w:tcPr>
          <w:p w14:paraId="07E37DE5" w14:textId="77777777" w:rsidR="005C7EFB" w:rsidRPr="00886198" w:rsidRDefault="005C7EFB" w:rsidP="00F3647A">
            <w:pPr>
              <w:jc w:val="center"/>
              <w:rPr>
                <w:rFonts w:ascii="Arial" w:hAnsi="Arial" w:cs="Arial"/>
                <w:b/>
                <w:bCs/>
                <w:color w:val="000000"/>
                <w:sz w:val="22"/>
                <w:szCs w:val="22"/>
              </w:rPr>
            </w:pPr>
            <w:r w:rsidRPr="00886198">
              <w:rPr>
                <w:rFonts w:ascii="Arial" w:hAnsi="Arial" w:cs="Arial"/>
                <w:b/>
                <w:bCs/>
                <w:color w:val="000000"/>
                <w:sz w:val="22"/>
                <w:szCs w:val="22"/>
              </w:rPr>
              <w:t>228.6</w:t>
            </w:r>
          </w:p>
        </w:tc>
        <w:tc>
          <w:tcPr>
            <w:tcW w:w="389" w:type="pct"/>
            <w:tcBorders>
              <w:bottom w:val="single" w:sz="4" w:space="0" w:color="auto"/>
            </w:tcBorders>
            <w:shd w:val="clear" w:color="auto" w:fill="auto"/>
            <w:noWrap/>
            <w:vAlign w:val="bottom"/>
          </w:tcPr>
          <w:p w14:paraId="3D615CF5" w14:textId="771BD096" w:rsidR="005C7EFB" w:rsidRPr="00886198" w:rsidRDefault="005C7EFB" w:rsidP="00F3647A">
            <w:pPr>
              <w:jc w:val="right"/>
              <w:rPr>
                <w:rFonts w:ascii="Arial" w:hAnsi="Arial" w:cs="Arial"/>
                <w:color w:val="000000"/>
                <w:sz w:val="22"/>
                <w:szCs w:val="22"/>
              </w:rPr>
            </w:pPr>
          </w:p>
        </w:tc>
        <w:tc>
          <w:tcPr>
            <w:tcW w:w="392" w:type="pct"/>
            <w:tcBorders>
              <w:bottom w:val="single" w:sz="4" w:space="0" w:color="auto"/>
            </w:tcBorders>
            <w:shd w:val="clear" w:color="auto" w:fill="auto"/>
            <w:noWrap/>
            <w:vAlign w:val="bottom"/>
          </w:tcPr>
          <w:p w14:paraId="5B3807A2" w14:textId="334478F9"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tcPr>
          <w:p w14:paraId="0F89A985" w14:textId="49447732"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tcPr>
          <w:p w14:paraId="2F391AB9" w14:textId="5BA22E2C"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tcPr>
          <w:p w14:paraId="3CC30905" w14:textId="3F06E488"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tcPr>
          <w:p w14:paraId="213DC82E" w14:textId="34FBE82D"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tcPr>
          <w:p w14:paraId="5A354B80" w14:textId="79F13144"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tcPr>
          <w:p w14:paraId="499E4F95" w14:textId="71DE585F"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tcPr>
          <w:p w14:paraId="595FD80D" w14:textId="3975A8ED" w:rsidR="005C7EFB" w:rsidRPr="00886198" w:rsidRDefault="005C7EFB" w:rsidP="00F3647A">
            <w:pPr>
              <w:jc w:val="right"/>
              <w:rPr>
                <w:rFonts w:ascii="Arial" w:hAnsi="Arial" w:cs="Arial"/>
                <w:color w:val="000000"/>
                <w:sz w:val="22"/>
                <w:szCs w:val="22"/>
              </w:rPr>
            </w:pPr>
          </w:p>
        </w:tc>
        <w:tc>
          <w:tcPr>
            <w:tcW w:w="438" w:type="pct"/>
            <w:tcBorders>
              <w:bottom w:val="single" w:sz="4" w:space="0" w:color="auto"/>
            </w:tcBorders>
            <w:shd w:val="clear" w:color="auto" w:fill="auto"/>
            <w:noWrap/>
            <w:vAlign w:val="bottom"/>
            <w:hideMark/>
          </w:tcPr>
          <w:p w14:paraId="4CF04B28" w14:textId="048557A9" w:rsidR="005C7EFB" w:rsidRPr="00886198" w:rsidRDefault="005C7EFB" w:rsidP="00F3647A">
            <w:pPr>
              <w:jc w:val="center"/>
              <w:rPr>
                <w:rFonts w:ascii="Arial" w:hAnsi="Arial" w:cs="Arial"/>
                <w:color w:val="000000"/>
                <w:sz w:val="22"/>
                <w:szCs w:val="22"/>
              </w:rPr>
            </w:pPr>
            <w:r w:rsidRPr="00886198">
              <w:rPr>
                <w:rFonts w:ascii="Arial" w:hAnsi="Arial" w:cs="Arial"/>
                <w:color w:val="000000"/>
                <w:sz w:val="22"/>
                <w:szCs w:val="22"/>
              </w:rPr>
              <w:t>-</w:t>
            </w:r>
          </w:p>
        </w:tc>
      </w:tr>
    </w:tbl>
    <w:p w14:paraId="3D661427" w14:textId="77777777" w:rsidR="0084033B" w:rsidRPr="00886198" w:rsidRDefault="0084033B" w:rsidP="0005413C">
      <w:pPr>
        <w:spacing w:after="160" w:line="360" w:lineRule="auto"/>
        <w:rPr>
          <w:rFonts w:ascii="Arial" w:eastAsiaTheme="majorEastAsia" w:hAnsi="Arial" w:cs="Arial"/>
          <w:b/>
          <w:sz w:val="22"/>
          <w:szCs w:val="22"/>
        </w:rPr>
      </w:pPr>
    </w:p>
    <w:p w14:paraId="0890CB10" w14:textId="6D626461" w:rsidR="0084033B" w:rsidRPr="00886198" w:rsidRDefault="0084033B" w:rsidP="0084033B">
      <w:pPr>
        <w:pStyle w:val="Tablecaptions"/>
        <w:framePr w:w="9302" w:wrap="around" w:x="1497" w:y="10576"/>
        <w:spacing w:line="240" w:lineRule="auto"/>
      </w:pPr>
      <w:bookmarkStart w:id="295" w:name="_Toc143096395"/>
      <w:r w:rsidRPr="00886198">
        <w:t xml:space="preserve">Table A.7. One-way PERMANOVA p-values based on Euclidian similarity for dissolved oxygen (DO) and </w:t>
      </w:r>
      <w:proofErr w:type="spellStart"/>
      <w:r w:rsidRPr="00886198">
        <w:t>Bou</w:t>
      </w:r>
      <w:proofErr w:type="spellEnd"/>
      <w:r w:rsidRPr="00886198">
        <w:t xml:space="preserve"> </w:t>
      </w:r>
      <w:proofErr w:type="spellStart"/>
      <w:r w:rsidRPr="00886198">
        <w:t>Rouch</w:t>
      </w:r>
      <w:proofErr w:type="spellEnd"/>
      <w:r w:rsidRPr="00886198">
        <w:t xml:space="preserve"> (BR) sampler and surface water (SW) with 9999 permutations (global F-value = 29.44, p-value 0.0001).</w:t>
      </w:r>
      <w:bookmarkEnd w:id="295"/>
    </w:p>
    <w:tbl>
      <w:tblPr>
        <w:tblpPr w:leftFromText="180" w:rightFromText="180" w:vertAnchor="text" w:horzAnchor="margin" w:tblpY="967"/>
        <w:tblW w:w="5000" w:type="pct"/>
        <w:tblLook w:val="04A0" w:firstRow="1" w:lastRow="0" w:firstColumn="1" w:lastColumn="0" w:noHBand="0" w:noVBand="1"/>
      </w:tblPr>
      <w:tblGrid>
        <w:gridCol w:w="2133"/>
        <w:gridCol w:w="1807"/>
        <w:gridCol w:w="1807"/>
        <w:gridCol w:w="1807"/>
        <w:gridCol w:w="1806"/>
      </w:tblGrid>
      <w:tr w:rsidR="0084033B" w:rsidRPr="00886198" w14:paraId="68B3201E" w14:textId="77777777" w:rsidTr="0084033B">
        <w:trPr>
          <w:trHeight w:val="300"/>
        </w:trPr>
        <w:tc>
          <w:tcPr>
            <w:tcW w:w="1139" w:type="pct"/>
            <w:tcBorders>
              <w:top w:val="single" w:sz="4" w:space="0" w:color="auto"/>
              <w:bottom w:val="single" w:sz="4" w:space="0" w:color="auto"/>
            </w:tcBorders>
            <w:shd w:val="clear" w:color="auto" w:fill="auto"/>
            <w:noWrap/>
            <w:vAlign w:val="center"/>
            <w:hideMark/>
          </w:tcPr>
          <w:p w14:paraId="546D1246" w14:textId="77777777" w:rsidR="0084033B" w:rsidRPr="00886198" w:rsidRDefault="0084033B" w:rsidP="0084033B">
            <w:pPr>
              <w:jc w:val="center"/>
              <w:rPr>
                <w:rFonts w:ascii="Arial" w:hAnsi="Arial" w:cs="Arial"/>
                <w:b/>
                <w:bCs/>
                <w:color w:val="000000"/>
                <w:sz w:val="22"/>
                <w:szCs w:val="22"/>
              </w:rPr>
            </w:pPr>
            <w:bookmarkStart w:id="296" w:name="_Hlk135385690"/>
            <w:r w:rsidRPr="00886198">
              <w:rPr>
                <w:rFonts w:ascii="Arial" w:hAnsi="Arial" w:cs="Arial"/>
                <w:b/>
                <w:bCs/>
                <w:color w:val="000000"/>
                <w:sz w:val="22"/>
                <w:szCs w:val="22"/>
              </w:rPr>
              <w:t>Sampler Location</w:t>
            </w:r>
          </w:p>
        </w:tc>
        <w:tc>
          <w:tcPr>
            <w:tcW w:w="965" w:type="pct"/>
            <w:tcBorders>
              <w:top w:val="single" w:sz="4" w:space="0" w:color="auto"/>
              <w:bottom w:val="single" w:sz="4" w:space="0" w:color="auto"/>
            </w:tcBorders>
            <w:shd w:val="clear" w:color="auto" w:fill="auto"/>
            <w:noWrap/>
            <w:vAlign w:val="center"/>
            <w:hideMark/>
          </w:tcPr>
          <w:p w14:paraId="7762E696"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5" w:type="pct"/>
            <w:tcBorders>
              <w:top w:val="single" w:sz="4" w:space="0" w:color="auto"/>
              <w:bottom w:val="single" w:sz="4" w:space="0" w:color="auto"/>
            </w:tcBorders>
            <w:shd w:val="clear" w:color="auto" w:fill="auto"/>
            <w:noWrap/>
            <w:vAlign w:val="center"/>
            <w:hideMark/>
          </w:tcPr>
          <w:p w14:paraId="2834FC8F"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5" w:type="pct"/>
            <w:tcBorders>
              <w:top w:val="single" w:sz="4" w:space="0" w:color="auto"/>
              <w:bottom w:val="single" w:sz="4" w:space="0" w:color="auto"/>
            </w:tcBorders>
            <w:shd w:val="clear" w:color="auto" w:fill="auto"/>
            <w:noWrap/>
            <w:vAlign w:val="center"/>
            <w:hideMark/>
          </w:tcPr>
          <w:p w14:paraId="13C9BB5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5" w:type="pct"/>
            <w:tcBorders>
              <w:top w:val="single" w:sz="4" w:space="0" w:color="auto"/>
              <w:bottom w:val="single" w:sz="4" w:space="0" w:color="auto"/>
            </w:tcBorders>
            <w:shd w:val="clear" w:color="auto" w:fill="auto"/>
            <w:noWrap/>
            <w:vAlign w:val="center"/>
            <w:hideMark/>
          </w:tcPr>
          <w:p w14:paraId="3D25A837"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84033B" w:rsidRPr="00886198" w14:paraId="3B9BA43E" w14:textId="77777777" w:rsidTr="0084033B">
        <w:trPr>
          <w:trHeight w:val="300"/>
        </w:trPr>
        <w:tc>
          <w:tcPr>
            <w:tcW w:w="1139" w:type="pct"/>
            <w:tcBorders>
              <w:top w:val="single" w:sz="4" w:space="0" w:color="auto"/>
            </w:tcBorders>
            <w:shd w:val="clear" w:color="auto" w:fill="auto"/>
            <w:noWrap/>
            <w:vAlign w:val="center"/>
            <w:hideMark/>
          </w:tcPr>
          <w:p w14:paraId="3AE40C72"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5" w:type="pct"/>
            <w:tcBorders>
              <w:top w:val="single" w:sz="4" w:space="0" w:color="auto"/>
            </w:tcBorders>
            <w:shd w:val="clear" w:color="auto" w:fill="auto"/>
            <w:noWrap/>
            <w:vAlign w:val="center"/>
            <w:hideMark/>
          </w:tcPr>
          <w:p w14:paraId="59BE3A5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tcBorders>
              <w:top w:val="single" w:sz="4" w:space="0" w:color="auto"/>
            </w:tcBorders>
            <w:shd w:val="clear" w:color="auto" w:fill="auto"/>
            <w:noWrap/>
            <w:vAlign w:val="center"/>
            <w:hideMark/>
          </w:tcPr>
          <w:p w14:paraId="71D02B8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0.42</w:t>
            </w:r>
          </w:p>
        </w:tc>
        <w:tc>
          <w:tcPr>
            <w:tcW w:w="965" w:type="pct"/>
            <w:tcBorders>
              <w:top w:val="single" w:sz="4" w:space="0" w:color="auto"/>
            </w:tcBorders>
            <w:shd w:val="clear" w:color="auto" w:fill="auto"/>
            <w:noWrap/>
            <w:vAlign w:val="center"/>
            <w:hideMark/>
          </w:tcPr>
          <w:p w14:paraId="5A22249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0.44</w:t>
            </w:r>
          </w:p>
        </w:tc>
        <w:tc>
          <w:tcPr>
            <w:tcW w:w="965" w:type="pct"/>
            <w:tcBorders>
              <w:top w:val="single" w:sz="4" w:space="0" w:color="auto"/>
            </w:tcBorders>
            <w:shd w:val="clear" w:color="auto" w:fill="auto"/>
            <w:noWrap/>
            <w:vAlign w:val="center"/>
            <w:hideMark/>
          </w:tcPr>
          <w:p w14:paraId="6AE3AE1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0.0001</w:t>
            </w:r>
          </w:p>
        </w:tc>
      </w:tr>
      <w:tr w:rsidR="0084033B" w:rsidRPr="00886198" w14:paraId="333E7AD9" w14:textId="77777777" w:rsidTr="0084033B">
        <w:trPr>
          <w:trHeight w:val="300"/>
        </w:trPr>
        <w:tc>
          <w:tcPr>
            <w:tcW w:w="1139" w:type="pct"/>
            <w:shd w:val="clear" w:color="auto" w:fill="auto"/>
            <w:noWrap/>
            <w:vAlign w:val="center"/>
            <w:hideMark/>
          </w:tcPr>
          <w:p w14:paraId="5CF8B55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5" w:type="pct"/>
            <w:shd w:val="clear" w:color="auto" w:fill="auto"/>
            <w:noWrap/>
            <w:vAlign w:val="center"/>
          </w:tcPr>
          <w:p w14:paraId="4C529EA1"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hideMark/>
          </w:tcPr>
          <w:p w14:paraId="189C6B45"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shd w:val="clear" w:color="auto" w:fill="auto"/>
            <w:noWrap/>
            <w:vAlign w:val="center"/>
            <w:hideMark/>
          </w:tcPr>
          <w:p w14:paraId="43CBF54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0.89</w:t>
            </w:r>
          </w:p>
        </w:tc>
        <w:tc>
          <w:tcPr>
            <w:tcW w:w="965" w:type="pct"/>
            <w:shd w:val="clear" w:color="auto" w:fill="auto"/>
            <w:noWrap/>
            <w:vAlign w:val="center"/>
            <w:hideMark/>
          </w:tcPr>
          <w:p w14:paraId="028E96D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0.0001</w:t>
            </w:r>
          </w:p>
        </w:tc>
      </w:tr>
      <w:tr w:rsidR="0084033B" w:rsidRPr="00886198" w14:paraId="0BD07197" w14:textId="77777777" w:rsidTr="0084033B">
        <w:trPr>
          <w:trHeight w:val="300"/>
        </w:trPr>
        <w:tc>
          <w:tcPr>
            <w:tcW w:w="1139" w:type="pct"/>
            <w:shd w:val="clear" w:color="auto" w:fill="auto"/>
            <w:noWrap/>
            <w:vAlign w:val="center"/>
            <w:hideMark/>
          </w:tcPr>
          <w:p w14:paraId="7EFB9326"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5" w:type="pct"/>
            <w:shd w:val="clear" w:color="auto" w:fill="auto"/>
            <w:noWrap/>
            <w:vAlign w:val="center"/>
          </w:tcPr>
          <w:p w14:paraId="1449121E"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tcPr>
          <w:p w14:paraId="5248BF5F"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hideMark/>
          </w:tcPr>
          <w:p w14:paraId="4BE27B6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shd w:val="clear" w:color="auto" w:fill="auto"/>
            <w:noWrap/>
            <w:vAlign w:val="center"/>
            <w:hideMark/>
          </w:tcPr>
          <w:p w14:paraId="4AA3DFE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0.0001</w:t>
            </w:r>
          </w:p>
        </w:tc>
      </w:tr>
      <w:tr w:rsidR="0084033B" w:rsidRPr="00886198" w14:paraId="65F34291" w14:textId="77777777" w:rsidTr="0084033B">
        <w:trPr>
          <w:trHeight w:val="300"/>
        </w:trPr>
        <w:tc>
          <w:tcPr>
            <w:tcW w:w="1139" w:type="pct"/>
            <w:tcBorders>
              <w:bottom w:val="single" w:sz="4" w:space="0" w:color="auto"/>
            </w:tcBorders>
            <w:shd w:val="clear" w:color="auto" w:fill="auto"/>
            <w:noWrap/>
            <w:vAlign w:val="center"/>
            <w:hideMark/>
          </w:tcPr>
          <w:p w14:paraId="56A25FD5"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SW</w:t>
            </w:r>
          </w:p>
        </w:tc>
        <w:tc>
          <w:tcPr>
            <w:tcW w:w="965" w:type="pct"/>
            <w:tcBorders>
              <w:bottom w:val="single" w:sz="4" w:space="0" w:color="auto"/>
            </w:tcBorders>
            <w:shd w:val="clear" w:color="auto" w:fill="auto"/>
            <w:noWrap/>
            <w:vAlign w:val="center"/>
          </w:tcPr>
          <w:p w14:paraId="2E434E23"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tcPr>
          <w:p w14:paraId="671973CC"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hideMark/>
          </w:tcPr>
          <w:p w14:paraId="567C4634"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hideMark/>
          </w:tcPr>
          <w:p w14:paraId="789E24B6"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r>
      <w:bookmarkEnd w:id="296"/>
    </w:tbl>
    <w:p w14:paraId="41A0D534" w14:textId="77777777" w:rsidR="0084033B" w:rsidRPr="00886198" w:rsidRDefault="0084033B" w:rsidP="0005413C">
      <w:pPr>
        <w:spacing w:after="160" w:line="360" w:lineRule="auto"/>
        <w:rPr>
          <w:rFonts w:ascii="Arial" w:eastAsiaTheme="majorEastAsia" w:hAnsi="Arial" w:cs="Arial"/>
          <w:b/>
          <w:sz w:val="22"/>
          <w:szCs w:val="22"/>
        </w:rPr>
      </w:pPr>
    </w:p>
    <w:p w14:paraId="732AFC6E" w14:textId="6E0C18A9" w:rsidR="004E0584" w:rsidRPr="00886198" w:rsidRDefault="004E0584" w:rsidP="0005413C">
      <w:pPr>
        <w:spacing w:line="360" w:lineRule="auto"/>
        <w:rPr>
          <w:rFonts w:ascii="Arial" w:hAnsi="Arial" w:cs="Arial"/>
          <w:sz w:val="22"/>
          <w:szCs w:val="22"/>
        </w:rPr>
      </w:pPr>
    </w:p>
    <w:p w14:paraId="1C925003" w14:textId="77777777" w:rsidR="00320A29" w:rsidRPr="00886198" w:rsidRDefault="00320A29" w:rsidP="0005413C">
      <w:pPr>
        <w:spacing w:line="360" w:lineRule="auto"/>
        <w:rPr>
          <w:rFonts w:ascii="Arial" w:hAnsi="Arial" w:cs="Arial"/>
          <w:sz w:val="22"/>
          <w:szCs w:val="22"/>
        </w:rPr>
      </w:pPr>
    </w:p>
    <w:tbl>
      <w:tblPr>
        <w:tblpPr w:leftFromText="180" w:rightFromText="180" w:vertAnchor="text" w:horzAnchor="margin" w:tblpY="770"/>
        <w:tblW w:w="5000" w:type="pct"/>
        <w:tblLook w:val="04A0" w:firstRow="1" w:lastRow="0" w:firstColumn="1" w:lastColumn="0" w:noHBand="0" w:noVBand="1"/>
      </w:tblPr>
      <w:tblGrid>
        <w:gridCol w:w="2133"/>
        <w:gridCol w:w="1807"/>
        <w:gridCol w:w="1807"/>
        <w:gridCol w:w="1807"/>
        <w:gridCol w:w="1806"/>
      </w:tblGrid>
      <w:tr w:rsidR="0084033B" w:rsidRPr="00886198" w14:paraId="6A55A25F" w14:textId="77777777" w:rsidTr="0084033B">
        <w:trPr>
          <w:trHeight w:val="317"/>
        </w:trPr>
        <w:tc>
          <w:tcPr>
            <w:tcW w:w="1139" w:type="pct"/>
            <w:tcBorders>
              <w:top w:val="single" w:sz="4" w:space="0" w:color="auto"/>
              <w:bottom w:val="single" w:sz="4" w:space="0" w:color="auto"/>
            </w:tcBorders>
            <w:shd w:val="clear" w:color="auto" w:fill="auto"/>
            <w:noWrap/>
            <w:vAlign w:val="center"/>
            <w:hideMark/>
          </w:tcPr>
          <w:p w14:paraId="6E102D9F"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lastRenderedPageBreak/>
              <w:t>Sampler Location</w:t>
            </w:r>
          </w:p>
        </w:tc>
        <w:tc>
          <w:tcPr>
            <w:tcW w:w="965" w:type="pct"/>
            <w:tcBorders>
              <w:top w:val="single" w:sz="4" w:space="0" w:color="auto"/>
              <w:bottom w:val="single" w:sz="4" w:space="0" w:color="auto"/>
            </w:tcBorders>
            <w:shd w:val="clear" w:color="auto" w:fill="auto"/>
            <w:noWrap/>
            <w:vAlign w:val="center"/>
            <w:hideMark/>
          </w:tcPr>
          <w:p w14:paraId="7DB329B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5" w:type="pct"/>
            <w:tcBorders>
              <w:top w:val="single" w:sz="4" w:space="0" w:color="auto"/>
              <w:bottom w:val="single" w:sz="4" w:space="0" w:color="auto"/>
            </w:tcBorders>
            <w:shd w:val="clear" w:color="auto" w:fill="auto"/>
            <w:noWrap/>
            <w:vAlign w:val="center"/>
            <w:hideMark/>
          </w:tcPr>
          <w:p w14:paraId="5D5536F6"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5" w:type="pct"/>
            <w:tcBorders>
              <w:top w:val="single" w:sz="4" w:space="0" w:color="auto"/>
              <w:bottom w:val="single" w:sz="4" w:space="0" w:color="auto"/>
            </w:tcBorders>
            <w:shd w:val="clear" w:color="auto" w:fill="auto"/>
            <w:noWrap/>
            <w:vAlign w:val="center"/>
            <w:hideMark/>
          </w:tcPr>
          <w:p w14:paraId="292A6C96"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5" w:type="pct"/>
            <w:tcBorders>
              <w:top w:val="single" w:sz="4" w:space="0" w:color="auto"/>
              <w:bottom w:val="single" w:sz="4" w:space="0" w:color="auto"/>
            </w:tcBorders>
            <w:shd w:val="clear" w:color="auto" w:fill="auto"/>
            <w:noWrap/>
            <w:vAlign w:val="center"/>
            <w:hideMark/>
          </w:tcPr>
          <w:p w14:paraId="5B947B93"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84033B" w:rsidRPr="00886198" w14:paraId="488073E2" w14:textId="77777777" w:rsidTr="0084033B">
        <w:trPr>
          <w:trHeight w:val="317"/>
        </w:trPr>
        <w:tc>
          <w:tcPr>
            <w:tcW w:w="1139" w:type="pct"/>
            <w:tcBorders>
              <w:top w:val="single" w:sz="4" w:space="0" w:color="auto"/>
            </w:tcBorders>
            <w:shd w:val="clear" w:color="auto" w:fill="auto"/>
            <w:noWrap/>
            <w:vAlign w:val="center"/>
            <w:hideMark/>
          </w:tcPr>
          <w:p w14:paraId="72430CE5"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5" w:type="pct"/>
            <w:tcBorders>
              <w:top w:val="single" w:sz="4" w:space="0" w:color="auto"/>
            </w:tcBorders>
            <w:shd w:val="clear" w:color="auto" w:fill="auto"/>
            <w:noWrap/>
            <w:vAlign w:val="center"/>
            <w:hideMark/>
          </w:tcPr>
          <w:p w14:paraId="1152AD1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tcBorders>
              <w:top w:val="single" w:sz="4" w:space="0" w:color="auto"/>
            </w:tcBorders>
            <w:shd w:val="clear" w:color="auto" w:fill="auto"/>
            <w:noWrap/>
            <w:vAlign w:val="center"/>
            <w:hideMark/>
          </w:tcPr>
          <w:p w14:paraId="2BC74DF5"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0.34</w:t>
            </w:r>
          </w:p>
        </w:tc>
        <w:tc>
          <w:tcPr>
            <w:tcW w:w="965" w:type="pct"/>
            <w:tcBorders>
              <w:top w:val="single" w:sz="4" w:space="0" w:color="auto"/>
            </w:tcBorders>
            <w:shd w:val="clear" w:color="auto" w:fill="auto"/>
            <w:noWrap/>
            <w:vAlign w:val="center"/>
            <w:hideMark/>
          </w:tcPr>
          <w:p w14:paraId="18067A7C"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0.37</w:t>
            </w:r>
          </w:p>
        </w:tc>
        <w:tc>
          <w:tcPr>
            <w:tcW w:w="965" w:type="pct"/>
            <w:tcBorders>
              <w:top w:val="single" w:sz="4" w:space="0" w:color="auto"/>
            </w:tcBorders>
            <w:shd w:val="clear" w:color="auto" w:fill="auto"/>
            <w:noWrap/>
            <w:vAlign w:val="center"/>
            <w:hideMark/>
          </w:tcPr>
          <w:p w14:paraId="4B95AFA7"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0.0008</w:t>
            </w:r>
          </w:p>
        </w:tc>
      </w:tr>
      <w:tr w:rsidR="0084033B" w:rsidRPr="00886198" w14:paraId="5E9D8D05" w14:textId="77777777" w:rsidTr="0084033B">
        <w:trPr>
          <w:trHeight w:val="317"/>
        </w:trPr>
        <w:tc>
          <w:tcPr>
            <w:tcW w:w="1139" w:type="pct"/>
            <w:shd w:val="clear" w:color="auto" w:fill="auto"/>
            <w:noWrap/>
            <w:vAlign w:val="center"/>
            <w:hideMark/>
          </w:tcPr>
          <w:p w14:paraId="02EA7341"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5" w:type="pct"/>
            <w:shd w:val="clear" w:color="auto" w:fill="auto"/>
            <w:noWrap/>
            <w:vAlign w:val="center"/>
          </w:tcPr>
          <w:p w14:paraId="77544965"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hideMark/>
          </w:tcPr>
          <w:p w14:paraId="77909E27"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shd w:val="clear" w:color="auto" w:fill="auto"/>
            <w:noWrap/>
            <w:vAlign w:val="center"/>
            <w:hideMark/>
          </w:tcPr>
          <w:p w14:paraId="021035AF"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0.90</w:t>
            </w:r>
          </w:p>
        </w:tc>
        <w:tc>
          <w:tcPr>
            <w:tcW w:w="965" w:type="pct"/>
            <w:shd w:val="clear" w:color="auto" w:fill="auto"/>
            <w:noWrap/>
            <w:vAlign w:val="center"/>
            <w:hideMark/>
          </w:tcPr>
          <w:p w14:paraId="42E8234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0.0001</w:t>
            </w:r>
          </w:p>
        </w:tc>
      </w:tr>
      <w:tr w:rsidR="0084033B" w:rsidRPr="00886198" w14:paraId="3282EED3" w14:textId="77777777" w:rsidTr="0084033B">
        <w:trPr>
          <w:trHeight w:val="317"/>
        </w:trPr>
        <w:tc>
          <w:tcPr>
            <w:tcW w:w="1139" w:type="pct"/>
            <w:shd w:val="clear" w:color="auto" w:fill="auto"/>
            <w:noWrap/>
            <w:vAlign w:val="center"/>
            <w:hideMark/>
          </w:tcPr>
          <w:p w14:paraId="5D37D4D4"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5" w:type="pct"/>
            <w:shd w:val="clear" w:color="auto" w:fill="auto"/>
            <w:noWrap/>
            <w:vAlign w:val="center"/>
          </w:tcPr>
          <w:p w14:paraId="41ECA4F4"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tcPr>
          <w:p w14:paraId="2E80F99C"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hideMark/>
          </w:tcPr>
          <w:p w14:paraId="24F4AEC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shd w:val="clear" w:color="auto" w:fill="auto"/>
            <w:noWrap/>
            <w:vAlign w:val="center"/>
            <w:hideMark/>
          </w:tcPr>
          <w:p w14:paraId="59E1478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0.0002</w:t>
            </w:r>
          </w:p>
        </w:tc>
      </w:tr>
      <w:tr w:rsidR="0084033B" w:rsidRPr="00886198" w14:paraId="0DF093B5" w14:textId="77777777" w:rsidTr="0084033B">
        <w:trPr>
          <w:trHeight w:val="317"/>
        </w:trPr>
        <w:tc>
          <w:tcPr>
            <w:tcW w:w="1139" w:type="pct"/>
            <w:tcBorders>
              <w:bottom w:val="single" w:sz="4" w:space="0" w:color="auto"/>
            </w:tcBorders>
            <w:shd w:val="clear" w:color="auto" w:fill="auto"/>
            <w:noWrap/>
            <w:vAlign w:val="center"/>
            <w:hideMark/>
          </w:tcPr>
          <w:p w14:paraId="6410DF21"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SW</w:t>
            </w:r>
          </w:p>
        </w:tc>
        <w:tc>
          <w:tcPr>
            <w:tcW w:w="965" w:type="pct"/>
            <w:tcBorders>
              <w:bottom w:val="single" w:sz="4" w:space="0" w:color="auto"/>
            </w:tcBorders>
            <w:shd w:val="clear" w:color="auto" w:fill="auto"/>
            <w:noWrap/>
            <w:vAlign w:val="center"/>
          </w:tcPr>
          <w:p w14:paraId="764CE3F4"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tcPr>
          <w:p w14:paraId="7ED20837"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hideMark/>
          </w:tcPr>
          <w:p w14:paraId="5A921A7E"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hideMark/>
          </w:tcPr>
          <w:p w14:paraId="320F3EFF"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r>
    </w:tbl>
    <w:p w14:paraId="35647FF6" w14:textId="77777777" w:rsidR="00F13B28" w:rsidRPr="00886198" w:rsidRDefault="00F13B28" w:rsidP="00F3647A">
      <w:pPr>
        <w:rPr>
          <w:rFonts w:ascii="Arial" w:hAnsi="Arial" w:cs="Arial"/>
          <w:sz w:val="22"/>
          <w:szCs w:val="22"/>
        </w:rPr>
      </w:pPr>
    </w:p>
    <w:p w14:paraId="716860AA" w14:textId="7908CDB2" w:rsidR="0084033B" w:rsidRPr="00886198" w:rsidRDefault="0084033B" w:rsidP="0084033B">
      <w:pPr>
        <w:pStyle w:val="Tablecaptions"/>
        <w:framePr w:w="9387" w:wrap="around" w:x="1411" w:y="1442"/>
        <w:spacing w:line="240" w:lineRule="auto"/>
      </w:pPr>
      <w:bookmarkStart w:id="297" w:name="_Toc143096396"/>
      <w:r w:rsidRPr="00886198">
        <w:t>Table A.8. One-way PERMANOVA p-values based on Euclidian similarity for ammonia-nitrogen (NH</w:t>
      </w:r>
      <w:r w:rsidRPr="00886198">
        <w:rPr>
          <w:vertAlign w:val="subscript"/>
        </w:rPr>
        <w:t>3</w:t>
      </w:r>
      <w:r w:rsidRPr="00886198">
        <w:t xml:space="preserve">-N) and </w:t>
      </w:r>
      <w:proofErr w:type="spellStart"/>
      <w:r w:rsidRPr="00886198">
        <w:t>Bou</w:t>
      </w:r>
      <w:proofErr w:type="spellEnd"/>
      <w:r w:rsidRPr="00886198">
        <w:t xml:space="preserve"> </w:t>
      </w:r>
      <w:proofErr w:type="spellStart"/>
      <w:r w:rsidRPr="00886198">
        <w:t>Rouch</w:t>
      </w:r>
      <w:proofErr w:type="spellEnd"/>
      <w:r w:rsidRPr="00886198">
        <w:t xml:space="preserve"> (BR) sampler and surface water (SW) with 9999 permutations (global F-value = 3.35, p-value 0.03).</w:t>
      </w:r>
      <w:bookmarkEnd w:id="297"/>
    </w:p>
    <w:p w14:paraId="3590AC78" w14:textId="77777777" w:rsidR="004F2225" w:rsidRPr="00886198" w:rsidRDefault="004F2225" w:rsidP="00F3647A">
      <w:pPr>
        <w:rPr>
          <w:rFonts w:ascii="Arial" w:hAnsi="Arial" w:cs="Arial"/>
          <w:sz w:val="22"/>
          <w:szCs w:val="22"/>
        </w:rPr>
      </w:pPr>
    </w:p>
    <w:p w14:paraId="2A4928E4" w14:textId="3E0F2D39" w:rsidR="0084033B" w:rsidRPr="00886198" w:rsidRDefault="0084033B" w:rsidP="0084033B">
      <w:pPr>
        <w:pStyle w:val="Tablecaptions"/>
        <w:framePr w:w="9324" w:wrap="around" w:x="1476" w:y="4514"/>
        <w:spacing w:line="240" w:lineRule="auto"/>
      </w:pPr>
      <w:bookmarkStart w:id="298" w:name="_Toc143096397"/>
      <w:r w:rsidRPr="00886198">
        <w:t xml:space="preserve">Table A.9. One-way PERMANOVA p-values based on Euclidian similarity for sulfide and </w:t>
      </w:r>
      <w:proofErr w:type="spellStart"/>
      <w:r w:rsidRPr="00886198">
        <w:t>Bou</w:t>
      </w:r>
      <w:proofErr w:type="spellEnd"/>
      <w:r w:rsidRPr="00886198">
        <w:t xml:space="preserve"> </w:t>
      </w:r>
      <w:proofErr w:type="spellStart"/>
      <w:r w:rsidRPr="00886198">
        <w:t>Rouch</w:t>
      </w:r>
      <w:proofErr w:type="spellEnd"/>
      <w:r w:rsidRPr="00886198">
        <w:t xml:space="preserve"> (BR) sampler and surface water (SW) with 9999 permutations (global F-value = 2.42, p-value 0.07).</w:t>
      </w:r>
      <w:bookmarkEnd w:id="298"/>
    </w:p>
    <w:p w14:paraId="53B27058" w14:textId="77777777" w:rsidR="0084033B" w:rsidRPr="00886198" w:rsidRDefault="0084033B" w:rsidP="0084033B">
      <w:pPr>
        <w:pStyle w:val="Tablecaptions"/>
        <w:framePr w:w="9324" w:wrap="around" w:x="1476" w:y="4514"/>
        <w:spacing w:line="240" w:lineRule="auto"/>
      </w:pPr>
    </w:p>
    <w:tbl>
      <w:tblPr>
        <w:tblpPr w:leftFromText="180" w:rightFromText="180" w:vertAnchor="text" w:horzAnchor="margin" w:tblpY="1010"/>
        <w:tblW w:w="5000" w:type="pct"/>
        <w:tblLook w:val="04A0" w:firstRow="1" w:lastRow="0" w:firstColumn="1" w:lastColumn="0" w:noHBand="0" w:noVBand="1"/>
      </w:tblPr>
      <w:tblGrid>
        <w:gridCol w:w="2133"/>
        <w:gridCol w:w="1807"/>
        <w:gridCol w:w="1807"/>
        <w:gridCol w:w="1807"/>
        <w:gridCol w:w="1806"/>
      </w:tblGrid>
      <w:tr w:rsidR="0084033B" w:rsidRPr="00886198" w14:paraId="2BF6AF0D" w14:textId="77777777" w:rsidTr="0084033B">
        <w:trPr>
          <w:trHeight w:val="312"/>
        </w:trPr>
        <w:tc>
          <w:tcPr>
            <w:tcW w:w="1139" w:type="pct"/>
            <w:tcBorders>
              <w:top w:val="single" w:sz="4" w:space="0" w:color="auto"/>
              <w:bottom w:val="single" w:sz="4" w:space="0" w:color="auto"/>
            </w:tcBorders>
            <w:shd w:val="clear" w:color="auto" w:fill="auto"/>
            <w:noWrap/>
            <w:vAlign w:val="center"/>
            <w:hideMark/>
          </w:tcPr>
          <w:p w14:paraId="44A13B40"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Sampler Location</w:t>
            </w:r>
          </w:p>
        </w:tc>
        <w:tc>
          <w:tcPr>
            <w:tcW w:w="965" w:type="pct"/>
            <w:tcBorders>
              <w:top w:val="single" w:sz="4" w:space="0" w:color="auto"/>
              <w:bottom w:val="single" w:sz="4" w:space="0" w:color="auto"/>
            </w:tcBorders>
            <w:shd w:val="clear" w:color="auto" w:fill="auto"/>
            <w:noWrap/>
            <w:vAlign w:val="center"/>
            <w:hideMark/>
          </w:tcPr>
          <w:p w14:paraId="786AD91E"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5" w:type="pct"/>
            <w:tcBorders>
              <w:top w:val="single" w:sz="4" w:space="0" w:color="auto"/>
              <w:bottom w:val="single" w:sz="4" w:space="0" w:color="auto"/>
            </w:tcBorders>
            <w:shd w:val="clear" w:color="auto" w:fill="auto"/>
            <w:noWrap/>
            <w:vAlign w:val="center"/>
            <w:hideMark/>
          </w:tcPr>
          <w:p w14:paraId="3618500E"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5" w:type="pct"/>
            <w:tcBorders>
              <w:top w:val="single" w:sz="4" w:space="0" w:color="auto"/>
              <w:bottom w:val="single" w:sz="4" w:space="0" w:color="auto"/>
            </w:tcBorders>
            <w:shd w:val="clear" w:color="auto" w:fill="auto"/>
            <w:noWrap/>
            <w:vAlign w:val="center"/>
            <w:hideMark/>
          </w:tcPr>
          <w:p w14:paraId="5DC4022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5" w:type="pct"/>
            <w:tcBorders>
              <w:top w:val="single" w:sz="4" w:space="0" w:color="auto"/>
              <w:bottom w:val="single" w:sz="4" w:space="0" w:color="auto"/>
            </w:tcBorders>
            <w:shd w:val="clear" w:color="auto" w:fill="auto"/>
            <w:noWrap/>
            <w:vAlign w:val="center"/>
            <w:hideMark/>
          </w:tcPr>
          <w:p w14:paraId="43945110"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84033B" w:rsidRPr="00886198" w14:paraId="0C8F795F" w14:textId="77777777" w:rsidTr="0084033B">
        <w:trPr>
          <w:trHeight w:val="312"/>
        </w:trPr>
        <w:tc>
          <w:tcPr>
            <w:tcW w:w="1139" w:type="pct"/>
            <w:tcBorders>
              <w:top w:val="single" w:sz="4" w:space="0" w:color="auto"/>
            </w:tcBorders>
            <w:shd w:val="clear" w:color="auto" w:fill="auto"/>
            <w:noWrap/>
            <w:vAlign w:val="center"/>
            <w:hideMark/>
          </w:tcPr>
          <w:p w14:paraId="31A65034"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5" w:type="pct"/>
            <w:tcBorders>
              <w:top w:val="single" w:sz="4" w:space="0" w:color="auto"/>
            </w:tcBorders>
            <w:shd w:val="clear" w:color="auto" w:fill="auto"/>
            <w:noWrap/>
            <w:vAlign w:val="center"/>
            <w:hideMark/>
          </w:tcPr>
          <w:p w14:paraId="545FA37F"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tcBorders>
              <w:top w:val="single" w:sz="4" w:space="0" w:color="auto"/>
            </w:tcBorders>
            <w:shd w:val="clear" w:color="auto" w:fill="auto"/>
            <w:noWrap/>
            <w:vAlign w:val="center"/>
            <w:hideMark/>
          </w:tcPr>
          <w:p w14:paraId="7410195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0.49</w:t>
            </w:r>
          </w:p>
        </w:tc>
        <w:tc>
          <w:tcPr>
            <w:tcW w:w="965" w:type="pct"/>
            <w:tcBorders>
              <w:top w:val="single" w:sz="4" w:space="0" w:color="auto"/>
            </w:tcBorders>
            <w:shd w:val="clear" w:color="auto" w:fill="auto"/>
            <w:noWrap/>
            <w:vAlign w:val="center"/>
            <w:hideMark/>
          </w:tcPr>
          <w:p w14:paraId="28A95FD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0.73</w:t>
            </w:r>
          </w:p>
        </w:tc>
        <w:tc>
          <w:tcPr>
            <w:tcW w:w="965" w:type="pct"/>
            <w:tcBorders>
              <w:top w:val="single" w:sz="4" w:space="0" w:color="auto"/>
            </w:tcBorders>
            <w:shd w:val="clear" w:color="auto" w:fill="auto"/>
            <w:noWrap/>
            <w:vAlign w:val="center"/>
            <w:hideMark/>
          </w:tcPr>
          <w:p w14:paraId="04CECCB2"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0.0003</w:t>
            </w:r>
          </w:p>
        </w:tc>
      </w:tr>
      <w:tr w:rsidR="0084033B" w:rsidRPr="00886198" w14:paraId="5F67A20B" w14:textId="77777777" w:rsidTr="0084033B">
        <w:trPr>
          <w:trHeight w:val="312"/>
        </w:trPr>
        <w:tc>
          <w:tcPr>
            <w:tcW w:w="1139" w:type="pct"/>
            <w:shd w:val="clear" w:color="auto" w:fill="auto"/>
            <w:noWrap/>
            <w:vAlign w:val="center"/>
            <w:hideMark/>
          </w:tcPr>
          <w:p w14:paraId="772FE788"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5" w:type="pct"/>
            <w:shd w:val="clear" w:color="auto" w:fill="auto"/>
            <w:noWrap/>
            <w:vAlign w:val="center"/>
          </w:tcPr>
          <w:p w14:paraId="03D24B30"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hideMark/>
          </w:tcPr>
          <w:p w14:paraId="359B30C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shd w:val="clear" w:color="auto" w:fill="auto"/>
            <w:noWrap/>
            <w:vAlign w:val="center"/>
            <w:hideMark/>
          </w:tcPr>
          <w:p w14:paraId="1DAC037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0.78</w:t>
            </w:r>
          </w:p>
        </w:tc>
        <w:tc>
          <w:tcPr>
            <w:tcW w:w="965" w:type="pct"/>
            <w:shd w:val="clear" w:color="auto" w:fill="auto"/>
            <w:noWrap/>
            <w:vAlign w:val="center"/>
            <w:hideMark/>
          </w:tcPr>
          <w:p w14:paraId="6B0CA6CB"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0.0006</w:t>
            </w:r>
          </w:p>
        </w:tc>
      </w:tr>
      <w:tr w:rsidR="0084033B" w:rsidRPr="00886198" w14:paraId="246D2FC8" w14:textId="77777777" w:rsidTr="0084033B">
        <w:trPr>
          <w:trHeight w:val="312"/>
        </w:trPr>
        <w:tc>
          <w:tcPr>
            <w:tcW w:w="1139" w:type="pct"/>
            <w:shd w:val="clear" w:color="auto" w:fill="auto"/>
            <w:noWrap/>
            <w:vAlign w:val="center"/>
            <w:hideMark/>
          </w:tcPr>
          <w:p w14:paraId="25C07A35"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5" w:type="pct"/>
            <w:shd w:val="clear" w:color="auto" w:fill="auto"/>
            <w:noWrap/>
            <w:vAlign w:val="center"/>
          </w:tcPr>
          <w:p w14:paraId="641D008B"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tcPr>
          <w:p w14:paraId="47AAC4AA" w14:textId="77777777" w:rsidR="0084033B" w:rsidRPr="00886198" w:rsidRDefault="0084033B" w:rsidP="0084033B">
            <w:pPr>
              <w:jc w:val="center"/>
              <w:rPr>
                <w:rFonts w:ascii="Arial" w:hAnsi="Arial" w:cs="Arial"/>
                <w:color w:val="000000"/>
                <w:sz w:val="22"/>
                <w:szCs w:val="22"/>
              </w:rPr>
            </w:pPr>
          </w:p>
        </w:tc>
        <w:tc>
          <w:tcPr>
            <w:tcW w:w="965" w:type="pct"/>
            <w:shd w:val="clear" w:color="auto" w:fill="auto"/>
            <w:noWrap/>
            <w:vAlign w:val="center"/>
            <w:hideMark/>
          </w:tcPr>
          <w:p w14:paraId="7D47845F"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65" w:type="pct"/>
            <w:shd w:val="clear" w:color="auto" w:fill="auto"/>
            <w:noWrap/>
            <w:vAlign w:val="center"/>
            <w:hideMark/>
          </w:tcPr>
          <w:p w14:paraId="3BAE2FD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0.0015</w:t>
            </w:r>
          </w:p>
        </w:tc>
      </w:tr>
      <w:tr w:rsidR="0084033B" w:rsidRPr="00886198" w14:paraId="211B4A7F" w14:textId="77777777" w:rsidTr="0084033B">
        <w:trPr>
          <w:trHeight w:val="312"/>
        </w:trPr>
        <w:tc>
          <w:tcPr>
            <w:tcW w:w="1139" w:type="pct"/>
            <w:tcBorders>
              <w:bottom w:val="single" w:sz="4" w:space="0" w:color="auto"/>
            </w:tcBorders>
            <w:shd w:val="clear" w:color="auto" w:fill="auto"/>
            <w:noWrap/>
            <w:vAlign w:val="center"/>
            <w:hideMark/>
          </w:tcPr>
          <w:p w14:paraId="0BCED0BE"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SW</w:t>
            </w:r>
          </w:p>
        </w:tc>
        <w:tc>
          <w:tcPr>
            <w:tcW w:w="965" w:type="pct"/>
            <w:tcBorders>
              <w:bottom w:val="single" w:sz="4" w:space="0" w:color="auto"/>
            </w:tcBorders>
            <w:shd w:val="clear" w:color="auto" w:fill="auto"/>
            <w:noWrap/>
            <w:vAlign w:val="center"/>
          </w:tcPr>
          <w:p w14:paraId="182ACEA2"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tcPr>
          <w:p w14:paraId="3D45ECE0"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hideMark/>
          </w:tcPr>
          <w:p w14:paraId="3E9D26EA" w14:textId="77777777" w:rsidR="0084033B" w:rsidRPr="00886198" w:rsidRDefault="0084033B" w:rsidP="0084033B">
            <w:pPr>
              <w:jc w:val="center"/>
              <w:rPr>
                <w:rFonts w:ascii="Arial" w:hAnsi="Arial" w:cs="Arial"/>
                <w:color w:val="000000"/>
                <w:sz w:val="22"/>
                <w:szCs w:val="22"/>
              </w:rPr>
            </w:pPr>
          </w:p>
        </w:tc>
        <w:tc>
          <w:tcPr>
            <w:tcW w:w="965" w:type="pct"/>
            <w:tcBorders>
              <w:bottom w:val="single" w:sz="4" w:space="0" w:color="auto"/>
            </w:tcBorders>
            <w:shd w:val="clear" w:color="auto" w:fill="auto"/>
            <w:noWrap/>
            <w:vAlign w:val="center"/>
            <w:hideMark/>
          </w:tcPr>
          <w:p w14:paraId="2DEABB2C"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r>
    </w:tbl>
    <w:p w14:paraId="2C9FF940" w14:textId="77777777" w:rsidR="005851F5" w:rsidRPr="00886198" w:rsidRDefault="005851F5" w:rsidP="0005413C">
      <w:pPr>
        <w:spacing w:line="360" w:lineRule="auto"/>
        <w:rPr>
          <w:rFonts w:ascii="Arial" w:hAnsi="Arial" w:cs="Arial"/>
          <w:sz w:val="22"/>
          <w:szCs w:val="22"/>
        </w:rPr>
      </w:pPr>
    </w:p>
    <w:p w14:paraId="48089FD9" w14:textId="77777777" w:rsidR="004F2225" w:rsidRPr="00886198" w:rsidRDefault="004F2225" w:rsidP="00F3647A">
      <w:pPr>
        <w:rPr>
          <w:rFonts w:ascii="Arial" w:hAnsi="Arial" w:cs="Arial"/>
          <w:sz w:val="22"/>
          <w:szCs w:val="22"/>
        </w:rPr>
      </w:pPr>
    </w:p>
    <w:p w14:paraId="4A2F7EE6" w14:textId="77777777" w:rsidR="004F2225" w:rsidRPr="00886198" w:rsidRDefault="004F2225" w:rsidP="00F3647A">
      <w:pPr>
        <w:rPr>
          <w:rFonts w:ascii="Arial" w:hAnsi="Arial" w:cs="Arial"/>
          <w:sz w:val="22"/>
          <w:szCs w:val="22"/>
        </w:rPr>
      </w:pPr>
    </w:p>
    <w:tbl>
      <w:tblPr>
        <w:tblpPr w:leftFromText="180" w:rightFromText="180" w:vertAnchor="text" w:horzAnchor="margin" w:tblpY="582"/>
        <w:tblW w:w="5000" w:type="pct"/>
        <w:tblBorders>
          <w:top w:val="single" w:sz="4" w:space="0" w:color="auto"/>
        </w:tblBorders>
        <w:tblLook w:val="04A0" w:firstRow="1" w:lastRow="0" w:firstColumn="1" w:lastColumn="0" w:noHBand="0" w:noVBand="1"/>
      </w:tblPr>
      <w:tblGrid>
        <w:gridCol w:w="1696"/>
        <w:gridCol w:w="1304"/>
        <w:gridCol w:w="1623"/>
        <w:gridCol w:w="1341"/>
        <w:gridCol w:w="1700"/>
        <w:gridCol w:w="1696"/>
      </w:tblGrid>
      <w:tr w:rsidR="0084033B" w:rsidRPr="00886198" w14:paraId="248AB306" w14:textId="77777777" w:rsidTr="0084033B">
        <w:trPr>
          <w:trHeight w:val="358"/>
        </w:trPr>
        <w:tc>
          <w:tcPr>
            <w:tcW w:w="906" w:type="pct"/>
            <w:tcBorders>
              <w:top w:val="single" w:sz="4" w:space="0" w:color="auto"/>
              <w:bottom w:val="single" w:sz="4" w:space="0" w:color="auto"/>
            </w:tcBorders>
            <w:shd w:val="clear" w:color="auto" w:fill="auto"/>
            <w:noWrap/>
            <w:vAlign w:val="center"/>
            <w:hideMark/>
          </w:tcPr>
          <w:p w14:paraId="52B02CBB"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Lithology</w:t>
            </w:r>
          </w:p>
        </w:tc>
        <w:tc>
          <w:tcPr>
            <w:tcW w:w="697" w:type="pct"/>
            <w:tcBorders>
              <w:top w:val="single" w:sz="4" w:space="0" w:color="auto"/>
              <w:bottom w:val="single" w:sz="4" w:space="0" w:color="auto"/>
            </w:tcBorders>
            <w:shd w:val="clear" w:color="auto" w:fill="auto"/>
            <w:noWrap/>
            <w:vAlign w:val="center"/>
            <w:hideMark/>
          </w:tcPr>
          <w:p w14:paraId="4BB0D63A"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867" w:type="pct"/>
            <w:tcBorders>
              <w:top w:val="single" w:sz="4" w:space="0" w:color="auto"/>
              <w:bottom w:val="single" w:sz="4" w:space="0" w:color="auto"/>
            </w:tcBorders>
            <w:shd w:val="clear" w:color="auto" w:fill="auto"/>
            <w:noWrap/>
            <w:vAlign w:val="center"/>
            <w:hideMark/>
          </w:tcPr>
          <w:p w14:paraId="5A17562C"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16" w:type="pct"/>
            <w:tcBorders>
              <w:top w:val="single" w:sz="4" w:space="0" w:color="auto"/>
              <w:bottom w:val="single" w:sz="4" w:space="0" w:color="auto"/>
            </w:tcBorders>
            <w:shd w:val="clear" w:color="auto" w:fill="auto"/>
            <w:noWrap/>
            <w:vAlign w:val="center"/>
            <w:hideMark/>
          </w:tcPr>
          <w:p w14:paraId="4C51AD6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908" w:type="pct"/>
            <w:tcBorders>
              <w:top w:val="single" w:sz="4" w:space="0" w:color="auto"/>
              <w:bottom w:val="single" w:sz="4" w:space="0" w:color="auto"/>
            </w:tcBorders>
            <w:shd w:val="clear" w:color="auto" w:fill="auto"/>
            <w:noWrap/>
            <w:vAlign w:val="center"/>
            <w:hideMark/>
          </w:tcPr>
          <w:p w14:paraId="74770776"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c>
          <w:tcPr>
            <w:tcW w:w="906" w:type="pct"/>
            <w:tcBorders>
              <w:top w:val="single" w:sz="4" w:space="0" w:color="auto"/>
              <w:bottom w:val="single" w:sz="4" w:space="0" w:color="auto"/>
            </w:tcBorders>
          </w:tcPr>
          <w:p w14:paraId="1566240B"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p w14:paraId="0A817C50"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r>
      <w:tr w:rsidR="0084033B" w:rsidRPr="00886198" w14:paraId="58FB203B" w14:textId="77777777" w:rsidTr="0084033B">
        <w:trPr>
          <w:trHeight w:val="358"/>
        </w:trPr>
        <w:tc>
          <w:tcPr>
            <w:tcW w:w="906" w:type="pct"/>
            <w:tcBorders>
              <w:top w:val="single" w:sz="4" w:space="0" w:color="auto"/>
            </w:tcBorders>
            <w:shd w:val="clear" w:color="auto" w:fill="auto"/>
            <w:noWrap/>
            <w:vAlign w:val="center"/>
            <w:hideMark/>
          </w:tcPr>
          <w:p w14:paraId="7802BC3A"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697" w:type="pct"/>
            <w:tcBorders>
              <w:top w:val="single" w:sz="4" w:space="0" w:color="auto"/>
            </w:tcBorders>
            <w:shd w:val="clear" w:color="auto" w:fill="auto"/>
            <w:noWrap/>
            <w:vAlign w:val="center"/>
            <w:hideMark/>
          </w:tcPr>
          <w:p w14:paraId="1BFBEF1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867" w:type="pct"/>
            <w:tcBorders>
              <w:top w:val="single" w:sz="4" w:space="0" w:color="auto"/>
            </w:tcBorders>
            <w:shd w:val="clear" w:color="auto" w:fill="auto"/>
            <w:noWrap/>
            <w:vAlign w:val="center"/>
            <w:hideMark/>
          </w:tcPr>
          <w:p w14:paraId="2B10F0B2"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0.02</w:t>
            </w:r>
          </w:p>
        </w:tc>
        <w:tc>
          <w:tcPr>
            <w:tcW w:w="716" w:type="pct"/>
            <w:tcBorders>
              <w:top w:val="single" w:sz="4" w:space="0" w:color="auto"/>
            </w:tcBorders>
            <w:shd w:val="clear" w:color="auto" w:fill="auto"/>
            <w:noWrap/>
            <w:vAlign w:val="center"/>
            <w:hideMark/>
          </w:tcPr>
          <w:p w14:paraId="43EEA93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0.73</w:t>
            </w:r>
          </w:p>
        </w:tc>
        <w:tc>
          <w:tcPr>
            <w:tcW w:w="908" w:type="pct"/>
            <w:tcBorders>
              <w:top w:val="single" w:sz="4" w:space="0" w:color="auto"/>
            </w:tcBorders>
            <w:shd w:val="clear" w:color="auto" w:fill="auto"/>
            <w:noWrap/>
            <w:vAlign w:val="center"/>
            <w:hideMark/>
          </w:tcPr>
          <w:p w14:paraId="35DF7B6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0.68</w:t>
            </w:r>
          </w:p>
        </w:tc>
        <w:tc>
          <w:tcPr>
            <w:tcW w:w="906" w:type="pct"/>
            <w:tcBorders>
              <w:top w:val="single" w:sz="4" w:space="0" w:color="auto"/>
            </w:tcBorders>
            <w:vAlign w:val="center"/>
          </w:tcPr>
          <w:p w14:paraId="598EDE8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0.26</w:t>
            </w:r>
          </w:p>
        </w:tc>
      </w:tr>
      <w:tr w:rsidR="0084033B" w:rsidRPr="00886198" w14:paraId="49E00EA9" w14:textId="77777777" w:rsidTr="0084033B">
        <w:trPr>
          <w:trHeight w:val="358"/>
        </w:trPr>
        <w:tc>
          <w:tcPr>
            <w:tcW w:w="906" w:type="pct"/>
            <w:shd w:val="clear" w:color="auto" w:fill="auto"/>
            <w:noWrap/>
            <w:vAlign w:val="center"/>
            <w:hideMark/>
          </w:tcPr>
          <w:p w14:paraId="35104CB4"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697" w:type="pct"/>
            <w:shd w:val="clear" w:color="auto" w:fill="auto"/>
            <w:noWrap/>
            <w:vAlign w:val="center"/>
          </w:tcPr>
          <w:p w14:paraId="4D5B63FD" w14:textId="77777777" w:rsidR="0084033B" w:rsidRPr="00886198" w:rsidRDefault="0084033B" w:rsidP="0084033B">
            <w:pPr>
              <w:jc w:val="center"/>
              <w:rPr>
                <w:rFonts w:ascii="Arial" w:hAnsi="Arial" w:cs="Arial"/>
                <w:color w:val="000000"/>
                <w:sz w:val="22"/>
                <w:szCs w:val="22"/>
              </w:rPr>
            </w:pPr>
          </w:p>
        </w:tc>
        <w:tc>
          <w:tcPr>
            <w:tcW w:w="867" w:type="pct"/>
            <w:shd w:val="clear" w:color="auto" w:fill="auto"/>
            <w:noWrap/>
            <w:vAlign w:val="center"/>
            <w:hideMark/>
          </w:tcPr>
          <w:p w14:paraId="4617CF8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716" w:type="pct"/>
            <w:shd w:val="clear" w:color="auto" w:fill="auto"/>
            <w:noWrap/>
            <w:vAlign w:val="center"/>
            <w:hideMark/>
          </w:tcPr>
          <w:p w14:paraId="1A80659A" w14:textId="77777777" w:rsidR="0084033B" w:rsidRPr="00886198" w:rsidRDefault="0084033B" w:rsidP="0084033B">
            <w:pPr>
              <w:jc w:val="center"/>
              <w:rPr>
                <w:rFonts w:ascii="Arial" w:hAnsi="Arial" w:cs="Arial"/>
                <w:sz w:val="22"/>
                <w:szCs w:val="22"/>
              </w:rPr>
            </w:pPr>
            <w:r w:rsidRPr="00886198">
              <w:rPr>
                <w:rFonts w:ascii="Arial" w:hAnsi="Arial" w:cs="Arial"/>
                <w:sz w:val="22"/>
                <w:szCs w:val="22"/>
              </w:rPr>
              <w:t>0.17</w:t>
            </w:r>
          </w:p>
        </w:tc>
        <w:tc>
          <w:tcPr>
            <w:tcW w:w="908" w:type="pct"/>
            <w:shd w:val="clear" w:color="auto" w:fill="auto"/>
            <w:noWrap/>
            <w:vAlign w:val="center"/>
            <w:hideMark/>
          </w:tcPr>
          <w:p w14:paraId="4AC68156" w14:textId="77777777" w:rsidR="0084033B" w:rsidRPr="00886198" w:rsidRDefault="0084033B" w:rsidP="0084033B">
            <w:pPr>
              <w:jc w:val="center"/>
              <w:rPr>
                <w:rFonts w:ascii="Arial" w:hAnsi="Arial" w:cs="Arial"/>
                <w:sz w:val="22"/>
                <w:szCs w:val="22"/>
              </w:rPr>
            </w:pPr>
            <w:r w:rsidRPr="00886198">
              <w:rPr>
                <w:rFonts w:ascii="Arial" w:hAnsi="Arial" w:cs="Arial"/>
                <w:sz w:val="22"/>
                <w:szCs w:val="22"/>
              </w:rPr>
              <w:t>0.26</w:t>
            </w:r>
          </w:p>
        </w:tc>
        <w:tc>
          <w:tcPr>
            <w:tcW w:w="906" w:type="pct"/>
            <w:vAlign w:val="center"/>
          </w:tcPr>
          <w:p w14:paraId="3C5CA984" w14:textId="77777777" w:rsidR="0084033B" w:rsidRPr="00886198" w:rsidRDefault="0084033B" w:rsidP="0084033B">
            <w:pPr>
              <w:jc w:val="center"/>
              <w:rPr>
                <w:rFonts w:ascii="Arial" w:hAnsi="Arial" w:cs="Arial"/>
                <w:sz w:val="22"/>
                <w:szCs w:val="22"/>
              </w:rPr>
            </w:pPr>
            <w:r w:rsidRPr="00886198">
              <w:rPr>
                <w:rFonts w:ascii="Arial" w:hAnsi="Arial" w:cs="Arial"/>
                <w:sz w:val="22"/>
                <w:szCs w:val="22"/>
              </w:rPr>
              <w:t>0.08</w:t>
            </w:r>
          </w:p>
        </w:tc>
      </w:tr>
      <w:tr w:rsidR="0084033B" w:rsidRPr="00886198" w14:paraId="40A39E30" w14:textId="77777777" w:rsidTr="0084033B">
        <w:trPr>
          <w:trHeight w:val="358"/>
        </w:trPr>
        <w:tc>
          <w:tcPr>
            <w:tcW w:w="906" w:type="pct"/>
            <w:shd w:val="clear" w:color="auto" w:fill="auto"/>
            <w:noWrap/>
            <w:vAlign w:val="center"/>
            <w:hideMark/>
          </w:tcPr>
          <w:p w14:paraId="339F3DD7"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697" w:type="pct"/>
            <w:shd w:val="clear" w:color="auto" w:fill="auto"/>
            <w:noWrap/>
            <w:vAlign w:val="center"/>
          </w:tcPr>
          <w:p w14:paraId="7F142FC7" w14:textId="77777777" w:rsidR="0084033B" w:rsidRPr="00886198" w:rsidRDefault="0084033B" w:rsidP="0084033B">
            <w:pPr>
              <w:jc w:val="center"/>
              <w:rPr>
                <w:rFonts w:ascii="Arial" w:hAnsi="Arial" w:cs="Arial"/>
                <w:color w:val="000000"/>
                <w:sz w:val="22"/>
                <w:szCs w:val="22"/>
              </w:rPr>
            </w:pPr>
          </w:p>
        </w:tc>
        <w:tc>
          <w:tcPr>
            <w:tcW w:w="867" w:type="pct"/>
            <w:shd w:val="clear" w:color="auto" w:fill="auto"/>
            <w:noWrap/>
            <w:vAlign w:val="center"/>
          </w:tcPr>
          <w:p w14:paraId="4479DADB" w14:textId="77777777" w:rsidR="0084033B" w:rsidRPr="00886198" w:rsidRDefault="0084033B" w:rsidP="0084033B">
            <w:pPr>
              <w:jc w:val="center"/>
              <w:rPr>
                <w:rFonts w:ascii="Arial" w:hAnsi="Arial" w:cs="Arial"/>
                <w:color w:val="000000"/>
                <w:sz w:val="22"/>
                <w:szCs w:val="22"/>
              </w:rPr>
            </w:pPr>
          </w:p>
        </w:tc>
        <w:tc>
          <w:tcPr>
            <w:tcW w:w="716" w:type="pct"/>
            <w:shd w:val="clear" w:color="auto" w:fill="auto"/>
            <w:noWrap/>
            <w:vAlign w:val="center"/>
            <w:hideMark/>
          </w:tcPr>
          <w:p w14:paraId="11CDDD4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08" w:type="pct"/>
            <w:shd w:val="clear" w:color="auto" w:fill="auto"/>
            <w:noWrap/>
            <w:vAlign w:val="center"/>
            <w:hideMark/>
          </w:tcPr>
          <w:p w14:paraId="21ADA3F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0.77</w:t>
            </w:r>
          </w:p>
        </w:tc>
        <w:tc>
          <w:tcPr>
            <w:tcW w:w="906" w:type="pct"/>
            <w:vAlign w:val="center"/>
          </w:tcPr>
          <w:p w14:paraId="1D78DC2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0.23</w:t>
            </w:r>
          </w:p>
        </w:tc>
      </w:tr>
      <w:tr w:rsidR="0084033B" w:rsidRPr="00886198" w14:paraId="236439AA" w14:textId="77777777" w:rsidTr="0084033B">
        <w:trPr>
          <w:trHeight w:val="358"/>
        </w:trPr>
        <w:tc>
          <w:tcPr>
            <w:tcW w:w="906" w:type="pct"/>
            <w:tcBorders>
              <w:bottom w:val="nil"/>
            </w:tcBorders>
            <w:shd w:val="clear" w:color="auto" w:fill="auto"/>
            <w:noWrap/>
            <w:vAlign w:val="center"/>
            <w:hideMark/>
          </w:tcPr>
          <w:p w14:paraId="5FF86A3B"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c>
          <w:tcPr>
            <w:tcW w:w="697" w:type="pct"/>
            <w:tcBorders>
              <w:bottom w:val="nil"/>
            </w:tcBorders>
            <w:shd w:val="clear" w:color="auto" w:fill="auto"/>
            <w:noWrap/>
            <w:vAlign w:val="center"/>
          </w:tcPr>
          <w:p w14:paraId="58104E9F" w14:textId="77777777" w:rsidR="0084033B" w:rsidRPr="00886198" w:rsidRDefault="0084033B" w:rsidP="0084033B">
            <w:pPr>
              <w:jc w:val="center"/>
              <w:rPr>
                <w:rFonts w:ascii="Arial" w:hAnsi="Arial" w:cs="Arial"/>
                <w:color w:val="000000"/>
                <w:sz w:val="22"/>
                <w:szCs w:val="22"/>
              </w:rPr>
            </w:pPr>
          </w:p>
        </w:tc>
        <w:tc>
          <w:tcPr>
            <w:tcW w:w="867" w:type="pct"/>
            <w:tcBorders>
              <w:bottom w:val="nil"/>
            </w:tcBorders>
            <w:shd w:val="clear" w:color="auto" w:fill="auto"/>
            <w:noWrap/>
            <w:vAlign w:val="center"/>
          </w:tcPr>
          <w:p w14:paraId="04A506E7" w14:textId="77777777" w:rsidR="0084033B" w:rsidRPr="00886198" w:rsidRDefault="0084033B" w:rsidP="0084033B">
            <w:pPr>
              <w:jc w:val="center"/>
              <w:rPr>
                <w:rFonts w:ascii="Arial" w:hAnsi="Arial" w:cs="Arial"/>
                <w:color w:val="000000"/>
                <w:sz w:val="22"/>
                <w:szCs w:val="22"/>
              </w:rPr>
            </w:pPr>
          </w:p>
        </w:tc>
        <w:tc>
          <w:tcPr>
            <w:tcW w:w="716" w:type="pct"/>
            <w:tcBorders>
              <w:bottom w:val="nil"/>
            </w:tcBorders>
            <w:shd w:val="clear" w:color="auto" w:fill="auto"/>
            <w:noWrap/>
            <w:vAlign w:val="center"/>
            <w:hideMark/>
          </w:tcPr>
          <w:p w14:paraId="4A0676ED" w14:textId="77777777" w:rsidR="0084033B" w:rsidRPr="00886198" w:rsidRDefault="0084033B" w:rsidP="0084033B">
            <w:pPr>
              <w:jc w:val="center"/>
              <w:rPr>
                <w:rFonts w:ascii="Arial" w:hAnsi="Arial" w:cs="Arial"/>
                <w:color w:val="000000"/>
                <w:sz w:val="22"/>
                <w:szCs w:val="22"/>
              </w:rPr>
            </w:pPr>
          </w:p>
        </w:tc>
        <w:tc>
          <w:tcPr>
            <w:tcW w:w="908" w:type="pct"/>
            <w:tcBorders>
              <w:bottom w:val="nil"/>
            </w:tcBorders>
            <w:shd w:val="clear" w:color="auto" w:fill="auto"/>
            <w:noWrap/>
            <w:vAlign w:val="center"/>
            <w:hideMark/>
          </w:tcPr>
          <w:p w14:paraId="750D45F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06" w:type="pct"/>
            <w:tcBorders>
              <w:bottom w:val="nil"/>
            </w:tcBorders>
            <w:vAlign w:val="center"/>
          </w:tcPr>
          <w:p w14:paraId="19426688"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0.15</w:t>
            </w:r>
          </w:p>
        </w:tc>
      </w:tr>
      <w:tr w:rsidR="0084033B" w:rsidRPr="00886198" w14:paraId="1A56471A" w14:textId="77777777" w:rsidTr="0084033B">
        <w:trPr>
          <w:trHeight w:val="358"/>
        </w:trPr>
        <w:tc>
          <w:tcPr>
            <w:tcW w:w="906" w:type="pct"/>
            <w:tcBorders>
              <w:top w:val="nil"/>
              <w:bottom w:val="single" w:sz="4" w:space="0" w:color="auto"/>
            </w:tcBorders>
            <w:shd w:val="clear" w:color="auto" w:fill="auto"/>
            <w:noWrap/>
            <w:vAlign w:val="center"/>
          </w:tcPr>
          <w:p w14:paraId="5704E275"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p w14:paraId="71708914"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c>
          <w:tcPr>
            <w:tcW w:w="697" w:type="pct"/>
            <w:tcBorders>
              <w:top w:val="nil"/>
              <w:bottom w:val="single" w:sz="4" w:space="0" w:color="auto"/>
            </w:tcBorders>
            <w:shd w:val="clear" w:color="auto" w:fill="auto"/>
            <w:noWrap/>
            <w:vAlign w:val="center"/>
          </w:tcPr>
          <w:p w14:paraId="0547B7A9" w14:textId="77777777" w:rsidR="0084033B" w:rsidRPr="00886198" w:rsidRDefault="0084033B" w:rsidP="0084033B">
            <w:pPr>
              <w:jc w:val="center"/>
              <w:rPr>
                <w:rFonts w:ascii="Arial" w:hAnsi="Arial" w:cs="Arial"/>
                <w:color w:val="000000"/>
                <w:sz w:val="22"/>
                <w:szCs w:val="22"/>
              </w:rPr>
            </w:pPr>
          </w:p>
        </w:tc>
        <w:tc>
          <w:tcPr>
            <w:tcW w:w="867" w:type="pct"/>
            <w:tcBorders>
              <w:top w:val="nil"/>
              <w:bottom w:val="single" w:sz="4" w:space="0" w:color="auto"/>
            </w:tcBorders>
            <w:shd w:val="clear" w:color="auto" w:fill="auto"/>
            <w:noWrap/>
            <w:vAlign w:val="center"/>
          </w:tcPr>
          <w:p w14:paraId="2B5D7762" w14:textId="77777777" w:rsidR="0084033B" w:rsidRPr="00886198" w:rsidRDefault="0084033B" w:rsidP="0084033B">
            <w:pPr>
              <w:jc w:val="center"/>
              <w:rPr>
                <w:rFonts w:ascii="Arial" w:hAnsi="Arial" w:cs="Arial"/>
                <w:color w:val="000000"/>
                <w:sz w:val="22"/>
                <w:szCs w:val="22"/>
              </w:rPr>
            </w:pPr>
          </w:p>
        </w:tc>
        <w:tc>
          <w:tcPr>
            <w:tcW w:w="716" w:type="pct"/>
            <w:tcBorders>
              <w:top w:val="nil"/>
              <w:bottom w:val="single" w:sz="4" w:space="0" w:color="auto"/>
            </w:tcBorders>
            <w:shd w:val="clear" w:color="auto" w:fill="auto"/>
            <w:noWrap/>
            <w:vAlign w:val="center"/>
          </w:tcPr>
          <w:p w14:paraId="3BB9ABCA" w14:textId="77777777" w:rsidR="0084033B" w:rsidRPr="00886198" w:rsidRDefault="0084033B" w:rsidP="0084033B">
            <w:pPr>
              <w:jc w:val="center"/>
              <w:rPr>
                <w:rFonts w:ascii="Arial" w:hAnsi="Arial" w:cs="Arial"/>
                <w:color w:val="000000"/>
                <w:sz w:val="22"/>
                <w:szCs w:val="22"/>
              </w:rPr>
            </w:pPr>
          </w:p>
        </w:tc>
        <w:tc>
          <w:tcPr>
            <w:tcW w:w="908" w:type="pct"/>
            <w:tcBorders>
              <w:top w:val="nil"/>
              <w:bottom w:val="single" w:sz="4" w:space="0" w:color="auto"/>
            </w:tcBorders>
            <w:shd w:val="clear" w:color="auto" w:fill="auto"/>
            <w:noWrap/>
            <w:vAlign w:val="center"/>
          </w:tcPr>
          <w:p w14:paraId="5D003F45" w14:textId="77777777" w:rsidR="0084033B" w:rsidRPr="00886198" w:rsidRDefault="0084033B" w:rsidP="0084033B">
            <w:pPr>
              <w:jc w:val="center"/>
              <w:rPr>
                <w:rFonts w:ascii="Arial" w:hAnsi="Arial" w:cs="Arial"/>
                <w:color w:val="000000"/>
                <w:sz w:val="22"/>
                <w:szCs w:val="22"/>
              </w:rPr>
            </w:pPr>
          </w:p>
        </w:tc>
        <w:tc>
          <w:tcPr>
            <w:tcW w:w="906" w:type="pct"/>
            <w:tcBorders>
              <w:top w:val="nil"/>
              <w:bottom w:val="single" w:sz="4" w:space="0" w:color="auto"/>
            </w:tcBorders>
            <w:vAlign w:val="center"/>
          </w:tcPr>
          <w:p w14:paraId="6D88209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r>
    </w:tbl>
    <w:p w14:paraId="01B1E83D" w14:textId="56C9D7EA" w:rsidR="0084033B" w:rsidRPr="00886198" w:rsidRDefault="0084033B" w:rsidP="0084033B">
      <w:pPr>
        <w:pStyle w:val="Tablecaptions"/>
        <w:framePr w:w="9452" w:wrap="around" w:x="1390" w:y="7846"/>
        <w:spacing w:line="240" w:lineRule="auto"/>
      </w:pPr>
      <w:bookmarkStart w:id="299" w:name="_Toc143096398"/>
      <w:r w:rsidRPr="00886198">
        <w:t>Table A.10. One-way PERMANOVA p-values based on Euclidian similarity for sulfide according to lithology with 9999 permutations (global F-value = 2.38, p-value 0.08).</w:t>
      </w:r>
      <w:bookmarkEnd w:id="299"/>
    </w:p>
    <w:p w14:paraId="3181A783" w14:textId="77777777" w:rsidR="0038739B" w:rsidRPr="00886198" w:rsidRDefault="0038739B" w:rsidP="00F3647A">
      <w:pPr>
        <w:rPr>
          <w:rFonts w:ascii="Arial" w:hAnsi="Arial" w:cs="Arial"/>
          <w:sz w:val="22"/>
          <w:szCs w:val="22"/>
        </w:rPr>
      </w:pPr>
    </w:p>
    <w:p w14:paraId="6C175522" w14:textId="77777777" w:rsidR="0038739B" w:rsidRPr="00886198" w:rsidRDefault="0038739B" w:rsidP="00F3647A">
      <w:pPr>
        <w:rPr>
          <w:rFonts w:ascii="Arial" w:hAnsi="Arial" w:cs="Arial"/>
          <w:sz w:val="22"/>
          <w:szCs w:val="22"/>
        </w:rPr>
      </w:pPr>
    </w:p>
    <w:p w14:paraId="73A73F43" w14:textId="77777777" w:rsidR="00161349" w:rsidRPr="00886198" w:rsidRDefault="00161349" w:rsidP="00F3647A">
      <w:pPr>
        <w:rPr>
          <w:rFonts w:ascii="Arial" w:hAnsi="Arial" w:cs="Arial"/>
          <w:sz w:val="22"/>
          <w:szCs w:val="22"/>
        </w:rPr>
      </w:pPr>
    </w:p>
    <w:p w14:paraId="3EE4F16B" w14:textId="77777777" w:rsidR="005851F5" w:rsidRPr="00886198" w:rsidRDefault="005851F5" w:rsidP="0005413C">
      <w:pPr>
        <w:spacing w:line="360" w:lineRule="auto"/>
        <w:rPr>
          <w:rFonts w:ascii="Arial" w:hAnsi="Arial" w:cs="Arial"/>
          <w:sz w:val="22"/>
          <w:szCs w:val="22"/>
        </w:rPr>
      </w:pPr>
    </w:p>
    <w:p w14:paraId="7CE956B4" w14:textId="77777777" w:rsidR="005851F5" w:rsidRPr="00886198" w:rsidRDefault="005851F5" w:rsidP="0005413C">
      <w:pPr>
        <w:spacing w:line="360" w:lineRule="auto"/>
        <w:rPr>
          <w:rFonts w:ascii="Arial" w:hAnsi="Arial" w:cs="Arial"/>
          <w:sz w:val="22"/>
          <w:szCs w:val="22"/>
        </w:rPr>
      </w:pPr>
    </w:p>
    <w:p w14:paraId="6E289750" w14:textId="77777777" w:rsidR="0084033B" w:rsidRPr="00886198" w:rsidRDefault="0084033B" w:rsidP="0005413C">
      <w:pPr>
        <w:spacing w:line="360" w:lineRule="auto"/>
        <w:rPr>
          <w:rFonts w:ascii="Arial" w:hAnsi="Arial" w:cs="Arial"/>
          <w:sz w:val="22"/>
          <w:szCs w:val="22"/>
        </w:rPr>
      </w:pPr>
    </w:p>
    <w:p w14:paraId="401C7210" w14:textId="77777777" w:rsidR="004F2225" w:rsidRPr="00886198" w:rsidRDefault="004F2225" w:rsidP="00F3647A">
      <w:pPr>
        <w:rPr>
          <w:rFonts w:ascii="Arial" w:hAnsi="Arial" w:cs="Arial"/>
          <w:sz w:val="22"/>
          <w:szCs w:val="22"/>
        </w:rPr>
      </w:pPr>
    </w:p>
    <w:p w14:paraId="718F1EB0" w14:textId="77777777" w:rsidR="004F2225" w:rsidRPr="00886198" w:rsidRDefault="004F2225" w:rsidP="00F3647A">
      <w:pPr>
        <w:rPr>
          <w:rFonts w:ascii="Arial" w:hAnsi="Arial" w:cs="Arial"/>
          <w:sz w:val="22"/>
          <w:szCs w:val="22"/>
        </w:rPr>
      </w:pPr>
    </w:p>
    <w:p w14:paraId="53AE496A" w14:textId="77777777" w:rsidR="004F2225" w:rsidRPr="00886198" w:rsidRDefault="004F2225" w:rsidP="00F3647A">
      <w:pPr>
        <w:rPr>
          <w:rFonts w:ascii="Arial" w:hAnsi="Arial" w:cs="Arial"/>
          <w:sz w:val="22"/>
          <w:szCs w:val="22"/>
        </w:rPr>
      </w:pPr>
    </w:p>
    <w:p w14:paraId="541F4145" w14:textId="77777777" w:rsidR="004F2225" w:rsidRPr="00886198" w:rsidRDefault="004F2225" w:rsidP="00F3647A">
      <w:pPr>
        <w:rPr>
          <w:rFonts w:ascii="Arial" w:hAnsi="Arial" w:cs="Arial"/>
          <w:sz w:val="22"/>
          <w:szCs w:val="22"/>
        </w:rPr>
      </w:pPr>
    </w:p>
    <w:tbl>
      <w:tblPr>
        <w:tblpPr w:leftFromText="180" w:rightFromText="180" w:vertAnchor="text" w:horzAnchor="margin" w:tblpY="625"/>
        <w:tblW w:w="5000" w:type="pct"/>
        <w:tblLook w:val="04A0" w:firstRow="1" w:lastRow="0" w:firstColumn="1" w:lastColumn="0" w:noHBand="0" w:noVBand="1"/>
      </w:tblPr>
      <w:tblGrid>
        <w:gridCol w:w="1745"/>
        <w:gridCol w:w="686"/>
        <w:gridCol w:w="692"/>
        <w:gridCol w:w="778"/>
        <w:gridCol w:w="779"/>
        <w:gridCol w:w="779"/>
        <w:gridCol w:w="779"/>
        <w:gridCol w:w="779"/>
        <w:gridCol w:w="781"/>
        <w:gridCol w:w="781"/>
        <w:gridCol w:w="781"/>
      </w:tblGrid>
      <w:tr w:rsidR="0084033B" w:rsidRPr="00886198" w14:paraId="6920F2D0" w14:textId="77777777" w:rsidTr="0084033B">
        <w:trPr>
          <w:trHeight w:val="289"/>
        </w:trPr>
        <w:tc>
          <w:tcPr>
            <w:tcW w:w="932" w:type="pct"/>
            <w:tcBorders>
              <w:top w:val="single" w:sz="4" w:space="0" w:color="auto"/>
              <w:bottom w:val="single" w:sz="4" w:space="0" w:color="auto"/>
            </w:tcBorders>
            <w:shd w:val="clear" w:color="auto" w:fill="auto"/>
            <w:noWrap/>
            <w:vAlign w:val="bottom"/>
            <w:hideMark/>
          </w:tcPr>
          <w:p w14:paraId="11681337" w14:textId="77777777" w:rsidR="0084033B" w:rsidRPr="00886198" w:rsidRDefault="0084033B" w:rsidP="0084033B">
            <w:pPr>
              <w:jc w:val="center"/>
              <w:rPr>
                <w:rFonts w:ascii="Arial" w:hAnsi="Arial" w:cs="Arial"/>
                <w:b/>
                <w:bCs/>
                <w:sz w:val="22"/>
                <w:szCs w:val="22"/>
              </w:rPr>
            </w:pPr>
            <w:r w:rsidRPr="00886198">
              <w:rPr>
                <w:rFonts w:ascii="Arial" w:hAnsi="Arial" w:cs="Arial"/>
                <w:b/>
                <w:bCs/>
                <w:sz w:val="22"/>
                <w:szCs w:val="22"/>
              </w:rPr>
              <w:lastRenderedPageBreak/>
              <w:t>River Location</w:t>
            </w:r>
          </w:p>
        </w:tc>
        <w:tc>
          <w:tcPr>
            <w:tcW w:w="367" w:type="pct"/>
            <w:tcBorders>
              <w:top w:val="single" w:sz="4" w:space="0" w:color="auto"/>
              <w:bottom w:val="single" w:sz="4" w:space="0" w:color="auto"/>
            </w:tcBorders>
            <w:shd w:val="clear" w:color="auto" w:fill="auto"/>
            <w:noWrap/>
            <w:vAlign w:val="center"/>
            <w:hideMark/>
          </w:tcPr>
          <w:p w14:paraId="60B5E20C"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22.4</w:t>
            </w:r>
          </w:p>
        </w:tc>
        <w:tc>
          <w:tcPr>
            <w:tcW w:w="370" w:type="pct"/>
            <w:tcBorders>
              <w:top w:val="single" w:sz="4" w:space="0" w:color="auto"/>
              <w:bottom w:val="single" w:sz="4" w:space="0" w:color="auto"/>
            </w:tcBorders>
            <w:shd w:val="clear" w:color="auto" w:fill="auto"/>
            <w:noWrap/>
            <w:vAlign w:val="center"/>
            <w:hideMark/>
          </w:tcPr>
          <w:p w14:paraId="3CADC19F"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33.7</w:t>
            </w:r>
          </w:p>
        </w:tc>
        <w:tc>
          <w:tcPr>
            <w:tcW w:w="416" w:type="pct"/>
            <w:tcBorders>
              <w:top w:val="single" w:sz="4" w:space="0" w:color="auto"/>
              <w:bottom w:val="single" w:sz="4" w:space="0" w:color="auto"/>
            </w:tcBorders>
            <w:shd w:val="clear" w:color="auto" w:fill="auto"/>
            <w:noWrap/>
            <w:vAlign w:val="center"/>
            <w:hideMark/>
          </w:tcPr>
          <w:p w14:paraId="70E9D3B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43.3</w:t>
            </w:r>
          </w:p>
        </w:tc>
        <w:tc>
          <w:tcPr>
            <w:tcW w:w="416" w:type="pct"/>
            <w:tcBorders>
              <w:top w:val="single" w:sz="4" w:space="0" w:color="auto"/>
              <w:bottom w:val="single" w:sz="4" w:space="0" w:color="auto"/>
            </w:tcBorders>
            <w:shd w:val="clear" w:color="auto" w:fill="auto"/>
            <w:noWrap/>
            <w:vAlign w:val="center"/>
            <w:hideMark/>
          </w:tcPr>
          <w:p w14:paraId="556CF7D7"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113</w:t>
            </w:r>
          </w:p>
        </w:tc>
        <w:tc>
          <w:tcPr>
            <w:tcW w:w="416" w:type="pct"/>
            <w:tcBorders>
              <w:top w:val="single" w:sz="4" w:space="0" w:color="auto"/>
              <w:bottom w:val="single" w:sz="4" w:space="0" w:color="auto"/>
            </w:tcBorders>
            <w:shd w:val="clear" w:color="auto" w:fill="auto"/>
            <w:noWrap/>
            <w:vAlign w:val="center"/>
            <w:hideMark/>
          </w:tcPr>
          <w:p w14:paraId="506CC873"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120.8</w:t>
            </w:r>
          </w:p>
        </w:tc>
        <w:tc>
          <w:tcPr>
            <w:tcW w:w="416" w:type="pct"/>
            <w:tcBorders>
              <w:top w:val="single" w:sz="4" w:space="0" w:color="auto"/>
              <w:bottom w:val="single" w:sz="4" w:space="0" w:color="auto"/>
            </w:tcBorders>
            <w:shd w:val="clear" w:color="auto" w:fill="auto"/>
            <w:noWrap/>
            <w:vAlign w:val="center"/>
            <w:hideMark/>
          </w:tcPr>
          <w:p w14:paraId="7852B958"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180.5</w:t>
            </w:r>
          </w:p>
        </w:tc>
        <w:tc>
          <w:tcPr>
            <w:tcW w:w="416" w:type="pct"/>
            <w:tcBorders>
              <w:top w:val="single" w:sz="4" w:space="0" w:color="auto"/>
              <w:bottom w:val="single" w:sz="4" w:space="0" w:color="auto"/>
            </w:tcBorders>
            <w:shd w:val="clear" w:color="auto" w:fill="auto"/>
            <w:noWrap/>
            <w:vAlign w:val="center"/>
            <w:hideMark/>
          </w:tcPr>
          <w:p w14:paraId="189D4F72"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191.7</w:t>
            </w:r>
          </w:p>
        </w:tc>
        <w:tc>
          <w:tcPr>
            <w:tcW w:w="417" w:type="pct"/>
            <w:tcBorders>
              <w:top w:val="single" w:sz="4" w:space="0" w:color="auto"/>
              <w:bottom w:val="single" w:sz="4" w:space="0" w:color="auto"/>
            </w:tcBorders>
            <w:shd w:val="clear" w:color="auto" w:fill="auto"/>
            <w:noWrap/>
            <w:vAlign w:val="center"/>
            <w:hideMark/>
          </w:tcPr>
          <w:p w14:paraId="65FD803C"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210.7</w:t>
            </w:r>
          </w:p>
        </w:tc>
        <w:tc>
          <w:tcPr>
            <w:tcW w:w="417" w:type="pct"/>
            <w:tcBorders>
              <w:top w:val="single" w:sz="4" w:space="0" w:color="auto"/>
              <w:bottom w:val="single" w:sz="4" w:space="0" w:color="auto"/>
            </w:tcBorders>
            <w:shd w:val="clear" w:color="auto" w:fill="auto"/>
            <w:noWrap/>
            <w:vAlign w:val="center"/>
            <w:hideMark/>
          </w:tcPr>
          <w:p w14:paraId="492D6400"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221.1</w:t>
            </w:r>
          </w:p>
        </w:tc>
        <w:tc>
          <w:tcPr>
            <w:tcW w:w="417" w:type="pct"/>
            <w:tcBorders>
              <w:top w:val="single" w:sz="4" w:space="0" w:color="auto"/>
              <w:bottom w:val="single" w:sz="4" w:space="0" w:color="auto"/>
            </w:tcBorders>
            <w:shd w:val="clear" w:color="auto" w:fill="auto"/>
            <w:noWrap/>
            <w:vAlign w:val="center"/>
            <w:hideMark/>
          </w:tcPr>
          <w:p w14:paraId="6D62248C"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228.6</w:t>
            </w:r>
          </w:p>
        </w:tc>
      </w:tr>
      <w:tr w:rsidR="0084033B" w:rsidRPr="00886198" w14:paraId="440C5ACC" w14:textId="77777777" w:rsidTr="0084033B">
        <w:trPr>
          <w:trHeight w:val="289"/>
        </w:trPr>
        <w:tc>
          <w:tcPr>
            <w:tcW w:w="932" w:type="pct"/>
            <w:tcBorders>
              <w:top w:val="single" w:sz="4" w:space="0" w:color="auto"/>
            </w:tcBorders>
            <w:shd w:val="clear" w:color="auto" w:fill="auto"/>
            <w:noWrap/>
            <w:vAlign w:val="bottom"/>
            <w:hideMark/>
          </w:tcPr>
          <w:p w14:paraId="300FFB64"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22.4</w:t>
            </w:r>
          </w:p>
        </w:tc>
        <w:tc>
          <w:tcPr>
            <w:tcW w:w="367" w:type="pct"/>
            <w:tcBorders>
              <w:top w:val="single" w:sz="4" w:space="0" w:color="auto"/>
            </w:tcBorders>
            <w:shd w:val="clear" w:color="auto" w:fill="auto"/>
            <w:noWrap/>
            <w:vAlign w:val="bottom"/>
            <w:hideMark/>
          </w:tcPr>
          <w:p w14:paraId="702BFF65"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370" w:type="pct"/>
            <w:tcBorders>
              <w:top w:val="single" w:sz="4" w:space="0" w:color="auto"/>
            </w:tcBorders>
            <w:shd w:val="clear" w:color="auto" w:fill="auto"/>
            <w:noWrap/>
            <w:vAlign w:val="bottom"/>
            <w:hideMark/>
          </w:tcPr>
          <w:p w14:paraId="62F1BE4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tcBorders>
              <w:top w:val="single" w:sz="4" w:space="0" w:color="auto"/>
            </w:tcBorders>
            <w:shd w:val="clear" w:color="auto" w:fill="auto"/>
            <w:noWrap/>
            <w:vAlign w:val="bottom"/>
            <w:hideMark/>
          </w:tcPr>
          <w:p w14:paraId="6F1C812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tcBorders>
              <w:top w:val="single" w:sz="4" w:space="0" w:color="auto"/>
            </w:tcBorders>
            <w:shd w:val="clear" w:color="auto" w:fill="auto"/>
            <w:noWrap/>
            <w:vAlign w:val="bottom"/>
            <w:hideMark/>
          </w:tcPr>
          <w:p w14:paraId="3392ADB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tcBorders>
              <w:top w:val="single" w:sz="4" w:space="0" w:color="auto"/>
            </w:tcBorders>
            <w:shd w:val="clear" w:color="auto" w:fill="auto"/>
            <w:noWrap/>
            <w:vAlign w:val="bottom"/>
            <w:hideMark/>
          </w:tcPr>
          <w:p w14:paraId="1D1E764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tcBorders>
              <w:top w:val="single" w:sz="4" w:space="0" w:color="auto"/>
            </w:tcBorders>
            <w:shd w:val="clear" w:color="auto" w:fill="auto"/>
            <w:noWrap/>
            <w:vAlign w:val="bottom"/>
            <w:hideMark/>
          </w:tcPr>
          <w:p w14:paraId="34AC823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tcBorders>
              <w:top w:val="single" w:sz="4" w:space="0" w:color="auto"/>
            </w:tcBorders>
            <w:shd w:val="clear" w:color="auto" w:fill="auto"/>
            <w:noWrap/>
            <w:vAlign w:val="bottom"/>
            <w:hideMark/>
          </w:tcPr>
          <w:p w14:paraId="590C84EB"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tcBorders>
              <w:top w:val="single" w:sz="4" w:space="0" w:color="auto"/>
            </w:tcBorders>
            <w:shd w:val="clear" w:color="auto" w:fill="auto"/>
            <w:noWrap/>
            <w:vAlign w:val="bottom"/>
            <w:hideMark/>
          </w:tcPr>
          <w:p w14:paraId="50541EC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tcBorders>
              <w:top w:val="single" w:sz="4" w:space="0" w:color="auto"/>
            </w:tcBorders>
            <w:shd w:val="clear" w:color="auto" w:fill="auto"/>
            <w:noWrap/>
            <w:vAlign w:val="bottom"/>
            <w:hideMark/>
          </w:tcPr>
          <w:p w14:paraId="462CEE3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0.05</w:t>
            </w:r>
          </w:p>
        </w:tc>
        <w:tc>
          <w:tcPr>
            <w:tcW w:w="417" w:type="pct"/>
            <w:tcBorders>
              <w:top w:val="single" w:sz="4" w:space="0" w:color="auto"/>
            </w:tcBorders>
            <w:shd w:val="clear" w:color="auto" w:fill="auto"/>
            <w:noWrap/>
            <w:vAlign w:val="bottom"/>
            <w:hideMark/>
          </w:tcPr>
          <w:p w14:paraId="44BA8EF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r>
      <w:tr w:rsidR="0084033B" w:rsidRPr="00886198" w14:paraId="25FE05E8" w14:textId="77777777" w:rsidTr="0084033B">
        <w:trPr>
          <w:trHeight w:val="289"/>
        </w:trPr>
        <w:tc>
          <w:tcPr>
            <w:tcW w:w="932" w:type="pct"/>
            <w:shd w:val="clear" w:color="auto" w:fill="auto"/>
            <w:noWrap/>
            <w:vAlign w:val="bottom"/>
            <w:hideMark/>
          </w:tcPr>
          <w:p w14:paraId="29042A9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33.7</w:t>
            </w:r>
          </w:p>
        </w:tc>
        <w:tc>
          <w:tcPr>
            <w:tcW w:w="367" w:type="pct"/>
            <w:shd w:val="clear" w:color="auto" w:fill="auto"/>
            <w:noWrap/>
            <w:vAlign w:val="bottom"/>
          </w:tcPr>
          <w:p w14:paraId="1FE38F18"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hideMark/>
          </w:tcPr>
          <w:p w14:paraId="77F55F3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1B519B9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0.17</w:t>
            </w:r>
          </w:p>
        </w:tc>
        <w:tc>
          <w:tcPr>
            <w:tcW w:w="416" w:type="pct"/>
            <w:shd w:val="clear" w:color="auto" w:fill="auto"/>
            <w:noWrap/>
            <w:vAlign w:val="bottom"/>
            <w:hideMark/>
          </w:tcPr>
          <w:p w14:paraId="24CBB486"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0.18</w:t>
            </w:r>
          </w:p>
        </w:tc>
        <w:tc>
          <w:tcPr>
            <w:tcW w:w="416" w:type="pct"/>
            <w:shd w:val="clear" w:color="auto" w:fill="auto"/>
            <w:noWrap/>
            <w:vAlign w:val="bottom"/>
            <w:hideMark/>
          </w:tcPr>
          <w:p w14:paraId="35D92E08"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0.52</w:t>
            </w:r>
          </w:p>
        </w:tc>
        <w:tc>
          <w:tcPr>
            <w:tcW w:w="416" w:type="pct"/>
            <w:shd w:val="clear" w:color="auto" w:fill="auto"/>
            <w:noWrap/>
            <w:vAlign w:val="bottom"/>
            <w:hideMark/>
          </w:tcPr>
          <w:p w14:paraId="67C7A8F8"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0.32</w:t>
            </w:r>
          </w:p>
        </w:tc>
        <w:tc>
          <w:tcPr>
            <w:tcW w:w="416" w:type="pct"/>
            <w:shd w:val="clear" w:color="auto" w:fill="auto"/>
            <w:noWrap/>
            <w:vAlign w:val="bottom"/>
            <w:hideMark/>
          </w:tcPr>
          <w:p w14:paraId="71AA178B"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0.94</w:t>
            </w:r>
          </w:p>
        </w:tc>
        <w:tc>
          <w:tcPr>
            <w:tcW w:w="417" w:type="pct"/>
            <w:shd w:val="clear" w:color="auto" w:fill="auto"/>
            <w:noWrap/>
            <w:vAlign w:val="bottom"/>
            <w:hideMark/>
          </w:tcPr>
          <w:p w14:paraId="25562D74"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0.11</w:t>
            </w:r>
          </w:p>
        </w:tc>
        <w:tc>
          <w:tcPr>
            <w:tcW w:w="417" w:type="pct"/>
            <w:shd w:val="clear" w:color="auto" w:fill="auto"/>
            <w:noWrap/>
            <w:vAlign w:val="bottom"/>
            <w:hideMark/>
          </w:tcPr>
          <w:p w14:paraId="761A7BA7"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0.82</w:t>
            </w:r>
          </w:p>
        </w:tc>
        <w:tc>
          <w:tcPr>
            <w:tcW w:w="417" w:type="pct"/>
            <w:shd w:val="clear" w:color="auto" w:fill="auto"/>
            <w:noWrap/>
            <w:vAlign w:val="bottom"/>
            <w:hideMark/>
          </w:tcPr>
          <w:p w14:paraId="71069E9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0.26</w:t>
            </w:r>
          </w:p>
        </w:tc>
      </w:tr>
      <w:tr w:rsidR="0084033B" w:rsidRPr="00886198" w14:paraId="4220216D" w14:textId="77777777" w:rsidTr="0084033B">
        <w:trPr>
          <w:trHeight w:val="289"/>
        </w:trPr>
        <w:tc>
          <w:tcPr>
            <w:tcW w:w="932" w:type="pct"/>
            <w:shd w:val="clear" w:color="auto" w:fill="auto"/>
            <w:noWrap/>
            <w:vAlign w:val="bottom"/>
            <w:hideMark/>
          </w:tcPr>
          <w:p w14:paraId="1D35580B"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43.3</w:t>
            </w:r>
          </w:p>
        </w:tc>
        <w:tc>
          <w:tcPr>
            <w:tcW w:w="367" w:type="pct"/>
            <w:shd w:val="clear" w:color="auto" w:fill="auto"/>
            <w:noWrap/>
            <w:vAlign w:val="bottom"/>
          </w:tcPr>
          <w:p w14:paraId="227F71C5"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tcPr>
          <w:p w14:paraId="0E3C48E5"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hideMark/>
          </w:tcPr>
          <w:p w14:paraId="39C520C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5A86625B"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shd w:val="clear" w:color="auto" w:fill="auto"/>
            <w:noWrap/>
            <w:vAlign w:val="bottom"/>
            <w:hideMark/>
          </w:tcPr>
          <w:p w14:paraId="70781984"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shd w:val="clear" w:color="auto" w:fill="auto"/>
            <w:noWrap/>
            <w:vAlign w:val="bottom"/>
            <w:hideMark/>
          </w:tcPr>
          <w:p w14:paraId="4A77E2B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shd w:val="clear" w:color="auto" w:fill="auto"/>
            <w:noWrap/>
            <w:vAlign w:val="bottom"/>
            <w:hideMark/>
          </w:tcPr>
          <w:p w14:paraId="7440CFB4"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756D350F"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79996646"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0CF585F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r>
      <w:tr w:rsidR="0084033B" w:rsidRPr="00886198" w14:paraId="4AE1C242" w14:textId="77777777" w:rsidTr="0084033B">
        <w:trPr>
          <w:trHeight w:val="289"/>
        </w:trPr>
        <w:tc>
          <w:tcPr>
            <w:tcW w:w="932" w:type="pct"/>
            <w:shd w:val="clear" w:color="auto" w:fill="auto"/>
            <w:noWrap/>
            <w:vAlign w:val="bottom"/>
            <w:hideMark/>
          </w:tcPr>
          <w:p w14:paraId="65AF393F"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113</w:t>
            </w:r>
          </w:p>
        </w:tc>
        <w:tc>
          <w:tcPr>
            <w:tcW w:w="367" w:type="pct"/>
            <w:shd w:val="clear" w:color="auto" w:fill="auto"/>
            <w:noWrap/>
            <w:vAlign w:val="bottom"/>
          </w:tcPr>
          <w:p w14:paraId="0E34203F"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tcPr>
          <w:p w14:paraId="00C5DC1E"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419A2C76"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hideMark/>
          </w:tcPr>
          <w:p w14:paraId="52A8823C"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2599152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0.29</w:t>
            </w:r>
          </w:p>
        </w:tc>
        <w:tc>
          <w:tcPr>
            <w:tcW w:w="416" w:type="pct"/>
            <w:shd w:val="clear" w:color="auto" w:fill="auto"/>
            <w:noWrap/>
            <w:vAlign w:val="bottom"/>
            <w:hideMark/>
          </w:tcPr>
          <w:p w14:paraId="7CCD85C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0.37</w:t>
            </w:r>
          </w:p>
        </w:tc>
        <w:tc>
          <w:tcPr>
            <w:tcW w:w="416" w:type="pct"/>
            <w:shd w:val="clear" w:color="auto" w:fill="auto"/>
            <w:noWrap/>
            <w:vAlign w:val="bottom"/>
            <w:hideMark/>
          </w:tcPr>
          <w:p w14:paraId="73932DB6"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0.11</w:t>
            </w:r>
          </w:p>
        </w:tc>
        <w:tc>
          <w:tcPr>
            <w:tcW w:w="417" w:type="pct"/>
            <w:shd w:val="clear" w:color="auto" w:fill="auto"/>
            <w:noWrap/>
            <w:vAlign w:val="bottom"/>
            <w:hideMark/>
          </w:tcPr>
          <w:p w14:paraId="704DA55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0.83</w:t>
            </w:r>
          </w:p>
        </w:tc>
        <w:tc>
          <w:tcPr>
            <w:tcW w:w="417" w:type="pct"/>
            <w:shd w:val="clear" w:color="auto" w:fill="auto"/>
            <w:noWrap/>
            <w:vAlign w:val="bottom"/>
            <w:hideMark/>
          </w:tcPr>
          <w:p w14:paraId="6DCBD43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0.26</w:t>
            </w:r>
          </w:p>
        </w:tc>
        <w:tc>
          <w:tcPr>
            <w:tcW w:w="417" w:type="pct"/>
            <w:shd w:val="clear" w:color="auto" w:fill="auto"/>
            <w:noWrap/>
            <w:vAlign w:val="bottom"/>
            <w:hideMark/>
          </w:tcPr>
          <w:p w14:paraId="3F982575"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0.74</w:t>
            </w:r>
          </w:p>
        </w:tc>
      </w:tr>
      <w:tr w:rsidR="0084033B" w:rsidRPr="00886198" w14:paraId="439696F0" w14:textId="77777777" w:rsidTr="0084033B">
        <w:trPr>
          <w:trHeight w:val="289"/>
        </w:trPr>
        <w:tc>
          <w:tcPr>
            <w:tcW w:w="932" w:type="pct"/>
            <w:shd w:val="clear" w:color="auto" w:fill="auto"/>
            <w:noWrap/>
            <w:vAlign w:val="bottom"/>
            <w:hideMark/>
          </w:tcPr>
          <w:p w14:paraId="51E64620"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120.8</w:t>
            </w:r>
          </w:p>
        </w:tc>
        <w:tc>
          <w:tcPr>
            <w:tcW w:w="367" w:type="pct"/>
            <w:shd w:val="clear" w:color="auto" w:fill="auto"/>
            <w:noWrap/>
            <w:vAlign w:val="bottom"/>
          </w:tcPr>
          <w:p w14:paraId="0A1D25E6"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tcPr>
          <w:p w14:paraId="1B43AE17"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0E7A716A"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0A5DA6CF"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hideMark/>
          </w:tcPr>
          <w:p w14:paraId="45D508A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18B8A92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0.54</w:t>
            </w:r>
          </w:p>
        </w:tc>
        <w:tc>
          <w:tcPr>
            <w:tcW w:w="416" w:type="pct"/>
            <w:shd w:val="clear" w:color="auto" w:fill="auto"/>
            <w:noWrap/>
            <w:vAlign w:val="bottom"/>
            <w:hideMark/>
          </w:tcPr>
          <w:p w14:paraId="7F3E44DC"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0.17</w:t>
            </w:r>
          </w:p>
        </w:tc>
        <w:tc>
          <w:tcPr>
            <w:tcW w:w="417" w:type="pct"/>
            <w:shd w:val="clear" w:color="auto" w:fill="auto"/>
            <w:noWrap/>
            <w:vAlign w:val="bottom"/>
            <w:hideMark/>
          </w:tcPr>
          <w:p w14:paraId="12E4AA4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0.12</w:t>
            </w:r>
          </w:p>
        </w:tc>
        <w:tc>
          <w:tcPr>
            <w:tcW w:w="417" w:type="pct"/>
            <w:shd w:val="clear" w:color="auto" w:fill="auto"/>
            <w:noWrap/>
            <w:vAlign w:val="bottom"/>
            <w:hideMark/>
          </w:tcPr>
          <w:p w14:paraId="69643CA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0.43</w:t>
            </w:r>
          </w:p>
        </w:tc>
        <w:tc>
          <w:tcPr>
            <w:tcW w:w="417" w:type="pct"/>
            <w:shd w:val="clear" w:color="auto" w:fill="auto"/>
            <w:noWrap/>
            <w:vAlign w:val="bottom"/>
            <w:hideMark/>
          </w:tcPr>
          <w:p w14:paraId="4578BA7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0.26</w:t>
            </w:r>
          </w:p>
        </w:tc>
      </w:tr>
      <w:tr w:rsidR="0084033B" w:rsidRPr="00886198" w14:paraId="194794BB" w14:textId="77777777" w:rsidTr="0084033B">
        <w:trPr>
          <w:trHeight w:val="289"/>
        </w:trPr>
        <w:tc>
          <w:tcPr>
            <w:tcW w:w="932" w:type="pct"/>
            <w:shd w:val="clear" w:color="auto" w:fill="auto"/>
            <w:noWrap/>
            <w:vAlign w:val="bottom"/>
            <w:hideMark/>
          </w:tcPr>
          <w:p w14:paraId="03294D02"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180.5</w:t>
            </w:r>
          </w:p>
        </w:tc>
        <w:tc>
          <w:tcPr>
            <w:tcW w:w="367" w:type="pct"/>
            <w:shd w:val="clear" w:color="auto" w:fill="auto"/>
            <w:noWrap/>
            <w:vAlign w:val="bottom"/>
          </w:tcPr>
          <w:p w14:paraId="627BF4B4"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tcPr>
          <w:p w14:paraId="48679953"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4971E044"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30B565BF"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3A0D3072"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hideMark/>
          </w:tcPr>
          <w:p w14:paraId="27085A0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0671DB57"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0.17</w:t>
            </w:r>
          </w:p>
        </w:tc>
        <w:tc>
          <w:tcPr>
            <w:tcW w:w="417" w:type="pct"/>
            <w:shd w:val="clear" w:color="auto" w:fill="auto"/>
            <w:noWrap/>
            <w:vAlign w:val="bottom"/>
            <w:hideMark/>
          </w:tcPr>
          <w:p w14:paraId="58F85F9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0.23</w:t>
            </w:r>
          </w:p>
        </w:tc>
        <w:tc>
          <w:tcPr>
            <w:tcW w:w="417" w:type="pct"/>
            <w:shd w:val="clear" w:color="auto" w:fill="auto"/>
            <w:noWrap/>
            <w:vAlign w:val="bottom"/>
            <w:hideMark/>
          </w:tcPr>
          <w:p w14:paraId="4B76F1A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0.37</w:t>
            </w:r>
          </w:p>
        </w:tc>
        <w:tc>
          <w:tcPr>
            <w:tcW w:w="417" w:type="pct"/>
            <w:shd w:val="clear" w:color="auto" w:fill="auto"/>
            <w:noWrap/>
            <w:vAlign w:val="bottom"/>
            <w:hideMark/>
          </w:tcPr>
          <w:p w14:paraId="2D2255F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0.60</w:t>
            </w:r>
          </w:p>
        </w:tc>
      </w:tr>
      <w:tr w:rsidR="0084033B" w:rsidRPr="00886198" w14:paraId="7DB38A43" w14:textId="77777777" w:rsidTr="0084033B">
        <w:trPr>
          <w:trHeight w:val="289"/>
        </w:trPr>
        <w:tc>
          <w:tcPr>
            <w:tcW w:w="932" w:type="pct"/>
            <w:shd w:val="clear" w:color="auto" w:fill="auto"/>
            <w:noWrap/>
            <w:vAlign w:val="bottom"/>
            <w:hideMark/>
          </w:tcPr>
          <w:p w14:paraId="6A219AC7"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191.7</w:t>
            </w:r>
          </w:p>
        </w:tc>
        <w:tc>
          <w:tcPr>
            <w:tcW w:w="367" w:type="pct"/>
            <w:shd w:val="clear" w:color="auto" w:fill="auto"/>
            <w:noWrap/>
            <w:vAlign w:val="bottom"/>
          </w:tcPr>
          <w:p w14:paraId="263BC41F"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tcPr>
          <w:p w14:paraId="5DDFAE74"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69348622"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1F0AB912"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796A9E89"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0A50D40D"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hideMark/>
          </w:tcPr>
          <w:p w14:paraId="59E3A7F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7" w:type="pct"/>
            <w:shd w:val="clear" w:color="auto" w:fill="auto"/>
            <w:noWrap/>
            <w:vAlign w:val="bottom"/>
            <w:hideMark/>
          </w:tcPr>
          <w:p w14:paraId="0DAEFC15"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0D096D3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0.42</w:t>
            </w:r>
          </w:p>
        </w:tc>
        <w:tc>
          <w:tcPr>
            <w:tcW w:w="417" w:type="pct"/>
            <w:shd w:val="clear" w:color="auto" w:fill="auto"/>
            <w:noWrap/>
            <w:vAlign w:val="bottom"/>
            <w:hideMark/>
          </w:tcPr>
          <w:p w14:paraId="3DAF0084"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0.03</w:t>
            </w:r>
          </w:p>
        </w:tc>
      </w:tr>
      <w:tr w:rsidR="0084033B" w:rsidRPr="00886198" w14:paraId="7B38F377" w14:textId="77777777" w:rsidTr="0084033B">
        <w:trPr>
          <w:trHeight w:val="289"/>
        </w:trPr>
        <w:tc>
          <w:tcPr>
            <w:tcW w:w="932" w:type="pct"/>
            <w:shd w:val="clear" w:color="auto" w:fill="auto"/>
            <w:noWrap/>
            <w:vAlign w:val="bottom"/>
            <w:hideMark/>
          </w:tcPr>
          <w:p w14:paraId="6BCC2306"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210.7</w:t>
            </w:r>
          </w:p>
        </w:tc>
        <w:tc>
          <w:tcPr>
            <w:tcW w:w="367" w:type="pct"/>
            <w:shd w:val="clear" w:color="auto" w:fill="auto"/>
            <w:noWrap/>
            <w:vAlign w:val="bottom"/>
          </w:tcPr>
          <w:p w14:paraId="11689298"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tcPr>
          <w:p w14:paraId="73CC9CF8"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0BAEC870"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4B4C2B5B"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44282484"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530DA95A"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4E26D3E3" w14:textId="77777777" w:rsidR="0084033B" w:rsidRPr="00886198" w:rsidRDefault="0084033B" w:rsidP="0084033B">
            <w:pPr>
              <w:jc w:val="center"/>
              <w:rPr>
                <w:rFonts w:ascii="Arial" w:hAnsi="Arial" w:cs="Arial"/>
                <w:color w:val="000000"/>
                <w:sz w:val="22"/>
                <w:szCs w:val="22"/>
              </w:rPr>
            </w:pPr>
          </w:p>
        </w:tc>
        <w:tc>
          <w:tcPr>
            <w:tcW w:w="417" w:type="pct"/>
            <w:shd w:val="clear" w:color="auto" w:fill="auto"/>
            <w:noWrap/>
            <w:vAlign w:val="bottom"/>
          </w:tcPr>
          <w:p w14:paraId="429B7E69"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7" w:type="pct"/>
            <w:shd w:val="clear" w:color="auto" w:fill="auto"/>
            <w:noWrap/>
            <w:vAlign w:val="bottom"/>
            <w:hideMark/>
          </w:tcPr>
          <w:p w14:paraId="624D5EE7"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0.09</w:t>
            </w:r>
          </w:p>
        </w:tc>
        <w:tc>
          <w:tcPr>
            <w:tcW w:w="417" w:type="pct"/>
            <w:shd w:val="clear" w:color="auto" w:fill="auto"/>
            <w:noWrap/>
            <w:vAlign w:val="bottom"/>
            <w:hideMark/>
          </w:tcPr>
          <w:p w14:paraId="4D3EBF2D"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0.43</w:t>
            </w:r>
          </w:p>
        </w:tc>
      </w:tr>
      <w:tr w:rsidR="0084033B" w:rsidRPr="00886198" w14:paraId="465C29F6" w14:textId="77777777" w:rsidTr="0084033B">
        <w:trPr>
          <w:trHeight w:val="289"/>
        </w:trPr>
        <w:tc>
          <w:tcPr>
            <w:tcW w:w="932" w:type="pct"/>
            <w:shd w:val="clear" w:color="auto" w:fill="auto"/>
            <w:noWrap/>
            <w:vAlign w:val="bottom"/>
            <w:hideMark/>
          </w:tcPr>
          <w:p w14:paraId="52E11F6E"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221</w:t>
            </w:r>
          </w:p>
        </w:tc>
        <w:tc>
          <w:tcPr>
            <w:tcW w:w="367" w:type="pct"/>
            <w:shd w:val="clear" w:color="auto" w:fill="auto"/>
            <w:noWrap/>
            <w:vAlign w:val="bottom"/>
          </w:tcPr>
          <w:p w14:paraId="217F9AE6" w14:textId="77777777" w:rsidR="0084033B" w:rsidRPr="00886198" w:rsidRDefault="0084033B" w:rsidP="0084033B">
            <w:pPr>
              <w:jc w:val="center"/>
              <w:rPr>
                <w:rFonts w:ascii="Arial" w:hAnsi="Arial" w:cs="Arial"/>
                <w:color w:val="000000"/>
                <w:sz w:val="22"/>
                <w:szCs w:val="22"/>
              </w:rPr>
            </w:pPr>
          </w:p>
        </w:tc>
        <w:tc>
          <w:tcPr>
            <w:tcW w:w="370" w:type="pct"/>
            <w:shd w:val="clear" w:color="auto" w:fill="auto"/>
            <w:noWrap/>
            <w:vAlign w:val="bottom"/>
          </w:tcPr>
          <w:p w14:paraId="37663E86"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687973C4"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165B2549"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41B21765"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6838482B" w14:textId="77777777" w:rsidR="0084033B" w:rsidRPr="00886198" w:rsidRDefault="0084033B" w:rsidP="0084033B">
            <w:pPr>
              <w:jc w:val="center"/>
              <w:rPr>
                <w:rFonts w:ascii="Arial" w:hAnsi="Arial" w:cs="Arial"/>
                <w:color w:val="000000"/>
                <w:sz w:val="22"/>
                <w:szCs w:val="22"/>
              </w:rPr>
            </w:pPr>
          </w:p>
        </w:tc>
        <w:tc>
          <w:tcPr>
            <w:tcW w:w="416" w:type="pct"/>
            <w:shd w:val="clear" w:color="auto" w:fill="auto"/>
            <w:noWrap/>
            <w:vAlign w:val="bottom"/>
          </w:tcPr>
          <w:p w14:paraId="52358897" w14:textId="77777777" w:rsidR="0084033B" w:rsidRPr="00886198" w:rsidRDefault="0084033B" w:rsidP="0084033B">
            <w:pPr>
              <w:jc w:val="center"/>
              <w:rPr>
                <w:rFonts w:ascii="Arial" w:hAnsi="Arial" w:cs="Arial"/>
                <w:color w:val="000000"/>
                <w:sz w:val="22"/>
                <w:szCs w:val="22"/>
              </w:rPr>
            </w:pPr>
          </w:p>
        </w:tc>
        <w:tc>
          <w:tcPr>
            <w:tcW w:w="417" w:type="pct"/>
            <w:shd w:val="clear" w:color="auto" w:fill="auto"/>
            <w:noWrap/>
            <w:vAlign w:val="bottom"/>
          </w:tcPr>
          <w:p w14:paraId="6AC5E311" w14:textId="77777777" w:rsidR="0084033B" w:rsidRPr="00886198" w:rsidRDefault="0084033B" w:rsidP="0084033B">
            <w:pPr>
              <w:jc w:val="center"/>
              <w:rPr>
                <w:rFonts w:ascii="Arial" w:hAnsi="Arial" w:cs="Arial"/>
                <w:color w:val="000000"/>
                <w:sz w:val="22"/>
                <w:szCs w:val="22"/>
              </w:rPr>
            </w:pPr>
          </w:p>
        </w:tc>
        <w:tc>
          <w:tcPr>
            <w:tcW w:w="417" w:type="pct"/>
            <w:shd w:val="clear" w:color="auto" w:fill="auto"/>
            <w:noWrap/>
            <w:vAlign w:val="bottom"/>
          </w:tcPr>
          <w:p w14:paraId="44A4F7B0"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7" w:type="pct"/>
            <w:shd w:val="clear" w:color="auto" w:fill="auto"/>
            <w:noWrap/>
            <w:vAlign w:val="bottom"/>
            <w:hideMark/>
          </w:tcPr>
          <w:p w14:paraId="07BF062A"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0.14</w:t>
            </w:r>
          </w:p>
        </w:tc>
      </w:tr>
      <w:tr w:rsidR="0084033B" w:rsidRPr="00886198" w14:paraId="41DC6C63" w14:textId="77777777" w:rsidTr="0084033B">
        <w:trPr>
          <w:trHeight w:val="289"/>
        </w:trPr>
        <w:tc>
          <w:tcPr>
            <w:tcW w:w="932" w:type="pct"/>
            <w:tcBorders>
              <w:bottom w:val="single" w:sz="4" w:space="0" w:color="auto"/>
            </w:tcBorders>
            <w:shd w:val="clear" w:color="auto" w:fill="auto"/>
            <w:noWrap/>
            <w:vAlign w:val="bottom"/>
            <w:hideMark/>
          </w:tcPr>
          <w:p w14:paraId="58C29EC1"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228.6</w:t>
            </w:r>
          </w:p>
        </w:tc>
        <w:tc>
          <w:tcPr>
            <w:tcW w:w="367" w:type="pct"/>
            <w:tcBorders>
              <w:bottom w:val="single" w:sz="4" w:space="0" w:color="auto"/>
            </w:tcBorders>
            <w:shd w:val="clear" w:color="auto" w:fill="auto"/>
            <w:noWrap/>
            <w:vAlign w:val="bottom"/>
          </w:tcPr>
          <w:p w14:paraId="3D512A87" w14:textId="77777777" w:rsidR="0084033B" w:rsidRPr="00886198" w:rsidRDefault="0084033B" w:rsidP="0084033B">
            <w:pPr>
              <w:jc w:val="right"/>
              <w:rPr>
                <w:rFonts w:ascii="Arial" w:hAnsi="Arial" w:cs="Arial"/>
                <w:color w:val="000000"/>
                <w:sz w:val="22"/>
                <w:szCs w:val="22"/>
              </w:rPr>
            </w:pPr>
          </w:p>
        </w:tc>
        <w:tc>
          <w:tcPr>
            <w:tcW w:w="370" w:type="pct"/>
            <w:tcBorders>
              <w:bottom w:val="single" w:sz="4" w:space="0" w:color="auto"/>
            </w:tcBorders>
            <w:shd w:val="clear" w:color="auto" w:fill="auto"/>
            <w:noWrap/>
            <w:vAlign w:val="bottom"/>
          </w:tcPr>
          <w:p w14:paraId="6DD963C4" w14:textId="77777777" w:rsidR="0084033B" w:rsidRPr="00886198" w:rsidRDefault="0084033B"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47D55787" w14:textId="77777777" w:rsidR="0084033B" w:rsidRPr="00886198" w:rsidRDefault="0084033B"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5E8BC3A9" w14:textId="77777777" w:rsidR="0084033B" w:rsidRPr="00886198" w:rsidRDefault="0084033B"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32DE20A2" w14:textId="77777777" w:rsidR="0084033B" w:rsidRPr="00886198" w:rsidRDefault="0084033B"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0E96B275" w14:textId="77777777" w:rsidR="0084033B" w:rsidRPr="00886198" w:rsidRDefault="0084033B"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4648F08B" w14:textId="77777777" w:rsidR="0084033B" w:rsidRPr="00886198" w:rsidRDefault="0084033B" w:rsidP="0084033B">
            <w:pPr>
              <w:jc w:val="right"/>
              <w:rPr>
                <w:rFonts w:ascii="Arial" w:hAnsi="Arial" w:cs="Arial"/>
                <w:color w:val="000000"/>
                <w:sz w:val="22"/>
                <w:szCs w:val="22"/>
              </w:rPr>
            </w:pPr>
          </w:p>
        </w:tc>
        <w:tc>
          <w:tcPr>
            <w:tcW w:w="417" w:type="pct"/>
            <w:tcBorders>
              <w:bottom w:val="single" w:sz="4" w:space="0" w:color="auto"/>
            </w:tcBorders>
            <w:shd w:val="clear" w:color="auto" w:fill="auto"/>
            <w:noWrap/>
            <w:vAlign w:val="bottom"/>
          </w:tcPr>
          <w:p w14:paraId="7740ED9E" w14:textId="77777777" w:rsidR="0084033B" w:rsidRPr="00886198" w:rsidRDefault="0084033B" w:rsidP="0084033B">
            <w:pPr>
              <w:jc w:val="right"/>
              <w:rPr>
                <w:rFonts w:ascii="Arial" w:hAnsi="Arial" w:cs="Arial"/>
                <w:color w:val="000000"/>
                <w:sz w:val="22"/>
                <w:szCs w:val="22"/>
              </w:rPr>
            </w:pPr>
          </w:p>
        </w:tc>
        <w:tc>
          <w:tcPr>
            <w:tcW w:w="417" w:type="pct"/>
            <w:tcBorders>
              <w:bottom w:val="single" w:sz="4" w:space="0" w:color="auto"/>
            </w:tcBorders>
            <w:shd w:val="clear" w:color="auto" w:fill="auto"/>
            <w:noWrap/>
            <w:vAlign w:val="bottom"/>
          </w:tcPr>
          <w:p w14:paraId="10E8C089" w14:textId="77777777" w:rsidR="0084033B" w:rsidRPr="00886198" w:rsidRDefault="0084033B" w:rsidP="0084033B">
            <w:pPr>
              <w:jc w:val="right"/>
              <w:rPr>
                <w:rFonts w:ascii="Arial" w:hAnsi="Arial" w:cs="Arial"/>
                <w:color w:val="000000"/>
                <w:sz w:val="22"/>
                <w:szCs w:val="22"/>
              </w:rPr>
            </w:pPr>
          </w:p>
        </w:tc>
        <w:tc>
          <w:tcPr>
            <w:tcW w:w="417" w:type="pct"/>
            <w:tcBorders>
              <w:bottom w:val="single" w:sz="4" w:space="0" w:color="auto"/>
            </w:tcBorders>
            <w:shd w:val="clear" w:color="auto" w:fill="auto"/>
            <w:noWrap/>
            <w:vAlign w:val="bottom"/>
            <w:hideMark/>
          </w:tcPr>
          <w:p w14:paraId="4C2EFE3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r>
    </w:tbl>
    <w:p w14:paraId="36114569" w14:textId="10C6FCBF" w:rsidR="0084033B" w:rsidRPr="00886198" w:rsidRDefault="0084033B" w:rsidP="0084033B">
      <w:pPr>
        <w:pStyle w:val="Tablecaptions"/>
        <w:framePr w:w="9280" w:wrap="around" w:x="1476" w:y="1484"/>
        <w:spacing w:line="240" w:lineRule="auto"/>
      </w:pPr>
      <w:bookmarkStart w:id="300" w:name="_Toc143096399"/>
      <w:r w:rsidRPr="00886198">
        <w:t>Table A.11. One-way PERMANOVA p-values based on Euclidian similarity for sulfate at each river location (listed in km) with 9999 permutations (global F-value = 1.21, p-value 0.97).</w:t>
      </w:r>
      <w:bookmarkEnd w:id="300"/>
    </w:p>
    <w:p w14:paraId="170CDFD6" w14:textId="6185A02E" w:rsidR="00330331" w:rsidRPr="00886198" w:rsidRDefault="00330331" w:rsidP="00F3647A">
      <w:pPr>
        <w:spacing w:after="160"/>
        <w:rPr>
          <w:rFonts w:ascii="Arial" w:hAnsi="Arial" w:cs="Arial"/>
          <w:sz w:val="22"/>
          <w:szCs w:val="22"/>
        </w:rPr>
      </w:pPr>
    </w:p>
    <w:p w14:paraId="06CCB915" w14:textId="4E2C48E7" w:rsidR="0084033B" w:rsidRPr="00886198" w:rsidRDefault="0084033B" w:rsidP="0084033B">
      <w:pPr>
        <w:pStyle w:val="Tablecaptions"/>
        <w:framePr w:w="9366" w:wrap="around" w:x="1368" w:y="6148"/>
        <w:spacing w:line="240" w:lineRule="auto"/>
      </w:pPr>
      <w:bookmarkStart w:id="301" w:name="_Toc143096400"/>
      <w:r w:rsidRPr="00886198">
        <w:t>Table A.12. One-way PERMANOVA p-value results based on Euclidian similarity for methane at each river location (listed in km) with 9999 permutations (global F-value = 2.51, p-value 0.03).</w:t>
      </w:r>
      <w:bookmarkEnd w:id="301"/>
    </w:p>
    <w:p w14:paraId="31420004" w14:textId="77777777" w:rsidR="00D368A4" w:rsidRPr="00886198" w:rsidRDefault="00D368A4" w:rsidP="00F3647A">
      <w:pPr>
        <w:spacing w:after="160"/>
        <w:rPr>
          <w:rFonts w:ascii="Arial" w:hAnsi="Arial" w:cs="Arial"/>
          <w:sz w:val="22"/>
          <w:szCs w:val="22"/>
        </w:rPr>
      </w:pPr>
    </w:p>
    <w:tbl>
      <w:tblPr>
        <w:tblpPr w:leftFromText="180" w:rightFromText="180" w:vertAnchor="text" w:horzAnchor="margin" w:tblpY="664"/>
        <w:tblW w:w="5000" w:type="pct"/>
        <w:tblLook w:val="04A0" w:firstRow="1" w:lastRow="0" w:firstColumn="1" w:lastColumn="0" w:noHBand="0" w:noVBand="1"/>
      </w:tblPr>
      <w:tblGrid>
        <w:gridCol w:w="1745"/>
        <w:gridCol w:w="686"/>
        <w:gridCol w:w="692"/>
        <w:gridCol w:w="778"/>
        <w:gridCol w:w="779"/>
        <w:gridCol w:w="779"/>
        <w:gridCol w:w="779"/>
        <w:gridCol w:w="779"/>
        <w:gridCol w:w="781"/>
        <w:gridCol w:w="781"/>
        <w:gridCol w:w="781"/>
      </w:tblGrid>
      <w:tr w:rsidR="00D10D11" w:rsidRPr="00886198" w14:paraId="6891E420" w14:textId="77777777" w:rsidTr="0084033B">
        <w:trPr>
          <w:trHeight w:val="289"/>
        </w:trPr>
        <w:tc>
          <w:tcPr>
            <w:tcW w:w="932" w:type="pct"/>
            <w:tcBorders>
              <w:top w:val="single" w:sz="4" w:space="0" w:color="auto"/>
              <w:bottom w:val="single" w:sz="4" w:space="0" w:color="auto"/>
            </w:tcBorders>
            <w:shd w:val="clear" w:color="auto" w:fill="auto"/>
            <w:noWrap/>
            <w:vAlign w:val="bottom"/>
            <w:hideMark/>
          </w:tcPr>
          <w:p w14:paraId="660AEB4A" w14:textId="77777777" w:rsidR="00D10D11" w:rsidRPr="00886198" w:rsidRDefault="00D10D11" w:rsidP="0084033B">
            <w:pPr>
              <w:jc w:val="center"/>
              <w:rPr>
                <w:rFonts w:ascii="Arial" w:hAnsi="Arial" w:cs="Arial"/>
                <w:b/>
                <w:bCs/>
                <w:sz w:val="22"/>
                <w:szCs w:val="22"/>
              </w:rPr>
            </w:pPr>
            <w:r w:rsidRPr="00886198">
              <w:rPr>
                <w:rFonts w:ascii="Arial" w:hAnsi="Arial" w:cs="Arial"/>
                <w:b/>
                <w:bCs/>
                <w:sz w:val="22"/>
                <w:szCs w:val="22"/>
              </w:rPr>
              <w:t>River Location</w:t>
            </w:r>
          </w:p>
        </w:tc>
        <w:tc>
          <w:tcPr>
            <w:tcW w:w="367" w:type="pct"/>
            <w:tcBorders>
              <w:top w:val="single" w:sz="4" w:space="0" w:color="auto"/>
              <w:bottom w:val="single" w:sz="4" w:space="0" w:color="auto"/>
            </w:tcBorders>
            <w:shd w:val="clear" w:color="auto" w:fill="auto"/>
            <w:noWrap/>
            <w:vAlign w:val="center"/>
            <w:hideMark/>
          </w:tcPr>
          <w:p w14:paraId="4BF154BE"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22.4</w:t>
            </w:r>
          </w:p>
        </w:tc>
        <w:tc>
          <w:tcPr>
            <w:tcW w:w="370" w:type="pct"/>
            <w:tcBorders>
              <w:top w:val="single" w:sz="4" w:space="0" w:color="auto"/>
              <w:bottom w:val="single" w:sz="4" w:space="0" w:color="auto"/>
            </w:tcBorders>
            <w:shd w:val="clear" w:color="auto" w:fill="auto"/>
            <w:noWrap/>
            <w:vAlign w:val="center"/>
            <w:hideMark/>
          </w:tcPr>
          <w:p w14:paraId="044CD538"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33.7</w:t>
            </w:r>
          </w:p>
        </w:tc>
        <w:tc>
          <w:tcPr>
            <w:tcW w:w="416" w:type="pct"/>
            <w:tcBorders>
              <w:top w:val="single" w:sz="4" w:space="0" w:color="auto"/>
              <w:bottom w:val="single" w:sz="4" w:space="0" w:color="auto"/>
            </w:tcBorders>
            <w:shd w:val="clear" w:color="auto" w:fill="auto"/>
            <w:noWrap/>
            <w:vAlign w:val="center"/>
            <w:hideMark/>
          </w:tcPr>
          <w:p w14:paraId="129C70CE"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43.3</w:t>
            </w:r>
          </w:p>
        </w:tc>
        <w:tc>
          <w:tcPr>
            <w:tcW w:w="416" w:type="pct"/>
            <w:tcBorders>
              <w:top w:val="single" w:sz="4" w:space="0" w:color="auto"/>
              <w:bottom w:val="single" w:sz="4" w:space="0" w:color="auto"/>
            </w:tcBorders>
            <w:shd w:val="clear" w:color="auto" w:fill="auto"/>
            <w:noWrap/>
            <w:vAlign w:val="center"/>
            <w:hideMark/>
          </w:tcPr>
          <w:p w14:paraId="16A04FCD"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113</w:t>
            </w:r>
          </w:p>
        </w:tc>
        <w:tc>
          <w:tcPr>
            <w:tcW w:w="416" w:type="pct"/>
            <w:tcBorders>
              <w:top w:val="single" w:sz="4" w:space="0" w:color="auto"/>
              <w:bottom w:val="single" w:sz="4" w:space="0" w:color="auto"/>
            </w:tcBorders>
            <w:shd w:val="clear" w:color="auto" w:fill="auto"/>
            <w:noWrap/>
            <w:vAlign w:val="center"/>
            <w:hideMark/>
          </w:tcPr>
          <w:p w14:paraId="1F223175"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120.8</w:t>
            </w:r>
          </w:p>
        </w:tc>
        <w:tc>
          <w:tcPr>
            <w:tcW w:w="416" w:type="pct"/>
            <w:tcBorders>
              <w:top w:val="single" w:sz="4" w:space="0" w:color="auto"/>
              <w:bottom w:val="single" w:sz="4" w:space="0" w:color="auto"/>
            </w:tcBorders>
            <w:shd w:val="clear" w:color="auto" w:fill="auto"/>
            <w:noWrap/>
            <w:vAlign w:val="center"/>
            <w:hideMark/>
          </w:tcPr>
          <w:p w14:paraId="7DD02201"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180.5</w:t>
            </w:r>
          </w:p>
        </w:tc>
        <w:tc>
          <w:tcPr>
            <w:tcW w:w="416" w:type="pct"/>
            <w:tcBorders>
              <w:top w:val="single" w:sz="4" w:space="0" w:color="auto"/>
              <w:bottom w:val="single" w:sz="4" w:space="0" w:color="auto"/>
            </w:tcBorders>
            <w:shd w:val="clear" w:color="auto" w:fill="auto"/>
            <w:noWrap/>
            <w:vAlign w:val="center"/>
            <w:hideMark/>
          </w:tcPr>
          <w:p w14:paraId="34B56BA9"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191.7</w:t>
            </w:r>
          </w:p>
        </w:tc>
        <w:tc>
          <w:tcPr>
            <w:tcW w:w="417" w:type="pct"/>
            <w:tcBorders>
              <w:top w:val="single" w:sz="4" w:space="0" w:color="auto"/>
              <w:bottom w:val="single" w:sz="4" w:space="0" w:color="auto"/>
            </w:tcBorders>
            <w:shd w:val="clear" w:color="auto" w:fill="auto"/>
            <w:noWrap/>
            <w:vAlign w:val="center"/>
            <w:hideMark/>
          </w:tcPr>
          <w:p w14:paraId="2EF0106E"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210.7</w:t>
            </w:r>
          </w:p>
        </w:tc>
        <w:tc>
          <w:tcPr>
            <w:tcW w:w="417" w:type="pct"/>
            <w:tcBorders>
              <w:top w:val="single" w:sz="4" w:space="0" w:color="auto"/>
              <w:bottom w:val="single" w:sz="4" w:space="0" w:color="auto"/>
            </w:tcBorders>
            <w:shd w:val="clear" w:color="auto" w:fill="auto"/>
            <w:noWrap/>
            <w:vAlign w:val="center"/>
            <w:hideMark/>
          </w:tcPr>
          <w:p w14:paraId="4AB3243A"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221.1</w:t>
            </w:r>
          </w:p>
        </w:tc>
        <w:tc>
          <w:tcPr>
            <w:tcW w:w="417" w:type="pct"/>
            <w:tcBorders>
              <w:top w:val="single" w:sz="4" w:space="0" w:color="auto"/>
              <w:bottom w:val="single" w:sz="4" w:space="0" w:color="auto"/>
            </w:tcBorders>
            <w:shd w:val="clear" w:color="auto" w:fill="auto"/>
            <w:noWrap/>
            <w:vAlign w:val="center"/>
            <w:hideMark/>
          </w:tcPr>
          <w:p w14:paraId="55819DDC"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228.6</w:t>
            </w:r>
          </w:p>
        </w:tc>
      </w:tr>
      <w:tr w:rsidR="00D10D11" w:rsidRPr="00886198" w14:paraId="671D6709" w14:textId="77777777" w:rsidTr="0084033B">
        <w:trPr>
          <w:trHeight w:val="289"/>
        </w:trPr>
        <w:tc>
          <w:tcPr>
            <w:tcW w:w="932" w:type="pct"/>
            <w:tcBorders>
              <w:top w:val="single" w:sz="4" w:space="0" w:color="auto"/>
            </w:tcBorders>
            <w:shd w:val="clear" w:color="auto" w:fill="auto"/>
            <w:noWrap/>
            <w:vAlign w:val="bottom"/>
            <w:hideMark/>
          </w:tcPr>
          <w:p w14:paraId="3FE98C59"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22.4</w:t>
            </w:r>
          </w:p>
        </w:tc>
        <w:tc>
          <w:tcPr>
            <w:tcW w:w="367" w:type="pct"/>
            <w:tcBorders>
              <w:top w:val="single" w:sz="4" w:space="0" w:color="auto"/>
            </w:tcBorders>
            <w:shd w:val="clear" w:color="auto" w:fill="auto"/>
            <w:noWrap/>
            <w:vAlign w:val="bottom"/>
            <w:hideMark/>
          </w:tcPr>
          <w:p w14:paraId="7DB9FB4F"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370" w:type="pct"/>
            <w:tcBorders>
              <w:top w:val="single" w:sz="4" w:space="0" w:color="auto"/>
            </w:tcBorders>
            <w:shd w:val="clear" w:color="auto" w:fill="auto"/>
            <w:noWrap/>
            <w:vAlign w:val="bottom"/>
            <w:hideMark/>
          </w:tcPr>
          <w:p w14:paraId="62EB02C1"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0.97</w:t>
            </w:r>
          </w:p>
        </w:tc>
        <w:tc>
          <w:tcPr>
            <w:tcW w:w="416" w:type="pct"/>
            <w:tcBorders>
              <w:top w:val="single" w:sz="4" w:space="0" w:color="auto"/>
            </w:tcBorders>
            <w:shd w:val="clear" w:color="auto" w:fill="auto"/>
            <w:noWrap/>
            <w:vAlign w:val="bottom"/>
            <w:hideMark/>
          </w:tcPr>
          <w:p w14:paraId="6CD5861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0.12</w:t>
            </w:r>
          </w:p>
        </w:tc>
        <w:tc>
          <w:tcPr>
            <w:tcW w:w="416" w:type="pct"/>
            <w:tcBorders>
              <w:top w:val="single" w:sz="4" w:space="0" w:color="auto"/>
            </w:tcBorders>
            <w:shd w:val="clear" w:color="auto" w:fill="auto"/>
            <w:noWrap/>
            <w:vAlign w:val="bottom"/>
            <w:hideMark/>
          </w:tcPr>
          <w:p w14:paraId="56863AB5"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0.94</w:t>
            </w:r>
          </w:p>
        </w:tc>
        <w:tc>
          <w:tcPr>
            <w:tcW w:w="416" w:type="pct"/>
            <w:tcBorders>
              <w:top w:val="single" w:sz="4" w:space="0" w:color="auto"/>
            </w:tcBorders>
            <w:shd w:val="clear" w:color="auto" w:fill="auto"/>
            <w:noWrap/>
            <w:vAlign w:val="bottom"/>
            <w:hideMark/>
          </w:tcPr>
          <w:p w14:paraId="7687127C"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0.88</w:t>
            </w:r>
          </w:p>
        </w:tc>
        <w:tc>
          <w:tcPr>
            <w:tcW w:w="416" w:type="pct"/>
            <w:tcBorders>
              <w:top w:val="single" w:sz="4" w:space="0" w:color="auto"/>
            </w:tcBorders>
            <w:shd w:val="clear" w:color="auto" w:fill="auto"/>
            <w:noWrap/>
            <w:vAlign w:val="bottom"/>
            <w:hideMark/>
          </w:tcPr>
          <w:p w14:paraId="36DD0BFE"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0.49</w:t>
            </w:r>
          </w:p>
        </w:tc>
        <w:tc>
          <w:tcPr>
            <w:tcW w:w="416" w:type="pct"/>
            <w:tcBorders>
              <w:top w:val="single" w:sz="4" w:space="0" w:color="auto"/>
            </w:tcBorders>
            <w:shd w:val="clear" w:color="auto" w:fill="auto"/>
            <w:noWrap/>
            <w:vAlign w:val="bottom"/>
            <w:hideMark/>
          </w:tcPr>
          <w:p w14:paraId="5921ED4F"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0.80</w:t>
            </w:r>
          </w:p>
        </w:tc>
        <w:tc>
          <w:tcPr>
            <w:tcW w:w="417" w:type="pct"/>
            <w:tcBorders>
              <w:top w:val="single" w:sz="4" w:space="0" w:color="auto"/>
            </w:tcBorders>
            <w:shd w:val="clear" w:color="auto" w:fill="auto"/>
            <w:noWrap/>
            <w:vAlign w:val="bottom"/>
            <w:hideMark/>
          </w:tcPr>
          <w:p w14:paraId="0599C7F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0.09</w:t>
            </w:r>
          </w:p>
        </w:tc>
        <w:tc>
          <w:tcPr>
            <w:tcW w:w="417" w:type="pct"/>
            <w:tcBorders>
              <w:top w:val="single" w:sz="4" w:space="0" w:color="auto"/>
            </w:tcBorders>
            <w:shd w:val="clear" w:color="auto" w:fill="auto"/>
            <w:noWrap/>
            <w:vAlign w:val="bottom"/>
            <w:hideMark/>
          </w:tcPr>
          <w:p w14:paraId="77992784"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0.59</w:t>
            </w:r>
          </w:p>
        </w:tc>
        <w:tc>
          <w:tcPr>
            <w:tcW w:w="417" w:type="pct"/>
            <w:tcBorders>
              <w:top w:val="single" w:sz="4" w:space="0" w:color="auto"/>
            </w:tcBorders>
            <w:shd w:val="clear" w:color="auto" w:fill="auto"/>
            <w:noWrap/>
            <w:vAlign w:val="bottom"/>
            <w:hideMark/>
          </w:tcPr>
          <w:p w14:paraId="498DFC85"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0.25</w:t>
            </w:r>
          </w:p>
        </w:tc>
      </w:tr>
      <w:tr w:rsidR="00D10D11" w:rsidRPr="00886198" w14:paraId="157EBB11" w14:textId="77777777" w:rsidTr="0084033B">
        <w:trPr>
          <w:trHeight w:val="289"/>
        </w:trPr>
        <w:tc>
          <w:tcPr>
            <w:tcW w:w="932" w:type="pct"/>
            <w:shd w:val="clear" w:color="auto" w:fill="auto"/>
            <w:noWrap/>
            <w:vAlign w:val="bottom"/>
            <w:hideMark/>
          </w:tcPr>
          <w:p w14:paraId="6E06B39C"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33.7</w:t>
            </w:r>
          </w:p>
        </w:tc>
        <w:tc>
          <w:tcPr>
            <w:tcW w:w="367" w:type="pct"/>
            <w:shd w:val="clear" w:color="auto" w:fill="auto"/>
            <w:noWrap/>
            <w:vAlign w:val="bottom"/>
          </w:tcPr>
          <w:p w14:paraId="122564BB"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hideMark/>
          </w:tcPr>
          <w:p w14:paraId="3F96138E"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7B78FC35"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0.06</w:t>
            </w:r>
          </w:p>
        </w:tc>
        <w:tc>
          <w:tcPr>
            <w:tcW w:w="416" w:type="pct"/>
            <w:shd w:val="clear" w:color="auto" w:fill="auto"/>
            <w:noWrap/>
            <w:vAlign w:val="bottom"/>
            <w:hideMark/>
          </w:tcPr>
          <w:p w14:paraId="6B708459"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0.92</w:t>
            </w:r>
          </w:p>
        </w:tc>
        <w:tc>
          <w:tcPr>
            <w:tcW w:w="416" w:type="pct"/>
            <w:shd w:val="clear" w:color="auto" w:fill="auto"/>
            <w:noWrap/>
            <w:vAlign w:val="bottom"/>
            <w:hideMark/>
          </w:tcPr>
          <w:p w14:paraId="5692375A"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0.80</w:t>
            </w:r>
          </w:p>
        </w:tc>
        <w:tc>
          <w:tcPr>
            <w:tcW w:w="416" w:type="pct"/>
            <w:shd w:val="clear" w:color="auto" w:fill="auto"/>
            <w:noWrap/>
            <w:vAlign w:val="bottom"/>
            <w:hideMark/>
          </w:tcPr>
          <w:p w14:paraId="42625CA0"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0.46</w:t>
            </w:r>
          </w:p>
        </w:tc>
        <w:tc>
          <w:tcPr>
            <w:tcW w:w="416" w:type="pct"/>
            <w:shd w:val="clear" w:color="auto" w:fill="auto"/>
            <w:noWrap/>
            <w:vAlign w:val="bottom"/>
            <w:hideMark/>
          </w:tcPr>
          <w:p w14:paraId="5288334D"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0.63</w:t>
            </w:r>
          </w:p>
        </w:tc>
        <w:tc>
          <w:tcPr>
            <w:tcW w:w="417" w:type="pct"/>
            <w:shd w:val="clear" w:color="auto" w:fill="auto"/>
            <w:noWrap/>
            <w:vAlign w:val="bottom"/>
            <w:hideMark/>
          </w:tcPr>
          <w:p w14:paraId="4E24EE42"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79D5394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0.37</w:t>
            </w:r>
          </w:p>
        </w:tc>
        <w:tc>
          <w:tcPr>
            <w:tcW w:w="417" w:type="pct"/>
            <w:shd w:val="clear" w:color="auto" w:fill="auto"/>
            <w:noWrap/>
            <w:vAlign w:val="bottom"/>
            <w:hideMark/>
          </w:tcPr>
          <w:p w14:paraId="04038129"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0.09</w:t>
            </w:r>
          </w:p>
        </w:tc>
      </w:tr>
      <w:tr w:rsidR="00D10D11" w:rsidRPr="00886198" w14:paraId="5211859E" w14:textId="77777777" w:rsidTr="0084033B">
        <w:trPr>
          <w:trHeight w:val="289"/>
        </w:trPr>
        <w:tc>
          <w:tcPr>
            <w:tcW w:w="932" w:type="pct"/>
            <w:shd w:val="clear" w:color="auto" w:fill="auto"/>
            <w:noWrap/>
            <w:vAlign w:val="bottom"/>
            <w:hideMark/>
          </w:tcPr>
          <w:p w14:paraId="39DB455B"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43.3</w:t>
            </w:r>
          </w:p>
        </w:tc>
        <w:tc>
          <w:tcPr>
            <w:tcW w:w="367" w:type="pct"/>
            <w:shd w:val="clear" w:color="auto" w:fill="auto"/>
            <w:noWrap/>
            <w:vAlign w:val="bottom"/>
          </w:tcPr>
          <w:p w14:paraId="2C008728"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tcPr>
          <w:p w14:paraId="2B4DCDDE"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hideMark/>
          </w:tcPr>
          <w:p w14:paraId="62DF8A4C"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34C97ED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shd w:val="clear" w:color="auto" w:fill="auto"/>
            <w:noWrap/>
            <w:vAlign w:val="bottom"/>
            <w:hideMark/>
          </w:tcPr>
          <w:p w14:paraId="3113FA43"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6" w:type="pct"/>
            <w:shd w:val="clear" w:color="auto" w:fill="auto"/>
            <w:noWrap/>
            <w:vAlign w:val="bottom"/>
            <w:hideMark/>
          </w:tcPr>
          <w:p w14:paraId="6674B55A"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0.54</w:t>
            </w:r>
          </w:p>
        </w:tc>
        <w:tc>
          <w:tcPr>
            <w:tcW w:w="416" w:type="pct"/>
            <w:shd w:val="clear" w:color="auto" w:fill="auto"/>
            <w:noWrap/>
            <w:vAlign w:val="bottom"/>
            <w:hideMark/>
          </w:tcPr>
          <w:p w14:paraId="265E35CF"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07430033"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0.77</w:t>
            </w:r>
          </w:p>
        </w:tc>
        <w:tc>
          <w:tcPr>
            <w:tcW w:w="417" w:type="pct"/>
            <w:shd w:val="clear" w:color="auto" w:fill="auto"/>
            <w:noWrap/>
            <w:vAlign w:val="bottom"/>
            <w:hideMark/>
          </w:tcPr>
          <w:p w14:paraId="306B4845"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0.06</w:t>
            </w:r>
          </w:p>
        </w:tc>
        <w:tc>
          <w:tcPr>
            <w:tcW w:w="417" w:type="pct"/>
            <w:shd w:val="clear" w:color="auto" w:fill="auto"/>
            <w:noWrap/>
            <w:vAlign w:val="bottom"/>
            <w:hideMark/>
          </w:tcPr>
          <w:p w14:paraId="1EC04B32"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0.44</w:t>
            </w:r>
          </w:p>
        </w:tc>
      </w:tr>
      <w:tr w:rsidR="00D10D11" w:rsidRPr="00886198" w14:paraId="3FAF0722" w14:textId="77777777" w:rsidTr="0084033B">
        <w:trPr>
          <w:trHeight w:val="289"/>
        </w:trPr>
        <w:tc>
          <w:tcPr>
            <w:tcW w:w="932" w:type="pct"/>
            <w:shd w:val="clear" w:color="auto" w:fill="auto"/>
            <w:noWrap/>
            <w:vAlign w:val="bottom"/>
            <w:hideMark/>
          </w:tcPr>
          <w:p w14:paraId="053FF10B"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113</w:t>
            </w:r>
          </w:p>
        </w:tc>
        <w:tc>
          <w:tcPr>
            <w:tcW w:w="367" w:type="pct"/>
            <w:shd w:val="clear" w:color="auto" w:fill="auto"/>
            <w:noWrap/>
            <w:vAlign w:val="bottom"/>
          </w:tcPr>
          <w:p w14:paraId="010EE308"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tcPr>
          <w:p w14:paraId="33284794"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2B4ECFE9"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hideMark/>
          </w:tcPr>
          <w:p w14:paraId="098AE624"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30ABAFA9"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0.86</w:t>
            </w:r>
          </w:p>
        </w:tc>
        <w:tc>
          <w:tcPr>
            <w:tcW w:w="416" w:type="pct"/>
            <w:shd w:val="clear" w:color="auto" w:fill="auto"/>
            <w:noWrap/>
            <w:vAlign w:val="bottom"/>
            <w:hideMark/>
          </w:tcPr>
          <w:p w14:paraId="457EA78B"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0.46</w:t>
            </w:r>
          </w:p>
        </w:tc>
        <w:tc>
          <w:tcPr>
            <w:tcW w:w="416" w:type="pct"/>
            <w:shd w:val="clear" w:color="auto" w:fill="auto"/>
            <w:noWrap/>
            <w:vAlign w:val="bottom"/>
            <w:hideMark/>
          </w:tcPr>
          <w:p w14:paraId="26EE6A15"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0.49</w:t>
            </w:r>
          </w:p>
        </w:tc>
        <w:tc>
          <w:tcPr>
            <w:tcW w:w="417" w:type="pct"/>
            <w:shd w:val="clear" w:color="auto" w:fill="auto"/>
            <w:noWrap/>
            <w:vAlign w:val="bottom"/>
            <w:hideMark/>
          </w:tcPr>
          <w:p w14:paraId="23687D0D"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7A9211E4"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0.46</w:t>
            </w:r>
          </w:p>
        </w:tc>
        <w:tc>
          <w:tcPr>
            <w:tcW w:w="417" w:type="pct"/>
            <w:shd w:val="clear" w:color="auto" w:fill="auto"/>
            <w:noWrap/>
            <w:vAlign w:val="bottom"/>
            <w:hideMark/>
          </w:tcPr>
          <w:p w14:paraId="50C5648B"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0.15</w:t>
            </w:r>
          </w:p>
        </w:tc>
      </w:tr>
      <w:tr w:rsidR="00D10D11" w:rsidRPr="00886198" w14:paraId="03B475B8" w14:textId="77777777" w:rsidTr="0084033B">
        <w:trPr>
          <w:trHeight w:val="289"/>
        </w:trPr>
        <w:tc>
          <w:tcPr>
            <w:tcW w:w="932" w:type="pct"/>
            <w:shd w:val="clear" w:color="auto" w:fill="auto"/>
            <w:noWrap/>
            <w:vAlign w:val="bottom"/>
            <w:hideMark/>
          </w:tcPr>
          <w:p w14:paraId="38B166A3"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120.8</w:t>
            </w:r>
          </w:p>
        </w:tc>
        <w:tc>
          <w:tcPr>
            <w:tcW w:w="367" w:type="pct"/>
            <w:shd w:val="clear" w:color="auto" w:fill="auto"/>
            <w:noWrap/>
            <w:vAlign w:val="bottom"/>
          </w:tcPr>
          <w:p w14:paraId="08BB5967"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tcPr>
          <w:p w14:paraId="16618442"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361BA887"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5E1D00A2"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hideMark/>
          </w:tcPr>
          <w:p w14:paraId="19AE2C8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49EF238A"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0.45</w:t>
            </w:r>
          </w:p>
        </w:tc>
        <w:tc>
          <w:tcPr>
            <w:tcW w:w="416" w:type="pct"/>
            <w:shd w:val="clear" w:color="auto" w:fill="auto"/>
            <w:noWrap/>
            <w:vAlign w:val="bottom"/>
            <w:hideMark/>
          </w:tcPr>
          <w:p w14:paraId="76333F91"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0.43</w:t>
            </w:r>
          </w:p>
        </w:tc>
        <w:tc>
          <w:tcPr>
            <w:tcW w:w="417" w:type="pct"/>
            <w:shd w:val="clear" w:color="auto" w:fill="auto"/>
            <w:noWrap/>
            <w:vAlign w:val="bottom"/>
            <w:hideMark/>
          </w:tcPr>
          <w:p w14:paraId="271AA719"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448922A7"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0.34</w:t>
            </w:r>
          </w:p>
        </w:tc>
        <w:tc>
          <w:tcPr>
            <w:tcW w:w="417" w:type="pct"/>
            <w:shd w:val="clear" w:color="auto" w:fill="auto"/>
            <w:noWrap/>
            <w:vAlign w:val="bottom"/>
            <w:hideMark/>
          </w:tcPr>
          <w:p w14:paraId="5C033FD3"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0.11</w:t>
            </w:r>
          </w:p>
        </w:tc>
      </w:tr>
      <w:tr w:rsidR="00D10D11" w:rsidRPr="00886198" w14:paraId="70F39BE5" w14:textId="77777777" w:rsidTr="0084033B">
        <w:trPr>
          <w:trHeight w:val="289"/>
        </w:trPr>
        <w:tc>
          <w:tcPr>
            <w:tcW w:w="932" w:type="pct"/>
            <w:shd w:val="clear" w:color="auto" w:fill="auto"/>
            <w:noWrap/>
            <w:vAlign w:val="bottom"/>
            <w:hideMark/>
          </w:tcPr>
          <w:p w14:paraId="3D14D52F"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180.5</w:t>
            </w:r>
          </w:p>
        </w:tc>
        <w:tc>
          <w:tcPr>
            <w:tcW w:w="367" w:type="pct"/>
            <w:shd w:val="clear" w:color="auto" w:fill="auto"/>
            <w:noWrap/>
            <w:vAlign w:val="bottom"/>
          </w:tcPr>
          <w:p w14:paraId="63432E89"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tcPr>
          <w:p w14:paraId="235D1C08"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460925B7"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67F8A9E8"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499B0D9C"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hideMark/>
          </w:tcPr>
          <w:p w14:paraId="5C65FBD4"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6" w:type="pct"/>
            <w:shd w:val="clear" w:color="auto" w:fill="auto"/>
            <w:noWrap/>
            <w:vAlign w:val="bottom"/>
            <w:hideMark/>
          </w:tcPr>
          <w:p w14:paraId="4F7ACBE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0.38</w:t>
            </w:r>
          </w:p>
        </w:tc>
        <w:tc>
          <w:tcPr>
            <w:tcW w:w="417" w:type="pct"/>
            <w:shd w:val="clear" w:color="auto" w:fill="auto"/>
            <w:noWrap/>
            <w:vAlign w:val="bottom"/>
            <w:hideMark/>
          </w:tcPr>
          <w:p w14:paraId="34ED5F9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0.38</w:t>
            </w:r>
          </w:p>
        </w:tc>
        <w:tc>
          <w:tcPr>
            <w:tcW w:w="417" w:type="pct"/>
            <w:shd w:val="clear" w:color="auto" w:fill="auto"/>
            <w:noWrap/>
            <w:vAlign w:val="bottom"/>
            <w:hideMark/>
          </w:tcPr>
          <w:p w14:paraId="11791BAB"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0.75</w:t>
            </w:r>
          </w:p>
        </w:tc>
        <w:tc>
          <w:tcPr>
            <w:tcW w:w="417" w:type="pct"/>
            <w:shd w:val="clear" w:color="auto" w:fill="auto"/>
            <w:noWrap/>
            <w:vAlign w:val="bottom"/>
            <w:hideMark/>
          </w:tcPr>
          <w:p w14:paraId="6E27339A"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0.85</w:t>
            </w:r>
          </w:p>
        </w:tc>
      </w:tr>
      <w:tr w:rsidR="00D10D11" w:rsidRPr="00886198" w14:paraId="4B7BDFDE" w14:textId="77777777" w:rsidTr="0084033B">
        <w:trPr>
          <w:trHeight w:val="289"/>
        </w:trPr>
        <w:tc>
          <w:tcPr>
            <w:tcW w:w="932" w:type="pct"/>
            <w:shd w:val="clear" w:color="auto" w:fill="auto"/>
            <w:noWrap/>
            <w:vAlign w:val="bottom"/>
            <w:hideMark/>
          </w:tcPr>
          <w:p w14:paraId="4CB09142"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191.7</w:t>
            </w:r>
          </w:p>
        </w:tc>
        <w:tc>
          <w:tcPr>
            <w:tcW w:w="367" w:type="pct"/>
            <w:shd w:val="clear" w:color="auto" w:fill="auto"/>
            <w:noWrap/>
            <w:vAlign w:val="bottom"/>
          </w:tcPr>
          <w:p w14:paraId="2CC16E90"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tcPr>
          <w:p w14:paraId="13BB5F22"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163D6682"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4C9243D2"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2240AAC7"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25E465D1"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hideMark/>
          </w:tcPr>
          <w:p w14:paraId="4622CE61"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7" w:type="pct"/>
            <w:shd w:val="clear" w:color="auto" w:fill="auto"/>
            <w:noWrap/>
            <w:vAlign w:val="bottom"/>
            <w:hideMark/>
          </w:tcPr>
          <w:p w14:paraId="405435B5"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0.03</w:t>
            </w:r>
          </w:p>
        </w:tc>
        <w:tc>
          <w:tcPr>
            <w:tcW w:w="417" w:type="pct"/>
            <w:shd w:val="clear" w:color="auto" w:fill="auto"/>
            <w:noWrap/>
            <w:vAlign w:val="bottom"/>
            <w:hideMark/>
          </w:tcPr>
          <w:p w14:paraId="799D2BC1"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0.12</w:t>
            </w:r>
          </w:p>
        </w:tc>
        <w:tc>
          <w:tcPr>
            <w:tcW w:w="417" w:type="pct"/>
            <w:shd w:val="clear" w:color="auto" w:fill="auto"/>
            <w:noWrap/>
            <w:vAlign w:val="bottom"/>
            <w:hideMark/>
          </w:tcPr>
          <w:p w14:paraId="1DA48480"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0.08</w:t>
            </w:r>
          </w:p>
        </w:tc>
      </w:tr>
      <w:tr w:rsidR="00D10D11" w:rsidRPr="00886198" w14:paraId="26B33363" w14:textId="77777777" w:rsidTr="0084033B">
        <w:trPr>
          <w:trHeight w:val="289"/>
        </w:trPr>
        <w:tc>
          <w:tcPr>
            <w:tcW w:w="932" w:type="pct"/>
            <w:shd w:val="clear" w:color="auto" w:fill="auto"/>
            <w:noWrap/>
            <w:vAlign w:val="bottom"/>
            <w:hideMark/>
          </w:tcPr>
          <w:p w14:paraId="6A48186B"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210.7</w:t>
            </w:r>
          </w:p>
        </w:tc>
        <w:tc>
          <w:tcPr>
            <w:tcW w:w="367" w:type="pct"/>
            <w:shd w:val="clear" w:color="auto" w:fill="auto"/>
            <w:noWrap/>
            <w:vAlign w:val="bottom"/>
          </w:tcPr>
          <w:p w14:paraId="6ADDB9BA"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tcPr>
          <w:p w14:paraId="572B143F"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2AB4A282"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6ECB2519"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025B220D"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7D360AD6"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1D4AA3D7" w14:textId="77777777" w:rsidR="00D10D11" w:rsidRPr="00886198" w:rsidRDefault="00D10D11" w:rsidP="0084033B">
            <w:pPr>
              <w:jc w:val="center"/>
              <w:rPr>
                <w:rFonts w:ascii="Arial" w:hAnsi="Arial" w:cs="Arial"/>
                <w:color w:val="000000"/>
                <w:sz w:val="22"/>
                <w:szCs w:val="22"/>
              </w:rPr>
            </w:pPr>
          </w:p>
        </w:tc>
        <w:tc>
          <w:tcPr>
            <w:tcW w:w="417" w:type="pct"/>
            <w:shd w:val="clear" w:color="auto" w:fill="auto"/>
            <w:noWrap/>
            <w:vAlign w:val="bottom"/>
          </w:tcPr>
          <w:p w14:paraId="537C2F78"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7" w:type="pct"/>
            <w:shd w:val="clear" w:color="auto" w:fill="auto"/>
            <w:noWrap/>
            <w:vAlign w:val="bottom"/>
            <w:hideMark/>
          </w:tcPr>
          <w:p w14:paraId="5E35E98E"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0.06</w:t>
            </w:r>
          </w:p>
        </w:tc>
        <w:tc>
          <w:tcPr>
            <w:tcW w:w="417" w:type="pct"/>
            <w:shd w:val="clear" w:color="auto" w:fill="auto"/>
            <w:noWrap/>
            <w:vAlign w:val="bottom"/>
            <w:hideMark/>
          </w:tcPr>
          <w:p w14:paraId="554DDA0E"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0.17</w:t>
            </w:r>
          </w:p>
        </w:tc>
      </w:tr>
      <w:tr w:rsidR="00D10D11" w:rsidRPr="00886198" w14:paraId="4AE8BFBE" w14:textId="77777777" w:rsidTr="0084033B">
        <w:trPr>
          <w:trHeight w:val="289"/>
        </w:trPr>
        <w:tc>
          <w:tcPr>
            <w:tcW w:w="932" w:type="pct"/>
            <w:shd w:val="clear" w:color="auto" w:fill="auto"/>
            <w:noWrap/>
            <w:vAlign w:val="bottom"/>
            <w:hideMark/>
          </w:tcPr>
          <w:p w14:paraId="43C730CF"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221</w:t>
            </w:r>
          </w:p>
        </w:tc>
        <w:tc>
          <w:tcPr>
            <w:tcW w:w="367" w:type="pct"/>
            <w:shd w:val="clear" w:color="auto" w:fill="auto"/>
            <w:noWrap/>
            <w:vAlign w:val="bottom"/>
          </w:tcPr>
          <w:p w14:paraId="4BA858DA" w14:textId="77777777" w:rsidR="00D10D11" w:rsidRPr="00886198" w:rsidRDefault="00D10D11" w:rsidP="0084033B">
            <w:pPr>
              <w:jc w:val="center"/>
              <w:rPr>
                <w:rFonts w:ascii="Arial" w:hAnsi="Arial" w:cs="Arial"/>
                <w:color w:val="000000"/>
                <w:sz w:val="22"/>
                <w:szCs w:val="22"/>
              </w:rPr>
            </w:pPr>
          </w:p>
        </w:tc>
        <w:tc>
          <w:tcPr>
            <w:tcW w:w="370" w:type="pct"/>
            <w:shd w:val="clear" w:color="auto" w:fill="auto"/>
            <w:noWrap/>
            <w:vAlign w:val="bottom"/>
          </w:tcPr>
          <w:p w14:paraId="1465935E"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17D32D68"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1B81A15C"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57181133"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5158B601" w14:textId="77777777" w:rsidR="00D10D11" w:rsidRPr="00886198" w:rsidRDefault="00D10D11" w:rsidP="0084033B">
            <w:pPr>
              <w:jc w:val="center"/>
              <w:rPr>
                <w:rFonts w:ascii="Arial" w:hAnsi="Arial" w:cs="Arial"/>
                <w:color w:val="000000"/>
                <w:sz w:val="22"/>
                <w:szCs w:val="22"/>
              </w:rPr>
            </w:pPr>
          </w:p>
        </w:tc>
        <w:tc>
          <w:tcPr>
            <w:tcW w:w="416" w:type="pct"/>
            <w:shd w:val="clear" w:color="auto" w:fill="auto"/>
            <w:noWrap/>
            <w:vAlign w:val="bottom"/>
          </w:tcPr>
          <w:p w14:paraId="534B3475" w14:textId="77777777" w:rsidR="00D10D11" w:rsidRPr="00886198" w:rsidRDefault="00D10D11" w:rsidP="0084033B">
            <w:pPr>
              <w:jc w:val="center"/>
              <w:rPr>
                <w:rFonts w:ascii="Arial" w:hAnsi="Arial" w:cs="Arial"/>
                <w:color w:val="000000"/>
                <w:sz w:val="22"/>
                <w:szCs w:val="22"/>
              </w:rPr>
            </w:pPr>
          </w:p>
        </w:tc>
        <w:tc>
          <w:tcPr>
            <w:tcW w:w="417" w:type="pct"/>
            <w:shd w:val="clear" w:color="auto" w:fill="auto"/>
            <w:noWrap/>
            <w:vAlign w:val="bottom"/>
          </w:tcPr>
          <w:p w14:paraId="07283C28" w14:textId="77777777" w:rsidR="00D10D11" w:rsidRPr="00886198" w:rsidRDefault="00D10D11" w:rsidP="0084033B">
            <w:pPr>
              <w:jc w:val="center"/>
              <w:rPr>
                <w:rFonts w:ascii="Arial" w:hAnsi="Arial" w:cs="Arial"/>
                <w:color w:val="000000"/>
                <w:sz w:val="22"/>
                <w:szCs w:val="22"/>
              </w:rPr>
            </w:pPr>
          </w:p>
        </w:tc>
        <w:tc>
          <w:tcPr>
            <w:tcW w:w="417" w:type="pct"/>
            <w:shd w:val="clear" w:color="auto" w:fill="auto"/>
            <w:noWrap/>
            <w:vAlign w:val="bottom"/>
          </w:tcPr>
          <w:p w14:paraId="2D98813B"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c>
          <w:tcPr>
            <w:tcW w:w="417" w:type="pct"/>
            <w:shd w:val="clear" w:color="auto" w:fill="auto"/>
            <w:noWrap/>
            <w:vAlign w:val="bottom"/>
            <w:hideMark/>
          </w:tcPr>
          <w:p w14:paraId="4EA27ED6"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0.32</w:t>
            </w:r>
          </w:p>
        </w:tc>
      </w:tr>
      <w:tr w:rsidR="00D10D11" w:rsidRPr="00886198" w14:paraId="0F9EC255" w14:textId="77777777" w:rsidTr="0084033B">
        <w:trPr>
          <w:trHeight w:val="289"/>
        </w:trPr>
        <w:tc>
          <w:tcPr>
            <w:tcW w:w="932" w:type="pct"/>
            <w:tcBorders>
              <w:bottom w:val="single" w:sz="4" w:space="0" w:color="auto"/>
            </w:tcBorders>
            <w:shd w:val="clear" w:color="auto" w:fill="auto"/>
            <w:noWrap/>
            <w:vAlign w:val="bottom"/>
            <w:hideMark/>
          </w:tcPr>
          <w:p w14:paraId="5E10BA5B" w14:textId="77777777" w:rsidR="00D10D11" w:rsidRPr="00886198" w:rsidRDefault="00D10D11" w:rsidP="0084033B">
            <w:pPr>
              <w:jc w:val="center"/>
              <w:rPr>
                <w:rFonts w:ascii="Arial" w:hAnsi="Arial" w:cs="Arial"/>
                <w:b/>
                <w:bCs/>
                <w:color w:val="000000"/>
                <w:sz w:val="22"/>
                <w:szCs w:val="22"/>
              </w:rPr>
            </w:pPr>
            <w:r w:rsidRPr="00886198">
              <w:rPr>
                <w:rFonts w:ascii="Arial" w:hAnsi="Arial" w:cs="Arial"/>
                <w:b/>
                <w:bCs/>
                <w:color w:val="000000"/>
                <w:sz w:val="22"/>
                <w:szCs w:val="22"/>
              </w:rPr>
              <w:t>228.6</w:t>
            </w:r>
          </w:p>
        </w:tc>
        <w:tc>
          <w:tcPr>
            <w:tcW w:w="367" w:type="pct"/>
            <w:tcBorders>
              <w:bottom w:val="single" w:sz="4" w:space="0" w:color="auto"/>
            </w:tcBorders>
            <w:shd w:val="clear" w:color="auto" w:fill="auto"/>
            <w:noWrap/>
            <w:vAlign w:val="bottom"/>
          </w:tcPr>
          <w:p w14:paraId="42CA2933" w14:textId="77777777" w:rsidR="00D10D11" w:rsidRPr="00886198" w:rsidRDefault="00D10D11" w:rsidP="0084033B">
            <w:pPr>
              <w:jc w:val="right"/>
              <w:rPr>
                <w:rFonts w:ascii="Arial" w:hAnsi="Arial" w:cs="Arial"/>
                <w:color w:val="000000"/>
                <w:sz w:val="22"/>
                <w:szCs w:val="22"/>
              </w:rPr>
            </w:pPr>
          </w:p>
        </w:tc>
        <w:tc>
          <w:tcPr>
            <w:tcW w:w="370" w:type="pct"/>
            <w:tcBorders>
              <w:bottom w:val="single" w:sz="4" w:space="0" w:color="auto"/>
            </w:tcBorders>
            <w:shd w:val="clear" w:color="auto" w:fill="auto"/>
            <w:noWrap/>
            <w:vAlign w:val="bottom"/>
          </w:tcPr>
          <w:p w14:paraId="609B51D5" w14:textId="77777777" w:rsidR="00D10D11" w:rsidRPr="00886198" w:rsidRDefault="00D10D11"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419F3D15" w14:textId="77777777" w:rsidR="00D10D11" w:rsidRPr="00886198" w:rsidRDefault="00D10D11"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14F72D44" w14:textId="77777777" w:rsidR="00D10D11" w:rsidRPr="00886198" w:rsidRDefault="00D10D11"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69904CFD" w14:textId="77777777" w:rsidR="00D10D11" w:rsidRPr="00886198" w:rsidRDefault="00D10D11"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5FE66418" w14:textId="77777777" w:rsidR="00D10D11" w:rsidRPr="00886198" w:rsidRDefault="00D10D11" w:rsidP="0084033B">
            <w:pPr>
              <w:jc w:val="right"/>
              <w:rPr>
                <w:rFonts w:ascii="Arial" w:hAnsi="Arial" w:cs="Arial"/>
                <w:color w:val="000000"/>
                <w:sz w:val="22"/>
                <w:szCs w:val="22"/>
              </w:rPr>
            </w:pPr>
          </w:p>
        </w:tc>
        <w:tc>
          <w:tcPr>
            <w:tcW w:w="416" w:type="pct"/>
            <w:tcBorders>
              <w:bottom w:val="single" w:sz="4" w:space="0" w:color="auto"/>
            </w:tcBorders>
            <w:shd w:val="clear" w:color="auto" w:fill="auto"/>
            <w:noWrap/>
            <w:vAlign w:val="bottom"/>
          </w:tcPr>
          <w:p w14:paraId="249AD2EC" w14:textId="77777777" w:rsidR="00D10D11" w:rsidRPr="00886198" w:rsidRDefault="00D10D11" w:rsidP="0084033B">
            <w:pPr>
              <w:jc w:val="right"/>
              <w:rPr>
                <w:rFonts w:ascii="Arial" w:hAnsi="Arial" w:cs="Arial"/>
                <w:color w:val="000000"/>
                <w:sz w:val="22"/>
                <w:szCs w:val="22"/>
              </w:rPr>
            </w:pPr>
          </w:p>
        </w:tc>
        <w:tc>
          <w:tcPr>
            <w:tcW w:w="417" w:type="pct"/>
            <w:tcBorders>
              <w:bottom w:val="single" w:sz="4" w:space="0" w:color="auto"/>
            </w:tcBorders>
            <w:shd w:val="clear" w:color="auto" w:fill="auto"/>
            <w:noWrap/>
            <w:vAlign w:val="bottom"/>
          </w:tcPr>
          <w:p w14:paraId="629A7848" w14:textId="77777777" w:rsidR="00D10D11" w:rsidRPr="00886198" w:rsidRDefault="00D10D11" w:rsidP="0084033B">
            <w:pPr>
              <w:jc w:val="right"/>
              <w:rPr>
                <w:rFonts w:ascii="Arial" w:hAnsi="Arial" w:cs="Arial"/>
                <w:color w:val="000000"/>
                <w:sz w:val="22"/>
                <w:szCs w:val="22"/>
              </w:rPr>
            </w:pPr>
          </w:p>
        </w:tc>
        <w:tc>
          <w:tcPr>
            <w:tcW w:w="417" w:type="pct"/>
            <w:tcBorders>
              <w:bottom w:val="single" w:sz="4" w:space="0" w:color="auto"/>
            </w:tcBorders>
            <w:shd w:val="clear" w:color="auto" w:fill="auto"/>
            <w:noWrap/>
            <w:vAlign w:val="bottom"/>
          </w:tcPr>
          <w:p w14:paraId="5B05461C" w14:textId="77777777" w:rsidR="00D10D11" w:rsidRPr="00886198" w:rsidRDefault="00D10D11" w:rsidP="0084033B">
            <w:pPr>
              <w:jc w:val="right"/>
              <w:rPr>
                <w:rFonts w:ascii="Arial" w:hAnsi="Arial" w:cs="Arial"/>
                <w:color w:val="000000"/>
                <w:sz w:val="22"/>
                <w:szCs w:val="22"/>
              </w:rPr>
            </w:pPr>
          </w:p>
        </w:tc>
        <w:tc>
          <w:tcPr>
            <w:tcW w:w="417" w:type="pct"/>
            <w:tcBorders>
              <w:bottom w:val="single" w:sz="4" w:space="0" w:color="auto"/>
            </w:tcBorders>
            <w:shd w:val="clear" w:color="auto" w:fill="auto"/>
            <w:noWrap/>
            <w:vAlign w:val="bottom"/>
            <w:hideMark/>
          </w:tcPr>
          <w:p w14:paraId="745F85D9" w14:textId="77777777" w:rsidR="00D10D11" w:rsidRPr="00886198" w:rsidRDefault="00D10D11" w:rsidP="0084033B">
            <w:pPr>
              <w:jc w:val="center"/>
              <w:rPr>
                <w:rFonts w:ascii="Arial" w:hAnsi="Arial" w:cs="Arial"/>
                <w:color w:val="000000"/>
                <w:sz w:val="22"/>
                <w:szCs w:val="22"/>
              </w:rPr>
            </w:pPr>
            <w:r w:rsidRPr="00886198">
              <w:rPr>
                <w:rFonts w:ascii="Arial" w:hAnsi="Arial" w:cs="Arial"/>
                <w:color w:val="000000"/>
                <w:sz w:val="22"/>
                <w:szCs w:val="22"/>
              </w:rPr>
              <w:t>-</w:t>
            </w:r>
          </w:p>
        </w:tc>
      </w:tr>
    </w:tbl>
    <w:p w14:paraId="04554BF0" w14:textId="77777777" w:rsidR="00E9639D" w:rsidRPr="00886198" w:rsidRDefault="00E9639D" w:rsidP="0005413C">
      <w:pPr>
        <w:spacing w:line="360" w:lineRule="auto"/>
        <w:rPr>
          <w:rFonts w:ascii="Arial" w:hAnsi="Arial" w:cs="Arial"/>
          <w:sz w:val="22"/>
          <w:szCs w:val="22"/>
        </w:rPr>
      </w:pPr>
    </w:p>
    <w:p w14:paraId="1D2AB149" w14:textId="411F4179" w:rsidR="0084033B" w:rsidRPr="00886198" w:rsidRDefault="0084033B" w:rsidP="0084033B">
      <w:pPr>
        <w:pStyle w:val="Tablecaptions"/>
        <w:framePr w:w="9323" w:h="689" w:hRule="exact" w:wrap="around" w:x="1455" w:y="10962"/>
        <w:spacing w:line="240" w:lineRule="auto"/>
      </w:pPr>
      <w:bookmarkStart w:id="302" w:name="_Toc143096401"/>
      <w:r w:rsidRPr="00886198">
        <w:t>Table A.13. One-way PERMANOVA p-values based on Euclidian similarity for methane according to lithology with 9999 permutations (global F-value = 1.94, p-value 0.13).</w:t>
      </w:r>
      <w:bookmarkEnd w:id="302"/>
    </w:p>
    <w:p w14:paraId="7977E4B7" w14:textId="77777777" w:rsidR="0038739B" w:rsidRPr="00886198" w:rsidRDefault="0038739B" w:rsidP="0005413C">
      <w:pPr>
        <w:spacing w:line="360" w:lineRule="auto"/>
        <w:rPr>
          <w:rFonts w:ascii="Arial" w:hAnsi="Arial" w:cs="Arial"/>
          <w:sz w:val="22"/>
          <w:szCs w:val="22"/>
        </w:rPr>
      </w:pPr>
    </w:p>
    <w:tbl>
      <w:tblPr>
        <w:tblpPr w:leftFromText="180" w:rightFromText="180" w:vertAnchor="text" w:horzAnchor="margin" w:tblpY="881"/>
        <w:tblW w:w="5000" w:type="pct"/>
        <w:tblLook w:val="04A0" w:firstRow="1" w:lastRow="0" w:firstColumn="1" w:lastColumn="0" w:noHBand="0" w:noVBand="1"/>
      </w:tblPr>
      <w:tblGrid>
        <w:gridCol w:w="1696"/>
        <w:gridCol w:w="1304"/>
        <w:gridCol w:w="1623"/>
        <w:gridCol w:w="1341"/>
        <w:gridCol w:w="1700"/>
        <w:gridCol w:w="1696"/>
      </w:tblGrid>
      <w:tr w:rsidR="0084033B" w:rsidRPr="00886198" w14:paraId="4C03EF40" w14:textId="77777777" w:rsidTr="0084033B">
        <w:trPr>
          <w:trHeight w:val="358"/>
        </w:trPr>
        <w:tc>
          <w:tcPr>
            <w:tcW w:w="906" w:type="pct"/>
            <w:tcBorders>
              <w:top w:val="single" w:sz="4" w:space="0" w:color="auto"/>
              <w:bottom w:val="single" w:sz="4" w:space="0" w:color="auto"/>
            </w:tcBorders>
            <w:shd w:val="clear" w:color="auto" w:fill="auto"/>
            <w:noWrap/>
            <w:vAlign w:val="center"/>
            <w:hideMark/>
          </w:tcPr>
          <w:p w14:paraId="1CA9E087"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Lithology</w:t>
            </w:r>
          </w:p>
        </w:tc>
        <w:tc>
          <w:tcPr>
            <w:tcW w:w="697" w:type="pct"/>
            <w:tcBorders>
              <w:top w:val="single" w:sz="4" w:space="0" w:color="auto"/>
              <w:bottom w:val="single" w:sz="4" w:space="0" w:color="auto"/>
            </w:tcBorders>
            <w:shd w:val="clear" w:color="auto" w:fill="auto"/>
            <w:noWrap/>
            <w:vAlign w:val="center"/>
            <w:hideMark/>
          </w:tcPr>
          <w:p w14:paraId="3C1763CD"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867" w:type="pct"/>
            <w:tcBorders>
              <w:top w:val="single" w:sz="4" w:space="0" w:color="auto"/>
              <w:bottom w:val="single" w:sz="4" w:space="0" w:color="auto"/>
            </w:tcBorders>
            <w:shd w:val="clear" w:color="auto" w:fill="auto"/>
            <w:noWrap/>
            <w:vAlign w:val="center"/>
            <w:hideMark/>
          </w:tcPr>
          <w:p w14:paraId="685C7142"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16" w:type="pct"/>
            <w:tcBorders>
              <w:top w:val="single" w:sz="4" w:space="0" w:color="auto"/>
              <w:bottom w:val="single" w:sz="4" w:space="0" w:color="auto"/>
            </w:tcBorders>
            <w:shd w:val="clear" w:color="auto" w:fill="auto"/>
            <w:noWrap/>
            <w:vAlign w:val="center"/>
            <w:hideMark/>
          </w:tcPr>
          <w:p w14:paraId="3D71DD40"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908" w:type="pct"/>
            <w:tcBorders>
              <w:top w:val="single" w:sz="4" w:space="0" w:color="auto"/>
              <w:bottom w:val="single" w:sz="4" w:space="0" w:color="auto"/>
            </w:tcBorders>
            <w:shd w:val="clear" w:color="auto" w:fill="auto"/>
            <w:noWrap/>
            <w:vAlign w:val="center"/>
            <w:hideMark/>
          </w:tcPr>
          <w:p w14:paraId="5441A5C8"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c>
          <w:tcPr>
            <w:tcW w:w="906" w:type="pct"/>
            <w:tcBorders>
              <w:top w:val="single" w:sz="4" w:space="0" w:color="auto"/>
              <w:bottom w:val="single" w:sz="4" w:space="0" w:color="auto"/>
            </w:tcBorders>
          </w:tcPr>
          <w:p w14:paraId="7581D912"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p w14:paraId="11718B91"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r>
      <w:tr w:rsidR="0084033B" w:rsidRPr="00886198" w14:paraId="54A89473" w14:textId="77777777" w:rsidTr="0084033B">
        <w:trPr>
          <w:trHeight w:val="358"/>
        </w:trPr>
        <w:tc>
          <w:tcPr>
            <w:tcW w:w="906" w:type="pct"/>
            <w:tcBorders>
              <w:top w:val="single" w:sz="4" w:space="0" w:color="auto"/>
            </w:tcBorders>
            <w:shd w:val="clear" w:color="auto" w:fill="auto"/>
            <w:noWrap/>
            <w:vAlign w:val="center"/>
            <w:hideMark/>
          </w:tcPr>
          <w:p w14:paraId="4DFE3F38"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697" w:type="pct"/>
            <w:tcBorders>
              <w:top w:val="single" w:sz="4" w:space="0" w:color="auto"/>
            </w:tcBorders>
            <w:shd w:val="clear" w:color="auto" w:fill="auto"/>
            <w:noWrap/>
            <w:vAlign w:val="center"/>
            <w:hideMark/>
          </w:tcPr>
          <w:p w14:paraId="2DCC206F"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867" w:type="pct"/>
            <w:tcBorders>
              <w:top w:val="single" w:sz="4" w:space="0" w:color="auto"/>
            </w:tcBorders>
            <w:shd w:val="clear" w:color="auto" w:fill="auto"/>
            <w:noWrap/>
            <w:vAlign w:val="center"/>
            <w:hideMark/>
          </w:tcPr>
          <w:p w14:paraId="0B051B0B"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0.06</w:t>
            </w:r>
          </w:p>
        </w:tc>
        <w:tc>
          <w:tcPr>
            <w:tcW w:w="716" w:type="pct"/>
            <w:tcBorders>
              <w:top w:val="single" w:sz="4" w:space="0" w:color="auto"/>
            </w:tcBorders>
            <w:shd w:val="clear" w:color="auto" w:fill="auto"/>
            <w:noWrap/>
            <w:vAlign w:val="center"/>
            <w:hideMark/>
          </w:tcPr>
          <w:p w14:paraId="5DEB2AD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0.32</w:t>
            </w:r>
          </w:p>
        </w:tc>
        <w:tc>
          <w:tcPr>
            <w:tcW w:w="908" w:type="pct"/>
            <w:tcBorders>
              <w:top w:val="single" w:sz="4" w:space="0" w:color="auto"/>
            </w:tcBorders>
            <w:shd w:val="clear" w:color="auto" w:fill="auto"/>
            <w:noWrap/>
            <w:vAlign w:val="center"/>
            <w:hideMark/>
          </w:tcPr>
          <w:p w14:paraId="21D8777E"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0.64</w:t>
            </w:r>
          </w:p>
        </w:tc>
        <w:tc>
          <w:tcPr>
            <w:tcW w:w="906" w:type="pct"/>
            <w:tcBorders>
              <w:top w:val="single" w:sz="4" w:space="0" w:color="auto"/>
            </w:tcBorders>
            <w:vAlign w:val="center"/>
          </w:tcPr>
          <w:p w14:paraId="086CE562"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0.14</w:t>
            </w:r>
          </w:p>
        </w:tc>
      </w:tr>
      <w:tr w:rsidR="0084033B" w:rsidRPr="00886198" w14:paraId="06C4DFAA" w14:textId="77777777" w:rsidTr="0084033B">
        <w:trPr>
          <w:trHeight w:val="358"/>
        </w:trPr>
        <w:tc>
          <w:tcPr>
            <w:tcW w:w="906" w:type="pct"/>
            <w:shd w:val="clear" w:color="auto" w:fill="auto"/>
            <w:noWrap/>
            <w:vAlign w:val="center"/>
            <w:hideMark/>
          </w:tcPr>
          <w:p w14:paraId="6253F44A"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697" w:type="pct"/>
            <w:shd w:val="clear" w:color="auto" w:fill="auto"/>
            <w:noWrap/>
            <w:vAlign w:val="center"/>
          </w:tcPr>
          <w:p w14:paraId="49CFA608" w14:textId="77777777" w:rsidR="0084033B" w:rsidRPr="00886198" w:rsidRDefault="0084033B" w:rsidP="0084033B">
            <w:pPr>
              <w:jc w:val="center"/>
              <w:rPr>
                <w:rFonts w:ascii="Arial" w:hAnsi="Arial" w:cs="Arial"/>
                <w:color w:val="000000"/>
                <w:sz w:val="22"/>
                <w:szCs w:val="22"/>
              </w:rPr>
            </w:pPr>
          </w:p>
        </w:tc>
        <w:tc>
          <w:tcPr>
            <w:tcW w:w="867" w:type="pct"/>
            <w:shd w:val="clear" w:color="auto" w:fill="auto"/>
            <w:noWrap/>
            <w:vAlign w:val="center"/>
            <w:hideMark/>
          </w:tcPr>
          <w:p w14:paraId="3E215101"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716" w:type="pct"/>
            <w:shd w:val="clear" w:color="auto" w:fill="auto"/>
            <w:noWrap/>
            <w:vAlign w:val="center"/>
            <w:hideMark/>
          </w:tcPr>
          <w:p w14:paraId="1F2D73E0" w14:textId="77777777" w:rsidR="0084033B" w:rsidRPr="00886198" w:rsidRDefault="0084033B" w:rsidP="0084033B">
            <w:pPr>
              <w:jc w:val="center"/>
              <w:rPr>
                <w:rFonts w:ascii="Arial" w:hAnsi="Arial" w:cs="Arial"/>
                <w:sz w:val="22"/>
                <w:szCs w:val="22"/>
              </w:rPr>
            </w:pPr>
            <w:r w:rsidRPr="00886198">
              <w:rPr>
                <w:rFonts w:ascii="Arial" w:hAnsi="Arial" w:cs="Arial"/>
                <w:sz w:val="22"/>
                <w:szCs w:val="22"/>
              </w:rPr>
              <w:t>0.03</w:t>
            </w:r>
          </w:p>
        </w:tc>
        <w:tc>
          <w:tcPr>
            <w:tcW w:w="908" w:type="pct"/>
            <w:shd w:val="clear" w:color="auto" w:fill="auto"/>
            <w:noWrap/>
            <w:vAlign w:val="center"/>
            <w:hideMark/>
          </w:tcPr>
          <w:p w14:paraId="2DC30A0E" w14:textId="77777777" w:rsidR="0084033B" w:rsidRPr="00886198" w:rsidRDefault="0084033B" w:rsidP="0084033B">
            <w:pPr>
              <w:jc w:val="center"/>
              <w:rPr>
                <w:rFonts w:ascii="Arial" w:hAnsi="Arial" w:cs="Arial"/>
                <w:sz w:val="22"/>
                <w:szCs w:val="22"/>
              </w:rPr>
            </w:pPr>
            <w:r w:rsidRPr="00886198">
              <w:rPr>
                <w:rFonts w:ascii="Arial" w:hAnsi="Arial" w:cs="Arial"/>
                <w:sz w:val="22"/>
                <w:szCs w:val="22"/>
              </w:rPr>
              <w:t>0.54</w:t>
            </w:r>
          </w:p>
        </w:tc>
        <w:tc>
          <w:tcPr>
            <w:tcW w:w="906" w:type="pct"/>
            <w:vAlign w:val="center"/>
          </w:tcPr>
          <w:p w14:paraId="2E657EF9" w14:textId="77777777" w:rsidR="0084033B" w:rsidRPr="00886198" w:rsidRDefault="0084033B" w:rsidP="0084033B">
            <w:pPr>
              <w:jc w:val="center"/>
              <w:rPr>
                <w:rFonts w:ascii="Arial" w:hAnsi="Arial" w:cs="Arial"/>
                <w:sz w:val="22"/>
                <w:szCs w:val="22"/>
              </w:rPr>
            </w:pPr>
            <w:r w:rsidRPr="00886198">
              <w:rPr>
                <w:rFonts w:ascii="Arial" w:hAnsi="Arial" w:cs="Arial"/>
                <w:sz w:val="22"/>
                <w:szCs w:val="22"/>
              </w:rPr>
              <w:t>0.03</w:t>
            </w:r>
          </w:p>
        </w:tc>
      </w:tr>
      <w:tr w:rsidR="0084033B" w:rsidRPr="00886198" w14:paraId="68A762B6" w14:textId="77777777" w:rsidTr="0084033B">
        <w:trPr>
          <w:trHeight w:val="358"/>
        </w:trPr>
        <w:tc>
          <w:tcPr>
            <w:tcW w:w="906" w:type="pct"/>
            <w:shd w:val="clear" w:color="auto" w:fill="auto"/>
            <w:noWrap/>
            <w:vAlign w:val="center"/>
            <w:hideMark/>
          </w:tcPr>
          <w:p w14:paraId="49C541FE"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697" w:type="pct"/>
            <w:shd w:val="clear" w:color="auto" w:fill="auto"/>
            <w:noWrap/>
            <w:vAlign w:val="center"/>
          </w:tcPr>
          <w:p w14:paraId="2F8180D2" w14:textId="77777777" w:rsidR="0084033B" w:rsidRPr="00886198" w:rsidRDefault="0084033B" w:rsidP="0084033B">
            <w:pPr>
              <w:jc w:val="center"/>
              <w:rPr>
                <w:rFonts w:ascii="Arial" w:hAnsi="Arial" w:cs="Arial"/>
                <w:color w:val="000000"/>
                <w:sz w:val="22"/>
                <w:szCs w:val="22"/>
              </w:rPr>
            </w:pPr>
          </w:p>
        </w:tc>
        <w:tc>
          <w:tcPr>
            <w:tcW w:w="867" w:type="pct"/>
            <w:shd w:val="clear" w:color="auto" w:fill="auto"/>
            <w:noWrap/>
            <w:vAlign w:val="center"/>
          </w:tcPr>
          <w:p w14:paraId="1637C013" w14:textId="77777777" w:rsidR="0084033B" w:rsidRPr="00886198" w:rsidRDefault="0084033B" w:rsidP="0084033B">
            <w:pPr>
              <w:jc w:val="center"/>
              <w:rPr>
                <w:rFonts w:ascii="Arial" w:hAnsi="Arial" w:cs="Arial"/>
                <w:color w:val="000000"/>
                <w:sz w:val="22"/>
                <w:szCs w:val="22"/>
              </w:rPr>
            </w:pPr>
          </w:p>
        </w:tc>
        <w:tc>
          <w:tcPr>
            <w:tcW w:w="716" w:type="pct"/>
            <w:shd w:val="clear" w:color="auto" w:fill="auto"/>
            <w:noWrap/>
            <w:vAlign w:val="center"/>
            <w:hideMark/>
          </w:tcPr>
          <w:p w14:paraId="73D04CD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08" w:type="pct"/>
            <w:shd w:val="clear" w:color="auto" w:fill="auto"/>
            <w:noWrap/>
            <w:vAlign w:val="center"/>
            <w:hideMark/>
          </w:tcPr>
          <w:p w14:paraId="19203623"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0.45</w:t>
            </w:r>
          </w:p>
        </w:tc>
        <w:tc>
          <w:tcPr>
            <w:tcW w:w="906" w:type="pct"/>
            <w:vAlign w:val="center"/>
          </w:tcPr>
          <w:p w14:paraId="03C99D62"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0.49</w:t>
            </w:r>
          </w:p>
        </w:tc>
      </w:tr>
      <w:tr w:rsidR="0084033B" w:rsidRPr="00886198" w14:paraId="315EC7A9" w14:textId="77777777" w:rsidTr="0084033B">
        <w:trPr>
          <w:trHeight w:val="358"/>
        </w:trPr>
        <w:tc>
          <w:tcPr>
            <w:tcW w:w="906" w:type="pct"/>
            <w:shd w:val="clear" w:color="auto" w:fill="auto"/>
            <w:noWrap/>
            <w:vAlign w:val="center"/>
            <w:hideMark/>
          </w:tcPr>
          <w:p w14:paraId="7882BD1A"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c>
          <w:tcPr>
            <w:tcW w:w="697" w:type="pct"/>
            <w:shd w:val="clear" w:color="auto" w:fill="auto"/>
            <w:noWrap/>
            <w:vAlign w:val="center"/>
          </w:tcPr>
          <w:p w14:paraId="4A9D783E" w14:textId="77777777" w:rsidR="0084033B" w:rsidRPr="00886198" w:rsidRDefault="0084033B" w:rsidP="0084033B">
            <w:pPr>
              <w:jc w:val="center"/>
              <w:rPr>
                <w:rFonts w:ascii="Arial" w:hAnsi="Arial" w:cs="Arial"/>
                <w:color w:val="000000"/>
                <w:sz w:val="22"/>
                <w:szCs w:val="22"/>
              </w:rPr>
            </w:pPr>
          </w:p>
        </w:tc>
        <w:tc>
          <w:tcPr>
            <w:tcW w:w="867" w:type="pct"/>
            <w:shd w:val="clear" w:color="auto" w:fill="auto"/>
            <w:noWrap/>
            <w:vAlign w:val="center"/>
          </w:tcPr>
          <w:p w14:paraId="161ACEA6" w14:textId="77777777" w:rsidR="0084033B" w:rsidRPr="00886198" w:rsidRDefault="0084033B" w:rsidP="0084033B">
            <w:pPr>
              <w:jc w:val="center"/>
              <w:rPr>
                <w:rFonts w:ascii="Arial" w:hAnsi="Arial" w:cs="Arial"/>
                <w:color w:val="000000"/>
                <w:sz w:val="22"/>
                <w:szCs w:val="22"/>
              </w:rPr>
            </w:pPr>
          </w:p>
        </w:tc>
        <w:tc>
          <w:tcPr>
            <w:tcW w:w="716" w:type="pct"/>
            <w:shd w:val="clear" w:color="auto" w:fill="auto"/>
            <w:noWrap/>
            <w:vAlign w:val="center"/>
            <w:hideMark/>
          </w:tcPr>
          <w:p w14:paraId="1D766DE7" w14:textId="77777777" w:rsidR="0084033B" w:rsidRPr="00886198" w:rsidRDefault="0084033B" w:rsidP="0084033B">
            <w:pPr>
              <w:jc w:val="center"/>
              <w:rPr>
                <w:rFonts w:ascii="Arial" w:hAnsi="Arial" w:cs="Arial"/>
                <w:color w:val="000000"/>
                <w:sz w:val="22"/>
                <w:szCs w:val="22"/>
              </w:rPr>
            </w:pPr>
          </w:p>
        </w:tc>
        <w:tc>
          <w:tcPr>
            <w:tcW w:w="908" w:type="pct"/>
            <w:shd w:val="clear" w:color="auto" w:fill="auto"/>
            <w:noWrap/>
            <w:vAlign w:val="center"/>
            <w:hideMark/>
          </w:tcPr>
          <w:p w14:paraId="63630837"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c>
          <w:tcPr>
            <w:tcW w:w="906" w:type="pct"/>
            <w:vAlign w:val="center"/>
          </w:tcPr>
          <w:p w14:paraId="693F02E4"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0.39</w:t>
            </w:r>
          </w:p>
        </w:tc>
      </w:tr>
      <w:tr w:rsidR="0084033B" w:rsidRPr="00886198" w14:paraId="557FADB5" w14:textId="77777777" w:rsidTr="0084033B">
        <w:trPr>
          <w:trHeight w:val="358"/>
        </w:trPr>
        <w:tc>
          <w:tcPr>
            <w:tcW w:w="906" w:type="pct"/>
            <w:tcBorders>
              <w:bottom w:val="single" w:sz="4" w:space="0" w:color="auto"/>
            </w:tcBorders>
            <w:shd w:val="clear" w:color="auto" w:fill="auto"/>
            <w:noWrap/>
            <w:vAlign w:val="center"/>
          </w:tcPr>
          <w:p w14:paraId="1C1E6847"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Mixed Clastic/</w:t>
            </w:r>
          </w:p>
          <w:p w14:paraId="55932304" w14:textId="77777777" w:rsidR="0084033B" w:rsidRPr="00886198" w:rsidRDefault="0084033B" w:rsidP="0084033B">
            <w:pPr>
              <w:jc w:val="center"/>
              <w:rPr>
                <w:rFonts w:ascii="Arial" w:hAnsi="Arial" w:cs="Arial"/>
                <w:b/>
                <w:bCs/>
                <w:color w:val="000000"/>
                <w:sz w:val="22"/>
                <w:szCs w:val="22"/>
              </w:rPr>
            </w:pPr>
            <w:r w:rsidRPr="00886198">
              <w:rPr>
                <w:rFonts w:ascii="Arial" w:hAnsi="Arial" w:cs="Arial"/>
                <w:b/>
                <w:bCs/>
                <w:color w:val="000000"/>
                <w:sz w:val="22"/>
                <w:szCs w:val="22"/>
              </w:rPr>
              <w:t>Conglomerate</w:t>
            </w:r>
          </w:p>
        </w:tc>
        <w:tc>
          <w:tcPr>
            <w:tcW w:w="697" w:type="pct"/>
            <w:tcBorders>
              <w:bottom w:val="single" w:sz="4" w:space="0" w:color="auto"/>
            </w:tcBorders>
            <w:shd w:val="clear" w:color="auto" w:fill="auto"/>
            <w:noWrap/>
            <w:vAlign w:val="center"/>
          </w:tcPr>
          <w:p w14:paraId="08B32547" w14:textId="77777777" w:rsidR="0084033B" w:rsidRPr="00886198" w:rsidRDefault="0084033B" w:rsidP="0084033B">
            <w:pPr>
              <w:jc w:val="center"/>
              <w:rPr>
                <w:rFonts w:ascii="Arial" w:hAnsi="Arial" w:cs="Arial"/>
                <w:color w:val="000000"/>
                <w:sz w:val="22"/>
                <w:szCs w:val="22"/>
              </w:rPr>
            </w:pPr>
          </w:p>
        </w:tc>
        <w:tc>
          <w:tcPr>
            <w:tcW w:w="867" w:type="pct"/>
            <w:tcBorders>
              <w:bottom w:val="single" w:sz="4" w:space="0" w:color="auto"/>
            </w:tcBorders>
            <w:shd w:val="clear" w:color="auto" w:fill="auto"/>
            <w:noWrap/>
            <w:vAlign w:val="center"/>
          </w:tcPr>
          <w:p w14:paraId="5BA9B995" w14:textId="77777777" w:rsidR="0084033B" w:rsidRPr="00886198" w:rsidRDefault="0084033B" w:rsidP="0084033B">
            <w:pPr>
              <w:jc w:val="center"/>
              <w:rPr>
                <w:rFonts w:ascii="Arial" w:hAnsi="Arial" w:cs="Arial"/>
                <w:color w:val="000000"/>
                <w:sz w:val="22"/>
                <w:szCs w:val="22"/>
              </w:rPr>
            </w:pPr>
          </w:p>
        </w:tc>
        <w:tc>
          <w:tcPr>
            <w:tcW w:w="716" w:type="pct"/>
            <w:tcBorders>
              <w:bottom w:val="single" w:sz="4" w:space="0" w:color="auto"/>
            </w:tcBorders>
            <w:shd w:val="clear" w:color="auto" w:fill="auto"/>
            <w:noWrap/>
            <w:vAlign w:val="center"/>
          </w:tcPr>
          <w:p w14:paraId="19416A17" w14:textId="77777777" w:rsidR="0084033B" w:rsidRPr="00886198" w:rsidRDefault="0084033B" w:rsidP="0084033B">
            <w:pPr>
              <w:jc w:val="center"/>
              <w:rPr>
                <w:rFonts w:ascii="Arial" w:hAnsi="Arial" w:cs="Arial"/>
                <w:color w:val="000000"/>
                <w:sz w:val="22"/>
                <w:szCs w:val="22"/>
              </w:rPr>
            </w:pPr>
          </w:p>
        </w:tc>
        <w:tc>
          <w:tcPr>
            <w:tcW w:w="908" w:type="pct"/>
            <w:tcBorders>
              <w:bottom w:val="single" w:sz="4" w:space="0" w:color="auto"/>
            </w:tcBorders>
            <w:shd w:val="clear" w:color="auto" w:fill="auto"/>
            <w:noWrap/>
            <w:vAlign w:val="center"/>
          </w:tcPr>
          <w:p w14:paraId="7D8FA97A" w14:textId="77777777" w:rsidR="0084033B" w:rsidRPr="00886198" w:rsidRDefault="0084033B" w:rsidP="0084033B">
            <w:pPr>
              <w:jc w:val="center"/>
              <w:rPr>
                <w:rFonts w:ascii="Arial" w:hAnsi="Arial" w:cs="Arial"/>
                <w:color w:val="000000"/>
                <w:sz w:val="22"/>
                <w:szCs w:val="22"/>
              </w:rPr>
            </w:pPr>
          </w:p>
        </w:tc>
        <w:tc>
          <w:tcPr>
            <w:tcW w:w="906" w:type="pct"/>
            <w:tcBorders>
              <w:bottom w:val="single" w:sz="4" w:space="0" w:color="auto"/>
            </w:tcBorders>
            <w:vAlign w:val="center"/>
          </w:tcPr>
          <w:p w14:paraId="0B65A536" w14:textId="77777777" w:rsidR="0084033B" w:rsidRPr="00886198" w:rsidRDefault="0084033B" w:rsidP="0084033B">
            <w:pPr>
              <w:jc w:val="center"/>
              <w:rPr>
                <w:rFonts w:ascii="Arial" w:hAnsi="Arial" w:cs="Arial"/>
                <w:color w:val="000000"/>
                <w:sz w:val="22"/>
                <w:szCs w:val="22"/>
              </w:rPr>
            </w:pPr>
            <w:r w:rsidRPr="00886198">
              <w:rPr>
                <w:rFonts w:ascii="Arial" w:hAnsi="Arial" w:cs="Arial"/>
                <w:color w:val="000000"/>
                <w:sz w:val="22"/>
                <w:szCs w:val="22"/>
              </w:rPr>
              <w:t>-</w:t>
            </w:r>
          </w:p>
        </w:tc>
      </w:tr>
    </w:tbl>
    <w:p w14:paraId="6B418273" w14:textId="77777777" w:rsidR="00D10D11" w:rsidRPr="00886198" w:rsidRDefault="00D10D11" w:rsidP="00F3647A">
      <w:pPr>
        <w:rPr>
          <w:rFonts w:ascii="Arial" w:hAnsi="Arial" w:cs="Arial"/>
          <w:sz w:val="22"/>
          <w:szCs w:val="22"/>
        </w:rPr>
      </w:pPr>
    </w:p>
    <w:p w14:paraId="3D1C00AE" w14:textId="20E806E2" w:rsidR="00200CE7" w:rsidRPr="00886198" w:rsidRDefault="00200CE7" w:rsidP="00F3647A">
      <w:pPr>
        <w:pStyle w:val="Tablecaptions"/>
        <w:framePr w:w="0" w:hRule="auto" w:hSpace="0" w:wrap="auto" w:vAnchor="margin" w:hAnchor="text" w:xAlign="left" w:yAlign="inline"/>
        <w:spacing w:line="240" w:lineRule="auto"/>
      </w:pPr>
      <w:bookmarkStart w:id="303" w:name="_Toc141169697"/>
      <w:bookmarkStart w:id="304" w:name="_Toc141257903"/>
      <w:bookmarkStart w:id="305" w:name="_Toc141277531"/>
      <w:bookmarkStart w:id="306" w:name="_Toc141338747"/>
      <w:bookmarkStart w:id="307" w:name="_Toc143096402"/>
      <w:r w:rsidRPr="00886198">
        <w:lastRenderedPageBreak/>
        <w:t>Table A.</w:t>
      </w:r>
      <w:r w:rsidR="00D10D11" w:rsidRPr="00886198">
        <w:t>1</w:t>
      </w:r>
      <w:r w:rsidR="00320A29" w:rsidRPr="00886198">
        <w:t>4</w:t>
      </w:r>
      <w:r w:rsidRPr="00886198">
        <w:t>. Spearman’s rho correlations (lower-half) for nutrient geochemistry and calculated fluorescence indices,</w:t>
      </w:r>
      <w:r w:rsidR="008A20FD" w:rsidRPr="00886198">
        <w:t xml:space="preserve"> </w:t>
      </w:r>
      <w:r w:rsidRPr="00886198">
        <w:t>with supporting the p-values (upper-half). Shaded values are significantly significant.</w:t>
      </w:r>
      <w:bookmarkEnd w:id="303"/>
      <w:bookmarkEnd w:id="304"/>
      <w:bookmarkEnd w:id="305"/>
      <w:bookmarkEnd w:id="306"/>
      <w:bookmarkEnd w:id="307"/>
    </w:p>
    <w:p w14:paraId="64D02F3D" w14:textId="77777777" w:rsidR="00200CE7" w:rsidRPr="00886198" w:rsidRDefault="00200CE7" w:rsidP="00F3647A">
      <w:pPr>
        <w:ind w:firstLine="720"/>
        <w:rPr>
          <w:rFonts w:ascii="Arial" w:hAnsi="Arial" w:cs="Arial"/>
          <w:sz w:val="22"/>
          <w:szCs w:val="22"/>
        </w:rPr>
      </w:pPr>
    </w:p>
    <w:tbl>
      <w:tblPr>
        <w:tblW w:w="5000" w:type="pct"/>
        <w:jc w:val="center"/>
        <w:tblCellMar>
          <w:left w:w="0" w:type="dxa"/>
          <w:right w:w="0" w:type="dxa"/>
        </w:tblCellMar>
        <w:tblLook w:val="04A0" w:firstRow="1" w:lastRow="0" w:firstColumn="1" w:lastColumn="0" w:noHBand="0" w:noVBand="1"/>
      </w:tblPr>
      <w:tblGrid>
        <w:gridCol w:w="1915"/>
        <w:gridCol w:w="1142"/>
        <w:gridCol w:w="1187"/>
        <w:gridCol w:w="1657"/>
        <w:gridCol w:w="1198"/>
        <w:gridCol w:w="1142"/>
        <w:gridCol w:w="1119"/>
      </w:tblGrid>
      <w:tr w:rsidR="00200CE7" w:rsidRPr="00886198" w14:paraId="3B2E926B" w14:textId="77777777" w:rsidTr="00254635">
        <w:trPr>
          <w:trHeight w:val="315"/>
          <w:jc w:val="center"/>
        </w:trPr>
        <w:tc>
          <w:tcPr>
            <w:tcW w:w="1023" w:type="pct"/>
            <w:tcBorders>
              <w:top w:val="single" w:sz="4" w:space="0" w:color="auto"/>
              <w:bottom w:val="single" w:sz="4" w:space="0" w:color="auto"/>
            </w:tcBorders>
            <w:shd w:val="clear" w:color="000000" w:fill="FFFFFF"/>
            <w:noWrap/>
            <w:tcMar>
              <w:top w:w="15" w:type="dxa"/>
              <w:left w:w="15" w:type="dxa"/>
              <w:bottom w:w="0" w:type="dxa"/>
              <w:right w:w="15" w:type="dxa"/>
            </w:tcMar>
            <w:vAlign w:val="center"/>
            <w:hideMark/>
          </w:tcPr>
          <w:p w14:paraId="21B1302C"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Parameters</w:t>
            </w:r>
          </w:p>
        </w:tc>
        <w:tc>
          <w:tcPr>
            <w:tcW w:w="610" w:type="pct"/>
            <w:tcBorders>
              <w:top w:val="single" w:sz="4" w:space="0" w:color="auto"/>
              <w:bottom w:val="single" w:sz="4" w:space="0" w:color="auto"/>
            </w:tcBorders>
            <w:shd w:val="clear" w:color="000000" w:fill="FFFFFF"/>
            <w:noWrap/>
            <w:tcMar>
              <w:top w:w="15" w:type="dxa"/>
              <w:left w:w="15" w:type="dxa"/>
              <w:bottom w:w="0" w:type="dxa"/>
              <w:right w:w="15" w:type="dxa"/>
            </w:tcMar>
            <w:vAlign w:val="center"/>
            <w:hideMark/>
          </w:tcPr>
          <w:p w14:paraId="2591C8E0"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NPOC</w:t>
            </w:r>
          </w:p>
        </w:tc>
        <w:tc>
          <w:tcPr>
            <w:tcW w:w="634" w:type="pct"/>
            <w:tcBorders>
              <w:top w:val="single" w:sz="4" w:space="0" w:color="auto"/>
              <w:bottom w:val="single" w:sz="4" w:space="0" w:color="auto"/>
            </w:tcBorders>
            <w:shd w:val="clear" w:color="000000" w:fill="FFFFFF"/>
            <w:noWrap/>
            <w:tcMar>
              <w:top w:w="15" w:type="dxa"/>
              <w:left w:w="15" w:type="dxa"/>
              <w:bottom w:w="0" w:type="dxa"/>
              <w:right w:w="15" w:type="dxa"/>
            </w:tcMar>
            <w:vAlign w:val="center"/>
            <w:hideMark/>
          </w:tcPr>
          <w:p w14:paraId="64D3F863" w14:textId="77777777" w:rsidR="00200CE7" w:rsidRPr="00886198" w:rsidRDefault="00200CE7" w:rsidP="00F3647A">
            <w:pPr>
              <w:jc w:val="center"/>
              <w:rPr>
                <w:rFonts w:ascii="Arial" w:hAnsi="Arial" w:cs="Arial"/>
                <w:b/>
                <w:bCs/>
                <w:color w:val="000000"/>
                <w:sz w:val="22"/>
                <w:szCs w:val="22"/>
              </w:rPr>
            </w:pPr>
            <w:proofErr w:type="gramStart"/>
            <w:r w:rsidRPr="00886198">
              <w:rPr>
                <w:rFonts w:ascii="Arial" w:hAnsi="Arial" w:cs="Arial"/>
                <w:b/>
                <w:bCs/>
                <w:color w:val="000000"/>
                <w:sz w:val="22"/>
                <w:szCs w:val="22"/>
              </w:rPr>
              <w:t>C:N</w:t>
            </w:r>
            <w:proofErr w:type="gramEnd"/>
            <w:r w:rsidRPr="00886198">
              <w:rPr>
                <w:rFonts w:ascii="Arial" w:hAnsi="Arial" w:cs="Arial"/>
                <w:b/>
                <w:bCs/>
                <w:color w:val="000000"/>
                <w:sz w:val="22"/>
                <w:szCs w:val="22"/>
              </w:rPr>
              <w:t xml:space="preserve"> Ratio</w:t>
            </w:r>
          </w:p>
        </w:tc>
        <w:tc>
          <w:tcPr>
            <w:tcW w:w="885" w:type="pct"/>
            <w:tcBorders>
              <w:top w:val="single" w:sz="4" w:space="0" w:color="auto"/>
              <w:bottom w:val="single" w:sz="4" w:space="0" w:color="auto"/>
            </w:tcBorders>
            <w:shd w:val="clear" w:color="000000" w:fill="FFFFFF"/>
            <w:noWrap/>
            <w:tcMar>
              <w:top w:w="15" w:type="dxa"/>
              <w:left w:w="15" w:type="dxa"/>
              <w:bottom w:w="0" w:type="dxa"/>
              <w:right w:w="15" w:type="dxa"/>
            </w:tcMar>
            <w:vAlign w:val="center"/>
            <w:hideMark/>
          </w:tcPr>
          <w:p w14:paraId="32ECE4F4"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Total Nitrogen</w:t>
            </w:r>
          </w:p>
        </w:tc>
        <w:tc>
          <w:tcPr>
            <w:tcW w:w="640" w:type="pct"/>
            <w:tcBorders>
              <w:top w:val="single" w:sz="4" w:space="0" w:color="auto"/>
              <w:bottom w:val="single" w:sz="4" w:space="0" w:color="auto"/>
            </w:tcBorders>
            <w:shd w:val="clear" w:color="000000" w:fill="FFFFFF"/>
            <w:noWrap/>
            <w:tcMar>
              <w:top w:w="15" w:type="dxa"/>
              <w:left w:w="15" w:type="dxa"/>
              <w:bottom w:w="0" w:type="dxa"/>
              <w:right w:w="15" w:type="dxa"/>
            </w:tcMar>
            <w:vAlign w:val="center"/>
            <w:hideMark/>
          </w:tcPr>
          <w:p w14:paraId="45182933"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FI</w:t>
            </w:r>
          </w:p>
        </w:tc>
        <w:tc>
          <w:tcPr>
            <w:tcW w:w="610" w:type="pct"/>
            <w:tcBorders>
              <w:top w:val="single" w:sz="4" w:space="0" w:color="auto"/>
              <w:bottom w:val="single" w:sz="4" w:space="0" w:color="auto"/>
            </w:tcBorders>
            <w:shd w:val="clear" w:color="000000" w:fill="FFFFFF"/>
            <w:noWrap/>
            <w:tcMar>
              <w:top w:w="15" w:type="dxa"/>
              <w:left w:w="15" w:type="dxa"/>
              <w:bottom w:w="0" w:type="dxa"/>
              <w:right w:w="15" w:type="dxa"/>
            </w:tcMar>
            <w:vAlign w:val="center"/>
            <w:hideMark/>
          </w:tcPr>
          <w:p w14:paraId="4AF16B15"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HIX</w:t>
            </w:r>
          </w:p>
        </w:tc>
        <w:tc>
          <w:tcPr>
            <w:tcW w:w="598" w:type="pct"/>
            <w:tcBorders>
              <w:top w:val="single" w:sz="4" w:space="0" w:color="auto"/>
              <w:bottom w:val="single" w:sz="4" w:space="0" w:color="auto"/>
            </w:tcBorders>
            <w:shd w:val="clear" w:color="000000" w:fill="FFFFFF"/>
            <w:noWrap/>
            <w:tcMar>
              <w:top w:w="15" w:type="dxa"/>
              <w:left w:w="15" w:type="dxa"/>
              <w:bottom w:w="0" w:type="dxa"/>
              <w:right w:w="15" w:type="dxa"/>
            </w:tcMar>
            <w:vAlign w:val="center"/>
            <w:hideMark/>
          </w:tcPr>
          <w:p w14:paraId="2AA5F180"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BIX</w:t>
            </w:r>
          </w:p>
        </w:tc>
      </w:tr>
      <w:tr w:rsidR="00200CE7" w:rsidRPr="00886198" w14:paraId="3275D5D7" w14:textId="77777777" w:rsidTr="00254635">
        <w:trPr>
          <w:trHeight w:val="300"/>
          <w:jc w:val="center"/>
        </w:trPr>
        <w:tc>
          <w:tcPr>
            <w:tcW w:w="1023" w:type="pct"/>
            <w:tcBorders>
              <w:top w:val="single" w:sz="4" w:space="0" w:color="auto"/>
            </w:tcBorders>
            <w:shd w:val="clear" w:color="000000" w:fill="FFFFFF"/>
            <w:noWrap/>
            <w:tcMar>
              <w:top w:w="15" w:type="dxa"/>
              <w:left w:w="15" w:type="dxa"/>
              <w:bottom w:w="0" w:type="dxa"/>
              <w:right w:w="15" w:type="dxa"/>
            </w:tcMar>
            <w:vAlign w:val="center"/>
            <w:hideMark/>
          </w:tcPr>
          <w:p w14:paraId="04B3E153"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NPOC</w:t>
            </w:r>
          </w:p>
        </w:tc>
        <w:tc>
          <w:tcPr>
            <w:tcW w:w="610" w:type="pct"/>
            <w:tcBorders>
              <w:top w:val="single" w:sz="4" w:space="0" w:color="auto"/>
            </w:tcBorders>
            <w:shd w:val="clear" w:color="000000" w:fill="FFFFFF"/>
            <w:noWrap/>
            <w:tcMar>
              <w:top w:w="15" w:type="dxa"/>
              <w:left w:w="15" w:type="dxa"/>
              <w:bottom w:w="0" w:type="dxa"/>
              <w:right w:w="15" w:type="dxa"/>
            </w:tcMar>
            <w:vAlign w:val="center"/>
            <w:hideMark/>
          </w:tcPr>
          <w:p w14:paraId="03D7E773"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w:t>
            </w:r>
          </w:p>
        </w:tc>
        <w:tc>
          <w:tcPr>
            <w:tcW w:w="634" w:type="pct"/>
            <w:tcBorders>
              <w:top w:val="single" w:sz="4" w:space="0" w:color="auto"/>
            </w:tcBorders>
            <w:shd w:val="clear" w:color="auto" w:fill="D9D9D9" w:themeFill="background1" w:themeFillShade="D9"/>
            <w:noWrap/>
            <w:tcMar>
              <w:top w:w="15" w:type="dxa"/>
              <w:left w:w="15" w:type="dxa"/>
              <w:bottom w:w="0" w:type="dxa"/>
              <w:right w:w="15" w:type="dxa"/>
            </w:tcMar>
            <w:vAlign w:val="center"/>
            <w:hideMark/>
          </w:tcPr>
          <w:p w14:paraId="0CD6E665" w14:textId="16B17BE9"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&lt;0.00001</w:t>
            </w:r>
          </w:p>
        </w:tc>
        <w:tc>
          <w:tcPr>
            <w:tcW w:w="885" w:type="pct"/>
            <w:tcBorders>
              <w:top w:val="single" w:sz="4" w:space="0" w:color="auto"/>
            </w:tcBorders>
            <w:shd w:val="clear" w:color="000000" w:fill="FFFFFF"/>
            <w:noWrap/>
            <w:tcMar>
              <w:top w:w="15" w:type="dxa"/>
              <w:left w:w="15" w:type="dxa"/>
              <w:bottom w:w="0" w:type="dxa"/>
              <w:right w:w="15" w:type="dxa"/>
            </w:tcMar>
            <w:vAlign w:val="center"/>
            <w:hideMark/>
          </w:tcPr>
          <w:p w14:paraId="2B516C56"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0.08</w:t>
            </w:r>
          </w:p>
        </w:tc>
        <w:tc>
          <w:tcPr>
            <w:tcW w:w="640" w:type="pct"/>
            <w:tcBorders>
              <w:top w:val="single" w:sz="4" w:space="0" w:color="auto"/>
            </w:tcBorders>
            <w:shd w:val="clear" w:color="auto" w:fill="D9D9D9" w:themeFill="background1" w:themeFillShade="D9"/>
            <w:noWrap/>
            <w:tcMar>
              <w:top w:w="15" w:type="dxa"/>
              <w:left w:w="15" w:type="dxa"/>
              <w:bottom w:w="0" w:type="dxa"/>
              <w:right w:w="15" w:type="dxa"/>
            </w:tcMar>
            <w:vAlign w:val="center"/>
            <w:hideMark/>
          </w:tcPr>
          <w:p w14:paraId="6DB5E932"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0.04</w:t>
            </w:r>
          </w:p>
        </w:tc>
        <w:tc>
          <w:tcPr>
            <w:tcW w:w="610" w:type="pct"/>
            <w:tcBorders>
              <w:top w:val="single" w:sz="4" w:space="0" w:color="auto"/>
            </w:tcBorders>
            <w:shd w:val="clear" w:color="000000" w:fill="FFFFFF"/>
            <w:noWrap/>
            <w:tcMar>
              <w:top w:w="15" w:type="dxa"/>
              <w:left w:w="15" w:type="dxa"/>
              <w:bottom w:w="0" w:type="dxa"/>
              <w:right w:w="15" w:type="dxa"/>
            </w:tcMar>
            <w:vAlign w:val="center"/>
            <w:hideMark/>
          </w:tcPr>
          <w:p w14:paraId="76C007B7"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0.41</w:t>
            </w:r>
          </w:p>
        </w:tc>
        <w:tc>
          <w:tcPr>
            <w:tcW w:w="598" w:type="pct"/>
            <w:tcBorders>
              <w:top w:val="single" w:sz="4" w:space="0" w:color="auto"/>
            </w:tcBorders>
            <w:shd w:val="clear" w:color="000000" w:fill="FFFFFF"/>
            <w:noWrap/>
            <w:tcMar>
              <w:top w:w="15" w:type="dxa"/>
              <w:left w:w="15" w:type="dxa"/>
              <w:bottom w:w="0" w:type="dxa"/>
              <w:right w:w="15" w:type="dxa"/>
            </w:tcMar>
            <w:vAlign w:val="center"/>
            <w:hideMark/>
          </w:tcPr>
          <w:p w14:paraId="3FF4EEB1"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0.41</w:t>
            </w:r>
          </w:p>
        </w:tc>
      </w:tr>
      <w:tr w:rsidR="00200CE7" w:rsidRPr="00886198" w14:paraId="4C4B7CC8" w14:textId="77777777" w:rsidTr="00254635">
        <w:trPr>
          <w:trHeight w:val="300"/>
          <w:jc w:val="center"/>
        </w:trPr>
        <w:tc>
          <w:tcPr>
            <w:tcW w:w="1023" w:type="pct"/>
            <w:shd w:val="clear" w:color="000000" w:fill="FFFFFF"/>
            <w:noWrap/>
            <w:tcMar>
              <w:top w:w="15" w:type="dxa"/>
              <w:left w:w="15" w:type="dxa"/>
              <w:bottom w:w="0" w:type="dxa"/>
              <w:right w:w="15" w:type="dxa"/>
            </w:tcMar>
            <w:vAlign w:val="center"/>
            <w:hideMark/>
          </w:tcPr>
          <w:p w14:paraId="6D997544" w14:textId="77777777" w:rsidR="00200CE7" w:rsidRPr="00886198" w:rsidRDefault="00200CE7" w:rsidP="00F3647A">
            <w:pPr>
              <w:jc w:val="center"/>
              <w:rPr>
                <w:rFonts w:ascii="Arial" w:hAnsi="Arial" w:cs="Arial"/>
                <w:b/>
                <w:bCs/>
                <w:color w:val="000000"/>
                <w:sz w:val="22"/>
                <w:szCs w:val="22"/>
              </w:rPr>
            </w:pPr>
            <w:proofErr w:type="gramStart"/>
            <w:r w:rsidRPr="00886198">
              <w:rPr>
                <w:rFonts w:ascii="Arial" w:hAnsi="Arial" w:cs="Arial"/>
                <w:b/>
                <w:bCs/>
                <w:color w:val="000000"/>
                <w:sz w:val="22"/>
                <w:szCs w:val="22"/>
              </w:rPr>
              <w:t>C:N</w:t>
            </w:r>
            <w:proofErr w:type="gramEnd"/>
            <w:r w:rsidRPr="00886198">
              <w:rPr>
                <w:rFonts w:ascii="Arial" w:hAnsi="Arial" w:cs="Arial"/>
                <w:b/>
                <w:bCs/>
                <w:color w:val="000000"/>
                <w:sz w:val="22"/>
                <w:szCs w:val="22"/>
              </w:rPr>
              <w:t xml:space="preserve"> Ratio</w:t>
            </w:r>
          </w:p>
        </w:tc>
        <w:tc>
          <w:tcPr>
            <w:tcW w:w="610" w:type="pct"/>
            <w:shd w:val="clear" w:color="auto" w:fill="D9D9D9" w:themeFill="background1" w:themeFillShade="D9"/>
            <w:noWrap/>
            <w:tcMar>
              <w:top w:w="15" w:type="dxa"/>
              <w:left w:w="15" w:type="dxa"/>
              <w:bottom w:w="0" w:type="dxa"/>
              <w:right w:w="15" w:type="dxa"/>
            </w:tcMar>
            <w:vAlign w:val="center"/>
            <w:hideMark/>
          </w:tcPr>
          <w:p w14:paraId="33349B94"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shd w:val="clear" w:color="auto" w:fill="D9D9D9" w:themeFill="background1" w:themeFillShade="D9"/>
              </w:rPr>
              <w:t>0.80</w:t>
            </w:r>
          </w:p>
        </w:tc>
        <w:tc>
          <w:tcPr>
            <w:tcW w:w="634" w:type="pct"/>
            <w:shd w:val="clear" w:color="000000" w:fill="FFFFFF"/>
            <w:noWrap/>
            <w:tcMar>
              <w:top w:w="15" w:type="dxa"/>
              <w:left w:w="15" w:type="dxa"/>
              <w:bottom w:w="0" w:type="dxa"/>
              <w:right w:w="15" w:type="dxa"/>
            </w:tcMar>
            <w:vAlign w:val="center"/>
            <w:hideMark/>
          </w:tcPr>
          <w:p w14:paraId="04414992"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w:t>
            </w:r>
          </w:p>
        </w:tc>
        <w:tc>
          <w:tcPr>
            <w:tcW w:w="885" w:type="pct"/>
            <w:shd w:val="clear" w:color="000000" w:fill="FFFFFF"/>
            <w:noWrap/>
            <w:tcMar>
              <w:top w:w="15" w:type="dxa"/>
              <w:left w:w="15" w:type="dxa"/>
              <w:bottom w:w="0" w:type="dxa"/>
              <w:right w:w="15" w:type="dxa"/>
            </w:tcMar>
            <w:vAlign w:val="center"/>
            <w:hideMark/>
          </w:tcPr>
          <w:p w14:paraId="57B0207B"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0.09</w:t>
            </w:r>
          </w:p>
        </w:tc>
        <w:tc>
          <w:tcPr>
            <w:tcW w:w="640" w:type="pct"/>
            <w:shd w:val="clear" w:color="auto" w:fill="D9D9D9" w:themeFill="background1" w:themeFillShade="D9"/>
            <w:noWrap/>
            <w:tcMar>
              <w:top w:w="15" w:type="dxa"/>
              <w:left w:w="15" w:type="dxa"/>
              <w:bottom w:w="0" w:type="dxa"/>
              <w:right w:w="15" w:type="dxa"/>
            </w:tcMar>
            <w:vAlign w:val="center"/>
            <w:hideMark/>
          </w:tcPr>
          <w:p w14:paraId="1ADB029A"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610" w:type="pct"/>
            <w:shd w:val="clear" w:color="000000" w:fill="FFFFFF"/>
            <w:noWrap/>
            <w:tcMar>
              <w:top w:w="15" w:type="dxa"/>
              <w:left w:w="15" w:type="dxa"/>
              <w:bottom w:w="0" w:type="dxa"/>
              <w:right w:w="15" w:type="dxa"/>
            </w:tcMar>
            <w:vAlign w:val="center"/>
            <w:hideMark/>
          </w:tcPr>
          <w:p w14:paraId="5EFF8158"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0.85</w:t>
            </w:r>
          </w:p>
        </w:tc>
        <w:tc>
          <w:tcPr>
            <w:tcW w:w="598" w:type="pct"/>
            <w:shd w:val="clear" w:color="000000" w:fill="FFFFFF"/>
            <w:noWrap/>
            <w:tcMar>
              <w:top w:w="15" w:type="dxa"/>
              <w:left w:w="15" w:type="dxa"/>
              <w:bottom w:w="0" w:type="dxa"/>
              <w:right w:w="15" w:type="dxa"/>
            </w:tcMar>
            <w:vAlign w:val="center"/>
            <w:hideMark/>
          </w:tcPr>
          <w:p w14:paraId="0B11FE0A"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0.16</w:t>
            </w:r>
          </w:p>
        </w:tc>
      </w:tr>
      <w:tr w:rsidR="00200CE7" w:rsidRPr="00886198" w14:paraId="46D6627F" w14:textId="77777777" w:rsidTr="00254635">
        <w:trPr>
          <w:trHeight w:val="300"/>
          <w:jc w:val="center"/>
        </w:trPr>
        <w:tc>
          <w:tcPr>
            <w:tcW w:w="1023" w:type="pct"/>
            <w:shd w:val="clear" w:color="000000" w:fill="FFFFFF"/>
            <w:noWrap/>
            <w:tcMar>
              <w:top w:w="15" w:type="dxa"/>
              <w:left w:w="15" w:type="dxa"/>
              <w:bottom w:w="0" w:type="dxa"/>
              <w:right w:w="15" w:type="dxa"/>
            </w:tcMar>
            <w:vAlign w:val="center"/>
            <w:hideMark/>
          </w:tcPr>
          <w:p w14:paraId="06FED283"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Total Nitrogen</w:t>
            </w:r>
          </w:p>
        </w:tc>
        <w:tc>
          <w:tcPr>
            <w:tcW w:w="610" w:type="pct"/>
            <w:shd w:val="clear" w:color="000000" w:fill="FFFFFF"/>
            <w:noWrap/>
            <w:tcMar>
              <w:top w:w="15" w:type="dxa"/>
              <w:left w:w="15" w:type="dxa"/>
              <w:bottom w:w="0" w:type="dxa"/>
              <w:right w:w="15" w:type="dxa"/>
            </w:tcMar>
            <w:vAlign w:val="center"/>
            <w:hideMark/>
          </w:tcPr>
          <w:p w14:paraId="78DE947F"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0.28</w:t>
            </w:r>
          </w:p>
        </w:tc>
        <w:tc>
          <w:tcPr>
            <w:tcW w:w="634" w:type="pct"/>
            <w:shd w:val="clear" w:color="000000" w:fill="FFFFFF"/>
            <w:noWrap/>
            <w:tcMar>
              <w:top w:w="15" w:type="dxa"/>
              <w:left w:w="15" w:type="dxa"/>
              <w:bottom w:w="0" w:type="dxa"/>
              <w:right w:w="15" w:type="dxa"/>
            </w:tcMar>
            <w:vAlign w:val="center"/>
            <w:hideMark/>
          </w:tcPr>
          <w:p w14:paraId="0DF3D316"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-0.28</w:t>
            </w:r>
          </w:p>
        </w:tc>
        <w:tc>
          <w:tcPr>
            <w:tcW w:w="885" w:type="pct"/>
            <w:shd w:val="clear" w:color="000000" w:fill="FFFFFF"/>
            <w:noWrap/>
            <w:tcMar>
              <w:top w:w="15" w:type="dxa"/>
              <w:left w:w="15" w:type="dxa"/>
              <w:bottom w:w="0" w:type="dxa"/>
              <w:right w:w="15" w:type="dxa"/>
            </w:tcMar>
            <w:vAlign w:val="center"/>
            <w:hideMark/>
          </w:tcPr>
          <w:p w14:paraId="5DF5ABB6"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w:t>
            </w:r>
          </w:p>
        </w:tc>
        <w:tc>
          <w:tcPr>
            <w:tcW w:w="640" w:type="pct"/>
            <w:shd w:val="clear" w:color="000000" w:fill="FFFFFF"/>
            <w:noWrap/>
            <w:tcMar>
              <w:top w:w="15" w:type="dxa"/>
              <w:left w:w="15" w:type="dxa"/>
              <w:bottom w:w="0" w:type="dxa"/>
              <w:right w:w="15" w:type="dxa"/>
            </w:tcMar>
            <w:vAlign w:val="center"/>
            <w:hideMark/>
          </w:tcPr>
          <w:p w14:paraId="34C95237"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0.48</w:t>
            </w:r>
          </w:p>
        </w:tc>
        <w:tc>
          <w:tcPr>
            <w:tcW w:w="610" w:type="pct"/>
            <w:shd w:val="clear" w:color="000000" w:fill="FFFFFF"/>
            <w:noWrap/>
            <w:tcMar>
              <w:top w:w="15" w:type="dxa"/>
              <w:left w:w="15" w:type="dxa"/>
              <w:bottom w:w="0" w:type="dxa"/>
              <w:right w:w="15" w:type="dxa"/>
            </w:tcMar>
            <w:vAlign w:val="center"/>
            <w:hideMark/>
          </w:tcPr>
          <w:p w14:paraId="2A63CD71"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0.53</w:t>
            </w:r>
          </w:p>
        </w:tc>
        <w:tc>
          <w:tcPr>
            <w:tcW w:w="598" w:type="pct"/>
            <w:shd w:val="clear" w:color="000000" w:fill="FFFFFF"/>
            <w:noWrap/>
            <w:tcMar>
              <w:top w:w="15" w:type="dxa"/>
              <w:left w:w="15" w:type="dxa"/>
              <w:bottom w:w="0" w:type="dxa"/>
              <w:right w:w="15" w:type="dxa"/>
            </w:tcMar>
            <w:vAlign w:val="center"/>
            <w:hideMark/>
          </w:tcPr>
          <w:p w14:paraId="51CD2A23"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0.20</w:t>
            </w:r>
          </w:p>
        </w:tc>
      </w:tr>
      <w:tr w:rsidR="00200CE7" w:rsidRPr="00886198" w14:paraId="1B198E2C" w14:textId="77777777" w:rsidTr="00254635">
        <w:trPr>
          <w:trHeight w:val="300"/>
          <w:jc w:val="center"/>
        </w:trPr>
        <w:tc>
          <w:tcPr>
            <w:tcW w:w="1023" w:type="pct"/>
            <w:shd w:val="clear" w:color="000000" w:fill="FFFFFF"/>
            <w:noWrap/>
            <w:tcMar>
              <w:top w:w="15" w:type="dxa"/>
              <w:left w:w="15" w:type="dxa"/>
              <w:bottom w:w="0" w:type="dxa"/>
              <w:right w:w="15" w:type="dxa"/>
            </w:tcMar>
            <w:vAlign w:val="center"/>
            <w:hideMark/>
          </w:tcPr>
          <w:p w14:paraId="298D7D8D"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FI</w:t>
            </w:r>
          </w:p>
        </w:tc>
        <w:tc>
          <w:tcPr>
            <w:tcW w:w="610" w:type="pct"/>
            <w:shd w:val="clear" w:color="auto" w:fill="D9D9D9" w:themeFill="background1" w:themeFillShade="D9"/>
            <w:noWrap/>
            <w:tcMar>
              <w:top w:w="15" w:type="dxa"/>
              <w:left w:w="15" w:type="dxa"/>
              <w:bottom w:w="0" w:type="dxa"/>
              <w:right w:w="15" w:type="dxa"/>
            </w:tcMar>
            <w:vAlign w:val="center"/>
            <w:hideMark/>
          </w:tcPr>
          <w:p w14:paraId="341654C7"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shd w:val="clear" w:color="auto" w:fill="D9D9D9" w:themeFill="background1" w:themeFillShade="D9"/>
              </w:rPr>
              <w:t>-0.33</w:t>
            </w:r>
          </w:p>
        </w:tc>
        <w:tc>
          <w:tcPr>
            <w:tcW w:w="634" w:type="pct"/>
            <w:shd w:val="clear" w:color="auto" w:fill="D9D9D9" w:themeFill="background1" w:themeFillShade="D9"/>
            <w:noWrap/>
            <w:tcMar>
              <w:top w:w="15" w:type="dxa"/>
              <w:left w:w="15" w:type="dxa"/>
              <w:bottom w:w="0" w:type="dxa"/>
              <w:right w:w="15" w:type="dxa"/>
            </w:tcMar>
            <w:vAlign w:val="center"/>
            <w:hideMark/>
          </w:tcPr>
          <w:p w14:paraId="57BF25DE"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-0.36</w:t>
            </w:r>
          </w:p>
        </w:tc>
        <w:tc>
          <w:tcPr>
            <w:tcW w:w="885" w:type="pct"/>
            <w:shd w:val="clear" w:color="000000" w:fill="FFFFFF"/>
            <w:noWrap/>
            <w:tcMar>
              <w:top w:w="15" w:type="dxa"/>
              <w:left w:w="15" w:type="dxa"/>
              <w:bottom w:w="0" w:type="dxa"/>
              <w:right w:w="15" w:type="dxa"/>
            </w:tcMar>
            <w:vAlign w:val="center"/>
            <w:hideMark/>
          </w:tcPr>
          <w:p w14:paraId="5B1C8BBD"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0.12</w:t>
            </w:r>
          </w:p>
        </w:tc>
        <w:tc>
          <w:tcPr>
            <w:tcW w:w="640" w:type="pct"/>
            <w:shd w:val="clear" w:color="000000" w:fill="FFFFFF"/>
            <w:noWrap/>
            <w:tcMar>
              <w:top w:w="15" w:type="dxa"/>
              <w:left w:w="15" w:type="dxa"/>
              <w:bottom w:w="0" w:type="dxa"/>
              <w:right w:w="15" w:type="dxa"/>
            </w:tcMar>
            <w:vAlign w:val="center"/>
            <w:hideMark/>
          </w:tcPr>
          <w:p w14:paraId="7129C68C"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w:t>
            </w:r>
          </w:p>
        </w:tc>
        <w:tc>
          <w:tcPr>
            <w:tcW w:w="610" w:type="pct"/>
            <w:shd w:val="clear" w:color="000000" w:fill="FFFFFF"/>
            <w:noWrap/>
            <w:tcMar>
              <w:top w:w="15" w:type="dxa"/>
              <w:left w:w="15" w:type="dxa"/>
              <w:bottom w:w="0" w:type="dxa"/>
              <w:right w:w="15" w:type="dxa"/>
            </w:tcMar>
            <w:vAlign w:val="center"/>
            <w:hideMark/>
          </w:tcPr>
          <w:p w14:paraId="6AB2D07C"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0.22</w:t>
            </w:r>
          </w:p>
        </w:tc>
        <w:tc>
          <w:tcPr>
            <w:tcW w:w="598" w:type="pct"/>
            <w:shd w:val="clear" w:color="000000" w:fill="FFFFFF"/>
            <w:noWrap/>
            <w:tcMar>
              <w:top w:w="15" w:type="dxa"/>
              <w:left w:w="15" w:type="dxa"/>
              <w:bottom w:w="0" w:type="dxa"/>
              <w:right w:w="15" w:type="dxa"/>
            </w:tcMar>
            <w:vAlign w:val="center"/>
            <w:hideMark/>
          </w:tcPr>
          <w:p w14:paraId="68F506FA"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0.15</w:t>
            </w:r>
          </w:p>
        </w:tc>
      </w:tr>
      <w:tr w:rsidR="00200CE7" w:rsidRPr="00886198" w14:paraId="2ED0D4DD" w14:textId="77777777" w:rsidTr="00254635">
        <w:trPr>
          <w:trHeight w:val="300"/>
          <w:jc w:val="center"/>
        </w:trPr>
        <w:tc>
          <w:tcPr>
            <w:tcW w:w="1023" w:type="pct"/>
            <w:shd w:val="clear" w:color="000000" w:fill="FFFFFF"/>
            <w:noWrap/>
            <w:tcMar>
              <w:top w:w="15" w:type="dxa"/>
              <w:left w:w="15" w:type="dxa"/>
              <w:bottom w:w="0" w:type="dxa"/>
              <w:right w:w="15" w:type="dxa"/>
            </w:tcMar>
            <w:vAlign w:val="center"/>
            <w:hideMark/>
          </w:tcPr>
          <w:p w14:paraId="3E6FF04C"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HIX</w:t>
            </w:r>
          </w:p>
        </w:tc>
        <w:tc>
          <w:tcPr>
            <w:tcW w:w="610" w:type="pct"/>
            <w:shd w:val="clear" w:color="000000" w:fill="FFFFFF"/>
            <w:noWrap/>
            <w:tcMar>
              <w:top w:w="15" w:type="dxa"/>
              <w:left w:w="15" w:type="dxa"/>
              <w:bottom w:w="0" w:type="dxa"/>
              <w:right w:w="15" w:type="dxa"/>
            </w:tcMar>
            <w:vAlign w:val="center"/>
            <w:hideMark/>
          </w:tcPr>
          <w:p w14:paraId="676263EE"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0.14</w:t>
            </w:r>
          </w:p>
        </w:tc>
        <w:tc>
          <w:tcPr>
            <w:tcW w:w="634" w:type="pct"/>
            <w:shd w:val="clear" w:color="000000" w:fill="FFFFFF"/>
            <w:noWrap/>
            <w:tcMar>
              <w:top w:w="15" w:type="dxa"/>
              <w:left w:w="15" w:type="dxa"/>
              <w:bottom w:w="0" w:type="dxa"/>
              <w:right w:w="15" w:type="dxa"/>
            </w:tcMar>
            <w:vAlign w:val="center"/>
            <w:hideMark/>
          </w:tcPr>
          <w:p w14:paraId="44A096E0"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0.03</w:t>
            </w:r>
          </w:p>
        </w:tc>
        <w:tc>
          <w:tcPr>
            <w:tcW w:w="885" w:type="pct"/>
            <w:shd w:val="clear" w:color="000000" w:fill="FFFFFF"/>
            <w:noWrap/>
            <w:tcMar>
              <w:top w:w="15" w:type="dxa"/>
              <w:left w:w="15" w:type="dxa"/>
              <w:bottom w:w="0" w:type="dxa"/>
              <w:right w:w="15" w:type="dxa"/>
            </w:tcMar>
            <w:vAlign w:val="center"/>
            <w:hideMark/>
          </w:tcPr>
          <w:p w14:paraId="5FC8DB0D"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0.10</w:t>
            </w:r>
          </w:p>
        </w:tc>
        <w:tc>
          <w:tcPr>
            <w:tcW w:w="640" w:type="pct"/>
            <w:shd w:val="clear" w:color="000000" w:fill="FFFFFF"/>
            <w:noWrap/>
            <w:tcMar>
              <w:top w:w="15" w:type="dxa"/>
              <w:left w:w="15" w:type="dxa"/>
              <w:bottom w:w="0" w:type="dxa"/>
              <w:right w:w="15" w:type="dxa"/>
            </w:tcMar>
            <w:vAlign w:val="center"/>
            <w:hideMark/>
          </w:tcPr>
          <w:p w14:paraId="37886D19"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-0.20</w:t>
            </w:r>
          </w:p>
        </w:tc>
        <w:tc>
          <w:tcPr>
            <w:tcW w:w="610" w:type="pct"/>
            <w:shd w:val="clear" w:color="000000" w:fill="FFFFFF"/>
            <w:noWrap/>
            <w:tcMar>
              <w:top w:w="15" w:type="dxa"/>
              <w:left w:w="15" w:type="dxa"/>
              <w:bottom w:w="0" w:type="dxa"/>
              <w:right w:w="15" w:type="dxa"/>
            </w:tcMar>
            <w:vAlign w:val="center"/>
            <w:hideMark/>
          </w:tcPr>
          <w:p w14:paraId="07CE16BA"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w:t>
            </w:r>
          </w:p>
        </w:tc>
        <w:tc>
          <w:tcPr>
            <w:tcW w:w="598" w:type="pct"/>
            <w:shd w:val="clear" w:color="auto" w:fill="D9D9D9" w:themeFill="background1" w:themeFillShade="D9"/>
            <w:noWrap/>
            <w:tcMar>
              <w:top w:w="15" w:type="dxa"/>
              <w:left w:w="15" w:type="dxa"/>
              <w:bottom w:w="0" w:type="dxa"/>
              <w:right w:w="15" w:type="dxa"/>
            </w:tcMar>
            <w:vAlign w:val="center"/>
            <w:hideMark/>
          </w:tcPr>
          <w:p w14:paraId="084A8B5B" w14:textId="2B8469BA"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0.004</w:t>
            </w:r>
          </w:p>
        </w:tc>
      </w:tr>
      <w:tr w:rsidR="00200CE7" w:rsidRPr="00886198" w14:paraId="7A32DD29" w14:textId="77777777" w:rsidTr="00254635">
        <w:trPr>
          <w:trHeight w:val="315"/>
          <w:jc w:val="center"/>
        </w:trPr>
        <w:tc>
          <w:tcPr>
            <w:tcW w:w="1023" w:type="pct"/>
            <w:tcBorders>
              <w:bottom w:val="single" w:sz="4" w:space="0" w:color="auto"/>
            </w:tcBorders>
            <w:shd w:val="clear" w:color="000000" w:fill="FFFFFF"/>
            <w:noWrap/>
            <w:tcMar>
              <w:top w:w="15" w:type="dxa"/>
              <w:left w:w="15" w:type="dxa"/>
              <w:bottom w:w="0" w:type="dxa"/>
              <w:right w:w="15" w:type="dxa"/>
            </w:tcMar>
            <w:vAlign w:val="center"/>
            <w:hideMark/>
          </w:tcPr>
          <w:p w14:paraId="1C82DB9C" w14:textId="77777777" w:rsidR="00200CE7" w:rsidRPr="00886198" w:rsidRDefault="00200CE7" w:rsidP="00F3647A">
            <w:pPr>
              <w:jc w:val="center"/>
              <w:rPr>
                <w:rFonts w:ascii="Arial" w:hAnsi="Arial" w:cs="Arial"/>
                <w:b/>
                <w:bCs/>
                <w:color w:val="000000"/>
                <w:sz w:val="22"/>
                <w:szCs w:val="22"/>
              </w:rPr>
            </w:pPr>
            <w:r w:rsidRPr="00886198">
              <w:rPr>
                <w:rFonts w:ascii="Arial" w:hAnsi="Arial" w:cs="Arial"/>
                <w:b/>
                <w:bCs/>
                <w:color w:val="000000"/>
                <w:sz w:val="22"/>
                <w:szCs w:val="22"/>
              </w:rPr>
              <w:t>BIX</w:t>
            </w:r>
          </w:p>
        </w:tc>
        <w:tc>
          <w:tcPr>
            <w:tcW w:w="610" w:type="pct"/>
            <w:tcBorders>
              <w:bottom w:val="single" w:sz="4" w:space="0" w:color="auto"/>
            </w:tcBorders>
            <w:shd w:val="clear" w:color="000000" w:fill="FFFFFF"/>
            <w:noWrap/>
            <w:tcMar>
              <w:top w:w="15" w:type="dxa"/>
              <w:left w:w="15" w:type="dxa"/>
              <w:bottom w:w="0" w:type="dxa"/>
              <w:right w:w="15" w:type="dxa"/>
            </w:tcMar>
            <w:vAlign w:val="center"/>
            <w:hideMark/>
          </w:tcPr>
          <w:p w14:paraId="632FA16C"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-0.14</w:t>
            </w:r>
          </w:p>
        </w:tc>
        <w:tc>
          <w:tcPr>
            <w:tcW w:w="634" w:type="pct"/>
            <w:tcBorders>
              <w:bottom w:val="single" w:sz="4" w:space="0" w:color="auto"/>
            </w:tcBorders>
            <w:shd w:val="clear" w:color="000000" w:fill="FFFFFF"/>
            <w:noWrap/>
            <w:tcMar>
              <w:top w:w="15" w:type="dxa"/>
              <w:left w:w="15" w:type="dxa"/>
              <w:bottom w:w="0" w:type="dxa"/>
              <w:right w:w="15" w:type="dxa"/>
            </w:tcMar>
            <w:vAlign w:val="center"/>
            <w:hideMark/>
          </w:tcPr>
          <w:p w14:paraId="35509D74"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-0.23</w:t>
            </w:r>
          </w:p>
        </w:tc>
        <w:tc>
          <w:tcPr>
            <w:tcW w:w="885" w:type="pct"/>
            <w:tcBorders>
              <w:bottom w:val="single" w:sz="4" w:space="0" w:color="auto"/>
            </w:tcBorders>
            <w:shd w:val="clear" w:color="000000" w:fill="FFFFFF"/>
            <w:noWrap/>
            <w:tcMar>
              <w:top w:w="15" w:type="dxa"/>
              <w:left w:w="15" w:type="dxa"/>
              <w:bottom w:w="0" w:type="dxa"/>
              <w:right w:w="15" w:type="dxa"/>
            </w:tcMar>
            <w:vAlign w:val="center"/>
            <w:hideMark/>
          </w:tcPr>
          <w:p w14:paraId="70B53039"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0.21</w:t>
            </w:r>
          </w:p>
        </w:tc>
        <w:tc>
          <w:tcPr>
            <w:tcW w:w="640" w:type="pct"/>
            <w:tcBorders>
              <w:bottom w:val="single" w:sz="4" w:space="0" w:color="auto"/>
            </w:tcBorders>
            <w:shd w:val="clear" w:color="000000" w:fill="FFFFFF"/>
            <w:noWrap/>
            <w:tcMar>
              <w:top w:w="15" w:type="dxa"/>
              <w:left w:w="15" w:type="dxa"/>
              <w:bottom w:w="0" w:type="dxa"/>
              <w:right w:w="15" w:type="dxa"/>
            </w:tcMar>
            <w:vAlign w:val="center"/>
            <w:hideMark/>
          </w:tcPr>
          <w:p w14:paraId="7207E6AD"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0.23</w:t>
            </w:r>
          </w:p>
        </w:tc>
        <w:tc>
          <w:tcPr>
            <w:tcW w:w="610" w:type="pct"/>
            <w:tcBorders>
              <w:bottom w:val="single" w:sz="4" w:space="0" w:color="auto"/>
            </w:tcBorders>
            <w:shd w:val="clear" w:color="auto" w:fill="D9D9D9" w:themeFill="background1" w:themeFillShade="D9"/>
            <w:noWrap/>
            <w:tcMar>
              <w:top w:w="15" w:type="dxa"/>
              <w:left w:w="15" w:type="dxa"/>
              <w:bottom w:w="0" w:type="dxa"/>
              <w:right w:w="15" w:type="dxa"/>
            </w:tcMar>
            <w:vAlign w:val="center"/>
            <w:hideMark/>
          </w:tcPr>
          <w:p w14:paraId="3429714F"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shd w:val="clear" w:color="auto" w:fill="D9D9D9" w:themeFill="background1" w:themeFillShade="D9"/>
              </w:rPr>
              <w:t>-0.61</w:t>
            </w:r>
          </w:p>
        </w:tc>
        <w:tc>
          <w:tcPr>
            <w:tcW w:w="598" w:type="pct"/>
            <w:tcBorders>
              <w:bottom w:val="single" w:sz="4" w:space="0" w:color="auto"/>
            </w:tcBorders>
            <w:shd w:val="clear" w:color="000000" w:fill="FFFFFF"/>
            <w:noWrap/>
            <w:tcMar>
              <w:top w:w="15" w:type="dxa"/>
              <w:left w:w="15" w:type="dxa"/>
              <w:bottom w:w="0" w:type="dxa"/>
              <w:right w:w="15" w:type="dxa"/>
            </w:tcMar>
            <w:vAlign w:val="center"/>
            <w:hideMark/>
          </w:tcPr>
          <w:p w14:paraId="34ECC448" w14:textId="77777777" w:rsidR="00200CE7" w:rsidRPr="00886198" w:rsidRDefault="00200CE7" w:rsidP="00F3647A">
            <w:pPr>
              <w:jc w:val="center"/>
              <w:rPr>
                <w:rFonts w:ascii="Arial" w:hAnsi="Arial" w:cs="Arial"/>
                <w:color w:val="000000"/>
                <w:sz w:val="22"/>
                <w:szCs w:val="22"/>
              </w:rPr>
            </w:pPr>
            <w:r w:rsidRPr="00886198">
              <w:rPr>
                <w:rFonts w:ascii="Arial" w:hAnsi="Arial" w:cs="Arial"/>
                <w:color w:val="000000"/>
                <w:sz w:val="22"/>
                <w:szCs w:val="22"/>
              </w:rPr>
              <w:t>-</w:t>
            </w:r>
          </w:p>
        </w:tc>
      </w:tr>
    </w:tbl>
    <w:p w14:paraId="25BA8D5B" w14:textId="2282D8BA" w:rsidR="0084033B" w:rsidRPr="00886198" w:rsidRDefault="0084033B" w:rsidP="0084033B">
      <w:pPr>
        <w:pStyle w:val="Tablecaptions"/>
        <w:framePr w:w="9689" w:wrap="around" w:x="1261" w:y="5954"/>
        <w:spacing w:line="240" w:lineRule="auto"/>
      </w:pPr>
      <w:bookmarkStart w:id="308" w:name="_Toc143096403"/>
      <w:r w:rsidRPr="00886198">
        <w:t>Table A.15. One-way PERMANOVA p-values based on Euclidian similarity for bicarbonate values in the hyporheic zone (HZ) according to lithology with 9999 permutations (global F-value = 3.157, p-value 0.04).</w:t>
      </w:r>
      <w:bookmarkEnd w:id="308"/>
    </w:p>
    <w:p w14:paraId="52A7C377" w14:textId="73533833" w:rsidR="001168ED" w:rsidRPr="00886198" w:rsidRDefault="001168ED" w:rsidP="009D5CAB">
      <w:pPr>
        <w:spacing w:after="160"/>
        <w:rPr>
          <w:rFonts w:ascii="Arial" w:hAnsi="Arial" w:cs="Arial"/>
          <w:sz w:val="22"/>
          <w:szCs w:val="22"/>
        </w:rPr>
      </w:pPr>
    </w:p>
    <w:p w14:paraId="627ECBF0" w14:textId="77777777" w:rsidR="0038739B" w:rsidRPr="00886198" w:rsidRDefault="0038739B" w:rsidP="009D5CAB">
      <w:pPr>
        <w:spacing w:after="160"/>
        <w:rPr>
          <w:rFonts w:ascii="Arial" w:hAnsi="Arial" w:cs="Arial"/>
          <w:sz w:val="22"/>
          <w:szCs w:val="22"/>
        </w:rPr>
      </w:pPr>
    </w:p>
    <w:tbl>
      <w:tblPr>
        <w:tblW w:w="5096" w:type="pct"/>
        <w:jc w:val="center"/>
        <w:tblLayout w:type="fixed"/>
        <w:tblLook w:val="04A0" w:firstRow="1" w:lastRow="0" w:firstColumn="1" w:lastColumn="0" w:noHBand="0" w:noVBand="1"/>
      </w:tblPr>
      <w:tblGrid>
        <w:gridCol w:w="3137"/>
        <w:gridCol w:w="1305"/>
        <w:gridCol w:w="1626"/>
        <w:gridCol w:w="1404"/>
        <w:gridCol w:w="2068"/>
      </w:tblGrid>
      <w:tr w:rsidR="0038739B" w:rsidRPr="00886198" w14:paraId="094AD4B9" w14:textId="77777777" w:rsidTr="0084033B">
        <w:trPr>
          <w:trHeight w:val="300"/>
          <w:jc w:val="center"/>
        </w:trPr>
        <w:tc>
          <w:tcPr>
            <w:tcW w:w="1644" w:type="pct"/>
            <w:tcBorders>
              <w:top w:val="single" w:sz="4" w:space="0" w:color="auto"/>
              <w:left w:val="nil"/>
              <w:bottom w:val="single" w:sz="4" w:space="0" w:color="auto"/>
              <w:right w:val="nil"/>
            </w:tcBorders>
            <w:shd w:val="clear" w:color="auto" w:fill="auto"/>
            <w:noWrap/>
            <w:vAlign w:val="center"/>
            <w:hideMark/>
          </w:tcPr>
          <w:p w14:paraId="2FCCA03B" w14:textId="27B7BAFA" w:rsidR="00AB0AD5" w:rsidRPr="00886198" w:rsidRDefault="00AB0AD5" w:rsidP="00AB0AD5">
            <w:pPr>
              <w:jc w:val="center"/>
              <w:rPr>
                <w:rFonts w:ascii="Arial" w:hAnsi="Arial" w:cs="Arial"/>
                <w:b/>
                <w:bCs/>
                <w:sz w:val="22"/>
                <w:szCs w:val="22"/>
              </w:rPr>
            </w:pPr>
            <w:bookmarkStart w:id="309" w:name="_Hlk140060042"/>
            <w:r w:rsidRPr="00886198">
              <w:rPr>
                <w:rFonts w:ascii="Arial" w:hAnsi="Arial" w:cs="Arial"/>
                <w:b/>
                <w:bCs/>
                <w:sz w:val="22"/>
                <w:szCs w:val="22"/>
              </w:rPr>
              <w:t>Lithology</w:t>
            </w:r>
          </w:p>
        </w:tc>
        <w:tc>
          <w:tcPr>
            <w:tcW w:w="684" w:type="pct"/>
            <w:tcBorders>
              <w:top w:val="single" w:sz="4" w:space="0" w:color="auto"/>
              <w:left w:val="nil"/>
              <w:bottom w:val="single" w:sz="4" w:space="0" w:color="auto"/>
              <w:right w:val="nil"/>
            </w:tcBorders>
            <w:shd w:val="clear" w:color="auto" w:fill="auto"/>
            <w:noWrap/>
            <w:vAlign w:val="center"/>
            <w:hideMark/>
          </w:tcPr>
          <w:p w14:paraId="582BCE33"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852" w:type="pct"/>
            <w:tcBorders>
              <w:top w:val="single" w:sz="4" w:space="0" w:color="auto"/>
              <w:left w:val="nil"/>
              <w:bottom w:val="single" w:sz="4" w:space="0" w:color="auto"/>
              <w:right w:val="nil"/>
            </w:tcBorders>
            <w:shd w:val="clear" w:color="auto" w:fill="auto"/>
            <w:noWrap/>
            <w:vAlign w:val="center"/>
            <w:hideMark/>
          </w:tcPr>
          <w:p w14:paraId="23926168"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36" w:type="pct"/>
            <w:tcBorders>
              <w:top w:val="single" w:sz="4" w:space="0" w:color="auto"/>
              <w:left w:val="nil"/>
              <w:bottom w:val="single" w:sz="4" w:space="0" w:color="auto"/>
              <w:right w:val="nil"/>
            </w:tcBorders>
            <w:shd w:val="clear" w:color="auto" w:fill="auto"/>
            <w:noWrap/>
            <w:vAlign w:val="center"/>
            <w:hideMark/>
          </w:tcPr>
          <w:p w14:paraId="41AF9551"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1084" w:type="pct"/>
            <w:tcBorders>
              <w:top w:val="single" w:sz="4" w:space="0" w:color="auto"/>
              <w:left w:val="nil"/>
              <w:bottom w:val="single" w:sz="4" w:space="0" w:color="auto"/>
              <w:right w:val="nil"/>
            </w:tcBorders>
            <w:shd w:val="clear" w:color="auto" w:fill="auto"/>
            <w:noWrap/>
            <w:vAlign w:val="center"/>
            <w:hideMark/>
          </w:tcPr>
          <w:p w14:paraId="080029A8"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r>
      <w:tr w:rsidR="0038739B" w:rsidRPr="00886198" w14:paraId="229E110A" w14:textId="77777777" w:rsidTr="0084033B">
        <w:trPr>
          <w:trHeight w:val="300"/>
          <w:jc w:val="center"/>
        </w:trPr>
        <w:tc>
          <w:tcPr>
            <w:tcW w:w="1644" w:type="pct"/>
            <w:tcBorders>
              <w:top w:val="single" w:sz="4" w:space="0" w:color="auto"/>
              <w:left w:val="nil"/>
              <w:bottom w:val="nil"/>
              <w:right w:val="nil"/>
            </w:tcBorders>
            <w:shd w:val="clear" w:color="auto" w:fill="auto"/>
            <w:noWrap/>
            <w:vAlign w:val="center"/>
            <w:hideMark/>
          </w:tcPr>
          <w:p w14:paraId="16CF63A6"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684" w:type="pct"/>
            <w:tcBorders>
              <w:top w:val="single" w:sz="4" w:space="0" w:color="auto"/>
              <w:left w:val="nil"/>
              <w:bottom w:val="nil"/>
              <w:right w:val="nil"/>
            </w:tcBorders>
            <w:shd w:val="clear" w:color="auto" w:fill="auto"/>
            <w:noWrap/>
            <w:vAlign w:val="center"/>
            <w:hideMark/>
          </w:tcPr>
          <w:p w14:paraId="2D2E91C0" w14:textId="2A57CD02"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w:t>
            </w:r>
          </w:p>
        </w:tc>
        <w:tc>
          <w:tcPr>
            <w:tcW w:w="852" w:type="pct"/>
            <w:tcBorders>
              <w:top w:val="single" w:sz="4" w:space="0" w:color="auto"/>
              <w:left w:val="nil"/>
              <w:bottom w:val="nil"/>
              <w:right w:val="nil"/>
            </w:tcBorders>
            <w:shd w:val="clear" w:color="auto" w:fill="auto"/>
            <w:noWrap/>
            <w:vAlign w:val="center"/>
            <w:hideMark/>
          </w:tcPr>
          <w:p w14:paraId="6E9A404C"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0.743</w:t>
            </w:r>
          </w:p>
        </w:tc>
        <w:tc>
          <w:tcPr>
            <w:tcW w:w="736" w:type="pct"/>
            <w:tcBorders>
              <w:top w:val="single" w:sz="4" w:space="0" w:color="auto"/>
              <w:left w:val="nil"/>
              <w:bottom w:val="nil"/>
              <w:right w:val="nil"/>
            </w:tcBorders>
            <w:shd w:val="clear" w:color="auto" w:fill="auto"/>
            <w:noWrap/>
            <w:vAlign w:val="center"/>
            <w:hideMark/>
          </w:tcPr>
          <w:p w14:paraId="2EA1A3BD"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0.0393</w:t>
            </w:r>
          </w:p>
        </w:tc>
        <w:tc>
          <w:tcPr>
            <w:tcW w:w="1084" w:type="pct"/>
            <w:tcBorders>
              <w:top w:val="single" w:sz="4" w:space="0" w:color="auto"/>
              <w:left w:val="nil"/>
              <w:bottom w:val="nil"/>
              <w:right w:val="nil"/>
            </w:tcBorders>
            <w:shd w:val="clear" w:color="auto" w:fill="auto"/>
            <w:noWrap/>
            <w:vAlign w:val="center"/>
            <w:hideMark/>
          </w:tcPr>
          <w:p w14:paraId="0A135484"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0.0767</w:t>
            </w:r>
          </w:p>
        </w:tc>
      </w:tr>
      <w:tr w:rsidR="0038739B" w:rsidRPr="00886198" w14:paraId="44FCBE5C" w14:textId="77777777" w:rsidTr="0084033B">
        <w:trPr>
          <w:trHeight w:val="300"/>
          <w:jc w:val="center"/>
        </w:trPr>
        <w:tc>
          <w:tcPr>
            <w:tcW w:w="1644" w:type="pct"/>
            <w:tcBorders>
              <w:top w:val="nil"/>
              <w:left w:val="nil"/>
              <w:bottom w:val="nil"/>
              <w:right w:val="nil"/>
            </w:tcBorders>
            <w:shd w:val="clear" w:color="auto" w:fill="auto"/>
            <w:noWrap/>
            <w:vAlign w:val="center"/>
            <w:hideMark/>
          </w:tcPr>
          <w:p w14:paraId="2500723E"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684" w:type="pct"/>
            <w:tcBorders>
              <w:top w:val="nil"/>
              <w:left w:val="nil"/>
              <w:bottom w:val="nil"/>
              <w:right w:val="nil"/>
            </w:tcBorders>
            <w:shd w:val="clear" w:color="auto" w:fill="auto"/>
            <w:noWrap/>
            <w:vAlign w:val="center"/>
            <w:hideMark/>
          </w:tcPr>
          <w:p w14:paraId="1D2B848D" w14:textId="5293CC7D" w:rsidR="00AB0AD5" w:rsidRPr="00886198" w:rsidRDefault="00AB0AD5" w:rsidP="00AB0AD5">
            <w:pPr>
              <w:jc w:val="center"/>
              <w:rPr>
                <w:rFonts w:ascii="Arial" w:hAnsi="Arial" w:cs="Arial"/>
                <w:color w:val="000000"/>
                <w:sz w:val="22"/>
                <w:szCs w:val="22"/>
              </w:rPr>
            </w:pPr>
          </w:p>
        </w:tc>
        <w:tc>
          <w:tcPr>
            <w:tcW w:w="852" w:type="pct"/>
            <w:tcBorders>
              <w:top w:val="nil"/>
              <w:left w:val="nil"/>
              <w:bottom w:val="nil"/>
              <w:right w:val="nil"/>
            </w:tcBorders>
            <w:shd w:val="clear" w:color="auto" w:fill="auto"/>
            <w:noWrap/>
            <w:vAlign w:val="center"/>
            <w:hideMark/>
          </w:tcPr>
          <w:p w14:paraId="2988C866" w14:textId="05608D83"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w:t>
            </w:r>
          </w:p>
        </w:tc>
        <w:tc>
          <w:tcPr>
            <w:tcW w:w="736" w:type="pct"/>
            <w:tcBorders>
              <w:top w:val="nil"/>
              <w:left w:val="nil"/>
              <w:bottom w:val="nil"/>
              <w:right w:val="nil"/>
            </w:tcBorders>
            <w:shd w:val="clear" w:color="auto" w:fill="auto"/>
            <w:noWrap/>
            <w:vAlign w:val="center"/>
            <w:hideMark/>
          </w:tcPr>
          <w:p w14:paraId="7F7CCD37"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0.1027</w:t>
            </w:r>
          </w:p>
        </w:tc>
        <w:tc>
          <w:tcPr>
            <w:tcW w:w="1084" w:type="pct"/>
            <w:tcBorders>
              <w:top w:val="nil"/>
              <w:left w:val="nil"/>
              <w:bottom w:val="nil"/>
              <w:right w:val="nil"/>
            </w:tcBorders>
            <w:shd w:val="clear" w:color="auto" w:fill="auto"/>
            <w:noWrap/>
            <w:vAlign w:val="center"/>
            <w:hideMark/>
          </w:tcPr>
          <w:p w14:paraId="71D9A0DA"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0.0201</w:t>
            </w:r>
          </w:p>
        </w:tc>
      </w:tr>
      <w:tr w:rsidR="0038739B" w:rsidRPr="00886198" w14:paraId="5055D721" w14:textId="77777777" w:rsidTr="0084033B">
        <w:trPr>
          <w:trHeight w:val="300"/>
          <w:jc w:val="center"/>
        </w:trPr>
        <w:tc>
          <w:tcPr>
            <w:tcW w:w="1644" w:type="pct"/>
            <w:tcBorders>
              <w:top w:val="nil"/>
              <w:left w:val="nil"/>
              <w:right w:val="nil"/>
            </w:tcBorders>
            <w:shd w:val="clear" w:color="auto" w:fill="auto"/>
            <w:noWrap/>
            <w:vAlign w:val="center"/>
            <w:hideMark/>
          </w:tcPr>
          <w:p w14:paraId="2F1FB04E"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684" w:type="pct"/>
            <w:tcBorders>
              <w:top w:val="nil"/>
              <w:left w:val="nil"/>
              <w:right w:val="nil"/>
            </w:tcBorders>
            <w:shd w:val="clear" w:color="auto" w:fill="auto"/>
            <w:noWrap/>
            <w:vAlign w:val="center"/>
            <w:hideMark/>
          </w:tcPr>
          <w:p w14:paraId="6DBB74DA" w14:textId="772B48C6" w:rsidR="00AB0AD5" w:rsidRPr="00886198" w:rsidRDefault="00AB0AD5" w:rsidP="00AB0AD5">
            <w:pPr>
              <w:jc w:val="center"/>
              <w:rPr>
                <w:rFonts w:ascii="Arial" w:hAnsi="Arial" w:cs="Arial"/>
                <w:color w:val="000000"/>
                <w:sz w:val="22"/>
                <w:szCs w:val="22"/>
              </w:rPr>
            </w:pPr>
          </w:p>
        </w:tc>
        <w:tc>
          <w:tcPr>
            <w:tcW w:w="852" w:type="pct"/>
            <w:tcBorders>
              <w:top w:val="nil"/>
              <w:left w:val="nil"/>
              <w:right w:val="nil"/>
            </w:tcBorders>
            <w:shd w:val="clear" w:color="auto" w:fill="auto"/>
            <w:noWrap/>
            <w:vAlign w:val="center"/>
            <w:hideMark/>
          </w:tcPr>
          <w:p w14:paraId="4B7ECB34" w14:textId="0B18BB4B" w:rsidR="00AB0AD5" w:rsidRPr="00886198" w:rsidRDefault="00AB0AD5" w:rsidP="00AB0AD5">
            <w:pPr>
              <w:jc w:val="center"/>
              <w:rPr>
                <w:rFonts w:ascii="Arial" w:hAnsi="Arial" w:cs="Arial"/>
                <w:color w:val="000000"/>
                <w:sz w:val="22"/>
                <w:szCs w:val="22"/>
              </w:rPr>
            </w:pPr>
          </w:p>
        </w:tc>
        <w:tc>
          <w:tcPr>
            <w:tcW w:w="736" w:type="pct"/>
            <w:tcBorders>
              <w:top w:val="nil"/>
              <w:left w:val="nil"/>
              <w:right w:val="nil"/>
            </w:tcBorders>
            <w:shd w:val="clear" w:color="auto" w:fill="auto"/>
            <w:noWrap/>
            <w:vAlign w:val="center"/>
            <w:hideMark/>
          </w:tcPr>
          <w:p w14:paraId="5A46550B" w14:textId="64218E83"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w:t>
            </w:r>
          </w:p>
        </w:tc>
        <w:tc>
          <w:tcPr>
            <w:tcW w:w="1084" w:type="pct"/>
            <w:tcBorders>
              <w:top w:val="nil"/>
              <w:left w:val="nil"/>
              <w:right w:val="nil"/>
            </w:tcBorders>
            <w:shd w:val="clear" w:color="auto" w:fill="auto"/>
            <w:noWrap/>
            <w:vAlign w:val="center"/>
            <w:hideMark/>
          </w:tcPr>
          <w:p w14:paraId="573967F4"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0.0149</w:t>
            </w:r>
          </w:p>
        </w:tc>
      </w:tr>
      <w:tr w:rsidR="0038739B" w:rsidRPr="00886198" w14:paraId="1EE8084F" w14:textId="77777777" w:rsidTr="0084033B">
        <w:trPr>
          <w:trHeight w:val="300"/>
          <w:jc w:val="center"/>
        </w:trPr>
        <w:tc>
          <w:tcPr>
            <w:tcW w:w="1644" w:type="pct"/>
            <w:tcBorders>
              <w:top w:val="nil"/>
              <w:left w:val="nil"/>
              <w:bottom w:val="single" w:sz="4" w:space="0" w:color="auto"/>
              <w:right w:val="nil"/>
            </w:tcBorders>
            <w:shd w:val="clear" w:color="auto" w:fill="auto"/>
            <w:noWrap/>
            <w:vAlign w:val="center"/>
            <w:hideMark/>
          </w:tcPr>
          <w:p w14:paraId="082ADE84"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c>
          <w:tcPr>
            <w:tcW w:w="684" w:type="pct"/>
            <w:tcBorders>
              <w:top w:val="nil"/>
              <w:left w:val="nil"/>
              <w:bottom w:val="single" w:sz="4" w:space="0" w:color="auto"/>
              <w:right w:val="nil"/>
            </w:tcBorders>
            <w:shd w:val="clear" w:color="auto" w:fill="auto"/>
            <w:noWrap/>
            <w:vAlign w:val="center"/>
            <w:hideMark/>
          </w:tcPr>
          <w:p w14:paraId="6FA7130A" w14:textId="35FAF239" w:rsidR="00AB0AD5" w:rsidRPr="00886198" w:rsidRDefault="00AB0AD5" w:rsidP="00AB0AD5">
            <w:pPr>
              <w:jc w:val="center"/>
              <w:rPr>
                <w:rFonts w:ascii="Arial" w:hAnsi="Arial" w:cs="Arial"/>
                <w:color w:val="000000"/>
                <w:sz w:val="22"/>
                <w:szCs w:val="22"/>
              </w:rPr>
            </w:pPr>
          </w:p>
        </w:tc>
        <w:tc>
          <w:tcPr>
            <w:tcW w:w="852" w:type="pct"/>
            <w:tcBorders>
              <w:top w:val="nil"/>
              <w:left w:val="nil"/>
              <w:bottom w:val="single" w:sz="4" w:space="0" w:color="auto"/>
              <w:right w:val="nil"/>
            </w:tcBorders>
            <w:shd w:val="clear" w:color="auto" w:fill="auto"/>
            <w:noWrap/>
            <w:vAlign w:val="center"/>
            <w:hideMark/>
          </w:tcPr>
          <w:p w14:paraId="77926376" w14:textId="6A4A0DA9" w:rsidR="00AB0AD5" w:rsidRPr="00886198" w:rsidRDefault="00AB0AD5" w:rsidP="00AB0AD5">
            <w:pPr>
              <w:jc w:val="center"/>
              <w:rPr>
                <w:rFonts w:ascii="Arial" w:hAnsi="Arial" w:cs="Arial"/>
                <w:color w:val="000000"/>
                <w:sz w:val="22"/>
                <w:szCs w:val="22"/>
              </w:rPr>
            </w:pPr>
          </w:p>
        </w:tc>
        <w:tc>
          <w:tcPr>
            <w:tcW w:w="736" w:type="pct"/>
            <w:tcBorders>
              <w:top w:val="nil"/>
              <w:left w:val="nil"/>
              <w:bottom w:val="single" w:sz="4" w:space="0" w:color="auto"/>
              <w:right w:val="nil"/>
            </w:tcBorders>
            <w:shd w:val="clear" w:color="auto" w:fill="auto"/>
            <w:noWrap/>
            <w:vAlign w:val="center"/>
            <w:hideMark/>
          </w:tcPr>
          <w:p w14:paraId="45FE9762" w14:textId="23652091" w:rsidR="00AB0AD5" w:rsidRPr="00886198" w:rsidRDefault="00AB0AD5" w:rsidP="00AB0AD5">
            <w:pPr>
              <w:jc w:val="center"/>
              <w:rPr>
                <w:rFonts w:ascii="Arial" w:hAnsi="Arial" w:cs="Arial"/>
                <w:color w:val="000000"/>
                <w:sz w:val="22"/>
                <w:szCs w:val="22"/>
              </w:rPr>
            </w:pPr>
          </w:p>
        </w:tc>
        <w:tc>
          <w:tcPr>
            <w:tcW w:w="1084" w:type="pct"/>
            <w:tcBorders>
              <w:top w:val="nil"/>
              <w:left w:val="nil"/>
              <w:bottom w:val="single" w:sz="4" w:space="0" w:color="auto"/>
              <w:right w:val="nil"/>
            </w:tcBorders>
            <w:shd w:val="clear" w:color="auto" w:fill="auto"/>
            <w:noWrap/>
            <w:vAlign w:val="center"/>
            <w:hideMark/>
          </w:tcPr>
          <w:p w14:paraId="53026BA2" w14:textId="76653312"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w:t>
            </w:r>
          </w:p>
        </w:tc>
      </w:tr>
      <w:bookmarkEnd w:id="309"/>
    </w:tbl>
    <w:p w14:paraId="465DF16B" w14:textId="3A7F5590" w:rsidR="006B7927" w:rsidRPr="00886198" w:rsidRDefault="006B7927" w:rsidP="009D5CAB">
      <w:pPr>
        <w:spacing w:after="160"/>
        <w:rPr>
          <w:rFonts w:ascii="Arial" w:hAnsi="Arial" w:cs="Arial"/>
          <w:sz w:val="22"/>
          <w:szCs w:val="22"/>
        </w:rPr>
      </w:pPr>
    </w:p>
    <w:p w14:paraId="727D4748" w14:textId="77F60007" w:rsidR="0084033B" w:rsidRPr="00886198" w:rsidRDefault="0084033B" w:rsidP="0084033B">
      <w:pPr>
        <w:pStyle w:val="Tablecaptions"/>
        <w:framePr w:w="9474" w:wrap="around" w:x="1303" w:y="9651"/>
        <w:spacing w:line="240" w:lineRule="auto"/>
      </w:pPr>
      <w:bookmarkStart w:id="310" w:name="_Toc143096404"/>
      <w:r w:rsidRPr="00886198">
        <w:t>Table A.16. One-way PERMANOVA p-values based on Euclidian similarity for bicarbonate values in surface water (SW) according to lithology with 9999 permutations (global F-value =0.54, p-value 0.63).</w:t>
      </w:r>
      <w:bookmarkEnd w:id="310"/>
    </w:p>
    <w:p w14:paraId="2E254526" w14:textId="77777777" w:rsidR="005851F5" w:rsidRPr="00886198" w:rsidRDefault="005851F5" w:rsidP="009D5CAB">
      <w:pPr>
        <w:spacing w:after="160"/>
        <w:rPr>
          <w:rFonts w:ascii="Arial" w:hAnsi="Arial" w:cs="Arial"/>
          <w:sz w:val="22"/>
          <w:szCs w:val="22"/>
        </w:rPr>
      </w:pPr>
    </w:p>
    <w:tbl>
      <w:tblPr>
        <w:tblW w:w="4987" w:type="pct"/>
        <w:tblBorders>
          <w:top w:val="single" w:sz="4" w:space="0" w:color="auto"/>
        </w:tblBorders>
        <w:tblLayout w:type="fixed"/>
        <w:tblLook w:val="04A0" w:firstRow="1" w:lastRow="0" w:firstColumn="1" w:lastColumn="0" w:noHBand="0" w:noVBand="1"/>
      </w:tblPr>
      <w:tblGrid>
        <w:gridCol w:w="2111"/>
        <w:gridCol w:w="601"/>
        <w:gridCol w:w="1126"/>
        <w:gridCol w:w="217"/>
        <w:gridCol w:w="1217"/>
        <w:gridCol w:w="217"/>
        <w:gridCol w:w="980"/>
        <w:gridCol w:w="372"/>
        <w:gridCol w:w="2495"/>
      </w:tblGrid>
      <w:tr w:rsidR="00AB0AD5" w:rsidRPr="00886198" w14:paraId="58E39A7B" w14:textId="77777777" w:rsidTr="001357AD">
        <w:trPr>
          <w:trHeight w:val="300"/>
        </w:trPr>
        <w:tc>
          <w:tcPr>
            <w:tcW w:w="1453" w:type="pct"/>
            <w:gridSpan w:val="2"/>
            <w:tcBorders>
              <w:top w:val="single" w:sz="4" w:space="0" w:color="auto"/>
              <w:bottom w:val="single" w:sz="4" w:space="0" w:color="auto"/>
            </w:tcBorders>
            <w:shd w:val="clear" w:color="auto" w:fill="auto"/>
            <w:noWrap/>
            <w:vAlign w:val="center"/>
            <w:hideMark/>
          </w:tcPr>
          <w:p w14:paraId="3C08A05B" w14:textId="719C6EB7" w:rsidR="00AB0AD5" w:rsidRPr="00886198" w:rsidRDefault="00AB0AD5" w:rsidP="00AB0AD5">
            <w:pPr>
              <w:jc w:val="center"/>
              <w:rPr>
                <w:rFonts w:ascii="Arial" w:hAnsi="Arial" w:cs="Arial"/>
                <w:b/>
                <w:bCs/>
                <w:sz w:val="20"/>
                <w:szCs w:val="20"/>
              </w:rPr>
            </w:pPr>
            <w:r w:rsidRPr="00886198">
              <w:rPr>
                <w:rFonts w:ascii="Arial" w:hAnsi="Arial" w:cs="Arial"/>
                <w:b/>
                <w:bCs/>
                <w:sz w:val="20"/>
                <w:szCs w:val="20"/>
              </w:rPr>
              <w:t>Lithology</w:t>
            </w:r>
          </w:p>
        </w:tc>
        <w:tc>
          <w:tcPr>
            <w:tcW w:w="719" w:type="pct"/>
            <w:gridSpan w:val="2"/>
            <w:tcBorders>
              <w:top w:val="single" w:sz="4" w:space="0" w:color="auto"/>
              <w:bottom w:val="single" w:sz="4" w:space="0" w:color="auto"/>
            </w:tcBorders>
            <w:shd w:val="clear" w:color="auto" w:fill="auto"/>
            <w:noWrap/>
            <w:vAlign w:val="center"/>
            <w:hideMark/>
          </w:tcPr>
          <w:p w14:paraId="31FC9050"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Carbonate</w:t>
            </w:r>
          </w:p>
        </w:tc>
        <w:tc>
          <w:tcPr>
            <w:tcW w:w="768" w:type="pct"/>
            <w:gridSpan w:val="2"/>
            <w:tcBorders>
              <w:top w:val="single" w:sz="4" w:space="0" w:color="auto"/>
              <w:bottom w:val="single" w:sz="4" w:space="0" w:color="auto"/>
            </w:tcBorders>
            <w:shd w:val="clear" w:color="auto" w:fill="auto"/>
            <w:noWrap/>
            <w:vAlign w:val="center"/>
            <w:hideMark/>
          </w:tcPr>
          <w:p w14:paraId="41390AF4"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24" w:type="pct"/>
            <w:gridSpan w:val="2"/>
            <w:tcBorders>
              <w:top w:val="single" w:sz="4" w:space="0" w:color="auto"/>
              <w:bottom w:val="single" w:sz="4" w:space="0" w:color="auto"/>
            </w:tcBorders>
            <w:shd w:val="clear" w:color="auto" w:fill="auto"/>
            <w:noWrap/>
            <w:vAlign w:val="center"/>
            <w:hideMark/>
          </w:tcPr>
          <w:p w14:paraId="44660DD4"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1336" w:type="pct"/>
            <w:tcBorders>
              <w:top w:val="single" w:sz="4" w:space="0" w:color="auto"/>
              <w:bottom w:val="single" w:sz="4" w:space="0" w:color="auto"/>
            </w:tcBorders>
            <w:shd w:val="clear" w:color="auto" w:fill="auto"/>
            <w:noWrap/>
            <w:vAlign w:val="center"/>
            <w:hideMark/>
          </w:tcPr>
          <w:p w14:paraId="1A2D5A08" w14:textId="77777777" w:rsidR="00AB0AD5" w:rsidRPr="00886198" w:rsidRDefault="00AB0AD5" w:rsidP="00AB0AD5">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r>
      <w:tr w:rsidR="006D598B" w:rsidRPr="00886198" w14:paraId="2BC35130" w14:textId="77777777" w:rsidTr="0038739B">
        <w:trPr>
          <w:trHeight w:val="300"/>
        </w:trPr>
        <w:tc>
          <w:tcPr>
            <w:tcW w:w="1131" w:type="pct"/>
            <w:tcBorders>
              <w:top w:val="single" w:sz="4" w:space="0" w:color="auto"/>
            </w:tcBorders>
            <w:shd w:val="clear" w:color="auto" w:fill="auto"/>
            <w:noWrap/>
            <w:vAlign w:val="center"/>
            <w:hideMark/>
          </w:tcPr>
          <w:p w14:paraId="409614FA" w14:textId="3A4EE6CE" w:rsidR="006D598B" w:rsidRPr="00886198" w:rsidRDefault="006D598B" w:rsidP="006D598B">
            <w:pPr>
              <w:jc w:val="center"/>
              <w:rPr>
                <w:rFonts w:ascii="Arial" w:hAnsi="Arial" w:cs="Arial"/>
                <w:b/>
                <w:bCs/>
                <w:color w:val="000000"/>
                <w:sz w:val="22"/>
                <w:szCs w:val="22"/>
              </w:rPr>
            </w:pPr>
            <w:r w:rsidRPr="00886198">
              <w:rPr>
                <w:rFonts w:ascii="Arial" w:hAnsi="Arial" w:cs="Arial"/>
                <w:b/>
                <w:bCs/>
                <w:color w:val="000000"/>
                <w:sz w:val="22"/>
                <w:szCs w:val="22"/>
              </w:rPr>
              <w:t xml:space="preserve">                   Carbonate</w:t>
            </w:r>
          </w:p>
        </w:tc>
        <w:tc>
          <w:tcPr>
            <w:tcW w:w="925" w:type="pct"/>
            <w:gridSpan w:val="2"/>
            <w:tcBorders>
              <w:top w:val="single" w:sz="4" w:space="0" w:color="auto"/>
            </w:tcBorders>
            <w:shd w:val="clear" w:color="auto" w:fill="auto"/>
            <w:vAlign w:val="center"/>
          </w:tcPr>
          <w:p w14:paraId="2EAA35A7" w14:textId="063E53BF" w:rsidR="006D598B" w:rsidRPr="00886198" w:rsidRDefault="006D598B" w:rsidP="001357AD">
            <w:pPr>
              <w:jc w:val="center"/>
              <w:rPr>
                <w:rFonts w:ascii="Arial" w:hAnsi="Arial" w:cs="Arial"/>
                <w:color w:val="000000"/>
                <w:sz w:val="22"/>
                <w:szCs w:val="22"/>
              </w:rPr>
            </w:pPr>
            <w:r w:rsidRPr="00886198">
              <w:rPr>
                <w:rFonts w:ascii="Arial" w:hAnsi="Arial" w:cs="Arial"/>
                <w:color w:val="000000"/>
                <w:sz w:val="22"/>
                <w:szCs w:val="22"/>
              </w:rPr>
              <w:t>-</w:t>
            </w:r>
          </w:p>
        </w:tc>
        <w:tc>
          <w:tcPr>
            <w:tcW w:w="768" w:type="pct"/>
            <w:gridSpan w:val="2"/>
            <w:tcBorders>
              <w:top w:val="single" w:sz="4" w:space="0" w:color="auto"/>
            </w:tcBorders>
            <w:shd w:val="clear" w:color="auto" w:fill="auto"/>
            <w:noWrap/>
            <w:vAlign w:val="center"/>
            <w:hideMark/>
          </w:tcPr>
          <w:p w14:paraId="52D920C2" w14:textId="77777777" w:rsidR="006D598B" w:rsidRPr="00886198" w:rsidRDefault="006D598B" w:rsidP="0038739B">
            <w:pPr>
              <w:jc w:val="center"/>
              <w:rPr>
                <w:rFonts w:ascii="Arial" w:hAnsi="Arial" w:cs="Arial"/>
                <w:color w:val="000000"/>
                <w:sz w:val="22"/>
                <w:szCs w:val="22"/>
              </w:rPr>
            </w:pPr>
            <w:r w:rsidRPr="00886198">
              <w:rPr>
                <w:rFonts w:ascii="Arial" w:hAnsi="Arial" w:cs="Arial"/>
                <w:color w:val="000000"/>
                <w:sz w:val="22"/>
                <w:szCs w:val="22"/>
              </w:rPr>
              <w:t>0.7121</w:t>
            </w:r>
          </w:p>
        </w:tc>
        <w:tc>
          <w:tcPr>
            <w:tcW w:w="641" w:type="pct"/>
            <w:gridSpan w:val="2"/>
            <w:tcBorders>
              <w:top w:val="single" w:sz="4" w:space="0" w:color="auto"/>
            </w:tcBorders>
            <w:shd w:val="clear" w:color="auto" w:fill="auto"/>
            <w:noWrap/>
            <w:vAlign w:val="center"/>
            <w:hideMark/>
          </w:tcPr>
          <w:p w14:paraId="6ECA8B30" w14:textId="77777777" w:rsidR="006D598B" w:rsidRPr="00886198" w:rsidRDefault="006D598B" w:rsidP="0038739B">
            <w:pPr>
              <w:jc w:val="center"/>
              <w:rPr>
                <w:rFonts w:ascii="Arial" w:hAnsi="Arial" w:cs="Arial"/>
                <w:color w:val="000000"/>
                <w:sz w:val="22"/>
                <w:szCs w:val="22"/>
              </w:rPr>
            </w:pPr>
            <w:r w:rsidRPr="00886198">
              <w:rPr>
                <w:rFonts w:ascii="Arial" w:hAnsi="Arial" w:cs="Arial"/>
                <w:color w:val="000000"/>
                <w:sz w:val="22"/>
                <w:szCs w:val="22"/>
              </w:rPr>
              <w:t>0.4255</w:t>
            </w:r>
          </w:p>
        </w:tc>
        <w:tc>
          <w:tcPr>
            <w:tcW w:w="1532" w:type="pct"/>
            <w:gridSpan w:val="2"/>
            <w:tcBorders>
              <w:top w:val="single" w:sz="4" w:space="0" w:color="auto"/>
            </w:tcBorders>
            <w:shd w:val="clear" w:color="auto" w:fill="auto"/>
            <w:noWrap/>
            <w:vAlign w:val="center"/>
            <w:hideMark/>
          </w:tcPr>
          <w:p w14:paraId="6B4AB309" w14:textId="011BB8DA" w:rsidR="006D598B" w:rsidRPr="00886198" w:rsidRDefault="0038739B" w:rsidP="0038739B">
            <w:pPr>
              <w:jc w:val="center"/>
              <w:rPr>
                <w:rFonts w:ascii="Arial" w:hAnsi="Arial" w:cs="Arial"/>
                <w:color w:val="000000"/>
                <w:sz w:val="22"/>
                <w:szCs w:val="22"/>
              </w:rPr>
            </w:pPr>
            <w:r w:rsidRPr="00886198">
              <w:rPr>
                <w:rFonts w:ascii="Arial" w:hAnsi="Arial" w:cs="Arial"/>
                <w:color w:val="000000"/>
                <w:sz w:val="22"/>
                <w:szCs w:val="22"/>
              </w:rPr>
              <w:t xml:space="preserve">       </w:t>
            </w:r>
            <w:r w:rsidR="006D598B" w:rsidRPr="00886198">
              <w:rPr>
                <w:rFonts w:ascii="Arial" w:hAnsi="Arial" w:cs="Arial"/>
                <w:color w:val="000000"/>
                <w:sz w:val="22"/>
                <w:szCs w:val="22"/>
              </w:rPr>
              <w:t>0.7056</w:t>
            </w:r>
          </w:p>
        </w:tc>
      </w:tr>
      <w:tr w:rsidR="00AB0AD5" w:rsidRPr="00886198" w14:paraId="759C87DD" w14:textId="77777777" w:rsidTr="001357AD">
        <w:trPr>
          <w:trHeight w:val="300"/>
        </w:trPr>
        <w:tc>
          <w:tcPr>
            <w:tcW w:w="1453" w:type="pct"/>
            <w:gridSpan w:val="2"/>
            <w:shd w:val="clear" w:color="auto" w:fill="auto"/>
            <w:noWrap/>
            <w:vAlign w:val="center"/>
            <w:hideMark/>
          </w:tcPr>
          <w:p w14:paraId="7F0E6E15" w14:textId="77777777" w:rsidR="00AB0AD5" w:rsidRPr="00886198" w:rsidRDefault="00AB0AD5" w:rsidP="006D598B">
            <w:pPr>
              <w:jc w:val="center"/>
              <w:rPr>
                <w:rFonts w:ascii="Arial" w:hAnsi="Arial" w:cs="Arial"/>
                <w:b/>
                <w:bCs/>
                <w:color w:val="000000"/>
                <w:sz w:val="22"/>
                <w:szCs w:val="22"/>
              </w:rPr>
            </w:pPr>
            <w:r w:rsidRPr="00886198">
              <w:rPr>
                <w:rFonts w:ascii="Arial" w:hAnsi="Arial" w:cs="Arial"/>
                <w:b/>
                <w:bCs/>
                <w:color w:val="000000"/>
                <w:sz w:val="22"/>
                <w:szCs w:val="22"/>
              </w:rPr>
              <w:t>Mixed Clastic</w:t>
            </w:r>
          </w:p>
        </w:tc>
        <w:tc>
          <w:tcPr>
            <w:tcW w:w="719" w:type="pct"/>
            <w:gridSpan w:val="2"/>
            <w:shd w:val="clear" w:color="auto" w:fill="auto"/>
            <w:noWrap/>
            <w:vAlign w:val="center"/>
            <w:hideMark/>
          </w:tcPr>
          <w:p w14:paraId="67A21F0D" w14:textId="0D59EB03" w:rsidR="00AB0AD5" w:rsidRPr="00886198" w:rsidRDefault="00AB0AD5" w:rsidP="00AB0AD5">
            <w:pPr>
              <w:jc w:val="center"/>
              <w:rPr>
                <w:rFonts w:ascii="Arial" w:hAnsi="Arial" w:cs="Arial"/>
                <w:color w:val="000000"/>
                <w:sz w:val="22"/>
                <w:szCs w:val="22"/>
              </w:rPr>
            </w:pPr>
          </w:p>
        </w:tc>
        <w:tc>
          <w:tcPr>
            <w:tcW w:w="768" w:type="pct"/>
            <w:gridSpan w:val="2"/>
            <w:shd w:val="clear" w:color="auto" w:fill="auto"/>
            <w:noWrap/>
            <w:vAlign w:val="center"/>
            <w:hideMark/>
          </w:tcPr>
          <w:p w14:paraId="518E26A4" w14:textId="63A0BD67" w:rsidR="00AB0AD5" w:rsidRPr="00886198" w:rsidRDefault="006D598B" w:rsidP="00AB0AD5">
            <w:pPr>
              <w:jc w:val="center"/>
              <w:rPr>
                <w:rFonts w:ascii="Arial" w:hAnsi="Arial" w:cs="Arial"/>
                <w:color w:val="000000"/>
                <w:sz w:val="22"/>
                <w:szCs w:val="22"/>
              </w:rPr>
            </w:pPr>
            <w:r w:rsidRPr="00886198">
              <w:rPr>
                <w:rFonts w:ascii="Arial" w:hAnsi="Arial" w:cs="Arial"/>
                <w:color w:val="000000"/>
                <w:sz w:val="22"/>
                <w:szCs w:val="22"/>
              </w:rPr>
              <w:t>-</w:t>
            </w:r>
          </w:p>
        </w:tc>
        <w:tc>
          <w:tcPr>
            <w:tcW w:w="724" w:type="pct"/>
            <w:gridSpan w:val="2"/>
            <w:shd w:val="clear" w:color="auto" w:fill="auto"/>
            <w:noWrap/>
            <w:vAlign w:val="center"/>
            <w:hideMark/>
          </w:tcPr>
          <w:p w14:paraId="556D3127"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1</w:t>
            </w:r>
          </w:p>
        </w:tc>
        <w:tc>
          <w:tcPr>
            <w:tcW w:w="1336" w:type="pct"/>
            <w:shd w:val="clear" w:color="auto" w:fill="auto"/>
            <w:noWrap/>
            <w:vAlign w:val="center"/>
            <w:hideMark/>
          </w:tcPr>
          <w:p w14:paraId="59037B42" w14:textId="77777777" w:rsidR="00AB0AD5" w:rsidRPr="00886198" w:rsidRDefault="00AB0AD5" w:rsidP="0038739B">
            <w:pPr>
              <w:jc w:val="center"/>
              <w:rPr>
                <w:rFonts w:ascii="Arial" w:hAnsi="Arial" w:cs="Arial"/>
                <w:color w:val="000000"/>
                <w:sz w:val="22"/>
                <w:szCs w:val="22"/>
              </w:rPr>
            </w:pPr>
            <w:r w:rsidRPr="00886198">
              <w:rPr>
                <w:rFonts w:ascii="Arial" w:hAnsi="Arial" w:cs="Arial"/>
                <w:color w:val="000000"/>
                <w:sz w:val="22"/>
                <w:szCs w:val="22"/>
              </w:rPr>
              <w:t>0.6642</w:t>
            </w:r>
          </w:p>
        </w:tc>
      </w:tr>
      <w:tr w:rsidR="00AB0AD5" w:rsidRPr="00886198" w14:paraId="488BFB83" w14:textId="77777777" w:rsidTr="001357AD">
        <w:trPr>
          <w:trHeight w:val="300"/>
        </w:trPr>
        <w:tc>
          <w:tcPr>
            <w:tcW w:w="1453" w:type="pct"/>
            <w:gridSpan w:val="2"/>
            <w:tcBorders>
              <w:bottom w:val="nil"/>
            </w:tcBorders>
            <w:shd w:val="clear" w:color="auto" w:fill="auto"/>
            <w:noWrap/>
            <w:vAlign w:val="center"/>
            <w:hideMark/>
          </w:tcPr>
          <w:p w14:paraId="111510EA" w14:textId="77777777" w:rsidR="00AB0AD5" w:rsidRPr="00886198" w:rsidRDefault="00AB0AD5" w:rsidP="006D598B">
            <w:pPr>
              <w:jc w:val="center"/>
              <w:rPr>
                <w:rFonts w:ascii="Arial" w:hAnsi="Arial" w:cs="Arial"/>
                <w:b/>
                <w:bCs/>
                <w:color w:val="000000"/>
                <w:sz w:val="22"/>
                <w:szCs w:val="22"/>
              </w:rPr>
            </w:pPr>
            <w:r w:rsidRPr="00886198">
              <w:rPr>
                <w:rFonts w:ascii="Arial" w:hAnsi="Arial" w:cs="Arial"/>
                <w:b/>
                <w:bCs/>
                <w:color w:val="000000"/>
                <w:sz w:val="22"/>
                <w:szCs w:val="22"/>
              </w:rPr>
              <w:t>Sandstone</w:t>
            </w:r>
          </w:p>
        </w:tc>
        <w:tc>
          <w:tcPr>
            <w:tcW w:w="719" w:type="pct"/>
            <w:gridSpan w:val="2"/>
            <w:tcBorders>
              <w:bottom w:val="nil"/>
            </w:tcBorders>
            <w:shd w:val="clear" w:color="auto" w:fill="auto"/>
            <w:noWrap/>
            <w:vAlign w:val="center"/>
            <w:hideMark/>
          </w:tcPr>
          <w:p w14:paraId="70369C93" w14:textId="2796385C" w:rsidR="00AB0AD5" w:rsidRPr="00886198" w:rsidRDefault="00AB0AD5" w:rsidP="00AB0AD5">
            <w:pPr>
              <w:jc w:val="center"/>
              <w:rPr>
                <w:rFonts w:ascii="Arial" w:hAnsi="Arial" w:cs="Arial"/>
                <w:color w:val="000000"/>
                <w:sz w:val="22"/>
                <w:szCs w:val="22"/>
              </w:rPr>
            </w:pPr>
          </w:p>
        </w:tc>
        <w:tc>
          <w:tcPr>
            <w:tcW w:w="768" w:type="pct"/>
            <w:gridSpan w:val="2"/>
            <w:tcBorders>
              <w:bottom w:val="nil"/>
            </w:tcBorders>
            <w:shd w:val="clear" w:color="auto" w:fill="auto"/>
            <w:noWrap/>
            <w:vAlign w:val="center"/>
            <w:hideMark/>
          </w:tcPr>
          <w:p w14:paraId="7A219CC0" w14:textId="77777777" w:rsidR="00AB0AD5" w:rsidRPr="00886198" w:rsidRDefault="00AB0AD5" w:rsidP="00AB0AD5">
            <w:pPr>
              <w:jc w:val="center"/>
              <w:rPr>
                <w:rFonts w:ascii="Arial" w:hAnsi="Arial" w:cs="Arial"/>
                <w:color w:val="000000"/>
                <w:sz w:val="22"/>
                <w:szCs w:val="22"/>
              </w:rPr>
            </w:pPr>
            <w:r w:rsidRPr="00886198">
              <w:rPr>
                <w:rFonts w:ascii="Arial" w:hAnsi="Arial" w:cs="Arial"/>
                <w:color w:val="000000"/>
                <w:sz w:val="22"/>
                <w:szCs w:val="22"/>
              </w:rPr>
              <w:t>1</w:t>
            </w:r>
          </w:p>
        </w:tc>
        <w:tc>
          <w:tcPr>
            <w:tcW w:w="724" w:type="pct"/>
            <w:gridSpan w:val="2"/>
            <w:tcBorders>
              <w:bottom w:val="nil"/>
            </w:tcBorders>
            <w:shd w:val="clear" w:color="auto" w:fill="auto"/>
            <w:noWrap/>
            <w:vAlign w:val="center"/>
            <w:hideMark/>
          </w:tcPr>
          <w:p w14:paraId="76875A92" w14:textId="288F025E" w:rsidR="00AB0AD5" w:rsidRPr="00886198" w:rsidRDefault="006D598B" w:rsidP="00AB0AD5">
            <w:pPr>
              <w:jc w:val="center"/>
              <w:rPr>
                <w:rFonts w:ascii="Arial" w:hAnsi="Arial" w:cs="Arial"/>
                <w:color w:val="000000"/>
                <w:sz w:val="22"/>
                <w:szCs w:val="22"/>
              </w:rPr>
            </w:pPr>
            <w:r w:rsidRPr="00886198">
              <w:rPr>
                <w:rFonts w:ascii="Arial" w:hAnsi="Arial" w:cs="Arial"/>
                <w:color w:val="000000"/>
                <w:sz w:val="22"/>
                <w:szCs w:val="22"/>
              </w:rPr>
              <w:t>-</w:t>
            </w:r>
          </w:p>
        </w:tc>
        <w:tc>
          <w:tcPr>
            <w:tcW w:w="1336" w:type="pct"/>
            <w:tcBorders>
              <w:bottom w:val="nil"/>
            </w:tcBorders>
            <w:shd w:val="clear" w:color="auto" w:fill="auto"/>
            <w:noWrap/>
            <w:vAlign w:val="center"/>
            <w:hideMark/>
          </w:tcPr>
          <w:p w14:paraId="41AA97BD" w14:textId="77777777" w:rsidR="00AB0AD5" w:rsidRPr="00886198" w:rsidRDefault="00AB0AD5" w:rsidP="0038739B">
            <w:pPr>
              <w:jc w:val="center"/>
              <w:rPr>
                <w:rFonts w:ascii="Arial" w:hAnsi="Arial" w:cs="Arial"/>
                <w:color w:val="000000"/>
                <w:sz w:val="22"/>
                <w:szCs w:val="22"/>
              </w:rPr>
            </w:pPr>
            <w:r w:rsidRPr="00886198">
              <w:rPr>
                <w:rFonts w:ascii="Arial" w:hAnsi="Arial" w:cs="Arial"/>
                <w:color w:val="000000"/>
                <w:sz w:val="22"/>
                <w:szCs w:val="22"/>
              </w:rPr>
              <w:t>0.3353</w:t>
            </w:r>
          </w:p>
        </w:tc>
      </w:tr>
      <w:tr w:rsidR="00AB0AD5" w:rsidRPr="00886198" w14:paraId="001FAB09" w14:textId="77777777" w:rsidTr="001357AD">
        <w:trPr>
          <w:trHeight w:val="300"/>
        </w:trPr>
        <w:tc>
          <w:tcPr>
            <w:tcW w:w="1453" w:type="pct"/>
            <w:gridSpan w:val="2"/>
            <w:tcBorders>
              <w:top w:val="nil"/>
              <w:bottom w:val="single" w:sz="4" w:space="0" w:color="auto"/>
            </w:tcBorders>
            <w:shd w:val="clear" w:color="auto" w:fill="auto"/>
            <w:noWrap/>
            <w:vAlign w:val="center"/>
            <w:hideMark/>
          </w:tcPr>
          <w:p w14:paraId="3D3C9FDD" w14:textId="77777777" w:rsidR="00AB0AD5" w:rsidRPr="00886198" w:rsidRDefault="00AB0AD5" w:rsidP="006D598B">
            <w:pPr>
              <w:jc w:val="center"/>
              <w:rPr>
                <w:rFonts w:ascii="Arial" w:hAnsi="Arial" w:cs="Arial"/>
                <w:b/>
                <w:bCs/>
                <w:color w:val="000000"/>
                <w:sz w:val="22"/>
                <w:szCs w:val="22"/>
              </w:rPr>
            </w:pPr>
            <w:r w:rsidRPr="00886198">
              <w:rPr>
                <w:rFonts w:ascii="Arial" w:hAnsi="Arial" w:cs="Arial"/>
                <w:b/>
                <w:bCs/>
                <w:color w:val="000000"/>
                <w:sz w:val="22"/>
                <w:szCs w:val="22"/>
              </w:rPr>
              <w:t xml:space="preserve">Mixed </w:t>
            </w:r>
            <w:proofErr w:type="spellStart"/>
            <w:r w:rsidRPr="00886198">
              <w:rPr>
                <w:rFonts w:ascii="Arial" w:hAnsi="Arial" w:cs="Arial"/>
                <w:b/>
                <w:bCs/>
                <w:color w:val="000000"/>
                <w:sz w:val="22"/>
                <w:szCs w:val="22"/>
              </w:rPr>
              <w:t>Clastics</w:t>
            </w:r>
            <w:proofErr w:type="spellEnd"/>
            <w:r w:rsidRPr="00886198">
              <w:rPr>
                <w:rFonts w:ascii="Arial" w:hAnsi="Arial" w:cs="Arial"/>
                <w:b/>
                <w:bCs/>
                <w:color w:val="000000"/>
                <w:sz w:val="22"/>
                <w:szCs w:val="22"/>
              </w:rPr>
              <w:t>, Conglomerate</w:t>
            </w:r>
          </w:p>
        </w:tc>
        <w:tc>
          <w:tcPr>
            <w:tcW w:w="719" w:type="pct"/>
            <w:gridSpan w:val="2"/>
            <w:tcBorders>
              <w:top w:val="nil"/>
              <w:bottom w:val="single" w:sz="4" w:space="0" w:color="auto"/>
            </w:tcBorders>
            <w:shd w:val="clear" w:color="auto" w:fill="auto"/>
            <w:noWrap/>
            <w:vAlign w:val="center"/>
            <w:hideMark/>
          </w:tcPr>
          <w:p w14:paraId="59CDC1DE" w14:textId="1C58E4FE" w:rsidR="00AB0AD5" w:rsidRPr="00886198" w:rsidRDefault="00AB0AD5" w:rsidP="00AB0AD5">
            <w:pPr>
              <w:jc w:val="center"/>
              <w:rPr>
                <w:rFonts w:ascii="Arial" w:hAnsi="Arial" w:cs="Arial"/>
                <w:color w:val="000000"/>
                <w:sz w:val="22"/>
                <w:szCs w:val="22"/>
              </w:rPr>
            </w:pPr>
          </w:p>
        </w:tc>
        <w:tc>
          <w:tcPr>
            <w:tcW w:w="768" w:type="pct"/>
            <w:gridSpan w:val="2"/>
            <w:tcBorders>
              <w:top w:val="nil"/>
              <w:bottom w:val="single" w:sz="4" w:space="0" w:color="auto"/>
            </w:tcBorders>
            <w:shd w:val="clear" w:color="auto" w:fill="auto"/>
            <w:noWrap/>
            <w:vAlign w:val="center"/>
            <w:hideMark/>
          </w:tcPr>
          <w:p w14:paraId="459340A8" w14:textId="57B8E27C" w:rsidR="00AB0AD5" w:rsidRPr="00886198" w:rsidRDefault="00AB0AD5" w:rsidP="00AB0AD5">
            <w:pPr>
              <w:jc w:val="center"/>
              <w:rPr>
                <w:rFonts w:ascii="Arial" w:hAnsi="Arial" w:cs="Arial"/>
                <w:color w:val="000000"/>
                <w:sz w:val="22"/>
                <w:szCs w:val="22"/>
              </w:rPr>
            </w:pPr>
          </w:p>
        </w:tc>
        <w:tc>
          <w:tcPr>
            <w:tcW w:w="724" w:type="pct"/>
            <w:gridSpan w:val="2"/>
            <w:tcBorders>
              <w:top w:val="nil"/>
              <w:bottom w:val="single" w:sz="4" w:space="0" w:color="auto"/>
            </w:tcBorders>
            <w:shd w:val="clear" w:color="auto" w:fill="auto"/>
            <w:noWrap/>
            <w:vAlign w:val="center"/>
          </w:tcPr>
          <w:p w14:paraId="3D245329" w14:textId="5D4C6B2F" w:rsidR="00AB0AD5" w:rsidRPr="00886198" w:rsidRDefault="00AB0AD5" w:rsidP="00AB0AD5">
            <w:pPr>
              <w:jc w:val="center"/>
              <w:rPr>
                <w:rFonts w:ascii="Arial" w:hAnsi="Arial" w:cs="Arial"/>
                <w:color w:val="000000"/>
                <w:sz w:val="22"/>
                <w:szCs w:val="22"/>
              </w:rPr>
            </w:pPr>
          </w:p>
        </w:tc>
        <w:tc>
          <w:tcPr>
            <w:tcW w:w="1336" w:type="pct"/>
            <w:tcBorders>
              <w:top w:val="nil"/>
              <w:bottom w:val="single" w:sz="4" w:space="0" w:color="auto"/>
            </w:tcBorders>
            <w:shd w:val="clear" w:color="auto" w:fill="auto"/>
            <w:noWrap/>
            <w:vAlign w:val="center"/>
            <w:hideMark/>
          </w:tcPr>
          <w:p w14:paraId="3597157A" w14:textId="115AA3D9" w:rsidR="00AB0AD5" w:rsidRPr="00886198" w:rsidRDefault="006D598B" w:rsidP="00AB0AD5">
            <w:pPr>
              <w:jc w:val="center"/>
              <w:rPr>
                <w:rFonts w:ascii="Arial" w:hAnsi="Arial" w:cs="Arial"/>
                <w:color w:val="000000"/>
                <w:sz w:val="22"/>
                <w:szCs w:val="22"/>
              </w:rPr>
            </w:pPr>
            <w:r w:rsidRPr="00886198">
              <w:rPr>
                <w:rFonts w:ascii="Arial" w:hAnsi="Arial" w:cs="Arial"/>
                <w:color w:val="000000"/>
                <w:sz w:val="22"/>
                <w:szCs w:val="22"/>
              </w:rPr>
              <w:t>-</w:t>
            </w:r>
          </w:p>
        </w:tc>
      </w:tr>
    </w:tbl>
    <w:p w14:paraId="0F507A02" w14:textId="77777777" w:rsidR="00AB0AD5" w:rsidRPr="00886198" w:rsidRDefault="00AB0AD5" w:rsidP="009D5CAB">
      <w:pPr>
        <w:spacing w:after="160"/>
        <w:rPr>
          <w:rFonts w:ascii="Arial" w:hAnsi="Arial" w:cs="Arial"/>
          <w:sz w:val="22"/>
          <w:szCs w:val="22"/>
        </w:rPr>
      </w:pPr>
    </w:p>
    <w:p w14:paraId="4E62ACEB" w14:textId="3A908BB6" w:rsidR="005B467A" w:rsidRPr="00886198" w:rsidRDefault="005B467A" w:rsidP="0005413C">
      <w:pPr>
        <w:spacing w:after="160" w:line="360" w:lineRule="auto"/>
        <w:rPr>
          <w:rFonts w:ascii="Arial" w:hAnsi="Arial" w:cs="Arial"/>
          <w:sz w:val="22"/>
          <w:szCs w:val="22"/>
        </w:rPr>
      </w:pPr>
    </w:p>
    <w:p w14:paraId="69369CD0" w14:textId="5B522CCD" w:rsidR="00AA1E93" w:rsidRPr="00886198" w:rsidRDefault="00AA1E93" w:rsidP="0005413C">
      <w:pPr>
        <w:spacing w:after="160" w:line="360" w:lineRule="auto"/>
        <w:rPr>
          <w:rFonts w:ascii="Arial" w:hAnsi="Arial" w:cs="Arial"/>
          <w:sz w:val="22"/>
          <w:szCs w:val="22"/>
        </w:rPr>
      </w:pPr>
    </w:p>
    <w:p w14:paraId="1774EF0A" w14:textId="77777777" w:rsidR="005851F5" w:rsidRPr="00886198" w:rsidRDefault="008A20FD" w:rsidP="00646181">
      <w:pPr>
        <w:pStyle w:val="Heading2"/>
      </w:pPr>
      <w:bookmarkStart w:id="311" w:name="_Toc143194070"/>
      <w:r w:rsidRPr="00886198">
        <w:lastRenderedPageBreak/>
        <w:t>APPENDIX B</w:t>
      </w:r>
      <w:bookmarkEnd w:id="311"/>
    </w:p>
    <w:p w14:paraId="722FCF60" w14:textId="73DB6B45" w:rsidR="008A20FD" w:rsidRPr="00886198" w:rsidRDefault="00D73AB5" w:rsidP="001357AD">
      <w:pPr>
        <w:jc w:val="center"/>
        <w:rPr>
          <w:bCs/>
        </w:rPr>
      </w:pPr>
      <w:r w:rsidRPr="00886198">
        <w:rPr>
          <w:rFonts w:ascii="Arial" w:hAnsi="Arial" w:cs="Arial"/>
          <w:b/>
          <w:bCs/>
        </w:rPr>
        <w:t>Taxonomic Analysis of Surface Water and Hyporheic Zone Microbial Communities: Alpha-Diversity Indices, Shared Operational Taxonomic Units, and Beta Diversity</w:t>
      </w:r>
    </w:p>
    <w:p w14:paraId="3FC46869" w14:textId="73539CD9" w:rsidR="00F729DC" w:rsidRPr="00886198" w:rsidRDefault="00F729DC" w:rsidP="0005413C">
      <w:pPr>
        <w:spacing w:after="160" w:line="360" w:lineRule="auto"/>
        <w:rPr>
          <w:rFonts w:ascii="Arial" w:hAnsi="Arial" w:cs="Arial"/>
          <w:b/>
          <w:bCs/>
          <w:sz w:val="22"/>
          <w:szCs w:val="22"/>
        </w:rPr>
      </w:pPr>
    </w:p>
    <w:p w14:paraId="4A9597B9" w14:textId="77777777" w:rsidR="00C8283E" w:rsidRPr="00886198" w:rsidRDefault="00C8283E" w:rsidP="0005413C">
      <w:pPr>
        <w:spacing w:after="160" w:line="360" w:lineRule="auto"/>
        <w:rPr>
          <w:rFonts w:ascii="Arial" w:hAnsi="Arial" w:cs="Arial"/>
          <w:b/>
          <w:bCs/>
          <w:sz w:val="22"/>
          <w:szCs w:val="22"/>
        </w:rPr>
      </w:pPr>
    </w:p>
    <w:p w14:paraId="740BFB0A" w14:textId="73EA4B6A" w:rsidR="008A20FD" w:rsidRPr="00886198" w:rsidRDefault="008A20FD" w:rsidP="0005413C">
      <w:pPr>
        <w:spacing w:after="160" w:line="360" w:lineRule="auto"/>
        <w:rPr>
          <w:rFonts w:ascii="Arial" w:hAnsi="Arial" w:cs="Arial"/>
          <w:sz w:val="22"/>
          <w:szCs w:val="22"/>
        </w:rPr>
      </w:pPr>
    </w:p>
    <w:p w14:paraId="07F0B867" w14:textId="77777777" w:rsidR="000B1E15" w:rsidRPr="00886198" w:rsidRDefault="000B1E15" w:rsidP="0005413C">
      <w:pPr>
        <w:spacing w:after="160" w:line="360" w:lineRule="auto"/>
        <w:rPr>
          <w:rFonts w:ascii="Arial" w:hAnsi="Arial" w:cs="Arial"/>
          <w:sz w:val="22"/>
          <w:szCs w:val="22"/>
        </w:rPr>
      </w:pPr>
    </w:p>
    <w:p w14:paraId="179B6350" w14:textId="77777777" w:rsidR="000B1E15" w:rsidRPr="00886198" w:rsidRDefault="000B1E15" w:rsidP="0005413C">
      <w:pPr>
        <w:spacing w:after="160" w:line="360" w:lineRule="auto"/>
        <w:rPr>
          <w:rFonts w:ascii="Arial" w:hAnsi="Arial" w:cs="Arial"/>
          <w:sz w:val="22"/>
          <w:szCs w:val="22"/>
        </w:rPr>
      </w:pPr>
    </w:p>
    <w:p w14:paraId="061A3398" w14:textId="77777777" w:rsidR="00800AC1" w:rsidRPr="00886198" w:rsidRDefault="00800AC1" w:rsidP="0005413C">
      <w:pPr>
        <w:spacing w:after="160" w:line="360" w:lineRule="auto"/>
        <w:rPr>
          <w:rFonts w:ascii="Arial" w:hAnsi="Arial" w:cs="Arial"/>
          <w:sz w:val="22"/>
          <w:szCs w:val="22"/>
        </w:rPr>
        <w:sectPr w:rsidR="00800AC1" w:rsidRPr="00886198" w:rsidSect="0084033B">
          <w:pgSz w:w="12240" w:h="15840" w:code="1"/>
          <w:pgMar w:top="1440" w:right="1440" w:bottom="1440" w:left="1440" w:header="720" w:footer="720" w:gutter="0"/>
          <w:cols w:space="720"/>
          <w:docGrid w:linePitch="360"/>
        </w:sectPr>
      </w:pPr>
    </w:p>
    <w:p w14:paraId="6F1A9F4A" w14:textId="4B06B8F8" w:rsidR="00C33396" w:rsidRPr="00886198" w:rsidRDefault="005851F5" w:rsidP="0005413C">
      <w:pPr>
        <w:spacing w:after="160" w:line="360" w:lineRule="auto"/>
        <w:rPr>
          <w:rFonts w:ascii="Arial" w:hAnsi="Arial" w:cs="Arial"/>
          <w:sz w:val="22"/>
          <w:szCs w:val="22"/>
        </w:rPr>
      </w:pPr>
      <w:r w:rsidRPr="00886198">
        <w:rPr>
          <w:rFonts w:ascii="Arial" w:hAnsi="Arial" w:cs="Arial"/>
          <w:noProof/>
          <w:sz w:val="22"/>
          <w:szCs w:val="22"/>
        </w:rPr>
        <w:lastRenderedPageBreak/>
        <mc:AlternateContent>
          <mc:Choice Requires="wpg">
            <w:drawing>
              <wp:anchor distT="0" distB="0" distL="114300" distR="114300" simplePos="0" relativeHeight="251658240" behindDoc="0" locked="0" layoutInCell="1" allowOverlap="1" wp14:anchorId="3E011C4B" wp14:editId="2AEABEB1">
                <wp:simplePos x="0" y="0"/>
                <wp:positionH relativeFrom="margin">
                  <wp:posOffset>619125</wp:posOffset>
                </wp:positionH>
                <wp:positionV relativeFrom="paragraph">
                  <wp:posOffset>66675</wp:posOffset>
                </wp:positionV>
                <wp:extent cx="6998970" cy="501396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8970" cy="5013960"/>
                          <a:chOff x="0" y="74914"/>
                          <a:chExt cx="6998961" cy="5411486"/>
                        </a:xfrm>
                      </wpg:grpSpPr>
                      <pic:pic xmlns:pic="http://schemas.openxmlformats.org/drawingml/2006/picture">
                        <pic:nvPicPr>
                          <pic:cNvPr id="1771528530" name="Picture 1771528530"/>
                          <pic:cNvPicPr>
                            <a:picLocks noChangeAspect="1"/>
                          </pic:cNvPicPr>
                        </pic:nvPicPr>
                        <pic:blipFill>
                          <a:blip r:embed="rId128" cstate="screen">
                            <a:extLst>
                              <a:ext uri="{28A0092B-C50C-407E-A947-70E740481C1C}">
                                <a14:useLocalDpi xmlns:a14="http://schemas.microsoft.com/office/drawing/2010/main"/>
                              </a:ext>
                            </a:extLst>
                          </a:blip>
                          <a:stretch>
                            <a:fillRect/>
                          </a:stretch>
                        </pic:blipFill>
                        <pic:spPr>
                          <a:xfrm>
                            <a:off x="3414914" y="2743200"/>
                            <a:ext cx="3584047" cy="2743200"/>
                          </a:xfrm>
                          <a:prstGeom prst="rect">
                            <a:avLst/>
                          </a:prstGeom>
                        </pic:spPr>
                      </pic:pic>
                      <pic:pic xmlns:pic="http://schemas.openxmlformats.org/drawingml/2006/picture">
                        <pic:nvPicPr>
                          <pic:cNvPr id="1771528531" name="Picture 1771528531"/>
                          <pic:cNvPicPr>
                            <a:picLocks noChangeAspect="1"/>
                          </pic:cNvPicPr>
                        </pic:nvPicPr>
                        <pic:blipFill>
                          <a:blip r:embed="rId129" cstate="screen">
                            <a:extLst>
                              <a:ext uri="{28A0092B-C50C-407E-A947-70E740481C1C}">
                                <a14:useLocalDpi xmlns:a14="http://schemas.microsoft.com/office/drawing/2010/main"/>
                              </a:ext>
                            </a:extLst>
                          </a:blip>
                          <a:stretch>
                            <a:fillRect/>
                          </a:stretch>
                        </pic:blipFill>
                        <pic:spPr>
                          <a:xfrm>
                            <a:off x="1" y="74914"/>
                            <a:ext cx="3584047" cy="2743200"/>
                          </a:xfrm>
                          <a:prstGeom prst="rect">
                            <a:avLst/>
                          </a:prstGeom>
                        </pic:spPr>
                      </pic:pic>
                      <pic:pic xmlns:pic="http://schemas.openxmlformats.org/drawingml/2006/picture">
                        <pic:nvPicPr>
                          <pic:cNvPr id="1771528532" name="Picture 1771528532"/>
                          <pic:cNvPicPr>
                            <a:picLocks noChangeAspect="1"/>
                          </pic:cNvPicPr>
                        </pic:nvPicPr>
                        <pic:blipFill>
                          <a:blip r:embed="rId130" cstate="screen">
                            <a:extLst>
                              <a:ext uri="{28A0092B-C50C-407E-A947-70E740481C1C}">
                                <a14:useLocalDpi xmlns:a14="http://schemas.microsoft.com/office/drawing/2010/main"/>
                              </a:ext>
                            </a:extLst>
                          </a:blip>
                          <a:stretch>
                            <a:fillRect/>
                          </a:stretch>
                        </pic:blipFill>
                        <pic:spPr>
                          <a:xfrm>
                            <a:off x="0" y="2743200"/>
                            <a:ext cx="3584047" cy="2743200"/>
                          </a:xfrm>
                          <a:prstGeom prst="rect">
                            <a:avLst/>
                          </a:prstGeom>
                        </pic:spPr>
                      </pic:pic>
                      <pic:pic xmlns:pic="http://schemas.openxmlformats.org/drawingml/2006/picture">
                        <pic:nvPicPr>
                          <pic:cNvPr id="1771528533" name="Picture 1771528533"/>
                          <pic:cNvPicPr>
                            <a:picLocks noChangeAspect="1"/>
                          </pic:cNvPicPr>
                        </pic:nvPicPr>
                        <pic:blipFill rotWithShape="1">
                          <a:blip r:embed="rId131" cstate="screen">
                            <a:extLst>
                              <a:ext uri="{28A0092B-C50C-407E-A947-70E740481C1C}">
                                <a14:useLocalDpi xmlns:a14="http://schemas.microsoft.com/office/drawing/2010/main"/>
                              </a:ext>
                            </a:extLst>
                          </a:blip>
                          <a:srcRect/>
                          <a:stretch/>
                        </pic:blipFill>
                        <pic:spPr>
                          <a:xfrm>
                            <a:off x="3519805" y="91685"/>
                            <a:ext cx="3404862" cy="2641235"/>
                          </a:xfrm>
                          <a:prstGeom prst="rect">
                            <a:avLst/>
                          </a:prstGeom>
                        </pic:spPr>
                      </pic:pic>
                    </wpg:wgp>
                  </a:graphicData>
                </a:graphic>
                <wp14:sizeRelH relativeFrom="page">
                  <wp14:pctWidth>0</wp14:pctWidth>
                </wp14:sizeRelH>
                <wp14:sizeRelV relativeFrom="margin">
                  <wp14:pctHeight>0</wp14:pctHeight>
                </wp14:sizeRelV>
              </wp:anchor>
            </w:drawing>
          </mc:Choice>
          <mc:Fallback>
            <w:pict>
              <v:group w14:anchorId="36046CEB" id="Group 34" o:spid="_x0000_s1026" style="position:absolute;margin-left:48.75pt;margin-top:5.25pt;width:551.1pt;height:394.8pt;z-index:251658240;mso-position-horizontal-relative:margin;mso-height-relative:margin" coordorigin=",749" coordsize="69989,5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">
                <v:shape id="Picture 1771528530" o:spid="_x0000_s1027" type="#_x0000_t75" style="position:absolute;left:34149;top:27432;width:35840;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">
                  <v:imagedata r:id="rId132" o:title=""/>
                </v:shape>
                <v:shape id="Picture 1771528531" o:spid="_x0000_s1028" type="#_x0000_t75" style="position:absolute;top:749;width:35840;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">
                  <v:imagedata r:id="rId133" o:title=""/>
                </v:shape>
                <v:shape id="Picture 1771528532" o:spid="_x0000_s1029" type="#_x0000_t75" style="position:absolute;top:27432;width:35840;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">
                  <v:imagedata r:id="rId134" o:title=""/>
                </v:shape>
                <v:shape id="Picture 1771528533" o:spid="_x0000_s1030" type="#_x0000_t75" style="position:absolute;left:35198;top:916;width:34048;height:2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">
                  <v:imagedata r:id="rId135" o:title=""/>
                </v:shape>
                <w10:wrap anchorx="margin"/>
              </v:group>
            </w:pict>
          </mc:Fallback>
        </mc:AlternateContent>
      </w:r>
      <w:r w:rsidR="00C33396" w:rsidRPr="00886198">
        <w:rPr>
          <w:rFonts w:ascii="Arial" w:hAnsi="Arial" w:cs="Arial"/>
          <w:noProof/>
          <w:sz w:val="22"/>
          <w:szCs w:val="22"/>
        </w:rPr>
        <mc:AlternateContent>
          <mc:Choice Requires="wps">
            <w:drawing>
              <wp:anchor distT="0" distB="0" distL="114300" distR="114300" simplePos="0" relativeHeight="251661312" behindDoc="1" locked="0" layoutInCell="1" allowOverlap="1" wp14:anchorId="24E37766" wp14:editId="3AE01A27">
                <wp:simplePos x="0" y="0"/>
                <wp:positionH relativeFrom="margin">
                  <wp:posOffset>0</wp:posOffset>
                </wp:positionH>
                <wp:positionV relativeFrom="paragraph">
                  <wp:posOffset>5214620</wp:posOffset>
                </wp:positionV>
                <wp:extent cx="8229600" cy="71437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0" cy="714375"/>
                        </a:xfrm>
                        <a:prstGeom prst="rect">
                          <a:avLst/>
                        </a:prstGeom>
                        <a:solidFill>
                          <a:prstClr val="white"/>
                        </a:solidFill>
                        <a:ln>
                          <a:noFill/>
                        </a:ln>
                      </wps:spPr>
                      <wps:txbx>
                        <w:txbxContent>
                          <w:p w14:paraId="7A001912" w14:textId="6A9243E2" w:rsidR="00105024" w:rsidRPr="00EC6B53" w:rsidRDefault="00105024" w:rsidP="00C33396">
                            <w:pPr>
                              <w:pStyle w:val="FigureCaption"/>
                              <w:rPr>
                                <w:noProof/>
                                <w:sz w:val="36"/>
                                <w:szCs w:val="24"/>
                              </w:rPr>
                            </w:pPr>
                            <w:bookmarkStart w:id="312" w:name="_Toc141277484"/>
                            <w:bookmarkStart w:id="313" w:name="_Toc143194169"/>
                            <w:r w:rsidRPr="00C44267">
                              <w:rPr>
                                <w:bCs/>
                              </w:rPr>
                              <w:t xml:space="preserve">Figure </w:t>
                            </w:r>
                            <w:r>
                              <w:rPr>
                                <w:bCs/>
                              </w:rPr>
                              <w:t>B.1</w:t>
                            </w:r>
                            <w:r w:rsidRPr="00C44267">
                              <w:rPr>
                                <w:bCs/>
                              </w:rPr>
                              <w:t>.</w:t>
                            </w:r>
                            <w:r w:rsidRPr="001D7A64">
                              <w:t xml:space="preserve"> </w:t>
                            </w:r>
                            <w:r>
                              <w:t xml:space="preserve">(A) </w:t>
                            </w:r>
                            <w:r w:rsidRPr="001D7A64">
                              <w:t xml:space="preserve">Box chart of </w:t>
                            </w:r>
                            <w:r>
                              <w:t>Non-parametric Shannon Index</w:t>
                            </w:r>
                            <w:r w:rsidRPr="001D7A64">
                              <w:t xml:space="preserve"> values split by </w:t>
                            </w:r>
                            <w:r>
                              <w:t xml:space="preserve">hydrologic condition. (B) </w:t>
                            </w:r>
                            <w:r w:rsidRPr="001D7A64">
                              <w:t xml:space="preserve">Box chart of </w:t>
                            </w:r>
                            <w:r>
                              <w:t xml:space="preserve">Chao-1 </w:t>
                            </w:r>
                            <w:r w:rsidRPr="001D7A64">
                              <w:t xml:space="preserve">index values split by </w:t>
                            </w:r>
                            <w:r>
                              <w:t xml:space="preserve">hydrologic condition. (C) </w:t>
                            </w:r>
                            <w:r w:rsidRPr="001D7A64">
                              <w:t xml:space="preserve">Box chart of Simpson's index values split by </w:t>
                            </w:r>
                            <w:r>
                              <w:t xml:space="preserve">hydrologic condition. (D) </w:t>
                            </w:r>
                            <w:r w:rsidRPr="001D7A64">
                              <w:t xml:space="preserve">Box chart of </w:t>
                            </w:r>
                            <w:r>
                              <w:t>Berger-Parker</w:t>
                            </w:r>
                            <w:r w:rsidRPr="001D7A64">
                              <w:t xml:space="preserve"> index values split by </w:t>
                            </w:r>
                            <w:r>
                              <w:t>hydrologic condition. Whiskers</w:t>
                            </w:r>
                            <w:r w:rsidRPr="00EC6B53">
                              <w:t xml:space="preserve"> designate 25% and 75% interquartile range</w:t>
                            </w:r>
                            <w:r>
                              <w:t>s</w:t>
                            </w:r>
                            <w:r w:rsidRPr="00EC6B53">
                              <w:t xml:space="preserve"> and </w:t>
                            </w:r>
                            <w:r>
                              <w:t xml:space="preserve">solid line indicates the </w:t>
                            </w:r>
                            <w:r w:rsidRPr="00EC6B53">
                              <w:t>median</w:t>
                            </w:r>
                            <w:r>
                              <w:t>, and the small black square represents the mean</w:t>
                            </w:r>
                            <w:r w:rsidRPr="00EC6B53">
                              <w:t>.</w:t>
                            </w:r>
                            <w:bookmarkEnd w:id="312"/>
                            <w:bookmarkEnd w:id="313"/>
                          </w:p>
                          <w:p w14:paraId="70CECE68" w14:textId="77777777" w:rsidR="00105024" w:rsidRPr="001D7A64" w:rsidRDefault="00105024" w:rsidP="00C33396">
                            <w:pPr>
                              <w:pStyle w:val="FigureCaption"/>
                              <w:rPr>
                                <w:i/>
                                <w:noProof/>
                                <w:sz w:val="36"/>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37766" id="Text Box 33" o:spid="_x0000_s1381" type="#_x0000_t202" style="position:absolute;margin-left:0;margin-top:410.6pt;width:9in;height:56.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" stroked="f">
                <v:textbox inset="0,0,0,0">
                  <w:txbxContent>
                    <w:p w14:paraId="7A001912" w14:textId="6A9243E2" w:rsidR="00105024" w:rsidRPr="00EC6B53" w:rsidRDefault="00105024" w:rsidP="00C33396">
                      <w:pPr>
                        <w:pStyle w:val="FigureCaption"/>
                        <w:rPr>
                          <w:noProof/>
                          <w:sz w:val="36"/>
                          <w:szCs w:val="24"/>
                        </w:rPr>
                      </w:pPr>
                      <w:bookmarkStart w:id="374" w:name="_Toc141277484"/>
                      <w:bookmarkStart w:id="375" w:name="_Toc143194169"/>
                      <w:r w:rsidRPr="00C44267">
                        <w:rPr>
                          <w:bCs/>
                        </w:rPr>
                        <w:t xml:space="preserve">Figure </w:t>
                      </w:r>
                      <w:r>
                        <w:rPr>
                          <w:bCs/>
                        </w:rPr>
                        <w:t>B.1</w:t>
                      </w:r>
                      <w:r w:rsidRPr="00C44267">
                        <w:rPr>
                          <w:bCs/>
                        </w:rPr>
                        <w:t>.</w:t>
                      </w:r>
                      <w:r w:rsidRPr="001D7A64">
                        <w:t xml:space="preserve"> </w:t>
                      </w:r>
                      <w:r>
                        <w:t xml:space="preserve">(A) </w:t>
                      </w:r>
                      <w:r w:rsidRPr="001D7A64">
                        <w:t xml:space="preserve">Box chart of </w:t>
                      </w:r>
                      <w:r>
                        <w:t>Non-parametric Shannon Index</w:t>
                      </w:r>
                      <w:r w:rsidRPr="001D7A64">
                        <w:t xml:space="preserve"> values split by </w:t>
                      </w:r>
                      <w:r>
                        <w:t xml:space="preserve">hydrologic condition. (B) </w:t>
                      </w:r>
                      <w:r w:rsidRPr="001D7A64">
                        <w:t xml:space="preserve">Box chart of </w:t>
                      </w:r>
                      <w:r>
                        <w:t xml:space="preserve">Chao-1 </w:t>
                      </w:r>
                      <w:r w:rsidRPr="001D7A64">
                        <w:t xml:space="preserve">index values split by </w:t>
                      </w:r>
                      <w:r>
                        <w:t xml:space="preserve">hydrologic condition. (C) </w:t>
                      </w:r>
                      <w:r w:rsidRPr="001D7A64">
                        <w:t xml:space="preserve">Box chart of Simpson's index values split by </w:t>
                      </w:r>
                      <w:r>
                        <w:t xml:space="preserve">hydrologic condition. (D) </w:t>
                      </w:r>
                      <w:r w:rsidRPr="001D7A64">
                        <w:t xml:space="preserve">Box chart of </w:t>
                      </w:r>
                      <w:r>
                        <w:t>Berger-Parker</w:t>
                      </w:r>
                      <w:r w:rsidRPr="001D7A64">
                        <w:t xml:space="preserve"> index values split by </w:t>
                      </w:r>
                      <w:r>
                        <w:t>hydrologic condition. Whiskers</w:t>
                      </w:r>
                      <w:r w:rsidRPr="00EC6B53">
                        <w:t xml:space="preserve"> designate 25% and 75% interquartile range</w:t>
                      </w:r>
                      <w:r>
                        <w:t>s</w:t>
                      </w:r>
                      <w:r w:rsidRPr="00EC6B53">
                        <w:t xml:space="preserve"> and </w:t>
                      </w:r>
                      <w:r>
                        <w:t xml:space="preserve">solid line indicates the </w:t>
                      </w:r>
                      <w:r w:rsidRPr="00EC6B53">
                        <w:t>median</w:t>
                      </w:r>
                      <w:r>
                        <w:t>, and the small black square represents the mean</w:t>
                      </w:r>
                      <w:r w:rsidRPr="00EC6B53">
                        <w:t>.</w:t>
                      </w:r>
                      <w:bookmarkEnd w:id="374"/>
                      <w:bookmarkEnd w:id="375"/>
                    </w:p>
                    <w:p w14:paraId="70CECE68" w14:textId="77777777" w:rsidR="00105024" w:rsidRPr="001D7A64" w:rsidRDefault="00105024" w:rsidP="00C33396">
                      <w:pPr>
                        <w:pStyle w:val="FigureCaption"/>
                        <w:rPr>
                          <w:i/>
                          <w:noProof/>
                          <w:sz w:val="36"/>
                          <w:szCs w:val="24"/>
                        </w:rPr>
                      </w:pPr>
                    </w:p>
                  </w:txbxContent>
                </v:textbox>
                <w10:wrap anchorx="margin"/>
              </v:shape>
            </w:pict>
          </mc:Fallback>
        </mc:AlternateContent>
      </w:r>
      <w:r w:rsidR="00C33396" w:rsidRPr="00886198">
        <w:rPr>
          <w:rFonts w:ascii="Arial" w:hAnsi="Arial" w:cs="Arial"/>
          <w:noProof/>
          <w:sz w:val="22"/>
          <w:szCs w:val="22"/>
        </w:rPr>
        <mc:AlternateContent>
          <mc:Choice Requires="wpg">
            <w:drawing>
              <wp:anchor distT="0" distB="0" distL="114300" distR="114300" simplePos="0" relativeHeight="251659264" behindDoc="0" locked="0" layoutInCell="1" allowOverlap="1" wp14:anchorId="6CA57F10" wp14:editId="0AA25D3A">
                <wp:simplePos x="0" y="0"/>
                <wp:positionH relativeFrom="margin">
                  <wp:posOffset>588645</wp:posOffset>
                </wp:positionH>
                <wp:positionV relativeFrom="paragraph">
                  <wp:posOffset>4445</wp:posOffset>
                </wp:positionV>
                <wp:extent cx="375920" cy="278638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920" cy="2786380"/>
                          <a:chOff x="0" y="0"/>
                          <a:chExt cx="376169" cy="2786526"/>
                        </a:xfrm>
                      </wpg:grpSpPr>
                      <wps:wsp>
                        <wps:cNvPr id="1771528542" name="Text Box 2"/>
                        <wps:cNvSpPr txBox="1">
                          <a:spLocks noChangeArrowheads="1"/>
                        </wps:cNvSpPr>
                        <wps:spPr bwMode="auto">
                          <a:xfrm>
                            <a:off x="0" y="0"/>
                            <a:ext cx="368935" cy="352425"/>
                          </a:xfrm>
                          <a:prstGeom prst="rect">
                            <a:avLst/>
                          </a:prstGeom>
                          <a:noFill/>
                          <a:ln w="9525">
                            <a:noFill/>
                            <a:miter lim="800000"/>
                            <a:headEnd/>
                            <a:tailEnd/>
                          </a:ln>
                        </wps:spPr>
                        <wps:txbx>
                          <w:txbxContent>
                            <w:p w14:paraId="46B443D2" w14:textId="77777777" w:rsidR="00105024" w:rsidRPr="002A4935" w:rsidRDefault="00105024" w:rsidP="00C33396">
                              <w:pPr>
                                <w:rPr>
                                  <w:rFonts w:ascii="Arial" w:hAnsi="Arial" w:cs="Arial"/>
                                  <w:b/>
                                  <w:bCs/>
                                  <w:sz w:val="32"/>
                                  <w:szCs w:val="32"/>
                                </w:rPr>
                              </w:pPr>
                              <w:r w:rsidRPr="002A4935">
                                <w:rPr>
                                  <w:rFonts w:ascii="Arial" w:hAnsi="Arial" w:cs="Arial"/>
                                  <w:b/>
                                  <w:bCs/>
                                  <w:sz w:val="32"/>
                                  <w:szCs w:val="32"/>
                                </w:rPr>
                                <w:t>A</w:t>
                              </w:r>
                            </w:p>
                          </w:txbxContent>
                        </wps:txbx>
                        <wps:bodyPr rot="0" vert="horz" wrap="square" lIns="91440" tIns="45720" rIns="91440" bIns="45720" anchor="t" anchorCtr="0">
                          <a:noAutofit/>
                        </wps:bodyPr>
                      </wps:wsp>
                      <wps:wsp>
                        <wps:cNvPr id="1771528543" name="Text Box 2"/>
                        <wps:cNvSpPr txBox="1">
                          <a:spLocks noChangeArrowheads="1"/>
                        </wps:cNvSpPr>
                        <wps:spPr bwMode="auto">
                          <a:xfrm>
                            <a:off x="7200" y="2433600"/>
                            <a:ext cx="368969" cy="352926"/>
                          </a:xfrm>
                          <a:prstGeom prst="rect">
                            <a:avLst/>
                          </a:prstGeom>
                          <a:noFill/>
                          <a:ln w="9525">
                            <a:noFill/>
                            <a:miter lim="800000"/>
                            <a:headEnd/>
                            <a:tailEnd/>
                          </a:ln>
                        </wps:spPr>
                        <wps:txbx>
                          <w:txbxContent>
                            <w:p w14:paraId="0C9AB9EA" w14:textId="77777777" w:rsidR="00105024" w:rsidRPr="002A4935" w:rsidRDefault="00105024" w:rsidP="00C33396">
                              <w:pPr>
                                <w:rPr>
                                  <w:rFonts w:ascii="Arial" w:hAnsi="Arial" w:cs="Arial"/>
                                  <w:b/>
                                  <w:bCs/>
                                  <w:sz w:val="32"/>
                                  <w:szCs w:val="32"/>
                                </w:rPr>
                              </w:pPr>
                              <w:r w:rsidRPr="002A4935">
                                <w:rPr>
                                  <w:rFonts w:ascii="Arial" w:hAnsi="Arial" w:cs="Arial"/>
                                  <w:b/>
                                  <w:bCs/>
                                  <w:sz w:val="32"/>
                                  <w:szCs w:val="32"/>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6CA57F10" id="Group 35" o:spid="_x0000_s1382" style="position:absolute;margin-left:46.35pt;margin-top:.35pt;width:29.6pt;height:219.4pt;z-index:251659264;mso-position-horizontal-relative:margin" coordsize="3761,27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">
                <v:shape id="_x0000_s1383" type="#_x0000_t202" style="position:absolute;width:368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" filled="f" stroked="f">
                  <v:textbox>
                    <w:txbxContent>
                      <w:p w14:paraId="46B443D2" w14:textId="77777777" w:rsidR="00105024" w:rsidRPr="002A4935" w:rsidRDefault="00105024" w:rsidP="00C33396">
                        <w:pPr>
                          <w:rPr>
                            <w:rFonts w:ascii="Arial" w:hAnsi="Arial" w:cs="Arial"/>
                            <w:b/>
                            <w:bCs/>
                            <w:sz w:val="32"/>
                            <w:szCs w:val="32"/>
                          </w:rPr>
                        </w:pPr>
                        <w:r w:rsidRPr="002A4935">
                          <w:rPr>
                            <w:rFonts w:ascii="Arial" w:hAnsi="Arial" w:cs="Arial"/>
                            <w:b/>
                            <w:bCs/>
                            <w:sz w:val="32"/>
                            <w:szCs w:val="32"/>
                          </w:rPr>
                          <w:t>A</w:t>
                        </w:r>
                      </w:p>
                    </w:txbxContent>
                  </v:textbox>
                </v:shape>
                <v:shape id="_x0000_s1384" type="#_x0000_t202" style="position:absolute;left:72;top:24336;width:3689;height: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" filled="f" stroked="f">
                  <v:textbox>
                    <w:txbxContent>
                      <w:p w14:paraId="0C9AB9EA" w14:textId="77777777" w:rsidR="00105024" w:rsidRPr="002A4935" w:rsidRDefault="00105024" w:rsidP="00C33396">
                        <w:pPr>
                          <w:rPr>
                            <w:rFonts w:ascii="Arial" w:hAnsi="Arial" w:cs="Arial"/>
                            <w:b/>
                            <w:bCs/>
                            <w:sz w:val="32"/>
                            <w:szCs w:val="32"/>
                          </w:rPr>
                        </w:pPr>
                        <w:r w:rsidRPr="002A4935">
                          <w:rPr>
                            <w:rFonts w:ascii="Arial" w:hAnsi="Arial" w:cs="Arial"/>
                            <w:b/>
                            <w:bCs/>
                            <w:sz w:val="32"/>
                            <w:szCs w:val="32"/>
                          </w:rPr>
                          <w:t>C</w:t>
                        </w:r>
                      </w:p>
                    </w:txbxContent>
                  </v:textbox>
                </v:shape>
                <w10:wrap anchorx="margin"/>
              </v:group>
            </w:pict>
          </mc:Fallback>
        </mc:AlternateContent>
      </w:r>
      <w:r w:rsidR="00C33396" w:rsidRPr="00886198">
        <w:rPr>
          <w:rFonts w:ascii="Arial" w:hAnsi="Arial" w:cs="Arial"/>
          <w:noProof/>
          <w:sz w:val="22"/>
          <w:szCs w:val="22"/>
        </w:rPr>
        <mc:AlternateContent>
          <mc:Choice Requires="wpg">
            <w:drawing>
              <wp:anchor distT="0" distB="0" distL="114300" distR="114300" simplePos="0" relativeHeight="251660288" behindDoc="0" locked="0" layoutInCell="1" allowOverlap="1" wp14:anchorId="76C50CE4" wp14:editId="11DF3425">
                <wp:simplePos x="0" y="0"/>
                <wp:positionH relativeFrom="margin">
                  <wp:posOffset>3921125</wp:posOffset>
                </wp:positionH>
                <wp:positionV relativeFrom="paragraph">
                  <wp:posOffset>12065</wp:posOffset>
                </wp:positionV>
                <wp:extent cx="375920" cy="280035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920" cy="2800350"/>
                          <a:chOff x="0" y="0"/>
                          <a:chExt cx="376169" cy="2800926"/>
                        </a:xfrm>
                      </wpg:grpSpPr>
                      <wps:wsp>
                        <wps:cNvPr id="103" name="Text Box 2"/>
                        <wps:cNvSpPr txBox="1">
                          <a:spLocks noChangeArrowheads="1"/>
                        </wps:cNvSpPr>
                        <wps:spPr bwMode="auto">
                          <a:xfrm>
                            <a:off x="7200" y="0"/>
                            <a:ext cx="368969" cy="352926"/>
                          </a:xfrm>
                          <a:prstGeom prst="rect">
                            <a:avLst/>
                          </a:prstGeom>
                          <a:noFill/>
                          <a:ln w="9525">
                            <a:noFill/>
                            <a:miter lim="800000"/>
                            <a:headEnd/>
                            <a:tailEnd/>
                          </a:ln>
                        </wps:spPr>
                        <wps:txbx>
                          <w:txbxContent>
                            <w:p w14:paraId="26DB0BB1" w14:textId="77777777" w:rsidR="00105024" w:rsidRPr="00AD630E" w:rsidRDefault="00105024" w:rsidP="00C33396">
                              <w:pPr>
                                <w:rPr>
                                  <w:rFonts w:ascii="Arial" w:hAnsi="Arial" w:cs="Arial"/>
                                  <w:b/>
                                  <w:bCs/>
                                  <w:sz w:val="32"/>
                                  <w:szCs w:val="32"/>
                                </w:rPr>
                              </w:pPr>
                              <w:r w:rsidRPr="00AD630E">
                                <w:rPr>
                                  <w:rFonts w:ascii="Arial" w:hAnsi="Arial" w:cs="Arial"/>
                                  <w:b/>
                                  <w:bCs/>
                                  <w:sz w:val="32"/>
                                  <w:szCs w:val="32"/>
                                </w:rPr>
                                <w:t>B</w:t>
                              </w:r>
                            </w:p>
                          </w:txbxContent>
                        </wps:txbx>
                        <wps:bodyPr rot="0" vert="horz" wrap="square" lIns="91440" tIns="45720" rIns="91440" bIns="45720" anchor="t" anchorCtr="0">
                          <a:noAutofit/>
                        </wps:bodyPr>
                      </wps:wsp>
                      <wps:wsp>
                        <wps:cNvPr id="104" name="Text Box 2"/>
                        <wps:cNvSpPr txBox="1">
                          <a:spLocks noChangeArrowheads="1"/>
                        </wps:cNvSpPr>
                        <wps:spPr bwMode="auto">
                          <a:xfrm>
                            <a:off x="0" y="2448000"/>
                            <a:ext cx="368969" cy="352926"/>
                          </a:xfrm>
                          <a:prstGeom prst="rect">
                            <a:avLst/>
                          </a:prstGeom>
                          <a:noFill/>
                          <a:ln w="9525">
                            <a:noFill/>
                            <a:miter lim="800000"/>
                            <a:headEnd/>
                            <a:tailEnd/>
                          </a:ln>
                        </wps:spPr>
                        <wps:txbx>
                          <w:txbxContent>
                            <w:p w14:paraId="3C5C5C4B" w14:textId="77777777" w:rsidR="00105024" w:rsidRPr="00AD630E" w:rsidRDefault="00105024" w:rsidP="00C33396">
                              <w:pPr>
                                <w:rPr>
                                  <w:rFonts w:ascii="Arial" w:hAnsi="Arial" w:cs="Arial"/>
                                  <w:b/>
                                  <w:bCs/>
                                  <w:sz w:val="32"/>
                                  <w:szCs w:val="32"/>
                                </w:rPr>
                              </w:pPr>
                              <w:r w:rsidRPr="00AD630E">
                                <w:rPr>
                                  <w:rFonts w:ascii="Arial" w:hAnsi="Arial" w:cs="Arial"/>
                                  <w:b/>
                                  <w:bCs/>
                                  <w:sz w:val="32"/>
                                  <w:szCs w:val="32"/>
                                </w:rPr>
                                <w:t>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C50CE4" id="Group 36" o:spid="_x0000_s1385" style="position:absolute;margin-left:308.75pt;margin-top:.95pt;width:29.6pt;height:220.5pt;z-index:251660288;mso-position-horizontal-relative:margin;mso-width-relative:margin;mso-height-relative:margin" coordsize="3761,28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">
                <v:shape id="_x0000_s1386" type="#_x0000_t202" style="position:absolute;left:72;width:3689;height: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26DB0BB1" w14:textId="77777777" w:rsidR="00105024" w:rsidRPr="00AD630E" w:rsidRDefault="00105024" w:rsidP="00C33396">
                        <w:pPr>
                          <w:rPr>
                            <w:rFonts w:ascii="Arial" w:hAnsi="Arial" w:cs="Arial"/>
                            <w:b/>
                            <w:bCs/>
                            <w:sz w:val="32"/>
                            <w:szCs w:val="32"/>
                          </w:rPr>
                        </w:pPr>
                        <w:r w:rsidRPr="00AD630E">
                          <w:rPr>
                            <w:rFonts w:ascii="Arial" w:hAnsi="Arial" w:cs="Arial"/>
                            <w:b/>
                            <w:bCs/>
                            <w:sz w:val="32"/>
                            <w:szCs w:val="32"/>
                          </w:rPr>
                          <w:t>B</w:t>
                        </w:r>
                      </w:p>
                    </w:txbxContent>
                  </v:textbox>
                </v:shape>
                <v:shape id="_x0000_s1387" type="#_x0000_t202" style="position:absolute;top:24480;width:3689;height: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3C5C5C4B" w14:textId="77777777" w:rsidR="00105024" w:rsidRPr="00AD630E" w:rsidRDefault="00105024" w:rsidP="00C33396">
                        <w:pPr>
                          <w:rPr>
                            <w:rFonts w:ascii="Arial" w:hAnsi="Arial" w:cs="Arial"/>
                            <w:b/>
                            <w:bCs/>
                            <w:sz w:val="32"/>
                            <w:szCs w:val="32"/>
                          </w:rPr>
                        </w:pPr>
                        <w:r w:rsidRPr="00AD630E">
                          <w:rPr>
                            <w:rFonts w:ascii="Arial" w:hAnsi="Arial" w:cs="Arial"/>
                            <w:b/>
                            <w:bCs/>
                            <w:sz w:val="32"/>
                            <w:szCs w:val="32"/>
                          </w:rPr>
                          <w:t>D</w:t>
                        </w:r>
                      </w:p>
                    </w:txbxContent>
                  </v:textbox>
                </v:shape>
                <w10:wrap anchorx="margin"/>
              </v:group>
            </w:pict>
          </mc:Fallback>
        </mc:AlternateContent>
      </w:r>
      <w:r w:rsidR="00C33396" w:rsidRPr="00886198">
        <w:rPr>
          <w:rFonts w:ascii="Arial" w:hAnsi="Arial" w:cs="Arial"/>
          <w:sz w:val="22"/>
          <w:szCs w:val="22"/>
        </w:rPr>
        <w:br w:type="page"/>
      </w:r>
    </w:p>
    <w:p w14:paraId="7BDBF26A" w14:textId="50BA6337" w:rsidR="00C33396" w:rsidRPr="00886198" w:rsidRDefault="00C33396" w:rsidP="0005413C">
      <w:pPr>
        <w:spacing w:after="160" w:line="360" w:lineRule="auto"/>
        <w:rPr>
          <w:rFonts w:ascii="Arial" w:hAnsi="Arial" w:cs="Arial"/>
          <w:sz w:val="22"/>
          <w:szCs w:val="22"/>
        </w:rPr>
      </w:pPr>
      <w:r w:rsidRPr="00886198">
        <w:rPr>
          <w:rFonts w:ascii="Arial" w:hAnsi="Arial" w:cs="Arial"/>
          <w:noProof/>
          <w:sz w:val="22"/>
          <w:szCs w:val="22"/>
        </w:rPr>
        <w:lastRenderedPageBreak/>
        <mc:AlternateContent>
          <mc:Choice Requires="wps">
            <w:drawing>
              <wp:anchor distT="0" distB="0" distL="114300" distR="114300" simplePos="0" relativeHeight="251665408" behindDoc="1" locked="0" layoutInCell="1" allowOverlap="1" wp14:anchorId="197D1C02" wp14:editId="32BAEF62">
                <wp:simplePos x="0" y="0"/>
                <wp:positionH relativeFrom="margin">
                  <wp:posOffset>0</wp:posOffset>
                </wp:positionH>
                <wp:positionV relativeFrom="paragraph">
                  <wp:posOffset>5213985</wp:posOffset>
                </wp:positionV>
                <wp:extent cx="7953375" cy="72771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53375" cy="727710"/>
                        </a:xfrm>
                        <a:prstGeom prst="rect">
                          <a:avLst/>
                        </a:prstGeom>
                        <a:solidFill>
                          <a:prstClr val="white"/>
                        </a:solidFill>
                        <a:ln>
                          <a:noFill/>
                        </a:ln>
                      </wps:spPr>
                      <wps:txbx>
                        <w:txbxContent>
                          <w:p w14:paraId="6B69B10E" w14:textId="5CBDBA02" w:rsidR="00105024" w:rsidRPr="001D7A64" w:rsidRDefault="00105024" w:rsidP="00C33396">
                            <w:pPr>
                              <w:pStyle w:val="FigureCaption"/>
                              <w:rPr>
                                <w:i/>
                                <w:noProof/>
                                <w:sz w:val="36"/>
                                <w:szCs w:val="24"/>
                              </w:rPr>
                            </w:pPr>
                            <w:bookmarkStart w:id="314" w:name="_Toc141277485"/>
                            <w:bookmarkStart w:id="315" w:name="_Toc143194170"/>
                            <w:r w:rsidRPr="00C44267">
                              <w:rPr>
                                <w:bCs/>
                              </w:rPr>
                              <w:t xml:space="preserve">Figure </w:t>
                            </w:r>
                            <w:r>
                              <w:rPr>
                                <w:bCs/>
                              </w:rPr>
                              <w:t>B.2</w:t>
                            </w:r>
                            <w:r w:rsidRPr="00C44267">
                              <w:rPr>
                                <w:bCs/>
                              </w:rPr>
                              <w:t>.</w:t>
                            </w:r>
                            <w:r w:rsidRPr="001D7A64">
                              <w:t xml:space="preserve"> </w:t>
                            </w:r>
                            <w:r>
                              <w:t xml:space="preserve">(A) </w:t>
                            </w:r>
                            <w:r w:rsidRPr="001D7A64">
                              <w:t xml:space="preserve">Box chart of </w:t>
                            </w:r>
                            <w:r>
                              <w:t>Non-parametric Shannon Index</w:t>
                            </w:r>
                            <w:r w:rsidRPr="001D7A64">
                              <w:t xml:space="preserve"> values split by </w:t>
                            </w:r>
                            <w:r>
                              <w:t xml:space="preserve">hydrologic condition. (B) </w:t>
                            </w:r>
                            <w:r w:rsidRPr="001D7A64">
                              <w:t xml:space="preserve">Box chart of </w:t>
                            </w:r>
                            <w:r>
                              <w:t xml:space="preserve">Chao-1 </w:t>
                            </w:r>
                            <w:r w:rsidRPr="001D7A64">
                              <w:t xml:space="preserve">index values split by </w:t>
                            </w:r>
                            <w:r>
                              <w:t xml:space="preserve">hydrologic condition. (C) </w:t>
                            </w:r>
                            <w:r w:rsidRPr="001D7A64">
                              <w:t xml:space="preserve">Box chart of Simpson's index values split by </w:t>
                            </w:r>
                            <w:r>
                              <w:t xml:space="preserve">hydrologic condition. (D) </w:t>
                            </w:r>
                            <w:r w:rsidRPr="001D7A64">
                              <w:t xml:space="preserve">Box chart of </w:t>
                            </w:r>
                            <w:r>
                              <w:t>Berger-Parker</w:t>
                            </w:r>
                            <w:r w:rsidRPr="001D7A64">
                              <w:t xml:space="preserve"> index values split by </w:t>
                            </w:r>
                            <w:r>
                              <w:t>hydrologic condition. Whiskers</w:t>
                            </w:r>
                            <w:r w:rsidRPr="00EC6B53">
                              <w:t xml:space="preserve"> designate 25% and 75% interquartile range</w:t>
                            </w:r>
                            <w:r>
                              <w:t>s</w:t>
                            </w:r>
                            <w:r w:rsidRPr="00EC6B53">
                              <w:t xml:space="preserve"> and </w:t>
                            </w:r>
                            <w:r>
                              <w:t xml:space="preserve">solid line indicates the </w:t>
                            </w:r>
                            <w:r w:rsidRPr="00EC6B53">
                              <w:t>median</w:t>
                            </w:r>
                            <w:r>
                              <w:t>, and the small black square represents the mean</w:t>
                            </w:r>
                            <w:r w:rsidRPr="00EC6B53">
                              <w:t>.</w:t>
                            </w:r>
                            <w:bookmarkEnd w:id="314"/>
                            <w:bookmarkEnd w:id="3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D1C02" id="Text Box 30" o:spid="_x0000_s1388" type="#_x0000_t202" style="position:absolute;margin-left:0;margin-top:410.55pt;width:626.25pt;height:57.3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" stroked="f">
                <v:textbox inset="0,0,0,0">
                  <w:txbxContent>
                    <w:p w14:paraId="6B69B10E" w14:textId="5CBDBA02" w:rsidR="00105024" w:rsidRPr="001D7A64" w:rsidRDefault="00105024" w:rsidP="00C33396">
                      <w:pPr>
                        <w:pStyle w:val="FigureCaption"/>
                        <w:rPr>
                          <w:i/>
                          <w:noProof/>
                          <w:sz w:val="36"/>
                          <w:szCs w:val="24"/>
                        </w:rPr>
                      </w:pPr>
                      <w:bookmarkStart w:id="378" w:name="_Toc141277485"/>
                      <w:bookmarkStart w:id="379" w:name="_Toc143194170"/>
                      <w:r w:rsidRPr="00C44267">
                        <w:rPr>
                          <w:bCs/>
                        </w:rPr>
                        <w:t xml:space="preserve">Figure </w:t>
                      </w:r>
                      <w:r>
                        <w:rPr>
                          <w:bCs/>
                        </w:rPr>
                        <w:t>B.2</w:t>
                      </w:r>
                      <w:r w:rsidRPr="00C44267">
                        <w:rPr>
                          <w:bCs/>
                        </w:rPr>
                        <w:t>.</w:t>
                      </w:r>
                      <w:r w:rsidRPr="001D7A64">
                        <w:t xml:space="preserve"> </w:t>
                      </w:r>
                      <w:r>
                        <w:t xml:space="preserve">(A) </w:t>
                      </w:r>
                      <w:r w:rsidRPr="001D7A64">
                        <w:t xml:space="preserve">Box chart of </w:t>
                      </w:r>
                      <w:r>
                        <w:t>Non-parametric Shannon Index</w:t>
                      </w:r>
                      <w:r w:rsidRPr="001D7A64">
                        <w:t xml:space="preserve"> values split by </w:t>
                      </w:r>
                      <w:r>
                        <w:t xml:space="preserve">hydrologic condition. (B) </w:t>
                      </w:r>
                      <w:r w:rsidRPr="001D7A64">
                        <w:t xml:space="preserve">Box chart of </w:t>
                      </w:r>
                      <w:r>
                        <w:t xml:space="preserve">Chao-1 </w:t>
                      </w:r>
                      <w:r w:rsidRPr="001D7A64">
                        <w:t xml:space="preserve">index values split by </w:t>
                      </w:r>
                      <w:r>
                        <w:t xml:space="preserve">hydrologic condition. (C) </w:t>
                      </w:r>
                      <w:r w:rsidRPr="001D7A64">
                        <w:t xml:space="preserve">Box chart of Simpson's index values split by </w:t>
                      </w:r>
                      <w:r>
                        <w:t xml:space="preserve">hydrologic condition. (D) </w:t>
                      </w:r>
                      <w:r w:rsidRPr="001D7A64">
                        <w:t xml:space="preserve">Box chart of </w:t>
                      </w:r>
                      <w:r>
                        <w:t>Berger-Parker</w:t>
                      </w:r>
                      <w:r w:rsidRPr="001D7A64">
                        <w:t xml:space="preserve"> index values split by </w:t>
                      </w:r>
                      <w:r>
                        <w:t>hydrologic condition. Whiskers</w:t>
                      </w:r>
                      <w:r w:rsidRPr="00EC6B53">
                        <w:t xml:space="preserve"> designate 25% and 75% interquartile range</w:t>
                      </w:r>
                      <w:r>
                        <w:t>s</w:t>
                      </w:r>
                      <w:r w:rsidRPr="00EC6B53">
                        <w:t xml:space="preserve"> and </w:t>
                      </w:r>
                      <w:r>
                        <w:t xml:space="preserve">solid line indicates the </w:t>
                      </w:r>
                      <w:r w:rsidRPr="00EC6B53">
                        <w:t>median</w:t>
                      </w:r>
                      <w:r>
                        <w:t>, and the small black square represents the mean</w:t>
                      </w:r>
                      <w:r w:rsidRPr="00EC6B53">
                        <w:t>.</w:t>
                      </w:r>
                      <w:bookmarkEnd w:id="378"/>
                      <w:bookmarkEnd w:id="379"/>
                    </w:p>
                  </w:txbxContent>
                </v:textbox>
                <w10:wrap anchorx="margin"/>
              </v:shape>
            </w:pict>
          </mc:Fallback>
        </mc:AlternateContent>
      </w:r>
      <w:r w:rsidRPr="00886198">
        <w:rPr>
          <w:rFonts w:ascii="Arial" w:hAnsi="Arial" w:cs="Arial"/>
          <w:noProof/>
          <w:sz w:val="22"/>
          <w:szCs w:val="22"/>
        </w:rPr>
        <mc:AlternateContent>
          <mc:Choice Requires="wpg">
            <w:drawing>
              <wp:anchor distT="0" distB="0" distL="114300" distR="114300" simplePos="0" relativeHeight="251664384" behindDoc="0" locked="0" layoutInCell="1" allowOverlap="1" wp14:anchorId="3BFB3B92" wp14:editId="61A5DA77">
                <wp:simplePos x="0" y="0"/>
                <wp:positionH relativeFrom="margin">
                  <wp:posOffset>4669155</wp:posOffset>
                </wp:positionH>
                <wp:positionV relativeFrom="paragraph">
                  <wp:posOffset>101600</wp:posOffset>
                </wp:positionV>
                <wp:extent cx="375920" cy="280098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920" cy="2800985"/>
                          <a:chOff x="0" y="0"/>
                          <a:chExt cx="376169" cy="2800926"/>
                        </a:xfrm>
                      </wpg:grpSpPr>
                      <wps:wsp>
                        <wps:cNvPr id="1771528536" name="Text Box 2"/>
                        <wps:cNvSpPr txBox="1">
                          <a:spLocks noChangeArrowheads="1"/>
                        </wps:cNvSpPr>
                        <wps:spPr bwMode="auto">
                          <a:xfrm>
                            <a:off x="7200" y="0"/>
                            <a:ext cx="368969" cy="352926"/>
                          </a:xfrm>
                          <a:prstGeom prst="rect">
                            <a:avLst/>
                          </a:prstGeom>
                          <a:noFill/>
                          <a:ln w="9525">
                            <a:noFill/>
                            <a:miter lim="800000"/>
                            <a:headEnd/>
                            <a:tailEnd/>
                          </a:ln>
                        </wps:spPr>
                        <wps:txbx>
                          <w:txbxContent>
                            <w:p w14:paraId="019E677A" w14:textId="77777777" w:rsidR="00105024" w:rsidRPr="002575AE" w:rsidRDefault="00105024" w:rsidP="00C33396">
                              <w:pPr>
                                <w:rPr>
                                  <w:rFonts w:ascii="Arial" w:hAnsi="Arial" w:cs="Arial"/>
                                  <w:b/>
                                  <w:bCs/>
                                  <w:sz w:val="32"/>
                                  <w:szCs w:val="32"/>
                                </w:rPr>
                              </w:pPr>
                              <w:r w:rsidRPr="002575AE">
                                <w:rPr>
                                  <w:rFonts w:ascii="Arial" w:hAnsi="Arial" w:cs="Arial"/>
                                  <w:b/>
                                  <w:bCs/>
                                  <w:sz w:val="32"/>
                                  <w:szCs w:val="32"/>
                                </w:rPr>
                                <w:t>B</w:t>
                              </w:r>
                            </w:p>
                          </w:txbxContent>
                        </wps:txbx>
                        <wps:bodyPr rot="0" vert="horz" wrap="square" lIns="91440" tIns="45720" rIns="91440" bIns="45720" anchor="t" anchorCtr="0">
                          <a:noAutofit/>
                        </wps:bodyPr>
                      </wps:wsp>
                      <wps:wsp>
                        <wps:cNvPr id="1771528538" name="Text Box 2"/>
                        <wps:cNvSpPr txBox="1">
                          <a:spLocks noChangeArrowheads="1"/>
                        </wps:cNvSpPr>
                        <wps:spPr bwMode="auto">
                          <a:xfrm>
                            <a:off x="0" y="2448000"/>
                            <a:ext cx="368969" cy="352926"/>
                          </a:xfrm>
                          <a:prstGeom prst="rect">
                            <a:avLst/>
                          </a:prstGeom>
                          <a:noFill/>
                          <a:ln w="9525">
                            <a:noFill/>
                            <a:miter lim="800000"/>
                            <a:headEnd/>
                            <a:tailEnd/>
                          </a:ln>
                        </wps:spPr>
                        <wps:txbx>
                          <w:txbxContent>
                            <w:p w14:paraId="34F465D3" w14:textId="77777777" w:rsidR="00105024" w:rsidRPr="002575AE" w:rsidRDefault="00105024" w:rsidP="00C33396">
                              <w:pPr>
                                <w:rPr>
                                  <w:rFonts w:ascii="Arial" w:hAnsi="Arial" w:cs="Arial"/>
                                  <w:b/>
                                  <w:bCs/>
                                  <w:sz w:val="32"/>
                                  <w:szCs w:val="32"/>
                                </w:rPr>
                              </w:pPr>
                              <w:r w:rsidRPr="002575AE">
                                <w:rPr>
                                  <w:rFonts w:ascii="Arial" w:hAnsi="Arial" w:cs="Arial"/>
                                  <w:b/>
                                  <w:bCs/>
                                  <w:sz w:val="32"/>
                                  <w:szCs w:val="32"/>
                                </w:rPr>
                                <w:t>D</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3BFB3B92" id="Group 31" o:spid="_x0000_s1389" style="position:absolute;margin-left:367.65pt;margin-top:8pt;width:29.6pt;height:220.55pt;z-index:251664384;mso-position-horizontal-relative:margin" coordsize="3761,28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">
                <v:shape id="_x0000_s1390" type="#_x0000_t202" style="position:absolute;left:72;width:3689;height: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" filled="f" stroked="f">
                  <v:textbox>
                    <w:txbxContent>
                      <w:p w14:paraId="019E677A" w14:textId="77777777" w:rsidR="00105024" w:rsidRPr="002575AE" w:rsidRDefault="00105024" w:rsidP="00C33396">
                        <w:pPr>
                          <w:rPr>
                            <w:rFonts w:ascii="Arial" w:hAnsi="Arial" w:cs="Arial"/>
                            <w:b/>
                            <w:bCs/>
                            <w:sz w:val="32"/>
                            <w:szCs w:val="32"/>
                          </w:rPr>
                        </w:pPr>
                        <w:r w:rsidRPr="002575AE">
                          <w:rPr>
                            <w:rFonts w:ascii="Arial" w:hAnsi="Arial" w:cs="Arial"/>
                            <w:b/>
                            <w:bCs/>
                            <w:sz w:val="32"/>
                            <w:szCs w:val="32"/>
                          </w:rPr>
                          <w:t>B</w:t>
                        </w:r>
                      </w:p>
                    </w:txbxContent>
                  </v:textbox>
                </v:shape>
                <v:shape id="_x0000_s1391" type="#_x0000_t202" style="position:absolute;top:24480;width:3689;height: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" filled="f" stroked="f">
                  <v:textbox>
                    <w:txbxContent>
                      <w:p w14:paraId="34F465D3" w14:textId="77777777" w:rsidR="00105024" w:rsidRPr="002575AE" w:rsidRDefault="00105024" w:rsidP="00C33396">
                        <w:pPr>
                          <w:rPr>
                            <w:rFonts w:ascii="Arial" w:hAnsi="Arial" w:cs="Arial"/>
                            <w:b/>
                            <w:bCs/>
                            <w:sz w:val="32"/>
                            <w:szCs w:val="32"/>
                          </w:rPr>
                        </w:pPr>
                        <w:r w:rsidRPr="002575AE">
                          <w:rPr>
                            <w:rFonts w:ascii="Arial" w:hAnsi="Arial" w:cs="Arial"/>
                            <w:b/>
                            <w:bCs/>
                            <w:sz w:val="32"/>
                            <w:szCs w:val="32"/>
                          </w:rPr>
                          <w:t>D</w:t>
                        </w:r>
                      </w:p>
                    </w:txbxContent>
                  </v:textbox>
                </v:shape>
                <w10:wrap anchorx="margin"/>
              </v:group>
            </w:pict>
          </mc:Fallback>
        </mc:AlternateContent>
      </w:r>
      <w:r w:rsidRPr="00886198">
        <w:rPr>
          <w:rFonts w:ascii="Arial" w:hAnsi="Arial" w:cs="Arial"/>
          <w:noProof/>
          <w:sz w:val="22"/>
          <w:szCs w:val="22"/>
        </w:rPr>
        <mc:AlternateContent>
          <mc:Choice Requires="wpg">
            <w:drawing>
              <wp:anchor distT="0" distB="0" distL="114300" distR="114300" simplePos="0" relativeHeight="251663360" behindDoc="0" locked="0" layoutInCell="1" allowOverlap="1" wp14:anchorId="12F716BB" wp14:editId="47BE112E">
                <wp:simplePos x="0" y="0"/>
                <wp:positionH relativeFrom="margin">
                  <wp:posOffset>1321435</wp:posOffset>
                </wp:positionH>
                <wp:positionV relativeFrom="paragraph">
                  <wp:posOffset>93980</wp:posOffset>
                </wp:positionV>
                <wp:extent cx="375920" cy="278638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920" cy="2786380"/>
                          <a:chOff x="0" y="0"/>
                          <a:chExt cx="376169" cy="2786526"/>
                        </a:xfrm>
                      </wpg:grpSpPr>
                      <wps:wsp>
                        <wps:cNvPr id="1771528535" name="Text Box 2"/>
                        <wps:cNvSpPr txBox="1">
                          <a:spLocks noChangeArrowheads="1"/>
                        </wps:cNvSpPr>
                        <wps:spPr bwMode="auto">
                          <a:xfrm>
                            <a:off x="0" y="0"/>
                            <a:ext cx="368935" cy="352425"/>
                          </a:xfrm>
                          <a:prstGeom prst="rect">
                            <a:avLst/>
                          </a:prstGeom>
                          <a:noFill/>
                          <a:ln w="9525">
                            <a:noFill/>
                            <a:miter lim="800000"/>
                            <a:headEnd/>
                            <a:tailEnd/>
                          </a:ln>
                        </wps:spPr>
                        <wps:txbx>
                          <w:txbxContent>
                            <w:p w14:paraId="71AFD5E6" w14:textId="77777777" w:rsidR="00105024" w:rsidRPr="00F00689" w:rsidRDefault="00105024" w:rsidP="00C33396">
                              <w:pPr>
                                <w:rPr>
                                  <w:rFonts w:ascii="Arial" w:hAnsi="Arial" w:cs="Arial"/>
                                  <w:b/>
                                  <w:bCs/>
                                  <w:sz w:val="32"/>
                                  <w:szCs w:val="32"/>
                                </w:rPr>
                              </w:pPr>
                              <w:r w:rsidRPr="00F00689">
                                <w:rPr>
                                  <w:rFonts w:ascii="Arial" w:hAnsi="Arial" w:cs="Arial"/>
                                  <w:b/>
                                  <w:bCs/>
                                  <w:sz w:val="32"/>
                                  <w:szCs w:val="32"/>
                                </w:rPr>
                                <w:t>A</w:t>
                              </w:r>
                            </w:p>
                          </w:txbxContent>
                        </wps:txbx>
                        <wps:bodyPr rot="0" vert="horz" wrap="square" lIns="91440" tIns="45720" rIns="91440" bIns="45720" anchor="t" anchorCtr="0">
                          <a:noAutofit/>
                        </wps:bodyPr>
                      </wps:wsp>
                      <wps:wsp>
                        <wps:cNvPr id="1771528537" name="Text Box 2"/>
                        <wps:cNvSpPr txBox="1">
                          <a:spLocks noChangeArrowheads="1"/>
                        </wps:cNvSpPr>
                        <wps:spPr bwMode="auto">
                          <a:xfrm>
                            <a:off x="7200" y="2433600"/>
                            <a:ext cx="368969" cy="352926"/>
                          </a:xfrm>
                          <a:prstGeom prst="rect">
                            <a:avLst/>
                          </a:prstGeom>
                          <a:noFill/>
                          <a:ln w="9525">
                            <a:noFill/>
                            <a:miter lim="800000"/>
                            <a:headEnd/>
                            <a:tailEnd/>
                          </a:ln>
                        </wps:spPr>
                        <wps:txbx>
                          <w:txbxContent>
                            <w:p w14:paraId="01ADBFA9" w14:textId="77777777" w:rsidR="00105024" w:rsidRPr="00F00689" w:rsidRDefault="00105024" w:rsidP="00C33396">
                              <w:pPr>
                                <w:rPr>
                                  <w:rFonts w:ascii="Arial" w:hAnsi="Arial" w:cs="Arial"/>
                                  <w:b/>
                                  <w:bCs/>
                                  <w:sz w:val="32"/>
                                  <w:szCs w:val="32"/>
                                </w:rPr>
                              </w:pPr>
                              <w:r w:rsidRPr="00F00689">
                                <w:rPr>
                                  <w:rFonts w:ascii="Arial" w:hAnsi="Arial" w:cs="Arial"/>
                                  <w:b/>
                                  <w:bCs/>
                                  <w:sz w:val="32"/>
                                  <w:szCs w:val="32"/>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12F716BB" id="Group 32" o:spid="_x0000_s1392" style="position:absolute;margin-left:104.05pt;margin-top:7.4pt;width:29.6pt;height:219.4pt;z-index:251663360;mso-position-horizontal-relative:margin" coordsize="3761,27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">
                <v:shape id="_x0000_s1393" type="#_x0000_t202" style="position:absolute;width:3689;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" filled="f" stroked="f">
                  <v:textbox>
                    <w:txbxContent>
                      <w:p w14:paraId="71AFD5E6" w14:textId="77777777" w:rsidR="00105024" w:rsidRPr="00F00689" w:rsidRDefault="00105024" w:rsidP="00C33396">
                        <w:pPr>
                          <w:rPr>
                            <w:rFonts w:ascii="Arial" w:hAnsi="Arial" w:cs="Arial"/>
                            <w:b/>
                            <w:bCs/>
                            <w:sz w:val="32"/>
                            <w:szCs w:val="32"/>
                          </w:rPr>
                        </w:pPr>
                        <w:r w:rsidRPr="00F00689">
                          <w:rPr>
                            <w:rFonts w:ascii="Arial" w:hAnsi="Arial" w:cs="Arial"/>
                            <w:b/>
                            <w:bCs/>
                            <w:sz w:val="32"/>
                            <w:szCs w:val="32"/>
                          </w:rPr>
                          <w:t>A</w:t>
                        </w:r>
                      </w:p>
                    </w:txbxContent>
                  </v:textbox>
                </v:shape>
                <v:shape id="_x0000_s1394" type="#_x0000_t202" style="position:absolute;left:72;top:24336;width:3689;height: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" filled="f" stroked="f">
                  <v:textbox>
                    <w:txbxContent>
                      <w:p w14:paraId="01ADBFA9" w14:textId="77777777" w:rsidR="00105024" w:rsidRPr="00F00689" w:rsidRDefault="00105024" w:rsidP="00C33396">
                        <w:pPr>
                          <w:rPr>
                            <w:rFonts w:ascii="Arial" w:hAnsi="Arial" w:cs="Arial"/>
                            <w:b/>
                            <w:bCs/>
                            <w:sz w:val="32"/>
                            <w:szCs w:val="32"/>
                          </w:rPr>
                        </w:pPr>
                        <w:r w:rsidRPr="00F00689">
                          <w:rPr>
                            <w:rFonts w:ascii="Arial" w:hAnsi="Arial" w:cs="Arial"/>
                            <w:b/>
                            <w:bCs/>
                            <w:sz w:val="32"/>
                            <w:szCs w:val="32"/>
                          </w:rPr>
                          <w:t>C</w:t>
                        </w:r>
                      </w:p>
                    </w:txbxContent>
                  </v:textbox>
                </v:shape>
                <w10:wrap anchorx="margin"/>
              </v:group>
            </w:pict>
          </mc:Fallback>
        </mc:AlternateContent>
      </w:r>
      <w:r w:rsidRPr="00886198">
        <w:rPr>
          <w:rFonts w:ascii="Arial" w:hAnsi="Arial" w:cs="Arial"/>
          <w:noProof/>
          <w:sz w:val="22"/>
          <w:szCs w:val="22"/>
        </w:rPr>
        <w:drawing>
          <wp:anchor distT="0" distB="0" distL="114300" distR="114300" simplePos="0" relativeHeight="251662336" behindDoc="0" locked="0" layoutInCell="1" allowOverlap="1" wp14:anchorId="71B0BD41" wp14:editId="4258122D">
            <wp:simplePos x="0" y="0"/>
            <wp:positionH relativeFrom="margin">
              <wp:posOffset>1004836</wp:posOffset>
            </wp:positionH>
            <wp:positionV relativeFrom="paragraph">
              <wp:posOffset>80387</wp:posOffset>
            </wp:positionV>
            <wp:extent cx="6577965" cy="5048250"/>
            <wp:effectExtent l="0" t="0" r="0" b="0"/>
            <wp:wrapNone/>
            <wp:docPr id="1771528534" name="Picture 1771528534" descr="A picture containing text, diagram, rectangle,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28534" name="Picture 1771528534" descr="A picture containing text, diagram, rectangle, plan&#10;&#10;Description automatically generated"/>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577965" cy="5048250"/>
                    </a:xfrm>
                    <a:prstGeom prst="rect">
                      <a:avLst/>
                    </a:prstGeom>
                    <a:noFill/>
                  </pic:spPr>
                </pic:pic>
              </a:graphicData>
            </a:graphic>
          </wp:anchor>
        </w:drawing>
      </w:r>
      <w:r w:rsidRPr="00886198">
        <w:rPr>
          <w:rFonts w:ascii="Arial" w:hAnsi="Arial" w:cs="Arial"/>
          <w:sz w:val="22"/>
          <w:szCs w:val="22"/>
        </w:rPr>
        <w:br w:type="page"/>
      </w:r>
    </w:p>
    <w:p w14:paraId="0DA55899" w14:textId="2BA1DE5A" w:rsidR="000B1E15" w:rsidRPr="00886198" w:rsidRDefault="00800AC1" w:rsidP="001357AD">
      <w:pPr>
        <w:pStyle w:val="Tablecaptions"/>
        <w:framePr w:h="1204" w:hRule="exact" w:wrap="around" w:y="1699"/>
        <w:spacing w:line="240" w:lineRule="auto"/>
      </w:pPr>
      <w:bookmarkStart w:id="316" w:name="_Toc143096405"/>
      <w:r w:rsidRPr="00886198">
        <w:lastRenderedPageBreak/>
        <w:t xml:space="preserve">Table B.1. An example of the taxonomic identification of operational taxonomic units (OTUs) identified for all the samples, showing on four sample locations and only 20 OTUs. For each OTU, the number of </w:t>
      </w:r>
      <w:proofErr w:type="gramStart"/>
      <w:r w:rsidRPr="00886198">
        <w:t>sequence</w:t>
      </w:r>
      <w:proofErr w:type="gramEnd"/>
      <w:r w:rsidRPr="00886198">
        <w:t xml:space="preserve"> reads in the whole data set are counted (listed on the “Number of Reads” column), and the number of sequences per sample are noted separately. Taxonomic identification done using SILVA reference database.</w:t>
      </w:r>
      <w:bookmarkEnd w:id="316"/>
    </w:p>
    <w:tbl>
      <w:tblPr>
        <w:tblpPr w:leftFromText="180" w:rightFromText="180" w:vertAnchor="page" w:horzAnchor="margin" w:tblpY="3432"/>
        <w:tblW w:w="12902" w:type="dxa"/>
        <w:tblLook w:val="04A0" w:firstRow="1" w:lastRow="0" w:firstColumn="1" w:lastColumn="0" w:noHBand="0" w:noVBand="1"/>
      </w:tblPr>
      <w:tblGrid>
        <w:gridCol w:w="877"/>
        <w:gridCol w:w="1180"/>
        <w:gridCol w:w="1513"/>
        <w:gridCol w:w="1296"/>
        <w:gridCol w:w="1838"/>
        <w:gridCol w:w="2067"/>
        <w:gridCol w:w="949"/>
        <w:gridCol w:w="862"/>
        <w:gridCol w:w="580"/>
        <w:gridCol w:w="580"/>
        <w:gridCol w:w="580"/>
        <w:gridCol w:w="580"/>
      </w:tblGrid>
      <w:tr w:rsidR="00662075" w:rsidRPr="00886198" w14:paraId="6C934D65" w14:textId="77777777" w:rsidTr="0084033B">
        <w:trPr>
          <w:cantSplit/>
          <w:trHeight w:val="1090"/>
        </w:trPr>
        <w:tc>
          <w:tcPr>
            <w:tcW w:w="877" w:type="dxa"/>
            <w:tcBorders>
              <w:top w:val="single" w:sz="4" w:space="0" w:color="auto"/>
              <w:bottom w:val="single" w:sz="4" w:space="0" w:color="auto"/>
            </w:tcBorders>
            <w:shd w:val="clear" w:color="auto" w:fill="auto"/>
            <w:noWrap/>
            <w:vAlign w:val="center"/>
            <w:hideMark/>
          </w:tcPr>
          <w:p w14:paraId="1AE3D0D0"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Domain</w:t>
            </w:r>
          </w:p>
        </w:tc>
        <w:tc>
          <w:tcPr>
            <w:tcW w:w="1180" w:type="dxa"/>
            <w:tcBorders>
              <w:top w:val="single" w:sz="4" w:space="0" w:color="auto"/>
              <w:bottom w:val="single" w:sz="4" w:space="0" w:color="auto"/>
            </w:tcBorders>
            <w:shd w:val="clear" w:color="auto" w:fill="auto"/>
            <w:noWrap/>
            <w:vAlign w:val="center"/>
            <w:hideMark/>
          </w:tcPr>
          <w:p w14:paraId="30CE7CE7"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Phylum</w:t>
            </w:r>
          </w:p>
        </w:tc>
        <w:tc>
          <w:tcPr>
            <w:tcW w:w="1513" w:type="dxa"/>
            <w:tcBorders>
              <w:top w:val="single" w:sz="4" w:space="0" w:color="auto"/>
              <w:bottom w:val="single" w:sz="4" w:space="0" w:color="auto"/>
            </w:tcBorders>
            <w:shd w:val="clear" w:color="auto" w:fill="auto"/>
            <w:noWrap/>
            <w:vAlign w:val="center"/>
            <w:hideMark/>
          </w:tcPr>
          <w:p w14:paraId="7C9A6C60"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Class</w:t>
            </w:r>
          </w:p>
        </w:tc>
        <w:tc>
          <w:tcPr>
            <w:tcW w:w="1296" w:type="dxa"/>
            <w:tcBorders>
              <w:top w:val="single" w:sz="4" w:space="0" w:color="auto"/>
              <w:bottom w:val="single" w:sz="4" w:space="0" w:color="auto"/>
            </w:tcBorders>
            <w:shd w:val="clear" w:color="auto" w:fill="auto"/>
            <w:noWrap/>
            <w:vAlign w:val="center"/>
            <w:hideMark/>
          </w:tcPr>
          <w:p w14:paraId="4B3CA37F"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Order</w:t>
            </w:r>
          </w:p>
        </w:tc>
        <w:tc>
          <w:tcPr>
            <w:tcW w:w="1838" w:type="dxa"/>
            <w:tcBorders>
              <w:top w:val="single" w:sz="4" w:space="0" w:color="auto"/>
              <w:bottom w:val="single" w:sz="4" w:space="0" w:color="auto"/>
            </w:tcBorders>
            <w:shd w:val="clear" w:color="auto" w:fill="auto"/>
            <w:noWrap/>
            <w:vAlign w:val="center"/>
            <w:hideMark/>
          </w:tcPr>
          <w:p w14:paraId="70592C74"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Family</w:t>
            </w:r>
          </w:p>
        </w:tc>
        <w:tc>
          <w:tcPr>
            <w:tcW w:w="2067" w:type="dxa"/>
            <w:tcBorders>
              <w:top w:val="single" w:sz="4" w:space="0" w:color="auto"/>
              <w:bottom w:val="single" w:sz="4" w:space="0" w:color="auto"/>
            </w:tcBorders>
            <w:vAlign w:val="center"/>
          </w:tcPr>
          <w:p w14:paraId="280B5EDF"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Genus</w:t>
            </w:r>
          </w:p>
        </w:tc>
        <w:tc>
          <w:tcPr>
            <w:tcW w:w="949" w:type="dxa"/>
            <w:tcBorders>
              <w:top w:val="single" w:sz="4" w:space="0" w:color="auto"/>
              <w:bottom w:val="single" w:sz="4" w:space="0" w:color="auto"/>
            </w:tcBorders>
            <w:shd w:val="clear" w:color="auto" w:fill="auto"/>
            <w:noWrap/>
            <w:vAlign w:val="center"/>
            <w:hideMark/>
          </w:tcPr>
          <w:p w14:paraId="574346E2"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Number of Reads</w:t>
            </w:r>
          </w:p>
        </w:tc>
        <w:tc>
          <w:tcPr>
            <w:tcW w:w="862" w:type="dxa"/>
            <w:tcBorders>
              <w:top w:val="single" w:sz="4" w:space="0" w:color="auto"/>
              <w:bottom w:val="single" w:sz="4" w:space="0" w:color="auto"/>
            </w:tcBorders>
            <w:shd w:val="clear" w:color="auto" w:fill="auto"/>
            <w:vAlign w:val="center"/>
          </w:tcPr>
          <w:p w14:paraId="4B033CF1" w14:textId="77777777" w:rsidR="00800AC1" w:rsidRPr="00886198" w:rsidRDefault="00800AC1" w:rsidP="00662075">
            <w:pPr>
              <w:jc w:val="center"/>
              <w:rPr>
                <w:rFonts w:ascii="Arial" w:hAnsi="Arial" w:cs="Arial"/>
                <w:b/>
                <w:bCs/>
                <w:color w:val="000000"/>
                <w:sz w:val="18"/>
                <w:szCs w:val="18"/>
              </w:rPr>
            </w:pPr>
            <w:r w:rsidRPr="00886198">
              <w:rPr>
                <w:rFonts w:ascii="Arial" w:hAnsi="Arial" w:cs="Arial"/>
                <w:b/>
                <w:bCs/>
                <w:color w:val="000000"/>
                <w:sz w:val="18"/>
                <w:szCs w:val="18"/>
              </w:rPr>
              <w:t>OTU #</w:t>
            </w:r>
          </w:p>
        </w:tc>
        <w:tc>
          <w:tcPr>
            <w:tcW w:w="580" w:type="dxa"/>
            <w:tcBorders>
              <w:top w:val="single" w:sz="4" w:space="0" w:color="auto"/>
              <w:bottom w:val="single" w:sz="4" w:space="0" w:color="auto"/>
            </w:tcBorders>
            <w:shd w:val="clear" w:color="auto" w:fill="auto"/>
            <w:noWrap/>
            <w:textDirection w:val="btLr"/>
            <w:vAlign w:val="center"/>
            <w:hideMark/>
          </w:tcPr>
          <w:p w14:paraId="5645D885" w14:textId="77777777" w:rsidR="00800AC1" w:rsidRPr="00886198" w:rsidRDefault="00800AC1" w:rsidP="00662075">
            <w:pPr>
              <w:ind w:left="113" w:right="113"/>
              <w:jc w:val="center"/>
              <w:rPr>
                <w:rFonts w:ascii="Arial" w:hAnsi="Arial" w:cs="Arial"/>
                <w:b/>
                <w:bCs/>
                <w:color w:val="000000"/>
                <w:sz w:val="18"/>
                <w:szCs w:val="18"/>
              </w:rPr>
            </w:pPr>
            <w:r w:rsidRPr="00886198">
              <w:rPr>
                <w:rFonts w:ascii="Arial" w:hAnsi="Arial" w:cs="Arial"/>
                <w:b/>
                <w:bCs/>
                <w:color w:val="000000"/>
                <w:sz w:val="18"/>
                <w:szCs w:val="18"/>
              </w:rPr>
              <w:t>SS00224.BR1</w:t>
            </w:r>
          </w:p>
        </w:tc>
        <w:tc>
          <w:tcPr>
            <w:tcW w:w="580" w:type="dxa"/>
            <w:tcBorders>
              <w:top w:val="single" w:sz="4" w:space="0" w:color="auto"/>
              <w:bottom w:val="single" w:sz="4" w:space="0" w:color="auto"/>
            </w:tcBorders>
            <w:shd w:val="clear" w:color="auto" w:fill="auto"/>
            <w:noWrap/>
            <w:textDirection w:val="btLr"/>
            <w:vAlign w:val="center"/>
            <w:hideMark/>
          </w:tcPr>
          <w:p w14:paraId="50904088" w14:textId="77777777" w:rsidR="00800AC1" w:rsidRPr="00886198" w:rsidRDefault="00800AC1" w:rsidP="00662075">
            <w:pPr>
              <w:ind w:left="113" w:right="113"/>
              <w:jc w:val="center"/>
              <w:rPr>
                <w:rFonts w:ascii="Arial" w:hAnsi="Arial" w:cs="Arial"/>
                <w:b/>
                <w:bCs/>
                <w:color w:val="000000"/>
                <w:sz w:val="18"/>
                <w:szCs w:val="18"/>
              </w:rPr>
            </w:pPr>
            <w:r w:rsidRPr="00886198">
              <w:rPr>
                <w:rFonts w:ascii="Arial" w:hAnsi="Arial" w:cs="Arial"/>
                <w:b/>
                <w:bCs/>
                <w:color w:val="000000"/>
                <w:sz w:val="18"/>
                <w:szCs w:val="18"/>
              </w:rPr>
              <w:t>SS00224.BR3</w:t>
            </w:r>
          </w:p>
        </w:tc>
        <w:tc>
          <w:tcPr>
            <w:tcW w:w="580" w:type="dxa"/>
            <w:tcBorders>
              <w:top w:val="single" w:sz="4" w:space="0" w:color="auto"/>
              <w:bottom w:val="single" w:sz="4" w:space="0" w:color="auto"/>
            </w:tcBorders>
            <w:shd w:val="clear" w:color="auto" w:fill="auto"/>
            <w:noWrap/>
            <w:textDirection w:val="btLr"/>
            <w:vAlign w:val="center"/>
            <w:hideMark/>
          </w:tcPr>
          <w:p w14:paraId="49086F8E" w14:textId="77777777" w:rsidR="00800AC1" w:rsidRPr="00886198" w:rsidRDefault="00800AC1" w:rsidP="00662075">
            <w:pPr>
              <w:ind w:left="113" w:right="113"/>
              <w:jc w:val="center"/>
              <w:rPr>
                <w:rFonts w:ascii="Arial" w:hAnsi="Arial" w:cs="Arial"/>
                <w:b/>
                <w:bCs/>
                <w:color w:val="000000"/>
                <w:sz w:val="18"/>
                <w:szCs w:val="18"/>
              </w:rPr>
            </w:pPr>
            <w:r w:rsidRPr="00886198">
              <w:rPr>
                <w:rFonts w:ascii="Arial" w:hAnsi="Arial" w:cs="Arial"/>
                <w:b/>
                <w:bCs/>
                <w:color w:val="000000"/>
                <w:sz w:val="18"/>
                <w:szCs w:val="18"/>
              </w:rPr>
              <w:t>SS00224.BR4</w:t>
            </w:r>
          </w:p>
        </w:tc>
        <w:tc>
          <w:tcPr>
            <w:tcW w:w="580" w:type="dxa"/>
            <w:tcBorders>
              <w:top w:val="single" w:sz="4" w:space="0" w:color="auto"/>
              <w:bottom w:val="single" w:sz="4" w:space="0" w:color="auto"/>
            </w:tcBorders>
            <w:shd w:val="clear" w:color="auto" w:fill="auto"/>
            <w:noWrap/>
            <w:textDirection w:val="btLr"/>
            <w:vAlign w:val="center"/>
            <w:hideMark/>
          </w:tcPr>
          <w:p w14:paraId="63AC85BB" w14:textId="77777777" w:rsidR="00800AC1" w:rsidRPr="00886198" w:rsidRDefault="00800AC1" w:rsidP="00662075">
            <w:pPr>
              <w:ind w:left="113" w:right="113"/>
              <w:jc w:val="center"/>
              <w:rPr>
                <w:rFonts w:ascii="Arial" w:hAnsi="Arial" w:cs="Arial"/>
                <w:b/>
                <w:bCs/>
                <w:color w:val="000000"/>
                <w:sz w:val="18"/>
                <w:szCs w:val="18"/>
              </w:rPr>
            </w:pPr>
            <w:r w:rsidRPr="00886198">
              <w:rPr>
                <w:rFonts w:ascii="Arial" w:hAnsi="Arial" w:cs="Arial"/>
                <w:b/>
                <w:bCs/>
                <w:color w:val="000000"/>
                <w:sz w:val="18"/>
                <w:szCs w:val="18"/>
              </w:rPr>
              <w:t>SS00224.SW</w:t>
            </w:r>
          </w:p>
        </w:tc>
      </w:tr>
      <w:tr w:rsidR="00662075" w:rsidRPr="00886198" w14:paraId="3DCA8D7A" w14:textId="77777777" w:rsidTr="0084033B">
        <w:trPr>
          <w:trHeight w:val="243"/>
        </w:trPr>
        <w:tc>
          <w:tcPr>
            <w:tcW w:w="877" w:type="dxa"/>
            <w:tcBorders>
              <w:top w:val="single" w:sz="4" w:space="0" w:color="auto"/>
            </w:tcBorders>
            <w:shd w:val="clear" w:color="auto" w:fill="auto"/>
            <w:noWrap/>
            <w:vAlign w:val="bottom"/>
            <w:hideMark/>
          </w:tcPr>
          <w:p w14:paraId="6A0CFC32"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tcBorders>
              <w:top w:val="single" w:sz="4" w:space="0" w:color="auto"/>
            </w:tcBorders>
            <w:shd w:val="clear" w:color="auto" w:fill="auto"/>
            <w:noWrap/>
            <w:vAlign w:val="bottom"/>
            <w:hideMark/>
          </w:tcPr>
          <w:p w14:paraId="0F340892"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Actinobacteriota</w:t>
            </w:r>
            <w:proofErr w:type="spellEnd"/>
          </w:p>
        </w:tc>
        <w:tc>
          <w:tcPr>
            <w:tcW w:w="1513" w:type="dxa"/>
            <w:tcBorders>
              <w:top w:val="single" w:sz="4" w:space="0" w:color="auto"/>
            </w:tcBorders>
            <w:shd w:val="clear" w:color="auto" w:fill="auto"/>
            <w:noWrap/>
            <w:vAlign w:val="bottom"/>
            <w:hideMark/>
          </w:tcPr>
          <w:p w14:paraId="5A398CEC"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Actinobacteria</w:t>
            </w:r>
          </w:p>
        </w:tc>
        <w:tc>
          <w:tcPr>
            <w:tcW w:w="1296" w:type="dxa"/>
            <w:tcBorders>
              <w:top w:val="single" w:sz="4" w:space="0" w:color="auto"/>
            </w:tcBorders>
            <w:shd w:val="clear" w:color="auto" w:fill="auto"/>
            <w:noWrap/>
            <w:vAlign w:val="bottom"/>
            <w:hideMark/>
          </w:tcPr>
          <w:p w14:paraId="6CE0294D"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Frankiales</w:t>
            </w:r>
            <w:proofErr w:type="spellEnd"/>
          </w:p>
        </w:tc>
        <w:tc>
          <w:tcPr>
            <w:tcW w:w="1838" w:type="dxa"/>
            <w:tcBorders>
              <w:top w:val="single" w:sz="4" w:space="0" w:color="auto"/>
            </w:tcBorders>
            <w:shd w:val="clear" w:color="auto" w:fill="auto"/>
            <w:noWrap/>
            <w:vAlign w:val="bottom"/>
            <w:hideMark/>
          </w:tcPr>
          <w:p w14:paraId="6E9D5A91"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Sporichthyaceae</w:t>
            </w:r>
            <w:proofErr w:type="spellEnd"/>
          </w:p>
        </w:tc>
        <w:tc>
          <w:tcPr>
            <w:tcW w:w="2067" w:type="dxa"/>
            <w:tcBorders>
              <w:top w:val="single" w:sz="4" w:space="0" w:color="auto"/>
            </w:tcBorders>
            <w:shd w:val="clear" w:color="auto" w:fill="auto"/>
            <w:noWrap/>
            <w:vAlign w:val="bottom"/>
            <w:hideMark/>
          </w:tcPr>
          <w:p w14:paraId="25A86696"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Sporichthyaceae_ge</w:t>
            </w:r>
            <w:proofErr w:type="spellEnd"/>
          </w:p>
        </w:tc>
        <w:tc>
          <w:tcPr>
            <w:tcW w:w="949" w:type="dxa"/>
            <w:tcBorders>
              <w:top w:val="single" w:sz="4" w:space="0" w:color="auto"/>
            </w:tcBorders>
            <w:shd w:val="clear" w:color="auto" w:fill="auto"/>
            <w:noWrap/>
            <w:vAlign w:val="bottom"/>
            <w:hideMark/>
          </w:tcPr>
          <w:p w14:paraId="48745059"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421548</w:t>
            </w:r>
          </w:p>
        </w:tc>
        <w:tc>
          <w:tcPr>
            <w:tcW w:w="862" w:type="dxa"/>
            <w:tcBorders>
              <w:top w:val="single" w:sz="4" w:space="0" w:color="auto"/>
            </w:tcBorders>
            <w:shd w:val="clear" w:color="auto" w:fill="auto"/>
            <w:noWrap/>
            <w:vAlign w:val="bottom"/>
            <w:hideMark/>
          </w:tcPr>
          <w:p w14:paraId="313B4797"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Otu000001</w:t>
            </w:r>
          </w:p>
        </w:tc>
        <w:tc>
          <w:tcPr>
            <w:tcW w:w="580" w:type="dxa"/>
            <w:tcBorders>
              <w:top w:val="single" w:sz="4" w:space="0" w:color="auto"/>
            </w:tcBorders>
            <w:shd w:val="clear" w:color="auto" w:fill="auto"/>
            <w:noWrap/>
            <w:vAlign w:val="bottom"/>
            <w:hideMark/>
          </w:tcPr>
          <w:p w14:paraId="4A363CD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tcBorders>
              <w:top w:val="single" w:sz="4" w:space="0" w:color="auto"/>
            </w:tcBorders>
            <w:shd w:val="clear" w:color="auto" w:fill="auto"/>
            <w:noWrap/>
            <w:vAlign w:val="bottom"/>
            <w:hideMark/>
          </w:tcPr>
          <w:p w14:paraId="1DC95E99"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125</w:t>
            </w:r>
          </w:p>
        </w:tc>
        <w:tc>
          <w:tcPr>
            <w:tcW w:w="580" w:type="dxa"/>
            <w:tcBorders>
              <w:top w:val="single" w:sz="4" w:space="0" w:color="auto"/>
            </w:tcBorders>
            <w:shd w:val="clear" w:color="auto" w:fill="auto"/>
            <w:noWrap/>
            <w:vAlign w:val="bottom"/>
            <w:hideMark/>
          </w:tcPr>
          <w:p w14:paraId="513EE088"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4646</w:t>
            </w:r>
          </w:p>
        </w:tc>
        <w:tc>
          <w:tcPr>
            <w:tcW w:w="580" w:type="dxa"/>
            <w:tcBorders>
              <w:top w:val="single" w:sz="4" w:space="0" w:color="auto"/>
            </w:tcBorders>
            <w:shd w:val="clear" w:color="auto" w:fill="auto"/>
            <w:noWrap/>
            <w:vAlign w:val="bottom"/>
            <w:hideMark/>
          </w:tcPr>
          <w:p w14:paraId="7438B02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6076</w:t>
            </w:r>
          </w:p>
        </w:tc>
      </w:tr>
      <w:tr w:rsidR="00662075" w:rsidRPr="00886198" w14:paraId="0D72715E" w14:textId="77777777" w:rsidTr="0084033B">
        <w:trPr>
          <w:trHeight w:val="243"/>
        </w:trPr>
        <w:tc>
          <w:tcPr>
            <w:tcW w:w="877" w:type="dxa"/>
            <w:shd w:val="clear" w:color="auto" w:fill="auto"/>
            <w:noWrap/>
            <w:vAlign w:val="bottom"/>
            <w:hideMark/>
          </w:tcPr>
          <w:p w14:paraId="1EA25BE9"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55ACC446"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5FF287F8"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76572D6D"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0976A3DD"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Burkholderiaceae</w:t>
            </w:r>
            <w:proofErr w:type="spellEnd"/>
          </w:p>
        </w:tc>
        <w:tc>
          <w:tcPr>
            <w:tcW w:w="2067" w:type="dxa"/>
            <w:shd w:val="clear" w:color="auto" w:fill="auto"/>
            <w:noWrap/>
            <w:vAlign w:val="bottom"/>
            <w:hideMark/>
          </w:tcPr>
          <w:p w14:paraId="2779131A"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Polynucleobacter</w:t>
            </w:r>
            <w:proofErr w:type="spellEnd"/>
          </w:p>
        </w:tc>
        <w:tc>
          <w:tcPr>
            <w:tcW w:w="949" w:type="dxa"/>
            <w:shd w:val="clear" w:color="auto" w:fill="auto"/>
            <w:noWrap/>
            <w:vAlign w:val="bottom"/>
            <w:hideMark/>
          </w:tcPr>
          <w:p w14:paraId="6ADEA0A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406141</w:t>
            </w:r>
          </w:p>
        </w:tc>
        <w:tc>
          <w:tcPr>
            <w:tcW w:w="862" w:type="dxa"/>
            <w:shd w:val="clear" w:color="auto" w:fill="auto"/>
            <w:noWrap/>
            <w:vAlign w:val="bottom"/>
            <w:hideMark/>
          </w:tcPr>
          <w:p w14:paraId="79C679E3"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Otu000002</w:t>
            </w:r>
          </w:p>
        </w:tc>
        <w:tc>
          <w:tcPr>
            <w:tcW w:w="580" w:type="dxa"/>
            <w:shd w:val="clear" w:color="auto" w:fill="auto"/>
            <w:noWrap/>
            <w:vAlign w:val="bottom"/>
            <w:hideMark/>
          </w:tcPr>
          <w:p w14:paraId="4E3EFB7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w:t>
            </w:r>
          </w:p>
        </w:tc>
        <w:tc>
          <w:tcPr>
            <w:tcW w:w="580" w:type="dxa"/>
            <w:shd w:val="clear" w:color="auto" w:fill="auto"/>
            <w:noWrap/>
            <w:vAlign w:val="bottom"/>
            <w:hideMark/>
          </w:tcPr>
          <w:p w14:paraId="6141E3C3"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143</w:t>
            </w:r>
          </w:p>
        </w:tc>
        <w:tc>
          <w:tcPr>
            <w:tcW w:w="580" w:type="dxa"/>
            <w:shd w:val="clear" w:color="auto" w:fill="auto"/>
            <w:noWrap/>
            <w:vAlign w:val="bottom"/>
            <w:hideMark/>
          </w:tcPr>
          <w:p w14:paraId="37CBA062"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9008</w:t>
            </w:r>
          </w:p>
        </w:tc>
        <w:tc>
          <w:tcPr>
            <w:tcW w:w="580" w:type="dxa"/>
            <w:shd w:val="clear" w:color="auto" w:fill="auto"/>
            <w:noWrap/>
            <w:vAlign w:val="bottom"/>
            <w:hideMark/>
          </w:tcPr>
          <w:p w14:paraId="19D4A2B3"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19707</w:t>
            </w:r>
          </w:p>
        </w:tc>
      </w:tr>
      <w:tr w:rsidR="00662075" w:rsidRPr="00886198" w14:paraId="330625BF" w14:textId="77777777" w:rsidTr="0084033B">
        <w:trPr>
          <w:trHeight w:val="243"/>
        </w:trPr>
        <w:tc>
          <w:tcPr>
            <w:tcW w:w="877" w:type="dxa"/>
            <w:shd w:val="clear" w:color="auto" w:fill="auto"/>
            <w:noWrap/>
            <w:vAlign w:val="bottom"/>
            <w:hideMark/>
          </w:tcPr>
          <w:p w14:paraId="7A73C96F"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4703A08F"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713363E4"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5B8C08C7"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2639AA50"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w:t>
            </w:r>
            <w:proofErr w:type="spellEnd"/>
          </w:p>
        </w:tc>
        <w:tc>
          <w:tcPr>
            <w:tcW w:w="2067" w:type="dxa"/>
            <w:shd w:val="clear" w:color="auto" w:fill="auto"/>
            <w:noWrap/>
            <w:vAlign w:val="bottom"/>
            <w:hideMark/>
          </w:tcPr>
          <w:p w14:paraId="0D4787BF"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Comamonadaceae_unclassified</w:t>
            </w:r>
            <w:proofErr w:type="spellEnd"/>
          </w:p>
        </w:tc>
        <w:tc>
          <w:tcPr>
            <w:tcW w:w="949" w:type="dxa"/>
            <w:shd w:val="clear" w:color="auto" w:fill="auto"/>
            <w:noWrap/>
            <w:vAlign w:val="bottom"/>
            <w:hideMark/>
          </w:tcPr>
          <w:p w14:paraId="0C2F6535"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284639</w:t>
            </w:r>
          </w:p>
        </w:tc>
        <w:tc>
          <w:tcPr>
            <w:tcW w:w="862" w:type="dxa"/>
            <w:shd w:val="clear" w:color="auto" w:fill="auto"/>
            <w:noWrap/>
            <w:vAlign w:val="bottom"/>
            <w:hideMark/>
          </w:tcPr>
          <w:p w14:paraId="114A6C49"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Otu000003</w:t>
            </w:r>
          </w:p>
        </w:tc>
        <w:tc>
          <w:tcPr>
            <w:tcW w:w="580" w:type="dxa"/>
            <w:shd w:val="clear" w:color="auto" w:fill="auto"/>
            <w:noWrap/>
            <w:vAlign w:val="bottom"/>
            <w:hideMark/>
          </w:tcPr>
          <w:p w14:paraId="6F28F1AD"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w:t>
            </w:r>
          </w:p>
        </w:tc>
        <w:tc>
          <w:tcPr>
            <w:tcW w:w="580" w:type="dxa"/>
            <w:shd w:val="clear" w:color="auto" w:fill="auto"/>
            <w:noWrap/>
            <w:vAlign w:val="bottom"/>
            <w:hideMark/>
          </w:tcPr>
          <w:p w14:paraId="10CC6CC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0D764D70"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6928</w:t>
            </w:r>
          </w:p>
        </w:tc>
        <w:tc>
          <w:tcPr>
            <w:tcW w:w="580" w:type="dxa"/>
            <w:shd w:val="clear" w:color="auto" w:fill="auto"/>
            <w:noWrap/>
            <w:vAlign w:val="bottom"/>
            <w:hideMark/>
          </w:tcPr>
          <w:p w14:paraId="0E85832E"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8879</w:t>
            </w:r>
          </w:p>
        </w:tc>
      </w:tr>
      <w:tr w:rsidR="00662075" w:rsidRPr="00886198" w14:paraId="33CF5E77" w14:textId="77777777" w:rsidTr="0084033B">
        <w:trPr>
          <w:trHeight w:val="243"/>
        </w:trPr>
        <w:tc>
          <w:tcPr>
            <w:tcW w:w="877" w:type="dxa"/>
            <w:shd w:val="clear" w:color="auto" w:fill="auto"/>
            <w:noWrap/>
            <w:vAlign w:val="bottom"/>
            <w:hideMark/>
          </w:tcPr>
          <w:p w14:paraId="0DE2E668"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54ADEB56"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Actinobacteriota</w:t>
            </w:r>
            <w:proofErr w:type="spellEnd"/>
          </w:p>
        </w:tc>
        <w:tc>
          <w:tcPr>
            <w:tcW w:w="1513" w:type="dxa"/>
            <w:shd w:val="clear" w:color="auto" w:fill="auto"/>
            <w:noWrap/>
            <w:vAlign w:val="bottom"/>
            <w:hideMark/>
          </w:tcPr>
          <w:p w14:paraId="2F2A2DFE"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Actinobacteria</w:t>
            </w:r>
          </w:p>
        </w:tc>
        <w:tc>
          <w:tcPr>
            <w:tcW w:w="1296" w:type="dxa"/>
            <w:shd w:val="clear" w:color="auto" w:fill="auto"/>
            <w:noWrap/>
            <w:vAlign w:val="bottom"/>
            <w:hideMark/>
          </w:tcPr>
          <w:p w14:paraId="00332465"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Frankiales</w:t>
            </w:r>
            <w:proofErr w:type="spellEnd"/>
          </w:p>
        </w:tc>
        <w:tc>
          <w:tcPr>
            <w:tcW w:w="1838" w:type="dxa"/>
            <w:shd w:val="clear" w:color="auto" w:fill="auto"/>
            <w:noWrap/>
            <w:vAlign w:val="bottom"/>
            <w:hideMark/>
          </w:tcPr>
          <w:p w14:paraId="4507F63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Sporichthyaceae</w:t>
            </w:r>
            <w:proofErr w:type="spellEnd"/>
          </w:p>
        </w:tc>
        <w:tc>
          <w:tcPr>
            <w:tcW w:w="2067" w:type="dxa"/>
            <w:shd w:val="clear" w:color="auto" w:fill="auto"/>
            <w:noWrap/>
            <w:vAlign w:val="bottom"/>
            <w:hideMark/>
          </w:tcPr>
          <w:p w14:paraId="5D7E107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hgcI_clade</w:t>
            </w:r>
            <w:proofErr w:type="spellEnd"/>
          </w:p>
        </w:tc>
        <w:tc>
          <w:tcPr>
            <w:tcW w:w="949" w:type="dxa"/>
            <w:shd w:val="clear" w:color="auto" w:fill="auto"/>
            <w:noWrap/>
            <w:vAlign w:val="bottom"/>
            <w:hideMark/>
          </w:tcPr>
          <w:p w14:paraId="484ACE6B"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274587</w:t>
            </w:r>
          </w:p>
        </w:tc>
        <w:tc>
          <w:tcPr>
            <w:tcW w:w="862" w:type="dxa"/>
            <w:shd w:val="clear" w:color="auto" w:fill="auto"/>
            <w:noWrap/>
            <w:vAlign w:val="bottom"/>
            <w:hideMark/>
          </w:tcPr>
          <w:p w14:paraId="78DDBE40"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Otu000004</w:t>
            </w:r>
          </w:p>
        </w:tc>
        <w:tc>
          <w:tcPr>
            <w:tcW w:w="580" w:type="dxa"/>
            <w:shd w:val="clear" w:color="auto" w:fill="auto"/>
            <w:noWrap/>
            <w:vAlign w:val="bottom"/>
            <w:hideMark/>
          </w:tcPr>
          <w:p w14:paraId="6DD8A63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2B6D8DAF"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24E1363D"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4387</w:t>
            </w:r>
          </w:p>
        </w:tc>
        <w:tc>
          <w:tcPr>
            <w:tcW w:w="580" w:type="dxa"/>
            <w:shd w:val="clear" w:color="auto" w:fill="auto"/>
            <w:noWrap/>
            <w:vAlign w:val="bottom"/>
            <w:hideMark/>
          </w:tcPr>
          <w:p w14:paraId="6EEA7675"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5686</w:t>
            </w:r>
          </w:p>
        </w:tc>
      </w:tr>
      <w:tr w:rsidR="00662075" w:rsidRPr="00886198" w14:paraId="1D54AE83" w14:textId="77777777" w:rsidTr="0084033B">
        <w:trPr>
          <w:trHeight w:val="243"/>
        </w:trPr>
        <w:tc>
          <w:tcPr>
            <w:tcW w:w="877" w:type="dxa"/>
            <w:shd w:val="clear" w:color="auto" w:fill="auto"/>
            <w:noWrap/>
            <w:vAlign w:val="bottom"/>
            <w:hideMark/>
          </w:tcPr>
          <w:p w14:paraId="3567CDBA"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6A4C31E2"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Actinobacteriota</w:t>
            </w:r>
            <w:proofErr w:type="spellEnd"/>
          </w:p>
        </w:tc>
        <w:tc>
          <w:tcPr>
            <w:tcW w:w="1513" w:type="dxa"/>
            <w:shd w:val="clear" w:color="auto" w:fill="auto"/>
            <w:noWrap/>
            <w:vAlign w:val="bottom"/>
            <w:hideMark/>
          </w:tcPr>
          <w:p w14:paraId="082298BA"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Actinobacteria</w:t>
            </w:r>
          </w:p>
        </w:tc>
        <w:tc>
          <w:tcPr>
            <w:tcW w:w="1296" w:type="dxa"/>
            <w:shd w:val="clear" w:color="auto" w:fill="auto"/>
            <w:noWrap/>
            <w:vAlign w:val="bottom"/>
            <w:hideMark/>
          </w:tcPr>
          <w:p w14:paraId="3249C115"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Frankiales</w:t>
            </w:r>
            <w:proofErr w:type="spellEnd"/>
          </w:p>
        </w:tc>
        <w:tc>
          <w:tcPr>
            <w:tcW w:w="1838" w:type="dxa"/>
            <w:shd w:val="clear" w:color="auto" w:fill="auto"/>
            <w:noWrap/>
            <w:vAlign w:val="bottom"/>
            <w:hideMark/>
          </w:tcPr>
          <w:p w14:paraId="52810E3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Sporichthyaceae</w:t>
            </w:r>
            <w:proofErr w:type="spellEnd"/>
          </w:p>
        </w:tc>
        <w:tc>
          <w:tcPr>
            <w:tcW w:w="2067" w:type="dxa"/>
            <w:shd w:val="clear" w:color="auto" w:fill="auto"/>
            <w:noWrap/>
            <w:vAlign w:val="bottom"/>
            <w:hideMark/>
          </w:tcPr>
          <w:p w14:paraId="3C0BD1D7"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hgcI_clade</w:t>
            </w:r>
            <w:proofErr w:type="spellEnd"/>
          </w:p>
        </w:tc>
        <w:tc>
          <w:tcPr>
            <w:tcW w:w="949" w:type="dxa"/>
            <w:shd w:val="clear" w:color="auto" w:fill="auto"/>
            <w:noWrap/>
            <w:vAlign w:val="bottom"/>
            <w:hideMark/>
          </w:tcPr>
          <w:p w14:paraId="2C7DE7DE"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178969</w:t>
            </w:r>
          </w:p>
        </w:tc>
        <w:tc>
          <w:tcPr>
            <w:tcW w:w="862" w:type="dxa"/>
            <w:shd w:val="clear" w:color="auto" w:fill="auto"/>
            <w:noWrap/>
            <w:vAlign w:val="bottom"/>
            <w:hideMark/>
          </w:tcPr>
          <w:p w14:paraId="7535036A"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Otu000005</w:t>
            </w:r>
          </w:p>
        </w:tc>
        <w:tc>
          <w:tcPr>
            <w:tcW w:w="580" w:type="dxa"/>
            <w:shd w:val="clear" w:color="auto" w:fill="auto"/>
            <w:noWrap/>
            <w:vAlign w:val="bottom"/>
            <w:hideMark/>
          </w:tcPr>
          <w:p w14:paraId="0DD0FC90"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480</w:t>
            </w:r>
          </w:p>
        </w:tc>
        <w:tc>
          <w:tcPr>
            <w:tcW w:w="580" w:type="dxa"/>
            <w:shd w:val="clear" w:color="auto" w:fill="auto"/>
            <w:noWrap/>
            <w:vAlign w:val="bottom"/>
            <w:hideMark/>
          </w:tcPr>
          <w:p w14:paraId="2575C7F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3284927D"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3880</w:t>
            </w:r>
          </w:p>
        </w:tc>
        <w:tc>
          <w:tcPr>
            <w:tcW w:w="580" w:type="dxa"/>
            <w:shd w:val="clear" w:color="auto" w:fill="auto"/>
            <w:noWrap/>
            <w:vAlign w:val="bottom"/>
            <w:hideMark/>
          </w:tcPr>
          <w:p w14:paraId="22F49DC1"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5114</w:t>
            </w:r>
          </w:p>
        </w:tc>
      </w:tr>
      <w:tr w:rsidR="00662075" w:rsidRPr="00886198" w14:paraId="58A767D5" w14:textId="77777777" w:rsidTr="0084033B">
        <w:trPr>
          <w:trHeight w:val="243"/>
        </w:trPr>
        <w:tc>
          <w:tcPr>
            <w:tcW w:w="877" w:type="dxa"/>
            <w:shd w:val="clear" w:color="auto" w:fill="auto"/>
            <w:noWrap/>
            <w:vAlign w:val="bottom"/>
            <w:hideMark/>
          </w:tcPr>
          <w:p w14:paraId="54B7904F"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212813CC"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198C3E92"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34492920"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Pseudomonadales</w:t>
            </w:r>
            <w:proofErr w:type="spellEnd"/>
          </w:p>
        </w:tc>
        <w:tc>
          <w:tcPr>
            <w:tcW w:w="1838" w:type="dxa"/>
            <w:shd w:val="clear" w:color="auto" w:fill="auto"/>
            <w:noWrap/>
            <w:vAlign w:val="bottom"/>
            <w:hideMark/>
          </w:tcPr>
          <w:p w14:paraId="75BB9267"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Pseudomonadaceae</w:t>
            </w:r>
          </w:p>
        </w:tc>
        <w:tc>
          <w:tcPr>
            <w:tcW w:w="2067" w:type="dxa"/>
            <w:shd w:val="clear" w:color="auto" w:fill="auto"/>
            <w:noWrap/>
            <w:vAlign w:val="bottom"/>
            <w:hideMark/>
          </w:tcPr>
          <w:p w14:paraId="37EC7B32"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Pseudomonas</w:t>
            </w:r>
          </w:p>
        </w:tc>
        <w:tc>
          <w:tcPr>
            <w:tcW w:w="949" w:type="dxa"/>
            <w:shd w:val="clear" w:color="auto" w:fill="auto"/>
            <w:noWrap/>
            <w:vAlign w:val="bottom"/>
            <w:hideMark/>
          </w:tcPr>
          <w:p w14:paraId="063EF7B9"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152989</w:t>
            </w:r>
          </w:p>
        </w:tc>
        <w:tc>
          <w:tcPr>
            <w:tcW w:w="862" w:type="dxa"/>
            <w:shd w:val="clear" w:color="auto" w:fill="auto"/>
            <w:noWrap/>
            <w:vAlign w:val="bottom"/>
            <w:hideMark/>
          </w:tcPr>
          <w:p w14:paraId="38B21D6B"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Otu000006</w:t>
            </w:r>
          </w:p>
        </w:tc>
        <w:tc>
          <w:tcPr>
            <w:tcW w:w="580" w:type="dxa"/>
            <w:shd w:val="clear" w:color="auto" w:fill="auto"/>
            <w:noWrap/>
            <w:vAlign w:val="bottom"/>
            <w:hideMark/>
          </w:tcPr>
          <w:p w14:paraId="241F67F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16340</w:t>
            </w:r>
          </w:p>
        </w:tc>
        <w:tc>
          <w:tcPr>
            <w:tcW w:w="580" w:type="dxa"/>
            <w:shd w:val="clear" w:color="auto" w:fill="auto"/>
            <w:noWrap/>
            <w:vAlign w:val="bottom"/>
            <w:hideMark/>
          </w:tcPr>
          <w:p w14:paraId="63E43D41"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8717</w:t>
            </w:r>
          </w:p>
        </w:tc>
        <w:tc>
          <w:tcPr>
            <w:tcW w:w="580" w:type="dxa"/>
            <w:shd w:val="clear" w:color="auto" w:fill="auto"/>
            <w:noWrap/>
            <w:vAlign w:val="bottom"/>
            <w:hideMark/>
          </w:tcPr>
          <w:p w14:paraId="460ECE3D"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24203</w:t>
            </w:r>
          </w:p>
        </w:tc>
        <w:tc>
          <w:tcPr>
            <w:tcW w:w="580" w:type="dxa"/>
            <w:shd w:val="clear" w:color="auto" w:fill="auto"/>
            <w:noWrap/>
            <w:vAlign w:val="bottom"/>
            <w:hideMark/>
          </w:tcPr>
          <w:p w14:paraId="410ADC0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22</w:t>
            </w:r>
          </w:p>
        </w:tc>
      </w:tr>
      <w:tr w:rsidR="00662075" w:rsidRPr="00886198" w14:paraId="6A140768" w14:textId="77777777" w:rsidTr="0084033B">
        <w:trPr>
          <w:trHeight w:val="243"/>
        </w:trPr>
        <w:tc>
          <w:tcPr>
            <w:tcW w:w="877" w:type="dxa"/>
            <w:shd w:val="clear" w:color="auto" w:fill="auto"/>
            <w:noWrap/>
            <w:vAlign w:val="bottom"/>
            <w:hideMark/>
          </w:tcPr>
          <w:p w14:paraId="2947432D"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2DE8E54C"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5AB1672E"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62D02FFE"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67CE0CC5"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w:t>
            </w:r>
            <w:proofErr w:type="spellEnd"/>
          </w:p>
        </w:tc>
        <w:tc>
          <w:tcPr>
            <w:tcW w:w="2067" w:type="dxa"/>
            <w:shd w:val="clear" w:color="auto" w:fill="auto"/>
            <w:noWrap/>
            <w:vAlign w:val="bottom"/>
            <w:hideMark/>
          </w:tcPr>
          <w:p w14:paraId="66CCD82D"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Comamonadaceae_unclassified</w:t>
            </w:r>
            <w:proofErr w:type="spellEnd"/>
          </w:p>
        </w:tc>
        <w:tc>
          <w:tcPr>
            <w:tcW w:w="949" w:type="dxa"/>
            <w:shd w:val="clear" w:color="auto" w:fill="auto"/>
            <w:noWrap/>
            <w:vAlign w:val="bottom"/>
            <w:hideMark/>
          </w:tcPr>
          <w:p w14:paraId="5B8E24C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144383</w:t>
            </w:r>
          </w:p>
        </w:tc>
        <w:tc>
          <w:tcPr>
            <w:tcW w:w="862" w:type="dxa"/>
            <w:shd w:val="clear" w:color="auto" w:fill="auto"/>
            <w:noWrap/>
            <w:vAlign w:val="bottom"/>
            <w:hideMark/>
          </w:tcPr>
          <w:p w14:paraId="77264F8B"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Otu000007</w:t>
            </w:r>
          </w:p>
        </w:tc>
        <w:tc>
          <w:tcPr>
            <w:tcW w:w="580" w:type="dxa"/>
            <w:shd w:val="clear" w:color="auto" w:fill="auto"/>
            <w:noWrap/>
            <w:vAlign w:val="bottom"/>
            <w:hideMark/>
          </w:tcPr>
          <w:p w14:paraId="13C6727F"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3349</w:t>
            </w:r>
          </w:p>
        </w:tc>
        <w:tc>
          <w:tcPr>
            <w:tcW w:w="580" w:type="dxa"/>
            <w:shd w:val="clear" w:color="auto" w:fill="auto"/>
            <w:noWrap/>
            <w:vAlign w:val="bottom"/>
            <w:hideMark/>
          </w:tcPr>
          <w:p w14:paraId="3F23344C"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407</w:t>
            </w:r>
          </w:p>
        </w:tc>
        <w:tc>
          <w:tcPr>
            <w:tcW w:w="580" w:type="dxa"/>
            <w:shd w:val="clear" w:color="auto" w:fill="auto"/>
            <w:noWrap/>
            <w:vAlign w:val="bottom"/>
            <w:hideMark/>
          </w:tcPr>
          <w:p w14:paraId="449A305C"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3134</w:t>
            </w:r>
          </w:p>
        </w:tc>
        <w:tc>
          <w:tcPr>
            <w:tcW w:w="580" w:type="dxa"/>
            <w:shd w:val="clear" w:color="auto" w:fill="auto"/>
            <w:noWrap/>
            <w:vAlign w:val="bottom"/>
            <w:hideMark/>
          </w:tcPr>
          <w:p w14:paraId="6A3E10B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3546</w:t>
            </w:r>
          </w:p>
        </w:tc>
      </w:tr>
      <w:tr w:rsidR="00662075" w:rsidRPr="00886198" w14:paraId="4005E44D" w14:textId="77777777" w:rsidTr="0084033B">
        <w:trPr>
          <w:trHeight w:val="243"/>
        </w:trPr>
        <w:tc>
          <w:tcPr>
            <w:tcW w:w="877" w:type="dxa"/>
            <w:shd w:val="clear" w:color="auto" w:fill="auto"/>
            <w:noWrap/>
            <w:vAlign w:val="bottom"/>
            <w:hideMark/>
          </w:tcPr>
          <w:p w14:paraId="1D6D1333"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7C864D03"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474562DA"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4BEE1B4A"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0899B46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Methylophilaceae</w:t>
            </w:r>
            <w:proofErr w:type="spellEnd"/>
          </w:p>
        </w:tc>
        <w:tc>
          <w:tcPr>
            <w:tcW w:w="2067" w:type="dxa"/>
            <w:shd w:val="clear" w:color="auto" w:fill="auto"/>
            <w:noWrap/>
            <w:vAlign w:val="bottom"/>
            <w:hideMark/>
          </w:tcPr>
          <w:p w14:paraId="0BAAE16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Candidatus_Methylopumilus</w:t>
            </w:r>
            <w:proofErr w:type="spellEnd"/>
          </w:p>
        </w:tc>
        <w:tc>
          <w:tcPr>
            <w:tcW w:w="949" w:type="dxa"/>
            <w:shd w:val="clear" w:color="auto" w:fill="auto"/>
            <w:noWrap/>
            <w:vAlign w:val="bottom"/>
            <w:hideMark/>
          </w:tcPr>
          <w:p w14:paraId="359634A3"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142829</w:t>
            </w:r>
          </w:p>
        </w:tc>
        <w:tc>
          <w:tcPr>
            <w:tcW w:w="862" w:type="dxa"/>
            <w:shd w:val="clear" w:color="auto" w:fill="auto"/>
            <w:noWrap/>
            <w:vAlign w:val="bottom"/>
            <w:hideMark/>
          </w:tcPr>
          <w:p w14:paraId="5E6E3398"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Otu000008</w:t>
            </w:r>
          </w:p>
        </w:tc>
        <w:tc>
          <w:tcPr>
            <w:tcW w:w="580" w:type="dxa"/>
            <w:shd w:val="clear" w:color="auto" w:fill="auto"/>
            <w:noWrap/>
            <w:vAlign w:val="bottom"/>
            <w:hideMark/>
          </w:tcPr>
          <w:p w14:paraId="44BE3B0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w:t>
            </w:r>
          </w:p>
        </w:tc>
        <w:tc>
          <w:tcPr>
            <w:tcW w:w="580" w:type="dxa"/>
            <w:shd w:val="clear" w:color="auto" w:fill="auto"/>
            <w:noWrap/>
            <w:vAlign w:val="bottom"/>
            <w:hideMark/>
          </w:tcPr>
          <w:p w14:paraId="50EAD86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5C7CB9FD"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5244</w:t>
            </w:r>
          </w:p>
        </w:tc>
        <w:tc>
          <w:tcPr>
            <w:tcW w:w="580" w:type="dxa"/>
            <w:shd w:val="clear" w:color="auto" w:fill="auto"/>
            <w:noWrap/>
            <w:vAlign w:val="bottom"/>
            <w:hideMark/>
          </w:tcPr>
          <w:p w14:paraId="37F7FF32"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8652</w:t>
            </w:r>
          </w:p>
        </w:tc>
      </w:tr>
      <w:tr w:rsidR="00662075" w:rsidRPr="00886198" w14:paraId="040C7252" w14:textId="77777777" w:rsidTr="0084033B">
        <w:trPr>
          <w:trHeight w:val="243"/>
        </w:trPr>
        <w:tc>
          <w:tcPr>
            <w:tcW w:w="877" w:type="dxa"/>
            <w:shd w:val="clear" w:color="auto" w:fill="auto"/>
            <w:noWrap/>
            <w:vAlign w:val="bottom"/>
            <w:hideMark/>
          </w:tcPr>
          <w:p w14:paraId="3D142E39"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4A3E08CA"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48E3FD2E"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6D74B8B5"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31DEE048"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w:t>
            </w:r>
            <w:proofErr w:type="spellEnd"/>
          </w:p>
        </w:tc>
        <w:tc>
          <w:tcPr>
            <w:tcW w:w="2067" w:type="dxa"/>
            <w:shd w:val="clear" w:color="auto" w:fill="auto"/>
            <w:noWrap/>
            <w:vAlign w:val="bottom"/>
            <w:hideMark/>
          </w:tcPr>
          <w:p w14:paraId="4E4EEC9E"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Comamonadaceae_unclassified</w:t>
            </w:r>
            <w:proofErr w:type="spellEnd"/>
          </w:p>
        </w:tc>
        <w:tc>
          <w:tcPr>
            <w:tcW w:w="949" w:type="dxa"/>
            <w:shd w:val="clear" w:color="auto" w:fill="auto"/>
            <w:noWrap/>
            <w:vAlign w:val="bottom"/>
            <w:hideMark/>
          </w:tcPr>
          <w:p w14:paraId="44D847A9"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140441</w:t>
            </w:r>
          </w:p>
        </w:tc>
        <w:tc>
          <w:tcPr>
            <w:tcW w:w="862" w:type="dxa"/>
            <w:shd w:val="clear" w:color="auto" w:fill="auto"/>
            <w:noWrap/>
            <w:vAlign w:val="bottom"/>
            <w:hideMark/>
          </w:tcPr>
          <w:p w14:paraId="3841E534"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Otu000009</w:t>
            </w:r>
          </w:p>
        </w:tc>
        <w:tc>
          <w:tcPr>
            <w:tcW w:w="580" w:type="dxa"/>
            <w:shd w:val="clear" w:color="auto" w:fill="auto"/>
            <w:noWrap/>
            <w:vAlign w:val="bottom"/>
            <w:hideMark/>
          </w:tcPr>
          <w:p w14:paraId="5302C851"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375</w:t>
            </w:r>
          </w:p>
        </w:tc>
        <w:tc>
          <w:tcPr>
            <w:tcW w:w="580" w:type="dxa"/>
            <w:shd w:val="clear" w:color="auto" w:fill="auto"/>
            <w:noWrap/>
            <w:vAlign w:val="bottom"/>
            <w:hideMark/>
          </w:tcPr>
          <w:p w14:paraId="2CCBAFC2"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w:t>
            </w:r>
          </w:p>
        </w:tc>
        <w:tc>
          <w:tcPr>
            <w:tcW w:w="580" w:type="dxa"/>
            <w:shd w:val="clear" w:color="auto" w:fill="auto"/>
            <w:noWrap/>
            <w:vAlign w:val="bottom"/>
            <w:hideMark/>
          </w:tcPr>
          <w:p w14:paraId="1D22614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4088</w:t>
            </w:r>
          </w:p>
        </w:tc>
        <w:tc>
          <w:tcPr>
            <w:tcW w:w="580" w:type="dxa"/>
            <w:shd w:val="clear" w:color="auto" w:fill="auto"/>
            <w:noWrap/>
            <w:vAlign w:val="bottom"/>
            <w:hideMark/>
          </w:tcPr>
          <w:p w14:paraId="4AFA6BF5"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5538</w:t>
            </w:r>
          </w:p>
        </w:tc>
      </w:tr>
      <w:tr w:rsidR="00662075" w:rsidRPr="00886198" w14:paraId="085176B6" w14:textId="77777777" w:rsidTr="0084033B">
        <w:trPr>
          <w:trHeight w:val="243"/>
        </w:trPr>
        <w:tc>
          <w:tcPr>
            <w:tcW w:w="877" w:type="dxa"/>
            <w:shd w:val="clear" w:color="auto" w:fill="auto"/>
            <w:noWrap/>
            <w:vAlign w:val="bottom"/>
            <w:hideMark/>
          </w:tcPr>
          <w:p w14:paraId="6C8A5EDF"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13667BDD"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Bacteroidota</w:t>
            </w:r>
            <w:proofErr w:type="spellEnd"/>
          </w:p>
        </w:tc>
        <w:tc>
          <w:tcPr>
            <w:tcW w:w="1513" w:type="dxa"/>
            <w:shd w:val="clear" w:color="auto" w:fill="auto"/>
            <w:noWrap/>
            <w:vAlign w:val="bottom"/>
            <w:hideMark/>
          </w:tcPr>
          <w:p w14:paraId="5DAA81A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Bacteroidia</w:t>
            </w:r>
            <w:proofErr w:type="spellEnd"/>
          </w:p>
        </w:tc>
        <w:tc>
          <w:tcPr>
            <w:tcW w:w="1296" w:type="dxa"/>
            <w:shd w:val="clear" w:color="auto" w:fill="auto"/>
            <w:noWrap/>
            <w:vAlign w:val="bottom"/>
            <w:hideMark/>
          </w:tcPr>
          <w:p w14:paraId="713D08F5"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Chitinophagales</w:t>
            </w:r>
            <w:proofErr w:type="spellEnd"/>
          </w:p>
        </w:tc>
        <w:tc>
          <w:tcPr>
            <w:tcW w:w="1838" w:type="dxa"/>
            <w:shd w:val="clear" w:color="auto" w:fill="auto"/>
            <w:noWrap/>
            <w:vAlign w:val="bottom"/>
            <w:hideMark/>
          </w:tcPr>
          <w:p w14:paraId="4D8D93A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Chitinophagaceae</w:t>
            </w:r>
            <w:proofErr w:type="spellEnd"/>
          </w:p>
        </w:tc>
        <w:tc>
          <w:tcPr>
            <w:tcW w:w="2067" w:type="dxa"/>
            <w:shd w:val="clear" w:color="auto" w:fill="auto"/>
            <w:noWrap/>
            <w:vAlign w:val="bottom"/>
            <w:hideMark/>
          </w:tcPr>
          <w:p w14:paraId="4B66D9E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Sediminibacterium</w:t>
            </w:r>
            <w:proofErr w:type="spellEnd"/>
          </w:p>
        </w:tc>
        <w:tc>
          <w:tcPr>
            <w:tcW w:w="949" w:type="dxa"/>
            <w:shd w:val="clear" w:color="auto" w:fill="auto"/>
            <w:noWrap/>
            <w:vAlign w:val="bottom"/>
            <w:hideMark/>
          </w:tcPr>
          <w:p w14:paraId="43C2DB32"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137273</w:t>
            </w:r>
          </w:p>
        </w:tc>
        <w:tc>
          <w:tcPr>
            <w:tcW w:w="862" w:type="dxa"/>
            <w:shd w:val="clear" w:color="auto" w:fill="auto"/>
            <w:noWrap/>
            <w:vAlign w:val="bottom"/>
            <w:hideMark/>
          </w:tcPr>
          <w:p w14:paraId="255FEA4D"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Otu000010</w:t>
            </w:r>
          </w:p>
        </w:tc>
        <w:tc>
          <w:tcPr>
            <w:tcW w:w="580" w:type="dxa"/>
            <w:shd w:val="clear" w:color="auto" w:fill="auto"/>
            <w:noWrap/>
            <w:vAlign w:val="bottom"/>
            <w:hideMark/>
          </w:tcPr>
          <w:p w14:paraId="6BAC5D58"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4E85DCD9"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00764F9F"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3047</w:t>
            </w:r>
          </w:p>
        </w:tc>
        <w:tc>
          <w:tcPr>
            <w:tcW w:w="580" w:type="dxa"/>
            <w:shd w:val="clear" w:color="auto" w:fill="auto"/>
            <w:noWrap/>
            <w:vAlign w:val="bottom"/>
            <w:hideMark/>
          </w:tcPr>
          <w:p w14:paraId="55D9319F"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4299</w:t>
            </w:r>
          </w:p>
        </w:tc>
      </w:tr>
      <w:tr w:rsidR="00662075" w:rsidRPr="00886198" w14:paraId="093A4A8F" w14:textId="77777777" w:rsidTr="0084033B">
        <w:trPr>
          <w:trHeight w:val="243"/>
        </w:trPr>
        <w:tc>
          <w:tcPr>
            <w:tcW w:w="877" w:type="dxa"/>
            <w:shd w:val="clear" w:color="auto" w:fill="auto"/>
            <w:noWrap/>
            <w:vAlign w:val="bottom"/>
            <w:hideMark/>
          </w:tcPr>
          <w:p w14:paraId="3843C9CF"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1BA1CBB0"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Cyanobacteria</w:t>
            </w:r>
          </w:p>
        </w:tc>
        <w:tc>
          <w:tcPr>
            <w:tcW w:w="1513" w:type="dxa"/>
            <w:shd w:val="clear" w:color="auto" w:fill="auto"/>
            <w:noWrap/>
            <w:vAlign w:val="bottom"/>
            <w:hideMark/>
          </w:tcPr>
          <w:p w14:paraId="290FEF56"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Cyanobacteriia</w:t>
            </w:r>
            <w:proofErr w:type="spellEnd"/>
          </w:p>
        </w:tc>
        <w:tc>
          <w:tcPr>
            <w:tcW w:w="1296" w:type="dxa"/>
            <w:shd w:val="clear" w:color="auto" w:fill="auto"/>
            <w:noWrap/>
            <w:vAlign w:val="bottom"/>
            <w:hideMark/>
          </w:tcPr>
          <w:p w14:paraId="635D8C42"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Synechococcales</w:t>
            </w:r>
            <w:proofErr w:type="spellEnd"/>
          </w:p>
        </w:tc>
        <w:tc>
          <w:tcPr>
            <w:tcW w:w="1838" w:type="dxa"/>
            <w:shd w:val="clear" w:color="auto" w:fill="auto"/>
            <w:noWrap/>
            <w:vAlign w:val="bottom"/>
            <w:hideMark/>
          </w:tcPr>
          <w:p w14:paraId="16DAADE6"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Cyanobiaceae</w:t>
            </w:r>
            <w:proofErr w:type="spellEnd"/>
          </w:p>
        </w:tc>
        <w:tc>
          <w:tcPr>
            <w:tcW w:w="2067" w:type="dxa"/>
            <w:shd w:val="clear" w:color="auto" w:fill="auto"/>
            <w:noWrap/>
            <w:vAlign w:val="bottom"/>
            <w:hideMark/>
          </w:tcPr>
          <w:p w14:paraId="5E4E15F0"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Cyanobium_PCC-6307</w:t>
            </w:r>
          </w:p>
        </w:tc>
        <w:tc>
          <w:tcPr>
            <w:tcW w:w="949" w:type="dxa"/>
            <w:shd w:val="clear" w:color="auto" w:fill="auto"/>
            <w:noWrap/>
            <w:vAlign w:val="bottom"/>
            <w:hideMark/>
          </w:tcPr>
          <w:p w14:paraId="74AC79AB"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130192</w:t>
            </w:r>
          </w:p>
        </w:tc>
        <w:tc>
          <w:tcPr>
            <w:tcW w:w="862" w:type="dxa"/>
            <w:shd w:val="clear" w:color="auto" w:fill="auto"/>
            <w:noWrap/>
            <w:vAlign w:val="bottom"/>
            <w:hideMark/>
          </w:tcPr>
          <w:p w14:paraId="17C47B07"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Otu000011</w:t>
            </w:r>
          </w:p>
        </w:tc>
        <w:tc>
          <w:tcPr>
            <w:tcW w:w="580" w:type="dxa"/>
            <w:shd w:val="clear" w:color="auto" w:fill="auto"/>
            <w:noWrap/>
            <w:vAlign w:val="bottom"/>
            <w:hideMark/>
          </w:tcPr>
          <w:p w14:paraId="67B0703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76CDE26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5374070D"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1747</w:t>
            </w:r>
          </w:p>
        </w:tc>
        <w:tc>
          <w:tcPr>
            <w:tcW w:w="580" w:type="dxa"/>
            <w:shd w:val="clear" w:color="auto" w:fill="auto"/>
            <w:noWrap/>
            <w:vAlign w:val="bottom"/>
            <w:hideMark/>
          </w:tcPr>
          <w:p w14:paraId="253F5205"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2929</w:t>
            </w:r>
          </w:p>
        </w:tc>
      </w:tr>
      <w:tr w:rsidR="00662075" w:rsidRPr="00886198" w14:paraId="22FAD5B4" w14:textId="77777777" w:rsidTr="0084033B">
        <w:trPr>
          <w:trHeight w:val="243"/>
        </w:trPr>
        <w:tc>
          <w:tcPr>
            <w:tcW w:w="877" w:type="dxa"/>
            <w:shd w:val="clear" w:color="auto" w:fill="auto"/>
            <w:noWrap/>
            <w:vAlign w:val="bottom"/>
            <w:hideMark/>
          </w:tcPr>
          <w:p w14:paraId="1C4B0108"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04734269"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54C779F4"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039E6E3F"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6FF809E0"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MWH-UniP1_aquatic_group</w:t>
            </w:r>
          </w:p>
        </w:tc>
        <w:tc>
          <w:tcPr>
            <w:tcW w:w="2067" w:type="dxa"/>
            <w:shd w:val="clear" w:color="auto" w:fill="auto"/>
            <w:noWrap/>
            <w:vAlign w:val="bottom"/>
            <w:hideMark/>
          </w:tcPr>
          <w:p w14:paraId="199FCFE9"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MWH-UniP1_aquatic_group_ge</w:t>
            </w:r>
          </w:p>
        </w:tc>
        <w:tc>
          <w:tcPr>
            <w:tcW w:w="949" w:type="dxa"/>
            <w:shd w:val="clear" w:color="auto" w:fill="auto"/>
            <w:noWrap/>
            <w:vAlign w:val="bottom"/>
            <w:hideMark/>
          </w:tcPr>
          <w:p w14:paraId="22F7E919"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113629</w:t>
            </w:r>
          </w:p>
        </w:tc>
        <w:tc>
          <w:tcPr>
            <w:tcW w:w="862" w:type="dxa"/>
            <w:shd w:val="clear" w:color="auto" w:fill="auto"/>
            <w:noWrap/>
            <w:vAlign w:val="bottom"/>
            <w:hideMark/>
          </w:tcPr>
          <w:p w14:paraId="1BB63A8D"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Otu000012</w:t>
            </w:r>
          </w:p>
        </w:tc>
        <w:tc>
          <w:tcPr>
            <w:tcW w:w="580" w:type="dxa"/>
            <w:shd w:val="clear" w:color="auto" w:fill="auto"/>
            <w:noWrap/>
            <w:vAlign w:val="bottom"/>
            <w:hideMark/>
          </w:tcPr>
          <w:p w14:paraId="38F0FE3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1055CA18"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4636B81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829</w:t>
            </w:r>
          </w:p>
        </w:tc>
        <w:tc>
          <w:tcPr>
            <w:tcW w:w="580" w:type="dxa"/>
            <w:shd w:val="clear" w:color="auto" w:fill="auto"/>
            <w:noWrap/>
            <w:vAlign w:val="bottom"/>
            <w:hideMark/>
          </w:tcPr>
          <w:p w14:paraId="3C40F4C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1261</w:t>
            </w:r>
          </w:p>
        </w:tc>
      </w:tr>
      <w:tr w:rsidR="00662075" w:rsidRPr="00886198" w14:paraId="187F1CC5" w14:textId="77777777" w:rsidTr="0084033B">
        <w:trPr>
          <w:trHeight w:val="243"/>
        </w:trPr>
        <w:tc>
          <w:tcPr>
            <w:tcW w:w="877" w:type="dxa"/>
            <w:shd w:val="clear" w:color="auto" w:fill="auto"/>
            <w:noWrap/>
            <w:vAlign w:val="bottom"/>
            <w:hideMark/>
          </w:tcPr>
          <w:p w14:paraId="0BE50D58"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6D3DB039"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729E70F1"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435FBFA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Pseudomonadales</w:t>
            </w:r>
            <w:proofErr w:type="spellEnd"/>
          </w:p>
        </w:tc>
        <w:tc>
          <w:tcPr>
            <w:tcW w:w="1838" w:type="dxa"/>
            <w:shd w:val="clear" w:color="auto" w:fill="auto"/>
            <w:noWrap/>
            <w:vAlign w:val="bottom"/>
            <w:hideMark/>
          </w:tcPr>
          <w:p w14:paraId="4B48CF2C"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Moraxellaceae</w:t>
            </w:r>
            <w:proofErr w:type="spellEnd"/>
          </w:p>
        </w:tc>
        <w:tc>
          <w:tcPr>
            <w:tcW w:w="2067" w:type="dxa"/>
            <w:shd w:val="clear" w:color="auto" w:fill="auto"/>
            <w:noWrap/>
            <w:vAlign w:val="bottom"/>
            <w:hideMark/>
          </w:tcPr>
          <w:p w14:paraId="4340B2D6"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Acinetobacter</w:t>
            </w:r>
          </w:p>
        </w:tc>
        <w:tc>
          <w:tcPr>
            <w:tcW w:w="949" w:type="dxa"/>
            <w:shd w:val="clear" w:color="auto" w:fill="auto"/>
            <w:noWrap/>
            <w:vAlign w:val="bottom"/>
            <w:hideMark/>
          </w:tcPr>
          <w:p w14:paraId="24198C2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93407</w:t>
            </w:r>
          </w:p>
        </w:tc>
        <w:tc>
          <w:tcPr>
            <w:tcW w:w="862" w:type="dxa"/>
            <w:shd w:val="clear" w:color="auto" w:fill="auto"/>
            <w:noWrap/>
            <w:vAlign w:val="bottom"/>
            <w:hideMark/>
          </w:tcPr>
          <w:p w14:paraId="0322171A"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Otu000013</w:t>
            </w:r>
          </w:p>
        </w:tc>
        <w:tc>
          <w:tcPr>
            <w:tcW w:w="580" w:type="dxa"/>
            <w:shd w:val="clear" w:color="auto" w:fill="auto"/>
            <w:noWrap/>
            <w:vAlign w:val="bottom"/>
            <w:hideMark/>
          </w:tcPr>
          <w:p w14:paraId="4DDCE1A3"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35158</w:t>
            </w:r>
          </w:p>
        </w:tc>
        <w:tc>
          <w:tcPr>
            <w:tcW w:w="580" w:type="dxa"/>
            <w:shd w:val="clear" w:color="auto" w:fill="auto"/>
            <w:noWrap/>
            <w:vAlign w:val="bottom"/>
            <w:hideMark/>
          </w:tcPr>
          <w:p w14:paraId="2DC915F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17128</w:t>
            </w:r>
          </w:p>
        </w:tc>
        <w:tc>
          <w:tcPr>
            <w:tcW w:w="580" w:type="dxa"/>
            <w:shd w:val="clear" w:color="auto" w:fill="auto"/>
            <w:noWrap/>
            <w:vAlign w:val="bottom"/>
            <w:hideMark/>
          </w:tcPr>
          <w:p w14:paraId="165C76DB"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3166</w:t>
            </w:r>
          </w:p>
        </w:tc>
        <w:tc>
          <w:tcPr>
            <w:tcW w:w="580" w:type="dxa"/>
            <w:shd w:val="clear" w:color="auto" w:fill="auto"/>
            <w:noWrap/>
            <w:vAlign w:val="bottom"/>
            <w:hideMark/>
          </w:tcPr>
          <w:p w14:paraId="7448660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70</w:t>
            </w:r>
          </w:p>
        </w:tc>
      </w:tr>
      <w:tr w:rsidR="00662075" w:rsidRPr="00886198" w14:paraId="44BE3CC4" w14:textId="77777777" w:rsidTr="0084033B">
        <w:trPr>
          <w:trHeight w:val="243"/>
        </w:trPr>
        <w:tc>
          <w:tcPr>
            <w:tcW w:w="877" w:type="dxa"/>
            <w:shd w:val="clear" w:color="auto" w:fill="auto"/>
            <w:noWrap/>
            <w:vAlign w:val="bottom"/>
            <w:hideMark/>
          </w:tcPr>
          <w:p w14:paraId="5F7F7FB7"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39537AA1"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Bdellovibrionota</w:t>
            </w:r>
            <w:proofErr w:type="spellEnd"/>
          </w:p>
        </w:tc>
        <w:tc>
          <w:tcPr>
            <w:tcW w:w="1513" w:type="dxa"/>
            <w:shd w:val="clear" w:color="auto" w:fill="auto"/>
            <w:noWrap/>
            <w:vAlign w:val="bottom"/>
            <w:hideMark/>
          </w:tcPr>
          <w:p w14:paraId="52944296"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Bdellovibrionia</w:t>
            </w:r>
            <w:proofErr w:type="spellEnd"/>
          </w:p>
        </w:tc>
        <w:tc>
          <w:tcPr>
            <w:tcW w:w="1296" w:type="dxa"/>
            <w:shd w:val="clear" w:color="auto" w:fill="auto"/>
            <w:noWrap/>
            <w:vAlign w:val="bottom"/>
            <w:hideMark/>
          </w:tcPr>
          <w:p w14:paraId="1CCB5501"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Bacteriovoracales</w:t>
            </w:r>
            <w:proofErr w:type="spellEnd"/>
          </w:p>
        </w:tc>
        <w:tc>
          <w:tcPr>
            <w:tcW w:w="1838" w:type="dxa"/>
            <w:shd w:val="clear" w:color="auto" w:fill="auto"/>
            <w:noWrap/>
            <w:vAlign w:val="bottom"/>
            <w:hideMark/>
          </w:tcPr>
          <w:p w14:paraId="3F88B90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Bacteriovoracaceae</w:t>
            </w:r>
            <w:proofErr w:type="spellEnd"/>
          </w:p>
        </w:tc>
        <w:tc>
          <w:tcPr>
            <w:tcW w:w="2067" w:type="dxa"/>
            <w:shd w:val="clear" w:color="auto" w:fill="auto"/>
            <w:noWrap/>
            <w:vAlign w:val="bottom"/>
            <w:hideMark/>
          </w:tcPr>
          <w:p w14:paraId="7B2F9EE1"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Bacteriovorax</w:t>
            </w:r>
            <w:proofErr w:type="spellEnd"/>
          </w:p>
        </w:tc>
        <w:tc>
          <w:tcPr>
            <w:tcW w:w="949" w:type="dxa"/>
            <w:shd w:val="clear" w:color="auto" w:fill="auto"/>
            <w:noWrap/>
            <w:vAlign w:val="bottom"/>
            <w:hideMark/>
          </w:tcPr>
          <w:p w14:paraId="6CEF0D4E"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90889</w:t>
            </w:r>
          </w:p>
        </w:tc>
        <w:tc>
          <w:tcPr>
            <w:tcW w:w="862" w:type="dxa"/>
            <w:shd w:val="clear" w:color="auto" w:fill="auto"/>
            <w:noWrap/>
            <w:vAlign w:val="bottom"/>
            <w:hideMark/>
          </w:tcPr>
          <w:p w14:paraId="29DE5502"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Otu000014</w:t>
            </w:r>
          </w:p>
        </w:tc>
        <w:tc>
          <w:tcPr>
            <w:tcW w:w="580" w:type="dxa"/>
            <w:shd w:val="clear" w:color="auto" w:fill="auto"/>
            <w:noWrap/>
            <w:vAlign w:val="bottom"/>
            <w:hideMark/>
          </w:tcPr>
          <w:p w14:paraId="51700850"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51FBD60E"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454FADA1"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1CC4CB7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5</w:t>
            </w:r>
          </w:p>
        </w:tc>
      </w:tr>
      <w:tr w:rsidR="00662075" w:rsidRPr="00886198" w14:paraId="40EC9C29" w14:textId="77777777" w:rsidTr="0084033B">
        <w:trPr>
          <w:trHeight w:val="243"/>
        </w:trPr>
        <w:tc>
          <w:tcPr>
            <w:tcW w:w="877" w:type="dxa"/>
            <w:shd w:val="clear" w:color="auto" w:fill="auto"/>
            <w:noWrap/>
            <w:vAlign w:val="bottom"/>
            <w:hideMark/>
          </w:tcPr>
          <w:p w14:paraId="512E0F4E"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6F0E16F3"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0A934C8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4FEBD8BE"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25E6DAF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w:t>
            </w:r>
            <w:proofErr w:type="spellEnd"/>
          </w:p>
        </w:tc>
        <w:tc>
          <w:tcPr>
            <w:tcW w:w="2067" w:type="dxa"/>
            <w:shd w:val="clear" w:color="auto" w:fill="auto"/>
            <w:noWrap/>
            <w:vAlign w:val="bottom"/>
            <w:hideMark/>
          </w:tcPr>
          <w:p w14:paraId="246B5627"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Comamonadaceae_unclassified</w:t>
            </w:r>
            <w:proofErr w:type="spellEnd"/>
          </w:p>
        </w:tc>
        <w:tc>
          <w:tcPr>
            <w:tcW w:w="949" w:type="dxa"/>
            <w:shd w:val="clear" w:color="auto" w:fill="auto"/>
            <w:noWrap/>
            <w:vAlign w:val="bottom"/>
            <w:hideMark/>
          </w:tcPr>
          <w:p w14:paraId="44D4EBE3"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84216</w:t>
            </w:r>
          </w:p>
        </w:tc>
        <w:tc>
          <w:tcPr>
            <w:tcW w:w="862" w:type="dxa"/>
            <w:shd w:val="clear" w:color="auto" w:fill="auto"/>
            <w:noWrap/>
            <w:vAlign w:val="bottom"/>
            <w:hideMark/>
          </w:tcPr>
          <w:p w14:paraId="376A3583"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Otu000015</w:t>
            </w:r>
          </w:p>
        </w:tc>
        <w:tc>
          <w:tcPr>
            <w:tcW w:w="580" w:type="dxa"/>
            <w:shd w:val="clear" w:color="auto" w:fill="auto"/>
            <w:noWrap/>
            <w:vAlign w:val="bottom"/>
            <w:hideMark/>
          </w:tcPr>
          <w:p w14:paraId="0093B87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3376</w:t>
            </w:r>
          </w:p>
        </w:tc>
        <w:tc>
          <w:tcPr>
            <w:tcW w:w="580" w:type="dxa"/>
            <w:shd w:val="clear" w:color="auto" w:fill="auto"/>
            <w:noWrap/>
            <w:vAlign w:val="bottom"/>
            <w:hideMark/>
          </w:tcPr>
          <w:p w14:paraId="3E18407D"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693</w:t>
            </w:r>
          </w:p>
        </w:tc>
        <w:tc>
          <w:tcPr>
            <w:tcW w:w="580" w:type="dxa"/>
            <w:shd w:val="clear" w:color="auto" w:fill="auto"/>
            <w:noWrap/>
            <w:vAlign w:val="bottom"/>
            <w:hideMark/>
          </w:tcPr>
          <w:p w14:paraId="436EC90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2272</w:t>
            </w:r>
          </w:p>
        </w:tc>
        <w:tc>
          <w:tcPr>
            <w:tcW w:w="580" w:type="dxa"/>
            <w:shd w:val="clear" w:color="auto" w:fill="auto"/>
            <w:noWrap/>
            <w:vAlign w:val="bottom"/>
            <w:hideMark/>
          </w:tcPr>
          <w:p w14:paraId="0C234A78"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1758</w:t>
            </w:r>
          </w:p>
        </w:tc>
      </w:tr>
      <w:tr w:rsidR="00662075" w:rsidRPr="00886198" w14:paraId="13038E73" w14:textId="77777777" w:rsidTr="0084033B">
        <w:trPr>
          <w:trHeight w:val="243"/>
        </w:trPr>
        <w:tc>
          <w:tcPr>
            <w:tcW w:w="877" w:type="dxa"/>
            <w:shd w:val="clear" w:color="auto" w:fill="auto"/>
            <w:noWrap/>
            <w:vAlign w:val="bottom"/>
            <w:hideMark/>
          </w:tcPr>
          <w:p w14:paraId="502F9E12"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4DCFF5D3"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Planctomycetota</w:t>
            </w:r>
            <w:proofErr w:type="spellEnd"/>
          </w:p>
        </w:tc>
        <w:tc>
          <w:tcPr>
            <w:tcW w:w="1513" w:type="dxa"/>
            <w:shd w:val="clear" w:color="auto" w:fill="auto"/>
            <w:noWrap/>
            <w:vAlign w:val="bottom"/>
            <w:hideMark/>
          </w:tcPr>
          <w:p w14:paraId="3E167EF6"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Planctomycetes</w:t>
            </w:r>
          </w:p>
        </w:tc>
        <w:tc>
          <w:tcPr>
            <w:tcW w:w="1296" w:type="dxa"/>
            <w:shd w:val="clear" w:color="auto" w:fill="auto"/>
            <w:noWrap/>
            <w:vAlign w:val="bottom"/>
            <w:hideMark/>
          </w:tcPr>
          <w:p w14:paraId="00117F02"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Gemmatales</w:t>
            </w:r>
            <w:proofErr w:type="spellEnd"/>
          </w:p>
        </w:tc>
        <w:tc>
          <w:tcPr>
            <w:tcW w:w="1838" w:type="dxa"/>
            <w:shd w:val="clear" w:color="auto" w:fill="auto"/>
            <w:noWrap/>
            <w:vAlign w:val="bottom"/>
            <w:hideMark/>
          </w:tcPr>
          <w:p w14:paraId="3A4228D3"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Gemmataceae</w:t>
            </w:r>
            <w:proofErr w:type="spellEnd"/>
          </w:p>
        </w:tc>
        <w:tc>
          <w:tcPr>
            <w:tcW w:w="2067" w:type="dxa"/>
            <w:shd w:val="clear" w:color="auto" w:fill="auto"/>
            <w:noWrap/>
            <w:vAlign w:val="bottom"/>
            <w:hideMark/>
          </w:tcPr>
          <w:p w14:paraId="1724E9DE"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uncultured</w:t>
            </w:r>
          </w:p>
        </w:tc>
        <w:tc>
          <w:tcPr>
            <w:tcW w:w="949" w:type="dxa"/>
            <w:shd w:val="clear" w:color="auto" w:fill="auto"/>
            <w:noWrap/>
            <w:vAlign w:val="bottom"/>
            <w:hideMark/>
          </w:tcPr>
          <w:p w14:paraId="7E2CA823"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82386</w:t>
            </w:r>
          </w:p>
        </w:tc>
        <w:tc>
          <w:tcPr>
            <w:tcW w:w="862" w:type="dxa"/>
            <w:shd w:val="clear" w:color="auto" w:fill="auto"/>
            <w:noWrap/>
            <w:vAlign w:val="bottom"/>
            <w:hideMark/>
          </w:tcPr>
          <w:p w14:paraId="123B334A"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Otu000016</w:t>
            </w:r>
          </w:p>
        </w:tc>
        <w:tc>
          <w:tcPr>
            <w:tcW w:w="580" w:type="dxa"/>
            <w:shd w:val="clear" w:color="auto" w:fill="auto"/>
            <w:noWrap/>
            <w:vAlign w:val="bottom"/>
            <w:hideMark/>
          </w:tcPr>
          <w:p w14:paraId="042B5901"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0E023AE8"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069A8AF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718</w:t>
            </w:r>
          </w:p>
        </w:tc>
        <w:tc>
          <w:tcPr>
            <w:tcW w:w="580" w:type="dxa"/>
            <w:shd w:val="clear" w:color="auto" w:fill="auto"/>
            <w:noWrap/>
            <w:vAlign w:val="bottom"/>
            <w:hideMark/>
          </w:tcPr>
          <w:p w14:paraId="71D1A71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1709</w:t>
            </w:r>
          </w:p>
        </w:tc>
      </w:tr>
      <w:tr w:rsidR="00662075" w:rsidRPr="00886198" w14:paraId="7FAE9DAE" w14:textId="77777777" w:rsidTr="0084033B">
        <w:trPr>
          <w:trHeight w:val="243"/>
        </w:trPr>
        <w:tc>
          <w:tcPr>
            <w:tcW w:w="877" w:type="dxa"/>
            <w:shd w:val="clear" w:color="auto" w:fill="auto"/>
            <w:noWrap/>
            <w:vAlign w:val="bottom"/>
            <w:hideMark/>
          </w:tcPr>
          <w:p w14:paraId="0A7C7FB6"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653C29DA"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Bacteroidota</w:t>
            </w:r>
            <w:proofErr w:type="spellEnd"/>
          </w:p>
        </w:tc>
        <w:tc>
          <w:tcPr>
            <w:tcW w:w="1513" w:type="dxa"/>
            <w:shd w:val="clear" w:color="auto" w:fill="auto"/>
            <w:noWrap/>
            <w:vAlign w:val="bottom"/>
            <w:hideMark/>
          </w:tcPr>
          <w:p w14:paraId="501E8E00"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Bacteroidia</w:t>
            </w:r>
            <w:proofErr w:type="spellEnd"/>
          </w:p>
        </w:tc>
        <w:tc>
          <w:tcPr>
            <w:tcW w:w="1296" w:type="dxa"/>
            <w:shd w:val="clear" w:color="auto" w:fill="auto"/>
            <w:noWrap/>
            <w:vAlign w:val="bottom"/>
            <w:hideMark/>
          </w:tcPr>
          <w:p w14:paraId="3F3A6EDE"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Cytophagales</w:t>
            </w:r>
            <w:proofErr w:type="spellEnd"/>
          </w:p>
        </w:tc>
        <w:tc>
          <w:tcPr>
            <w:tcW w:w="1838" w:type="dxa"/>
            <w:shd w:val="clear" w:color="auto" w:fill="auto"/>
            <w:noWrap/>
            <w:vAlign w:val="bottom"/>
            <w:hideMark/>
          </w:tcPr>
          <w:p w14:paraId="3FBBFE75"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Spirosomaceae</w:t>
            </w:r>
            <w:proofErr w:type="spellEnd"/>
          </w:p>
        </w:tc>
        <w:tc>
          <w:tcPr>
            <w:tcW w:w="2067" w:type="dxa"/>
            <w:shd w:val="clear" w:color="auto" w:fill="auto"/>
            <w:noWrap/>
            <w:vAlign w:val="bottom"/>
            <w:hideMark/>
          </w:tcPr>
          <w:p w14:paraId="2A1DB71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Pseudarcicella</w:t>
            </w:r>
            <w:proofErr w:type="spellEnd"/>
          </w:p>
        </w:tc>
        <w:tc>
          <w:tcPr>
            <w:tcW w:w="949" w:type="dxa"/>
            <w:shd w:val="clear" w:color="auto" w:fill="auto"/>
            <w:noWrap/>
            <w:vAlign w:val="bottom"/>
            <w:hideMark/>
          </w:tcPr>
          <w:p w14:paraId="5106502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78305</w:t>
            </w:r>
          </w:p>
        </w:tc>
        <w:tc>
          <w:tcPr>
            <w:tcW w:w="862" w:type="dxa"/>
            <w:shd w:val="clear" w:color="auto" w:fill="auto"/>
            <w:noWrap/>
            <w:vAlign w:val="bottom"/>
            <w:hideMark/>
          </w:tcPr>
          <w:p w14:paraId="7A3E2E6D"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Otu000017</w:t>
            </w:r>
          </w:p>
        </w:tc>
        <w:tc>
          <w:tcPr>
            <w:tcW w:w="580" w:type="dxa"/>
            <w:shd w:val="clear" w:color="auto" w:fill="auto"/>
            <w:noWrap/>
            <w:vAlign w:val="bottom"/>
            <w:hideMark/>
          </w:tcPr>
          <w:p w14:paraId="3E87FD4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w:t>
            </w:r>
          </w:p>
        </w:tc>
        <w:tc>
          <w:tcPr>
            <w:tcW w:w="580" w:type="dxa"/>
            <w:shd w:val="clear" w:color="auto" w:fill="auto"/>
            <w:noWrap/>
            <w:vAlign w:val="bottom"/>
            <w:hideMark/>
          </w:tcPr>
          <w:p w14:paraId="020BE250"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1CF5CAE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1096</w:t>
            </w:r>
          </w:p>
        </w:tc>
        <w:tc>
          <w:tcPr>
            <w:tcW w:w="580" w:type="dxa"/>
            <w:shd w:val="clear" w:color="auto" w:fill="auto"/>
            <w:noWrap/>
            <w:vAlign w:val="bottom"/>
            <w:hideMark/>
          </w:tcPr>
          <w:p w14:paraId="1C76412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1423</w:t>
            </w:r>
          </w:p>
        </w:tc>
      </w:tr>
      <w:tr w:rsidR="00662075" w:rsidRPr="00886198" w14:paraId="1140EB93" w14:textId="77777777" w:rsidTr="0084033B">
        <w:trPr>
          <w:trHeight w:val="243"/>
        </w:trPr>
        <w:tc>
          <w:tcPr>
            <w:tcW w:w="877" w:type="dxa"/>
            <w:shd w:val="clear" w:color="auto" w:fill="auto"/>
            <w:noWrap/>
            <w:vAlign w:val="bottom"/>
            <w:hideMark/>
          </w:tcPr>
          <w:p w14:paraId="68E4099B"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0F5160A5"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shd w:val="clear" w:color="auto" w:fill="auto"/>
            <w:noWrap/>
            <w:vAlign w:val="bottom"/>
            <w:hideMark/>
          </w:tcPr>
          <w:p w14:paraId="3FF54B8B"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shd w:val="clear" w:color="auto" w:fill="auto"/>
            <w:noWrap/>
            <w:vAlign w:val="bottom"/>
            <w:hideMark/>
          </w:tcPr>
          <w:p w14:paraId="405FF6C7"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shd w:val="clear" w:color="auto" w:fill="auto"/>
            <w:noWrap/>
            <w:vAlign w:val="bottom"/>
            <w:hideMark/>
          </w:tcPr>
          <w:p w14:paraId="3C8AFD9F"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Comamonadaceae</w:t>
            </w:r>
            <w:proofErr w:type="spellEnd"/>
          </w:p>
        </w:tc>
        <w:tc>
          <w:tcPr>
            <w:tcW w:w="2067" w:type="dxa"/>
            <w:shd w:val="clear" w:color="auto" w:fill="auto"/>
            <w:noWrap/>
            <w:vAlign w:val="bottom"/>
            <w:hideMark/>
          </w:tcPr>
          <w:p w14:paraId="3B30819F"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Aquabacterium</w:t>
            </w:r>
            <w:proofErr w:type="spellEnd"/>
          </w:p>
        </w:tc>
        <w:tc>
          <w:tcPr>
            <w:tcW w:w="949" w:type="dxa"/>
            <w:shd w:val="clear" w:color="auto" w:fill="auto"/>
            <w:noWrap/>
            <w:vAlign w:val="bottom"/>
            <w:hideMark/>
          </w:tcPr>
          <w:p w14:paraId="4EE987D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76199</w:t>
            </w:r>
          </w:p>
        </w:tc>
        <w:tc>
          <w:tcPr>
            <w:tcW w:w="862" w:type="dxa"/>
            <w:shd w:val="clear" w:color="auto" w:fill="auto"/>
            <w:noWrap/>
            <w:vAlign w:val="bottom"/>
            <w:hideMark/>
          </w:tcPr>
          <w:p w14:paraId="700CAC66"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Otu000018</w:t>
            </w:r>
          </w:p>
        </w:tc>
        <w:tc>
          <w:tcPr>
            <w:tcW w:w="580" w:type="dxa"/>
            <w:shd w:val="clear" w:color="auto" w:fill="auto"/>
            <w:noWrap/>
            <w:vAlign w:val="bottom"/>
            <w:hideMark/>
          </w:tcPr>
          <w:p w14:paraId="313EC3D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153</w:t>
            </w:r>
          </w:p>
        </w:tc>
        <w:tc>
          <w:tcPr>
            <w:tcW w:w="580" w:type="dxa"/>
            <w:shd w:val="clear" w:color="auto" w:fill="auto"/>
            <w:noWrap/>
            <w:vAlign w:val="bottom"/>
            <w:hideMark/>
          </w:tcPr>
          <w:p w14:paraId="4FEBA91B"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66</w:t>
            </w:r>
          </w:p>
        </w:tc>
        <w:tc>
          <w:tcPr>
            <w:tcW w:w="580" w:type="dxa"/>
            <w:shd w:val="clear" w:color="auto" w:fill="auto"/>
            <w:noWrap/>
            <w:vAlign w:val="bottom"/>
            <w:hideMark/>
          </w:tcPr>
          <w:p w14:paraId="1EC34BC6"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403</w:t>
            </w:r>
          </w:p>
        </w:tc>
        <w:tc>
          <w:tcPr>
            <w:tcW w:w="580" w:type="dxa"/>
            <w:shd w:val="clear" w:color="auto" w:fill="auto"/>
            <w:noWrap/>
            <w:vAlign w:val="bottom"/>
            <w:hideMark/>
          </w:tcPr>
          <w:p w14:paraId="453EB209"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45</w:t>
            </w:r>
          </w:p>
        </w:tc>
      </w:tr>
      <w:tr w:rsidR="00662075" w:rsidRPr="00886198" w14:paraId="6E99A580" w14:textId="77777777" w:rsidTr="0084033B">
        <w:trPr>
          <w:trHeight w:val="243"/>
        </w:trPr>
        <w:tc>
          <w:tcPr>
            <w:tcW w:w="877" w:type="dxa"/>
            <w:shd w:val="clear" w:color="auto" w:fill="auto"/>
            <w:noWrap/>
            <w:vAlign w:val="bottom"/>
            <w:hideMark/>
          </w:tcPr>
          <w:p w14:paraId="029A13E3"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shd w:val="clear" w:color="auto" w:fill="auto"/>
            <w:noWrap/>
            <w:vAlign w:val="bottom"/>
            <w:hideMark/>
          </w:tcPr>
          <w:p w14:paraId="6BF9A8C1"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Bacteroidota</w:t>
            </w:r>
            <w:proofErr w:type="spellEnd"/>
          </w:p>
        </w:tc>
        <w:tc>
          <w:tcPr>
            <w:tcW w:w="1513" w:type="dxa"/>
            <w:shd w:val="clear" w:color="auto" w:fill="auto"/>
            <w:noWrap/>
            <w:vAlign w:val="bottom"/>
            <w:hideMark/>
          </w:tcPr>
          <w:p w14:paraId="63CBE448"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Bacteroidia</w:t>
            </w:r>
            <w:proofErr w:type="spellEnd"/>
          </w:p>
        </w:tc>
        <w:tc>
          <w:tcPr>
            <w:tcW w:w="1296" w:type="dxa"/>
            <w:shd w:val="clear" w:color="auto" w:fill="auto"/>
            <w:noWrap/>
            <w:vAlign w:val="bottom"/>
            <w:hideMark/>
          </w:tcPr>
          <w:p w14:paraId="20018BC7"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Cytophagales</w:t>
            </w:r>
            <w:proofErr w:type="spellEnd"/>
          </w:p>
        </w:tc>
        <w:tc>
          <w:tcPr>
            <w:tcW w:w="1838" w:type="dxa"/>
            <w:shd w:val="clear" w:color="auto" w:fill="auto"/>
            <w:noWrap/>
            <w:vAlign w:val="bottom"/>
            <w:hideMark/>
          </w:tcPr>
          <w:p w14:paraId="765C212A"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Cyclobacteriaceae</w:t>
            </w:r>
            <w:proofErr w:type="spellEnd"/>
          </w:p>
        </w:tc>
        <w:tc>
          <w:tcPr>
            <w:tcW w:w="2067" w:type="dxa"/>
            <w:shd w:val="clear" w:color="auto" w:fill="auto"/>
            <w:noWrap/>
            <w:vAlign w:val="bottom"/>
            <w:hideMark/>
          </w:tcPr>
          <w:p w14:paraId="47713A3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Algoriphagus</w:t>
            </w:r>
            <w:proofErr w:type="spellEnd"/>
          </w:p>
        </w:tc>
        <w:tc>
          <w:tcPr>
            <w:tcW w:w="949" w:type="dxa"/>
            <w:shd w:val="clear" w:color="auto" w:fill="auto"/>
            <w:noWrap/>
            <w:vAlign w:val="bottom"/>
            <w:hideMark/>
          </w:tcPr>
          <w:p w14:paraId="5DD3812F"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66506</w:t>
            </w:r>
          </w:p>
        </w:tc>
        <w:tc>
          <w:tcPr>
            <w:tcW w:w="862" w:type="dxa"/>
            <w:shd w:val="clear" w:color="auto" w:fill="auto"/>
            <w:noWrap/>
            <w:vAlign w:val="bottom"/>
            <w:hideMark/>
          </w:tcPr>
          <w:p w14:paraId="160FD82B"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Otu000019</w:t>
            </w:r>
          </w:p>
        </w:tc>
        <w:tc>
          <w:tcPr>
            <w:tcW w:w="580" w:type="dxa"/>
            <w:shd w:val="clear" w:color="auto" w:fill="auto"/>
            <w:noWrap/>
            <w:vAlign w:val="bottom"/>
            <w:hideMark/>
          </w:tcPr>
          <w:p w14:paraId="78E4B94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79A46920"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0</w:t>
            </w:r>
          </w:p>
        </w:tc>
        <w:tc>
          <w:tcPr>
            <w:tcW w:w="580" w:type="dxa"/>
            <w:shd w:val="clear" w:color="auto" w:fill="auto"/>
            <w:noWrap/>
            <w:vAlign w:val="bottom"/>
            <w:hideMark/>
          </w:tcPr>
          <w:p w14:paraId="3361E18B"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1867</w:t>
            </w:r>
          </w:p>
        </w:tc>
        <w:tc>
          <w:tcPr>
            <w:tcW w:w="580" w:type="dxa"/>
            <w:shd w:val="clear" w:color="auto" w:fill="auto"/>
            <w:noWrap/>
            <w:vAlign w:val="bottom"/>
            <w:hideMark/>
          </w:tcPr>
          <w:p w14:paraId="4D166125"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2859</w:t>
            </w:r>
          </w:p>
        </w:tc>
      </w:tr>
      <w:tr w:rsidR="00662075" w:rsidRPr="00886198" w14:paraId="1692A876" w14:textId="77777777" w:rsidTr="0084033B">
        <w:trPr>
          <w:trHeight w:val="243"/>
        </w:trPr>
        <w:tc>
          <w:tcPr>
            <w:tcW w:w="877" w:type="dxa"/>
            <w:tcBorders>
              <w:bottom w:val="single" w:sz="4" w:space="0" w:color="auto"/>
            </w:tcBorders>
            <w:shd w:val="clear" w:color="auto" w:fill="auto"/>
            <w:noWrap/>
            <w:vAlign w:val="bottom"/>
            <w:hideMark/>
          </w:tcPr>
          <w:p w14:paraId="176F1045"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Bacteria</w:t>
            </w:r>
          </w:p>
        </w:tc>
        <w:tc>
          <w:tcPr>
            <w:tcW w:w="1180" w:type="dxa"/>
            <w:tcBorders>
              <w:bottom w:val="single" w:sz="4" w:space="0" w:color="auto"/>
            </w:tcBorders>
            <w:shd w:val="clear" w:color="auto" w:fill="auto"/>
            <w:noWrap/>
            <w:vAlign w:val="bottom"/>
            <w:hideMark/>
          </w:tcPr>
          <w:p w14:paraId="1ACFE8C8"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Proteobacteria</w:t>
            </w:r>
          </w:p>
        </w:tc>
        <w:tc>
          <w:tcPr>
            <w:tcW w:w="1513" w:type="dxa"/>
            <w:tcBorders>
              <w:bottom w:val="single" w:sz="4" w:space="0" w:color="auto"/>
            </w:tcBorders>
            <w:shd w:val="clear" w:color="auto" w:fill="auto"/>
            <w:noWrap/>
            <w:vAlign w:val="bottom"/>
            <w:hideMark/>
          </w:tcPr>
          <w:p w14:paraId="3521FF99"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Gammaproteobacteria</w:t>
            </w:r>
            <w:proofErr w:type="spellEnd"/>
          </w:p>
        </w:tc>
        <w:tc>
          <w:tcPr>
            <w:tcW w:w="1296" w:type="dxa"/>
            <w:tcBorders>
              <w:bottom w:val="single" w:sz="4" w:space="0" w:color="auto"/>
            </w:tcBorders>
            <w:shd w:val="clear" w:color="auto" w:fill="auto"/>
            <w:noWrap/>
            <w:vAlign w:val="bottom"/>
            <w:hideMark/>
          </w:tcPr>
          <w:p w14:paraId="74575A3C"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Burkholderiales</w:t>
            </w:r>
            <w:proofErr w:type="spellEnd"/>
          </w:p>
        </w:tc>
        <w:tc>
          <w:tcPr>
            <w:tcW w:w="1838" w:type="dxa"/>
            <w:tcBorders>
              <w:bottom w:val="single" w:sz="4" w:space="0" w:color="auto"/>
            </w:tcBorders>
            <w:shd w:val="clear" w:color="auto" w:fill="auto"/>
            <w:noWrap/>
            <w:vAlign w:val="bottom"/>
            <w:hideMark/>
          </w:tcPr>
          <w:p w14:paraId="562D9ED7"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Oxalobacteraceae</w:t>
            </w:r>
            <w:proofErr w:type="spellEnd"/>
          </w:p>
        </w:tc>
        <w:tc>
          <w:tcPr>
            <w:tcW w:w="2067" w:type="dxa"/>
            <w:tcBorders>
              <w:bottom w:val="single" w:sz="4" w:space="0" w:color="auto"/>
            </w:tcBorders>
            <w:shd w:val="clear" w:color="auto" w:fill="auto"/>
            <w:noWrap/>
            <w:vAlign w:val="bottom"/>
            <w:hideMark/>
          </w:tcPr>
          <w:p w14:paraId="2F337F70" w14:textId="77777777" w:rsidR="00800AC1" w:rsidRPr="00886198" w:rsidRDefault="00800AC1" w:rsidP="00662075">
            <w:pPr>
              <w:rPr>
                <w:rFonts w:ascii="Arial" w:hAnsi="Arial" w:cs="Arial"/>
                <w:color w:val="000000"/>
                <w:sz w:val="13"/>
                <w:szCs w:val="13"/>
              </w:rPr>
            </w:pPr>
            <w:proofErr w:type="spellStart"/>
            <w:r w:rsidRPr="00886198">
              <w:rPr>
                <w:rFonts w:ascii="Arial" w:hAnsi="Arial" w:cs="Arial"/>
                <w:color w:val="000000"/>
                <w:sz w:val="13"/>
                <w:szCs w:val="13"/>
              </w:rPr>
              <w:t>Oxalobacteraceae_unclassified</w:t>
            </w:r>
            <w:proofErr w:type="spellEnd"/>
          </w:p>
        </w:tc>
        <w:tc>
          <w:tcPr>
            <w:tcW w:w="949" w:type="dxa"/>
            <w:tcBorders>
              <w:bottom w:val="single" w:sz="4" w:space="0" w:color="auto"/>
            </w:tcBorders>
            <w:shd w:val="clear" w:color="auto" w:fill="auto"/>
            <w:noWrap/>
            <w:vAlign w:val="bottom"/>
            <w:hideMark/>
          </w:tcPr>
          <w:p w14:paraId="65ACC3A7"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63370</w:t>
            </w:r>
          </w:p>
        </w:tc>
        <w:tc>
          <w:tcPr>
            <w:tcW w:w="862" w:type="dxa"/>
            <w:tcBorders>
              <w:bottom w:val="single" w:sz="4" w:space="0" w:color="auto"/>
            </w:tcBorders>
            <w:shd w:val="clear" w:color="auto" w:fill="auto"/>
            <w:noWrap/>
            <w:vAlign w:val="bottom"/>
            <w:hideMark/>
          </w:tcPr>
          <w:p w14:paraId="2FDAC0F3" w14:textId="77777777" w:rsidR="00800AC1" w:rsidRPr="00886198" w:rsidRDefault="00800AC1" w:rsidP="00662075">
            <w:pPr>
              <w:rPr>
                <w:rFonts w:ascii="Arial" w:hAnsi="Arial" w:cs="Arial"/>
                <w:color w:val="000000"/>
                <w:sz w:val="13"/>
                <w:szCs w:val="13"/>
              </w:rPr>
            </w:pPr>
            <w:r w:rsidRPr="00886198">
              <w:rPr>
                <w:rFonts w:ascii="Arial" w:hAnsi="Arial" w:cs="Arial"/>
                <w:color w:val="000000"/>
                <w:sz w:val="13"/>
                <w:szCs w:val="13"/>
              </w:rPr>
              <w:t>Otu000020</w:t>
            </w:r>
          </w:p>
        </w:tc>
        <w:tc>
          <w:tcPr>
            <w:tcW w:w="580" w:type="dxa"/>
            <w:tcBorders>
              <w:bottom w:val="single" w:sz="4" w:space="0" w:color="auto"/>
            </w:tcBorders>
            <w:shd w:val="clear" w:color="auto" w:fill="auto"/>
            <w:noWrap/>
            <w:vAlign w:val="bottom"/>
            <w:hideMark/>
          </w:tcPr>
          <w:p w14:paraId="7628F79A"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624</w:t>
            </w:r>
          </w:p>
        </w:tc>
        <w:tc>
          <w:tcPr>
            <w:tcW w:w="580" w:type="dxa"/>
            <w:tcBorders>
              <w:bottom w:val="single" w:sz="4" w:space="0" w:color="auto"/>
            </w:tcBorders>
            <w:shd w:val="clear" w:color="auto" w:fill="auto"/>
            <w:noWrap/>
            <w:vAlign w:val="bottom"/>
            <w:hideMark/>
          </w:tcPr>
          <w:p w14:paraId="1CAFBA2C"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393</w:t>
            </w:r>
          </w:p>
        </w:tc>
        <w:tc>
          <w:tcPr>
            <w:tcW w:w="580" w:type="dxa"/>
            <w:tcBorders>
              <w:bottom w:val="single" w:sz="4" w:space="0" w:color="auto"/>
            </w:tcBorders>
            <w:shd w:val="clear" w:color="auto" w:fill="auto"/>
            <w:noWrap/>
            <w:vAlign w:val="bottom"/>
            <w:hideMark/>
          </w:tcPr>
          <w:p w14:paraId="1C85DAC4"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1032</w:t>
            </w:r>
          </w:p>
        </w:tc>
        <w:tc>
          <w:tcPr>
            <w:tcW w:w="580" w:type="dxa"/>
            <w:tcBorders>
              <w:bottom w:val="single" w:sz="4" w:space="0" w:color="auto"/>
            </w:tcBorders>
            <w:shd w:val="clear" w:color="auto" w:fill="auto"/>
            <w:noWrap/>
            <w:vAlign w:val="bottom"/>
            <w:hideMark/>
          </w:tcPr>
          <w:p w14:paraId="56264E32" w14:textId="77777777" w:rsidR="00800AC1" w:rsidRPr="00886198" w:rsidRDefault="00800AC1" w:rsidP="00662075">
            <w:pPr>
              <w:jc w:val="right"/>
              <w:rPr>
                <w:rFonts w:ascii="Arial" w:hAnsi="Arial" w:cs="Arial"/>
                <w:color w:val="000000"/>
                <w:sz w:val="13"/>
                <w:szCs w:val="13"/>
              </w:rPr>
            </w:pPr>
            <w:r w:rsidRPr="00886198">
              <w:rPr>
                <w:rFonts w:ascii="Arial" w:hAnsi="Arial" w:cs="Arial"/>
                <w:color w:val="000000"/>
                <w:sz w:val="13"/>
                <w:szCs w:val="13"/>
              </w:rPr>
              <w:t>2102</w:t>
            </w:r>
          </w:p>
        </w:tc>
      </w:tr>
    </w:tbl>
    <w:p w14:paraId="363A0A76" w14:textId="77777777" w:rsidR="00800AC1" w:rsidRPr="00886198" w:rsidRDefault="00800AC1" w:rsidP="0005413C">
      <w:pPr>
        <w:spacing w:line="360" w:lineRule="auto"/>
        <w:ind w:firstLine="720"/>
        <w:rPr>
          <w:rFonts w:ascii="Arial" w:hAnsi="Arial" w:cs="Arial"/>
          <w:sz w:val="22"/>
          <w:szCs w:val="22"/>
        </w:rPr>
        <w:sectPr w:rsidR="00800AC1" w:rsidRPr="00886198" w:rsidSect="00F273A7">
          <w:pgSz w:w="15840" w:h="12240" w:orient="landscape" w:code="1"/>
          <w:pgMar w:top="1440" w:right="1440" w:bottom="1440" w:left="1440" w:header="720" w:footer="720" w:gutter="0"/>
          <w:cols w:space="720"/>
          <w:docGrid w:linePitch="360"/>
        </w:sectPr>
      </w:pPr>
    </w:p>
    <w:p w14:paraId="062A55C5" w14:textId="59F81895" w:rsidR="00873874" w:rsidRPr="00886198" w:rsidRDefault="00873874" w:rsidP="0084033B">
      <w:pPr>
        <w:pStyle w:val="Tablecaptions"/>
        <w:framePr w:wrap="around" w:x="1434" w:y="1355"/>
        <w:spacing w:line="240" w:lineRule="auto"/>
      </w:pPr>
      <w:bookmarkStart w:id="317" w:name="_Toc143096406"/>
      <w:r w:rsidRPr="00886198">
        <w:lastRenderedPageBreak/>
        <w:t xml:space="preserve">Table B.2. One-way ANOSIM p-value results based on Bray-Curtis similarity for OTU-level diversity at each river location (listed in km) comparing all </w:t>
      </w:r>
      <w:proofErr w:type="spellStart"/>
      <w:r w:rsidRPr="00886198">
        <w:t>Bou</w:t>
      </w:r>
      <w:proofErr w:type="spellEnd"/>
      <w:r w:rsidRPr="00886198">
        <w:t xml:space="preserve"> </w:t>
      </w:r>
      <w:proofErr w:type="spellStart"/>
      <w:r w:rsidRPr="00886198">
        <w:t>Rouch</w:t>
      </w:r>
      <w:proofErr w:type="spellEnd"/>
      <w:r w:rsidRPr="00886198">
        <w:t xml:space="preserve"> samplers at a location and the surface water (SW) with 9999 permutations (R value = 0.51, p-value 0.0001).</w:t>
      </w:r>
      <w:bookmarkEnd w:id="317"/>
    </w:p>
    <w:tbl>
      <w:tblPr>
        <w:tblpPr w:leftFromText="180" w:rightFromText="180" w:vertAnchor="text" w:horzAnchor="margin" w:tblpY="750"/>
        <w:tblW w:w="5000" w:type="pct"/>
        <w:tblBorders>
          <w:top w:val="single" w:sz="4" w:space="0" w:color="auto"/>
          <w:bottom w:val="single" w:sz="4" w:space="0" w:color="auto"/>
        </w:tblBorders>
        <w:tblLook w:val="04A0" w:firstRow="1" w:lastRow="0" w:firstColumn="1" w:lastColumn="0" w:noHBand="0" w:noVBand="1"/>
      </w:tblPr>
      <w:tblGrid>
        <w:gridCol w:w="1745"/>
        <w:gridCol w:w="1205"/>
        <w:gridCol w:w="905"/>
        <w:gridCol w:w="1016"/>
        <w:gridCol w:w="1016"/>
        <w:gridCol w:w="1016"/>
        <w:gridCol w:w="1016"/>
        <w:gridCol w:w="1016"/>
        <w:gridCol w:w="1016"/>
        <w:gridCol w:w="1016"/>
        <w:gridCol w:w="1016"/>
        <w:gridCol w:w="977"/>
      </w:tblGrid>
      <w:tr w:rsidR="00873874" w:rsidRPr="00886198" w14:paraId="3AC64C51" w14:textId="77777777" w:rsidTr="0084033B">
        <w:trPr>
          <w:trHeight w:val="302"/>
        </w:trPr>
        <w:tc>
          <w:tcPr>
            <w:tcW w:w="673" w:type="pct"/>
            <w:tcBorders>
              <w:top w:val="single" w:sz="4" w:space="0" w:color="auto"/>
              <w:bottom w:val="single" w:sz="4" w:space="0" w:color="auto"/>
            </w:tcBorders>
            <w:shd w:val="clear" w:color="auto" w:fill="auto"/>
            <w:noWrap/>
            <w:vAlign w:val="center"/>
            <w:hideMark/>
          </w:tcPr>
          <w:p w14:paraId="21290776" w14:textId="77777777" w:rsidR="00873874" w:rsidRPr="00886198" w:rsidRDefault="00873874" w:rsidP="0084033B">
            <w:pPr>
              <w:spacing w:line="360" w:lineRule="auto"/>
              <w:jc w:val="center"/>
              <w:rPr>
                <w:rFonts w:ascii="Arial" w:hAnsi="Arial" w:cs="Arial"/>
                <w:b/>
                <w:bCs/>
                <w:sz w:val="22"/>
                <w:szCs w:val="22"/>
              </w:rPr>
            </w:pPr>
            <w:r w:rsidRPr="00886198">
              <w:rPr>
                <w:rFonts w:ascii="Arial" w:hAnsi="Arial" w:cs="Arial"/>
                <w:b/>
                <w:bCs/>
                <w:sz w:val="22"/>
                <w:szCs w:val="22"/>
              </w:rPr>
              <w:t>River Location</w:t>
            </w:r>
          </w:p>
        </w:tc>
        <w:tc>
          <w:tcPr>
            <w:tcW w:w="465" w:type="pct"/>
            <w:tcBorders>
              <w:top w:val="single" w:sz="4" w:space="0" w:color="auto"/>
              <w:bottom w:val="single" w:sz="4" w:space="0" w:color="auto"/>
            </w:tcBorders>
            <w:shd w:val="clear" w:color="auto" w:fill="auto"/>
            <w:noWrap/>
            <w:vAlign w:val="center"/>
            <w:hideMark/>
          </w:tcPr>
          <w:p w14:paraId="3E1009BE"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22.4</w:t>
            </w:r>
          </w:p>
        </w:tc>
        <w:tc>
          <w:tcPr>
            <w:tcW w:w="349" w:type="pct"/>
            <w:tcBorders>
              <w:top w:val="single" w:sz="4" w:space="0" w:color="auto"/>
              <w:bottom w:val="single" w:sz="4" w:space="0" w:color="auto"/>
            </w:tcBorders>
            <w:shd w:val="clear" w:color="auto" w:fill="auto"/>
            <w:noWrap/>
            <w:vAlign w:val="center"/>
            <w:hideMark/>
          </w:tcPr>
          <w:p w14:paraId="085289A1"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33.7</w:t>
            </w:r>
          </w:p>
        </w:tc>
        <w:tc>
          <w:tcPr>
            <w:tcW w:w="392" w:type="pct"/>
            <w:tcBorders>
              <w:top w:val="single" w:sz="4" w:space="0" w:color="auto"/>
              <w:bottom w:val="single" w:sz="4" w:space="0" w:color="auto"/>
            </w:tcBorders>
            <w:shd w:val="clear" w:color="auto" w:fill="auto"/>
            <w:noWrap/>
            <w:vAlign w:val="center"/>
            <w:hideMark/>
          </w:tcPr>
          <w:p w14:paraId="6176A387"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43.3</w:t>
            </w:r>
          </w:p>
        </w:tc>
        <w:tc>
          <w:tcPr>
            <w:tcW w:w="392" w:type="pct"/>
            <w:tcBorders>
              <w:top w:val="single" w:sz="4" w:space="0" w:color="auto"/>
              <w:bottom w:val="single" w:sz="4" w:space="0" w:color="auto"/>
            </w:tcBorders>
            <w:shd w:val="clear" w:color="auto" w:fill="auto"/>
            <w:noWrap/>
            <w:vAlign w:val="center"/>
            <w:hideMark/>
          </w:tcPr>
          <w:p w14:paraId="1F6C5B2B"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113</w:t>
            </w:r>
          </w:p>
        </w:tc>
        <w:tc>
          <w:tcPr>
            <w:tcW w:w="392" w:type="pct"/>
            <w:tcBorders>
              <w:top w:val="single" w:sz="4" w:space="0" w:color="auto"/>
              <w:bottom w:val="single" w:sz="4" w:space="0" w:color="auto"/>
            </w:tcBorders>
            <w:shd w:val="clear" w:color="auto" w:fill="auto"/>
            <w:noWrap/>
            <w:vAlign w:val="center"/>
            <w:hideMark/>
          </w:tcPr>
          <w:p w14:paraId="1AF25465"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120.8</w:t>
            </w:r>
          </w:p>
        </w:tc>
        <w:tc>
          <w:tcPr>
            <w:tcW w:w="392" w:type="pct"/>
            <w:tcBorders>
              <w:top w:val="single" w:sz="4" w:space="0" w:color="auto"/>
              <w:bottom w:val="single" w:sz="4" w:space="0" w:color="auto"/>
            </w:tcBorders>
            <w:shd w:val="clear" w:color="auto" w:fill="auto"/>
            <w:noWrap/>
            <w:vAlign w:val="center"/>
            <w:hideMark/>
          </w:tcPr>
          <w:p w14:paraId="5D9C5D03"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180.5</w:t>
            </w:r>
          </w:p>
        </w:tc>
        <w:tc>
          <w:tcPr>
            <w:tcW w:w="392" w:type="pct"/>
            <w:tcBorders>
              <w:top w:val="single" w:sz="4" w:space="0" w:color="auto"/>
              <w:bottom w:val="single" w:sz="4" w:space="0" w:color="auto"/>
            </w:tcBorders>
            <w:shd w:val="clear" w:color="auto" w:fill="auto"/>
            <w:noWrap/>
            <w:vAlign w:val="center"/>
            <w:hideMark/>
          </w:tcPr>
          <w:p w14:paraId="52A93061"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191.7</w:t>
            </w:r>
          </w:p>
        </w:tc>
        <w:tc>
          <w:tcPr>
            <w:tcW w:w="392" w:type="pct"/>
            <w:tcBorders>
              <w:top w:val="single" w:sz="4" w:space="0" w:color="auto"/>
              <w:bottom w:val="single" w:sz="4" w:space="0" w:color="auto"/>
            </w:tcBorders>
            <w:shd w:val="clear" w:color="auto" w:fill="auto"/>
            <w:noWrap/>
            <w:vAlign w:val="center"/>
            <w:hideMark/>
          </w:tcPr>
          <w:p w14:paraId="3FB1CF7B"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210.7</w:t>
            </w:r>
          </w:p>
        </w:tc>
        <w:tc>
          <w:tcPr>
            <w:tcW w:w="392" w:type="pct"/>
            <w:tcBorders>
              <w:top w:val="single" w:sz="4" w:space="0" w:color="auto"/>
              <w:bottom w:val="single" w:sz="4" w:space="0" w:color="auto"/>
            </w:tcBorders>
            <w:shd w:val="clear" w:color="auto" w:fill="auto"/>
            <w:noWrap/>
            <w:vAlign w:val="center"/>
            <w:hideMark/>
          </w:tcPr>
          <w:p w14:paraId="23717E26"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221.1</w:t>
            </w:r>
          </w:p>
        </w:tc>
        <w:tc>
          <w:tcPr>
            <w:tcW w:w="392" w:type="pct"/>
            <w:tcBorders>
              <w:top w:val="single" w:sz="4" w:space="0" w:color="auto"/>
              <w:bottom w:val="single" w:sz="4" w:space="0" w:color="auto"/>
            </w:tcBorders>
            <w:shd w:val="clear" w:color="auto" w:fill="auto"/>
            <w:noWrap/>
            <w:vAlign w:val="center"/>
            <w:hideMark/>
          </w:tcPr>
          <w:p w14:paraId="540130D3"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228.6</w:t>
            </w:r>
          </w:p>
        </w:tc>
        <w:tc>
          <w:tcPr>
            <w:tcW w:w="380" w:type="pct"/>
            <w:tcBorders>
              <w:top w:val="single" w:sz="4" w:space="0" w:color="auto"/>
              <w:bottom w:val="single" w:sz="4" w:space="0" w:color="auto"/>
            </w:tcBorders>
            <w:vAlign w:val="center"/>
          </w:tcPr>
          <w:p w14:paraId="4CBAF142" w14:textId="77777777" w:rsidR="00873874" w:rsidRPr="00886198" w:rsidRDefault="00873874" w:rsidP="0084033B">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SW</w:t>
            </w:r>
          </w:p>
        </w:tc>
      </w:tr>
      <w:tr w:rsidR="00873874" w:rsidRPr="00886198" w14:paraId="411C1317" w14:textId="77777777" w:rsidTr="0084033B">
        <w:trPr>
          <w:trHeight w:val="302"/>
        </w:trPr>
        <w:tc>
          <w:tcPr>
            <w:tcW w:w="673" w:type="pct"/>
            <w:tcBorders>
              <w:top w:val="single" w:sz="4" w:space="0" w:color="auto"/>
            </w:tcBorders>
            <w:shd w:val="clear" w:color="auto" w:fill="auto"/>
            <w:noWrap/>
            <w:vAlign w:val="center"/>
            <w:hideMark/>
          </w:tcPr>
          <w:p w14:paraId="646A8302"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22.4</w:t>
            </w:r>
          </w:p>
        </w:tc>
        <w:tc>
          <w:tcPr>
            <w:tcW w:w="465" w:type="pct"/>
            <w:tcBorders>
              <w:top w:val="single" w:sz="4" w:space="0" w:color="auto"/>
            </w:tcBorders>
            <w:shd w:val="clear" w:color="auto" w:fill="auto"/>
            <w:noWrap/>
            <w:vAlign w:val="center"/>
            <w:hideMark/>
          </w:tcPr>
          <w:p w14:paraId="6530DDC8"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49" w:type="pct"/>
            <w:tcBorders>
              <w:top w:val="single" w:sz="4" w:space="0" w:color="auto"/>
            </w:tcBorders>
            <w:shd w:val="clear" w:color="auto" w:fill="auto"/>
            <w:noWrap/>
            <w:vAlign w:val="center"/>
            <w:hideMark/>
          </w:tcPr>
          <w:p w14:paraId="1EB93DB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0.30</w:t>
            </w:r>
          </w:p>
        </w:tc>
        <w:tc>
          <w:tcPr>
            <w:tcW w:w="392" w:type="pct"/>
            <w:tcBorders>
              <w:top w:val="single" w:sz="4" w:space="0" w:color="auto"/>
            </w:tcBorders>
            <w:shd w:val="clear" w:color="auto" w:fill="auto"/>
            <w:noWrap/>
            <w:vAlign w:val="center"/>
            <w:hideMark/>
          </w:tcPr>
          <w:p w14:paraId="43824DB5"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0.20</w:t>
            </w:r>
          </w:p>
        </w:tc>
        <w:tc>
          <w:tcPr>
            <w:tcW w:w="392" w:type="pct"/>
            <w:tcBorders>
              <w:top w:val="single" w:sz="4" w:space="0" w:color="auto"/>
            </w:tcBorders>
            <w:shd w:val="clear" w:color="auto" w:fill="auto"/>
            <w:noWrap/>
            <w:vAlign w:val="center"/>
            <w:hideMark/>
          </w:tcPr>
          <w:p w14:paraId="78EBEE9E"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0.20</w:t>
            </w:r>
          </w:p>
        </w:tc>
        <w:tc>
          <w:tcPr>
            <w:tcW w:w="392" w:type="pct"/>
            <w:tcBorders>
              <w:top w:val="single" w:sz="4" w:space="0" w:color="auto"/>
            </w:tcBorders>
            <w:shd w:val="clear" w:color="auto" w:fill="auto"/>
            <w:noWrap/>
            <w:vAlign w:val="center"/>
            <w:hideMark/>
          </w:tcPr>
          <w:p w14:paraId="0E2E29C0"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tcBorders>
              <w:top w:val="single" w:sz="4" w:space="0" w:color="auto"/>
            </w:tcBorders>
            <w:shd w:val="clear" w:color="auto" w:fill="auto"/>
            <w:noWrap/>
            <w:vAlign w:val="center"/>
            <w:hideMark/>
          </w:tcPr>
          <w:p w14:paraId="1C045217"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tcBorders>
              <w:top w:val="single" w:sz="4" w:space="0" w:color="auto"/>
            </w:tcBorders>
            <w:shd w:val="clear" w:color="auto" w:fill="auto"/>
            <w:noWrap/>
            <w:vAlign w:val="center"/>
            <w:hideMark/>
          </w:tcPr>
          <w:p w14:paraId="6CCDFDB1"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tcBorders>
              <w:top w:val="single" w:sz="4" w:space="0" w:color="auto"/>
            </w:tcBorders>
            <w:shd w:val="clear" w:color="auto" w:fill="auto"/>
            <w:noWrap/>
            <w:vAlign w:val="center"/>
            <w:hideMark/>
          </w:tcPr>
          <w:p w14:paraId="358A5820"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0.19</w:t>
            </w:r>
          </w:p>
        </w:tc>
        <w:tc>
          <w:tcPr>
            <w:tcW w:w="392" w:type="pct"/>
            <w:tcBorders>
              <w:top w:val="single" w:sz="4" w:space="0" w:color="auto"/>
            </w:tcBorders>
            <w:shd w:val="clear" w:color="auto" w:fill="auto"/>
            <w:noWrap/>
            <w:vAlign w:val="center"/>
            <w:hideMark/>
          </w:tcPr>
          <w:p w14:paraId="1763A1F6"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0.49</w:t>
            </w:r>
          </w:p>
        </w:tc>
        <w:tc>
          <w:tcPr>
            <w:tcW w:w="392" w:type="pct"/>
            <w:tcBorders>
              <w:top w:val="single" w:sz="4" w:space="0" w:color="auto"/>
            </w:tcBorders>
            <w:shd w:val="clear" w:color="auto" w:fill="auto"/>
            <w:noWrap/>
            <w:vAlign w:val="center"/>
            <w:hideMark/>
          </w:tcPr>
          <w:p w14:paraId="64492824"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0.20</w:t>
            </w:r>
          </w:p>
        </w:tc>
        <w:tc>
          <w:tcPr>
            <w:tcW w:w="380" w:type="pct"/>
            <w:tcBorders>
              <w:top w:val="single" w:sz="4" w:space="0" w:color="auto"/>
            </w:tcBorders>
            <w:vAlign w:val="center"/>
          </w:tcPr>
          <w:p w14:paraId="6595DBBF"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0.006</w:t>
            </w:r>
          </w:p>
        </w:tc>
      </w:tr>
      <w:tr w:rsidR="00873874" w:rsidRPr="00886198" w14:paraId="5BCD1D0E" w14:textId="77777777" w:rsidTr="0084033B">
        <w:trPr>
          <w:trHeight w:val="302"/>
        </w:trPr>
        <w:tc>
          <w:tcPr>
            <w:tcW w:w="673" w:type="pct"/>
            <w:shd w:val="clear" w:color="auto" w:fill="auto"/>
            <w:noWrap/>
            <w:vAlign w:val="center"/>
            <w:hideMark/>
          </w:tcPr>
          <w:p w14:paraId="6D1537F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33.7</w:t>
            </w:r>
          </w:p>
        </w:tc>
        <w:tc>
          <w:tcPr>
            <w:tcW w:w="465" w:type="pct"/>
            <w:shd w:val="clear" w:color="auto" w:fill="auto"/>
            <w:noWrap/>
            <w:vAlign w:val="center"/>
          </w:tcPr>
          <w:p w14:paraId="6211CE8F"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hideMark/>
          </w:tcPr>
          <w:p w14:paraId="602E2248"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64E6184B"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0.30</w:t>
            </w:r>
          </w:p>
        </w:tc>
        <w:tc>
          <w:tcPr>
            <w:tcW w:w="392" w:type="pct"/>
            <w:shd w:val="clear" w:color="auto" w:fill="auto"/>
            <w:noWrap/>
            <w:vAlign w:val="center"/>
            <w:hideMark/>
          </w:tcPr>
          <w:p w14:paraId="6A3EE3EA"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0.20</w:t>
            </w:r>
          </w:p>
        </w:tc>
        <w:tc>
          <w:tcPr>
            <w:tcW w:w="392" w:type="pct"/>
            <w:shd w:val="clear" w:color="auto" w:fill="auto"/>
            <w:noWrap/>
            <w:vAlign w:val="center"/>
            <w:hideMark/>
          </w:tcPr>
          <w:p w14:paraId="09BA6CB7"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4FE960C0"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47318F66"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0.50</w:t>
            </w:r>
          </w:p>
        </w:tc>
        <w:tc>
          <w:tcPr>
            <w:tcW w:w="392" w:type="pct"/>
            <w:shd w:val="clear" w:color="auto" w:fill="auto"/>
            <w:noWrap/>
            <w:vAlign w:val="center"/>
            <w:hideMark/>
          </w:tcPr>
          <w:p w14:paraId="53571A3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1</w:t>
            </w:r>
          </w:p>
        </w:tc>
        <w:tc>
          <w:tcPr>
            <w:tcW w:w="392" w:type="pct"/>
            <w:shd w:val="clear" w:color="auto" w:fill="auto"/>
            <w:noWrap/>
            <w:vAlign w:val="center"/>
            <w:hideMark/>
          </w:tcPr>
          <w:p w14:paraId="4F967C5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0.11</w:t>
            </w:r>
          </w:p>
        </w:tc>
        <w:tc>
          <w:tcPr>
            <w:tcW w:w="392" w:type="pct"/>
            <w:shd w:val="clear" w:color="auto" w:fill="auto"/>
            <w:noWrap/>
            <w:vAlign w:val="center"/>
            <w:hideMark/>
          </w:tcPr>
          <w:p w14:paraId="5B2DCC55"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0.50</w:t>
            </w:r>
          </w:p>
        </w:tc>
        <w:tc>
          <w:tcPr>
            <w:tcW w:w="380" w:type="pct"/>
            <w:vAlign w:val="center"/>
          </w:tcPr>
          <w:p w14:paraId="0704BCD6"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0.01</w:t>
            </w:r>
          </w:p>
        </w:tc>
      </w:tr>
      <w:tr w:rsidR="00873874" w:rsidRPr="00886198" w14:paraId="617198BB" w14:textId="77777777" w:rsidTr="0084033B">
        <w:trPr>
          <w:trHeight w:val="302"/>
        </w:trPr>
        <w:tc>
          <w:tcPr>
            <w:tcW w:w="673" w:type="pct"/>
            <w:shd w:val="clear" w:color="auto" w:fill="auto"/>
            <w:noWrap/>
            <w:vAlign w:val="center"/>
            <w:hideMark/>
          </w:tcPr>
          <w:p w14:paraId="66E08E94"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43.3</w:t>
            </w:r>
          </w:p>
        </w:tc>
        <w:tc>
          <w:tcPr>
            <w:tcW w:w="465" w:type="pct"/>
            <w:shd w:val="clear" w:color="auto" w:fill="auto"/>
            <w:noWrap/>
            <w:vAlign w:val="center"/>
          </w:tcPr>
          <w:p w14:paraId="4FCAC491"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30E3D1BB"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hideMark/>
          </w:tcPr>
          <w:p w14:paraId="2EF1D1B8"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0E075112"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49BDCF1E"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11BF98DA"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0.11</w:t>
            </w:r>
          </w:p>
        </w:tc>
        <w:tc>
          <w:tcPr>
            <w:tcW w:w="392" w:type="pct"/>
            <w:shd w:val="clear" w:color="auto" w:fill="auto"/>
            <w:noWrap/>
            <w:vAlign w:val="center"/>
            <w:hideMark/>
          </w:tcPr>
          <w:p w14:paraId="7E57ACB2"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0.30</w:t>
            </w:r>
          </w:p>
        </w:tc>
        <w:tc>
          <w:tcPr>
            <w:tcW w:w="392" w:type="pct"/>
            <w:shd w:val="clear" w:color="auto" w:fill="auto"/>
            <w:noWrap/>
            <w:vAlign w:val="center"/>
            <w:hideMark/>
          </w:tcPr>
          <w:p w14:paraId="04893023"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0.20</w:t>
            </w:r>
          </w:p>
        </w:tc>
        <w:tc>
          <w:tcPr>
            <w:tcW w:w="392" w:type="pct"/>
            <w:shd w:val="clear" w:color="auto" w:fill="auto"/>
            <w:noWrap/>
            <w:vAlign w:val="center"/>
            <w:hideMark/>
          </w:tcPr>
          <w:p w14:paraId="1E0871C7"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0.11</w:t>
            </w:r>
          </w:p>
        </w:tc>
        <w:tc>
          <w:tcPr>
            <w:tcW w:w="392" w:type="pct"/>
            <w:shd w:val="clear" w:color="auto" w:fill="auto"/>
            <w:noWrap/>
            <w:vAlign w:val="center"/>
            <w:hideMark/>
          </w:tcPr>
          <w:p w14:paraId="4501A893"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80" w:type="pct"/>
            <w:vAlign w:val="center"/>
          </w:tcPr>
          <w:p w14:paraId="6BACDB9A"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0.003</w:t>
            </w:r>
          </w:p>
        </w:tc>
      </w:tr>
      <w:tr w:rsidR="00873874" w:rsidRPr="00886198" w14:paraId="2732757E" w14:textId="77777777" w:rsidTr="0084033B">
        <w:trPr>
          <w:trHeight w:val="302"/>
        </w:trPr>
        <w:tc>
          <w:tcPr>
            <w:tcW w:w="673" w:type="pct"/>
            <w:shd w:val="clear" w:color="auto" w:fill="auto"/>
            <w:noWrap/>
            <w:vAlign w:val="center"/>
            <w:hideMark/>
          </w:tcPr>
          <w:p w14:paraId="5DFD2C74"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113</w:t>
            </w:r>
          </w:p>
        </w:tc>
        <w:tc>
          <w:tcPr>
            <w:tcW w:w="465" w:type="pct"/>
            <w:shd w:val="clear" w:color="auto" w:fill="auto"/>
            <w:noWrap/>
            <w:vAlign w:val="center"/>
          </w:tcPr>
          <w:p w14:paraId="549F34E8"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7ABD8F28"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5529DA6E"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hideMark/>
          </w:tcPr>
          <w:p w14:paraId="41AD9330"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3AF4817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51186536"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2FEFA96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0.20</w:t>
            </w:r>
          </w:p>
        </w:tc>
        <w:tc>
          <w:tcPr>
            <w:tcW w:w="392" w:type="pct"/>
            <w:shd w:val="clear" w:color="auto" w:fill="auto"/>
            <w:noWrap/>
            <w:vAlign w:val="center"/>
            <w:hideMark/>
          </w:tcPr>
          <w:p w14:paraId="18438827"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0.30</w:t>
            </w:r>
          </w:p>
        </w:tc>
        <w:tc>
          <w:tcPr>
            <w:tcW w:w="392" w:type="pct"/>
            <w:shd w:val="clear" w:color="auto" w:fill="auto"/>
            <w:noWrap/>
            <w:vAlign w:val="center"/>
            <w:hideMark/>
          </w:tcPr>
          <w:p w14:paraId="71CAF391"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11EEF2BF"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0.21</w:t>
            </w:r>
          </w:p>
        </w:tc>
        <w:tc>
          <w:tcPr>
            <w:tcW w:w="380" w:type="pct"/>
            <w:vAlign w:val="center"/>
          </w:tcPr>
          <w:p w14:paraId="16E3409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0.031</w:t>
            </w:r>
          </w:p>
        </w:tc>
      </w:tr>
      <w:tr w:rsidR="00873874" w:rsidRPr="00886198" w14:paraId="678179BC" w14:textId="77777777" w:rsidTr="0084033B">
        <w:trPr>
          <w:trHeight w:val="302"/>
        </w:trPr>
        <w:tc>
          <w:tcPr>
            <w:tcW w:w="673" w:type="pct"/>
            <w:shd w:val="clear" w:color="auto" w:fill="auto"/>
            <w:noWrap/>
            <w:vAlign w:val="center"/>
            <w:hideMark/>
          </w:tcPr>
          <w:p w14:paraId="55D22DE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120.8</w:t>
            </w:r>
          </w:p>
        </w:tc>
        <w:tc>
          <w:tcPr>
            <w:tcW w:w="465" w:type="pct"/>
            <w:shd w:val="clear" w:color="auto" w:fill="auto"/>
            <w:noWrap/>
            <w:vAlign w:val="center"/>
          </w:tcPr>
          <w:p w14:paraId="7B38BE0D"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4ADFFA93"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D9CAB01"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4E58F16C"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hideMark/>
          </w:tcPr>
          <w:p w14:paraId="45328E95"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3F94B582"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47040BBA"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0142ADB3"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0.09</w:t>
            </w:r>
          </w:p>
        </w:tc>
        <w:tc>
          <w:tcPr>
            <w:tcW w:w="392" w:type="pct"/>
            <w:shd w:val="clear" w:color="auto" w:fill="auto"/>
            <w:noWrap/>
            <w:vAlign w:val="center"/>
            <w:hideMark/>
          </w:tcPr>
          <w:p w14:paraId="760E584F"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1F5EB5F4"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80" w:type="pct"/>
            <w:vAlign w:val="center"/>
          </w:tcPr>
          <w:p w14:paraId="0F771C33"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0.68</w:t>
            </w:r>
          </w:p>
        </w:tc>
      </w:tr>
      <w:tr w:rsidR="00873874" w:rsidRPr="00886198" w14:paraId="69DC61DB" w14:textId="77777777" w:rsidTr="0084033B">
        <w:trPr>
          <w:trHeight w:val="302"/>
        </w:trPr>
        <w:tc>
          <w:tcPr>
            <w:tcW w:w="673" w:type="pct"/>
            <w:shd w:val="clear" w:color="auto" w:fill="auto"/>
            <w:noWrap/>
            <w:vAlign w:val="center"/>
            <w:hideMark/>
          </w:tcPr>
          <w:p w14:paraId="6D281DC0"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180.5</w:t>
            </w:r>
          </w:p>
        </w:tc>
        <w:tc>
          <w:tcPr>
            <w:tcW w:w="465" w:type="pct"/>
            <w:shd w:val="clear" w:color="auto" w:fill="auto"/>
            <w:noWrap/>
            <w:vAlign w:val="center"/>
          </w:tcPr>
          <w:p w14:paraId="370A43A4"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1FD1ABD8"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49BA38F6"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82817C0"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523E730"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hideMark/>
          </w:tcPr>
          <w:p w14:paraId="4D68C606"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4781A6C0"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0.41</w:t>
            </w:r>
          </w:p>
        </w:tc>
        <w:tc>
          <w:tcPr>
            <w:tcW w:w="392" w:type="pct"/>
            <w:shd w:val="clear" w:color="auto" w:fill="auto"/>
            <w:noWrap/>
            <w:vAlign w:val="center"/>
            <w:hideMark/>
          </w:tcPr>
          <w:p w14:paraId="53E6F408"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5E2CC067"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75DE2607"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80" w:type="pct"/>
            <w:vAlign w:val="center"/>
          </w:tcPr>
          <w:p w14:paraId="6665C8FC"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0.044</w:t>
            </w:r>
          </w:p>
        </w:tc>
      </w:tr>
      <w:tr w:rsidR="00873874" w:rsidRPr="00886198" w14:paraId="276E5B7B" w14:textId="77777777" w:rsidTr="0084033B">
        <w:trPr>
          <w:trHeight w:val="302"/>
        </w:trPr>
        <w:tc>
          <w:tcPr>
            <w:tcW w:w="673" w:type="pct"/>
            <w:shd w:val="clear" w:color="auto" w:fill="auto"/>
            <w:noWrap/>
            <w:vAlign w:val="center"/>
            <w:hideMark/>
          </w:tcPr>
          <w:p w14:paraId="46A3077E"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191.7</w:t>
            </w:r>
          </w:p>
        </w:tc>
        <w:tc>
          <w:tcPr>
            <w:tcW w:w="465" w:type="pct"/>
            <w:shd w:val="clear" w:color="auto" w:fill="auto"/>
            <w:noWrap/>
            <w:vAlign w:val="center"/>
          </w:tcPr>
          <w:p w14:paraId="77634D0E"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378FFB96"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29B379BE"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6552361A"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1DF2799C"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7A301A4E"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hideMark/>
          </w:tcPr>
          <w:p w14:paraId="226E0ADD"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72A382BE"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0.49</w:t>
            </w:r>
          </w:p>
        </w:tc>
        <w:tc>
          <w:tcPr>
            <w:tcW w:w="392" w:type="pct"/>
            <w:shd w:val="clear" w:color="auto" w:fill="auto"/>
            <w:noWrap/>
            <w:vAlign w:val="center"/>
            <w:hideMark/>
          </w:tcPr>
          <w:p w14:paraId="05DBB7A7"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59212243"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0.90</w:t>
            </w:r>
          </w:p>
        </w:tc>
        <w:tc>
          <w:tcPr>
            <w:tcW w:w="380" w:type="pct"/>
            <w:vAlign w:val="center"/>
          </w:tcPr>
          <w:p w14:paraId="672C3EB4"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0.013</w:t>
            </w:r>
          </w:p>
        </w:tc>
      </w:tr>
      <w:tr w:rsidR="00873874" w:rsidRPr="00886198" w14:paraId="1ED17B23" w14:textId="77777777" w:rsidTr="0084033B">
        <w:trPr>
          <w:trHeight w:val="302"/>
        </w:trPr>
        <w:tc>
          <w:tcPr>
            <w:tcW w:w="673" w:type="pct"/>
            <w:shd w:val="clear" w:color="auto" w:fill="auto"/>
            <w:noWrap/>
            <w:vAlign w:val="center"/>
            <w:hideMark/>
          </w:tcPr>
          <w:p w14:paraId="4FB83A3A"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210.7</w:t>
            </w:r>
          </w:p>
        </w:tc>
        <w:tc>
          <w:tcPr>
            <w:tcW w:w="465" w:type="pct"/>
            <w:shd w:val="clear" w:color="auto" w:fill="auto"/>
            <w:noWrap/>
            <w:vAlign w:val="center"/>
          </w:tcPr>
          <w:p w14:paraId="699E93EA"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039D77D7"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4B0B21EF"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521BBD3"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7A2F33A3"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7FDCF7EF"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5B20989D"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C8BA491"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643506DF"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0.10</w:t>
            </w:r>
          </w:p>
        </w:tc>
        <w:tc>
          <w:tcPr>
            <w:tcW w:w="392" w:type="pct"/>
            <w:shd w:val="clear" w:color="auto" w:fill="auto"/>
            <w:noWrap/>
            <w:vAlign w:val="center"/>
            <w:hideMark/>
          </w:tcPr>
          <w:p w14:paraId="61557BB1"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0.70</w:t>
            </w:r>
          </w:p>
        </w:tc>
        <w:tc>
          <w:tcPr>
            <w:tcW w:w="380" w:type="pct"/>
            <w:vAlign w:val="center"/>
          </w:tcPr>
          <w:p w14:paraId="2777179C"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0.026</w:t>
            </w:r>
          </w:p>
        </w:tc>
      </w:tr>
      <w:tr w:rsidR="00873874" w:rsidRPr="00886198" w14:paraId="7DAC092D" w14:textId="77777777" w:rsidTr="0084033B">
        <w:trPr>
          <w:trHeight w:val="302"/>
        </w:trPr>
        <w:tc>
          <w:tcPr>
            <w:tcW w:w="673" w:type="pct"/>
            <w:shd w:val="clear" w:color="auto" w:fill="auto"/>
            <w:noWrap/>
            <w:vAlign w:val="center"/>
            <w:hideMark/>
          </w:tcPr>
          <w:p w14:paraId="656DC1C8"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221</w:t>
            </w:r>
          </w:p>
        </w:tc>
        <w:tc>
          <w:tcPr>
            <w:tcW w:w="465" w:type="pct"/>
            <w:shd w:val="clear" w:color="auto" w:fill="auto"/>
            <w:noWrap/>
            <w:vAlign w:val="center"/>
          </w:tcPr>
          <w:p w14:paraId="3EB00E37"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031E37CA"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394EF1C3"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249D9438"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4C4BF2AC"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18A99185"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3C405769"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B66248D"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6894DAAF"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92" w:type="pct"/>
            <w:shd w:val="clear" w:color="auto" w:fill="auto"/>
            <w:noWrap/>
            <w:vAlign w:val="center"/>
            <w:hideMark/>
          </w:tcPr>
          <w:p w14:paraId="319664E2"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0.20</w:t>
            </w:r>
          </w:p>
        </w:tc>
        <w:tc>
          <w:tcPr>
            <w:tcW w:w="380" w:type="pct"/>
            <w:vAlign w:val="center"/>
          </w:tcPr>
          <w:p w14:paraId="71A90EDC"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0.018</w:t>
            </w:r>
          </w:p>
        </w:tc>
      </w:tr>
      <w:tr w:rsidR="00873874" w:rsidRPr="00886198" w14:paraId="46151C58" w14:textId="77777777" w:rsidTr="0084033B">
        <w:trPr>
          <w:trHeight w:val="302"/>
        </w:trPr>
        <w:tc>
          <w:tcPr>
            <w:tcW w:w="673" w:type="pct"/>
            <w:shd w:val="clear" w:color="auto" w:fill="auto"/>
            <w:noWrap/>
            <w:vAlign w:val="center"/>
            <w:hideMark/>
          </w:tcPr>
          <w:p w14:paraId="4BE8FBE8"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228.6</w:t>
            </w:r>
          </w:p>
        </w:tc>
        <w:tc>
          <w:tcPr>
            <w:tcW w:w="465" w:type="pct"/>
            <w:shd w:val="clear" w:color="auto" w:fill="auto"/>
            <w:noWrap/>
            <w:vAlign w:val="center"/>
          </w:tcPr>
          <w:p w14:paraId="4414D729"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6E8F1E9A"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395EA91"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29547074"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276AD953"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49200E0F"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6DC8252C"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3246ED04"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65FF78CF"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hideMark/>
          </w:tcPr>
          <w:p w14:paraId="14CA8C8C"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380" w:type="pct"/>
            <w:vAlign w:val="center"/>
          </w:tcPr>
          <w:p w14:paraId="397E8730"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0.004</w:t>
            </w:r>
          </w:p>
        </w:tc>
      </w:tr>
      <w:tr w:rsidR="00873874" w:rsidRPr="00886198" w14:paraId="36902F30" w14:textId="77777777" w:rsidTr="0084033B">
        <w:trPr>
          <w:trHeight w:val="302"/>
        </w:trPr>
        <w:tc>
          <w:tcPr>
            <w:tcW w:w="673" w:type="pct"/>
            <w:shd w:val="clear" w:color="auto" w:fill="auto"/>
            <w:noWrap/>
            <w:vAlign w:val="center"/>
          </w:tcPr>
          <w:p w14:paraId="32ED48FE"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SW</w:t>
            </w:r>
          </w:p>
        </w:tc>
        <w:tc>
          <w:tcPr>
            <w:tcW w:w="465" w:type="pct"/>
            <w:shd w:val="clear" w:color="auto" w:fill="auto"/>
            <w:noWrap/>
            <w:vAlign w:val="center"/>
          </w:tcPr>
          <w:p w14:paraId="5415F6C3" w14:textId="77777777" w:rsidR="00873874" w:rsidRPr="00886198" w:rsidRDefault="00873874" w:rsidP="0084033B">
            <w:pPr>
              <w:spacing w:line="360" w:lineRule="auto"/>
              <w:jc w:val="center"/>
              <w:rPr>
                <w:rFonts w:ascii="Arial" w:hAnsi="Arial" w:cs="Arial"/>
                <w:color w:val="000000"/>
                <w:sz w:val="22"/>
                <w:szCs w:val="22"/>
              </w:rPr>
            </w:pPr>
          </w:p>
        </w:tc>
        <w:tc>
          <w:tcPr>
            <w:tcW w:w="349" w:type="pct"/>
            <w:shd w:val="clear" w:color="auto" w:fill="auto"/>
            <w:noWrap/>
            <w:vAlign w:val="center"/>
          </w:tcPr>
          <w:p w14:paraId="69A88369"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00C6348E"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4EDAE428"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3E6FB1B1"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5E00AC77"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5AE530EA"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25925920"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7A71EB7A" w14:textId="77777777" w:rsidR="00873874" w:rsidRPr="00886198" w:rsidRDefault="00873874" w:rsidP="0084033B">
            <w:pPr>
              <w:spacing w:line="360" w:lineRule="auto"/>
              <w:jc w:val="center"/>
              <w:rPr>
                <w:rFonts w:ascii="Arial" w:hAnsi="Arial" w:cs="Arial"/>
                <w:color w:val="000000"/>
                <w:sz w:val="22"/>
                <w:szCs w:val="22"/>
              </w:rPr>
            </w:pPr>
          </w:p>
        </w:tc>
        <w:tc>
          <w:tcPr>
            <w:tcW w:w="392" w:type="pct"/>
            <w:shd w:val="clear" w:color="auto" w:fill="auto"/>
            <w:noWrap/>
            <w:vAlign w:val="center"/>
          </w:tcPr>
          <w:p w14:paraId="7F6392C4" w14:textId="77777777" w:rsidR="00873874" w:rsidRPr="00886198" w:rsidRDefault="00873874" w:rsidP="0084033B">
            <w:pPr>
              <w:spacing w:line="360" w:lineRule="auto"/>
              <w:jc w:val="center"/>
              <w:rPr>
                <w:rFonts w:ascii="Arial" w:hAnsi="Arial" w:cs="Arial"/>
                <w:color w:val="000000"/>
                <w:sz w:val="22"/>
                <w:szCs w:val="22"/>
              </w:rPr>
            </w:pPr>
          </w:p>
        </w:tc>
        <w:tc>
          <w:tcPr>
            <w:tcW w:w="380" w:type="pct"/>
            <w:vAlign w:val="center"/>
          </w:tcPr>
          <w:p w14:paraId="2A025554" w14:textId="77777777" w:rsidR="00873874" w:rsidRPr="00886198" w:rsidRDefault="00873874" w:rsidP="0084033B">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r>
    </w:tbl>
    <w:p w14:paraId="694817DA" w14:textId="77777777" w:rsidR="0084033B" w:rsidRPr="00886198" w:rsidRDefault="0084033B" w:rsidP="0084033B">
      <w:pPr>
        <w:pStyle w:val="Tablecaptions"/>
        <w:framePr w:h="452" w:hRule="exact" w:wrap="around" w:x="1369" w:y="7351"/>
      </w:pPr>
      <w:bookmarkStart w:id="318" w:name="_Toc143096407"/>
      <w:r w:rsidRPr="00886198">
        <w:t>Table B.3. Results of combined alpha-diversity indices for different hydrological conditions.</w:t>
      </w:r>
      <w:bookmarkEnd w:id="318"/>
      <w:r w:rsidRPr="00886198">
        <w:t xml:space="preserve"> </w:t>
      </w:r>
    </w:p>
    <w:p w14:paraId="546F1CB4" w14:textId="77777777" w:rsidR="00873874" w:rsidRPr="00886198" w:rsidRDefault="00873874" w:rsidP="00873874">
      <w:pPr>
        <w:spacing w:line="360" w:lineRule="auto"/>
        <w:rPr>
          <w:rFonts w:ascii="Arial" w:hAnsi="Arial" w:cs="Arial"/>
          <w:sz w:val="22"/>
          <w:szCs w:val="22"/>
        </w:rPr>
      </w:pPr>
    </w:p>
    <w:tbl>
      <w:tblPr>
        <w:tblW w:w="5000" w:type="pct"/>
        <w:jc w:val="center"/>
        <w:tblLook w:val="04A0" w:firstRow="1" w:lastRow="0" w:firstColumn="1" w:lastColumn="0" w:noHBand="0" w:noVBand="1"/>
      </w:tblPr>
      <w:tblGrid>
        <w:gridCol w:w="4562"/>
        <w:gridCol w:w="4199"/>
        <w:gridCol w:w="4199"/>
      </w:tblGrid>
      <w:tr w:rsidR="00342604" w:rsidRPr="00886198" w14:paraId="014B2B9F" w14:textId="77777777" w:rsidTr="001E4226">
        <w:trPr>
          <w:trHeight w:val="300"/>
          <w:jc w:val="center"/>
        </w:trPr>
        <w:tc>
          <w:tcPr>
            <w:tcW w:w="1760" w:type="pct"/>
            <w:tcBorders>
              <w:top w:val="single" w:sz="4" w:space="0" w:color="auto"/>
              <w:bottom w:val="single" w:sz="4" w:space="0" w:color="auto"/>
            </w:tcBorders>
            <w:shd w:val="clear" w:color="auto" w:fill="auto"/>
            <w:noWrap/>
            <w:vAlign w:val="center"/>
          </w:tcPr>
          <w:p w14:paraId="7B8183AB" w14:textId="77777777" w:rsidR="00342604" w:rsidRPr="00886198" w:rsidRDefault="00342604" w:rsidP="001E4226">
            <w:pPr>
              <w:jc w:val="center"/>
              <w:rPr>
                <w:rFonts w:ascii="Arial" w:hAnsi="Arial" w:cs="Arial"/>
                <w:b/>
                <w:color w:val="000000"/>
                <w:sz w:val="22"/>
                <w:szCs w:val="22"/>
              </w:rPr>
            </w:pPr>
            <w:r w:rsidRPr="00886198">
              <w:rPr>
                <w:rFonts w:ascii="Arial" w:hAnsi="Arial" w:cs="Arial"/>
                <w:b/>
                <w:color w:val="000000"/>
                <w:sz w:val="22"/>
                <w:szCs w:val="22"/>
              </w:rPr>
              <w:t>Statistical Parameters</w:t>
            </w:r>
          </w:p>
        </w:tc>
        <w:tc>
          <w:tcPr>
            <w:tcW w:w="1620" w:type="pct"/>
            <w:tcBorders>
              <w:top w:val="single" w:sz="4" w:space="0" w:color="auto"/>
              <w:bottom w:val="single" w:sz="4" w:space="0" w:color="auto"/>
            </w:tcBorders>
            <w:shd w:val="clear" w:color="auto" w:fill="auto"/>
            <w:noWrap/>
            <w:vAlign w:val="center"/>
          </w:tcPr>
          <w:p w14:paraId="32A53381" w14:textId="77777777" w:rsidR="00342604" w:rsidRPr="00886198" w:rsidRDefault="00342604" w:rsidP="001E4226">
            <w:pPr>
              <w:jc w:val="center"/>
              <w:rPr>
                <w:rFonts w:ascii="Arial" w:hAnsi="Arial" w:cs="Arial"/>
                <w:b/>
                <w:color w:val="000000"/>
                <w:sz w:val="22"/>
                <w:szCs w:val="22"/>
              </w:rPr>
            </w:pPr>
            <w:r w:rsidRPr="00886198">
              <w:rPr>
                <w:rFonts w:ascii="Arial" w:hAnsi="Arial" w:cs="Arial"/>
                <w:b/>
                <w:color w:val="000000"/>
                <w:sz w:val="22"/>
                <w:szCs w:val="22"/>
              </w:rPr>
              <w:t>Gaining / Losing</w:t>
            </w:r>
          </w:p>
        </w:tc>
        <w:tc>
          <w:tcPr>
            <w:tcW w:w="1620" w:type="pct"/>
            <w:tcBorders>
              <w:top w:val="single" w:sz="4" w:space="0" w:color="auto"/>
              <w:bottom w:val="single" w:sz="4" w:space="0" w:color="auto"/>
            </w:tcBorders>
            <w:vAlign w:val="bottom"/>
          </w:tcPr>
          <w:p w14:paraId="06B5A36C" w14:textId="77777777" w:rsidR="00342604" w:rsidRPr="00886198" w:rsidRDefault="00342604" w:rsidP="001E4226">
            <w:pPr>
              <w:jc w:val="center"/>
              <w:rPr>
                <w:rFonts w:ascii="Arial" w:hAnsi="Arial" w:cs="Arial"/>
                <w:b/>
                <w:color w:val="000000"/>
                <w:sz w:val="22"/>
                <w:szCs w:val="22"/>
              </w:rPr>
            </w:pPr>
            <w:r w:rsidRPr="00886198">
              <w:rPr>
                <w:rFonts w:ascii="Arial" w:hAnsi="Arial" w:cs="Arial"/>
                <w:b/>
                <w:color w:val="000000"/>
                <w:sz w:val="22"/>
                <w:szCs w:val="22"/>
              </w:rPr>
              <w:t>Upwelling / Downwelling</w:t>
            </w:r>
          </w:p>
        </w:tc>
      </w:tr>
      <w:tr w:rsidR="00342604" w:rsidRPr="00886198" w14:paraId="399D63B0" w14:textId="77777777" w:rsidTr="001E4226">
        <w:trPr>
          <w:trHeight w:val="300"/>
          <w:jc w:val="center"/>
        </w:trPr>
        <w:tc>
          <w:tcPr>
            <w:tcW w:w="1760" w:type="pct"/>
            <w:tcBorders>
              <w:top w:val="single" w:sz="4" w:space="0" w:color="auto"/>
            </w:tcBorders>
            <w:shd w:val="clear" w:color="auto" w:fill="auto"/>
            <w:noWrap/>
            <w:vAlign w:val="center"/>
            <w:hideMark/>
          </w:tcPr>
          <w:p w14:paraId="3BD52DE1" w14:textId="77777777" w:rsidR="00342604" w:rsidRPr="00886198" w:rsidRDefault="00342604" w:rsidP="001E4226">
            <w:pPr>
              <w:rPr>
                <w:rFonts w:ascii="Arial" w:hAnsi="Arial" w:cs="Arial"/>
                <w:color w:val="000000"/>
                <w:sz w:val="22"/>
                <w:szCs w:val="22"/>
              </w:rPr>
            </w:pPr>
            <w:r w:rsidRPr="00886198">
              <w:rPr>
                <w:rFonts w:ascii="Arial" w:hAnsi="Arial" w:cs="Arial"/>
                <w:color w:val="000000"/>
                <w:sz w:val="22"/>
                <w:szCs w:val="22"/>
              </w:rPr>
              <w:t>Permutation N:</w:t>
            </w:r>
          </w:p>
        </w:tc>
        <w:tc>
          <w:tcPr>
            <w:tcW w:w="1620" w:type="pct"/>
            <w:tcBorders>
              <w:top w:val="single" w:sz="4" w:space="0" w:color="auto"/>
            </w:tcBorders>
            <w:shd w:val="clear" w:color="auto" w:fill="auto"/>
            <w:noWrap/>
            <w:vAlign w:val="center"/>
            <w:hideMark/>
          </w:tcPr>
          <w:p w14:paraId="7C4DF6A3"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9999</w:t>
            </w:r>
          </w:p>
        </w:tc>
        <w:tc>
          <w:tcPr>
            <w:tcW w:w="1620" w:type="pct"/>
            <w:tcBorders>
              <w:top w:val="single" w:sz="4" w:space="0" w:color="auto"/>
            </w:tcBorders>
            <w:vAlign w:val="bottom"/>
          </w:tcPr>
          <w:p w14:paraId="55FBD814"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9999</w:t>
            </w:r>
          </w:p>
        </w:tc>
      </w:tr>
      <w:tr w:rsidR="00342604" w:rsidRPr="00886198" w14:paraId="1A160641" w14:textId="77777777" w:rsidTr="001E4226">
        <w:trPr>
          <w:trHeight w:val="87"/>
          <w:jc w:val="center"/>
        </w:trPr>
        <w:tc>
          <w:tcPr>
            <w:tcW w:w="1760" w:type="pct"/>
            <w:shd w:val="clear" w:color="auto" w:fill="auto"/>
            <w:noWrap/>
            <w:vAlign w:val="center"/>
            <w:hideMark/>
          </w:tcPr>
          <w:p w14:paraId="66062A68" w14:textId="77777777" w:rsidR="00342604" w:rsidRPr="00886198" w:rsidRDefault="00342604" w:rsidP="001E4226">
            <w:pPr>
              <w:rPr>
                <w:rFonts w:ascii="Arial" w:hAnsi="Arial" w:cs="Arial"/>
                <w:color w:val="000000"/>
                <w:sz w:val="22"/>
                <w:szCs w:val="22"/>
              </w:rPr>
            </w:pPr>
            <w:r w:rsidRPr="00886198">
              <w:rPr>
                <w:rFonts w:ascii="Arial" w:hAnsi="Arial" w:cs="Arial"/>
                <w:color w:val="000000"/>
                <w:sz w:val="22"/>
                <w:szCs w:val="22"/>
              </w:rPr>
              <w:t>Mean rank within:</w:t>
            </w:r>
          </w:p>
        </w:tc>
        <w:tc>
          <w:tcPr>
            <w:tcW w:w="1620" w:type="pct"/>
            <w:shd w:val="clear" w:color="auto" w:fill="auto"/>
            <w:noWrap/>
            <w:vAlign w:val="center"/>
            <w:hideMark/>
          </w:tcPr>
          <w:p w14:paraId="1595BEF6"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153.1</w:t>
            </w:r>
          </w:p>
        </w:tc>
        <w:tc>
          <w:tcPr>
            <w:tcW w:w="1620" w:type="pct"/>
            <w:vAlign w:val="bottom"/>
          </w:tcPr>
          <w:p w14:paraId="2CCB9B6A"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116</w:t>
            </w:r>
          </w:p>
        </w:tc>
      </w:tr>
      <w:tr w:rsidR="00342604" w:rsidRPr="00886198" w14:paraId="77CB2C44" w14:textId="77777777" w:rsidTr="001E4226">
        <w:trPr>
          <w:trHeight w:val="300"/>
          <w:jc w:val="center"/>
        </w:trPr>
        <w:tc>
          <w:tcPr>
            <w:tcW w:w="1760" w:type="pct"/>
            <w:shd w:val="clear" w:color="auto" w:fill="auto"/>
            <w:noWrap/>
            <w:vAlign w:val="center"/>
            <w:hideMark/>
          </w:tcPr>
          <w:p w14:paraId="59FAAFCC" w14:textId="77777777" w:rsidR="00342604" w:rsidRPr="00886198" w:rsidRDefault="00342604" w:rsidP="001E4226">
            <w:pPr>
              <w:rPr>
                <w:rFonts w:ascii="Arial" w:hAnsi="Arial" w:cs="Arial"/>
                <w:color w:val="000000"/>
                <w:sz w:val="22"/>
                <w:szCs w:val="22"/>
              </w:rPr>
            </w:pPr>
            <w:r w:rsidRPr="00886198">
              <w:rPr>
                <w:rFonts w:ascii="Arial" w:hAnsi="Arial" w:cs="Arial"/>
                <w:color w:val="000000"/>
                <w:sz w:val="22"/>
                <w:szCs w:val="22"/>
              </w:rPr>
              <w:t>Mean rank between:</w:t>
            </w:r>
          </w:p>
        </w:tc>
        <w:tc>
          <w:tcPr>
            <w:tcW w:w="1620" w:type="pct"/>
            <w:shd w:val="clear" w:color="auto" w:fill="auto"/>
            <w:noWrap/>
            <w:vAlign w:val="center"/>
            <w:hideMark/>
          </w:tcPr>
          <w:p w14:paraId="01370A31"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172.1</w:t>
            </w:r>
          </w:p>
        </w:tc>
        <w:tc>
          <w:tcPr>
            <w:tcW w:w="1620" w:type="pct"/>
            <w:vAlign w:val="bottom"/>
          </w:tcPr>
          <w:p w14:paraId="378EAE8D"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0.1868</w:t>
            </w:r>
          </w:p>
        </w:tc>
      </w:tr>
      <w:tr w:rsidR="00342604" w:rsidRPr="00886198" w14:paraId="16A14E10" w14:textId="77777777" w:rsidTr="001E4226">
        <w:trPr>
          <w:trHeight w:val="300"/>
          <w:jc w:val="center"/>
        </w:trPr>
        <w:tc>
          <w:tcPr>
            <w:tcW w:w="1760" w:type="pct"/>
            <w:shd w:val="clear" w:color="auto" w:fill="auto"/>
            <w:noWrap/>
            <w:vAlign w:val="center"/>
            <w:hideMark/>
          </w:tcPr>
          <w:p w14:paraId="486E183A" w14:textId="77777777" w:rsidR="00342604" w:rsidRPr="00886198" w:rsidRDefault="00342604" w:rsidP="001E4226">
            <w:pPr>
              <w:rPr>
                <w:rFonts w:ascii="Arial" w:hAnsi="Arial" w:cs="Arial"/>
                <w:color w:val="000000"/>
                <w:sz w:val="22"/>
                <w:szCs w:val="22"/>
              </w:rPr>
            </w:pPr>
            <w:r w:rsidRPr="00886198">
              <w:rPr>
                <w:rFonts w:ascii="Arial" w:hAnsi="Arial" w:cs="Arial"/>
                <w:color w:val="000000"/>
                <w:sz w:val="22"/>
                <w:szCs w:val="22"/>
              </w:rPr>
              <w:t>R:</w:t>
            </w:r>
          </w:p>
        </w:tc>
        <w:tc>
          <w:tcPr>
            <w:tcW w:w="1620" w:type="pct"/>
            <w:shd w:val="clear" w:color="auto" w:fill="auto"/>
            <w:noWrap/>
            <w:vAlign w:val="center"/>
            <w:hideMark/>
          </w:tcPr>
          <w:p w14:paraId="42A435B9"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0.1166</w:t>
            </w:r>
          </w:p>
        </w:tc>
        <w:tc>
          <w:tcPr>
            <w:tcW w:w="1620" w:type="pct"/>
            <w:vAlign w:val="bottom"/>
          </w:tcPr>
          <w:p w14:paraId="30ADCD14"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0.045</w:t>
            </w:r>
          </w:p>
        </w:tc>
      </w:tr>
      <w:tr w:rsidR="00342604" w:rsidRPr="00886198" w14:paraId="7503C5D0" w14:textId="77777777" w:rsidTr="001E4226">
        <w:trPr>
          <w:trHeight w:val="300"/>
          <w:jc w:val="center"/>
        </w:trPr>
        <w:tc>
          <w:tcPr>
            <w:tcW w:w="1760" w:type="pct"/>
            <w:tcBorders>
              <w:bottom w:val="single" w:sz="4" w:space="0" w:color="auto"/>
            </w:tcBorders>
            <w:shd w:val="clear" w:color="auto" w:fill="auto"/>
            <w:noWrap/>
            <w:vAlign w:val="center"/>
            <w:hideMark/>
          </w:tcPr>
          <w:p w14:paraId="453C6E77" w14:textId="77777777" w:rsidR="00342604" w:rsidRPr="00886198" w:rsidRDefault="00342604" w:rsidP="001E4226">
            <w:pPr>
              <w:rPr>
                <w:rFonts w:ascii="Arial" w:hAnsi="Arial" w:cs="Arial"/>
                <w:color w:val="000000"/>
                <w:sz w:val="22"/>
                <w:szCs w:val="22"/>
              </w:rPr>
            </w:pPr>
            <w:r w:rsidRPr="00886198">
              <w:rPr>
                <w:rFonts w:ascii="Arial" w:hAnsi="Arial" w:cs="Arial"/>
                <w:color w:val="000000"/>
                <w:sz w:val="22"/>
                <w:szCs w:val="22"/>
              </w:rPr>
              <w:t>p-value</w:t>
            </w:r>
          </w:p>
        </w:tc>
        <w:tc>
          <w:tcPr>
            <w:tcW w:w="1620" w:type="pct"/>
            <w:tcBorders>
              <w:bottom w:val="single" w:sz="4" w:space="0" w:color="auto"/>
            </w:tcBorders>
            <w:shd w:val="clear" w:color="auto" w:fill="auto"/>
            <w:noWrap/>
            <w:vAlign w:val="center"/>
            <w:hideMark/>
          </w:tcPr>
          <w:p w14:paraId="3A669CFA"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0.05</w:t>
            </w:r>
          </w:p>
        </w:tc>
        <w:tc>
          <w:tcPr>
            <w:tcW w:w="1620" w:type="pct"/>
            <w:tcBorders>
              <w:bottom w:val="single" w:sz="4" w:space="0" w:color="auto"/>
            </w:tcBorders>
            <w:vAlign w:val="bottom"/>
          </w:tcPr>
          <w:p w14:paraId="0DA1032E" w14:textId="77777777" w:rsidR="00342604" w:rsidRPr="00886198" w:rsidRDefault="00342604" w:rsidP="001E4226">
            <w:pPr>
              <w:jc w:val="center"/>
              <w:rPr>
                <w:rFonts w:ascii="Arial" w:hAnsi="Arial" w:cs="Arial"/>
                <w:color w:val="000000"/>
                <w:sz w:val="22"/>
                <w:szCs w:val="22"/>
              </w:rPr>
            </w:pPr>
            <w:r w:rsidRPr="00886198">
              <w:rPr>
                <w:rFonts w:ascii="Arial" w:hAnsi="Arial" w:cs="Arial"/>
                <w:color w:val="000000"/>
                <w:sz w:val="22"/>
                <w:szCs w:val="22"/>
              </w:rPr>
              <w:t>0.04</w:t>
            </w:r>
          </w:p>
        </w:tc>
      </w:tr>
    </w:tbl>
    <w:p w14:paraId="624BF874" w14:textId="77777777" w:rsidR="00342604" w:rsidRPr="00886198" w:rsidRDefault="00342604" w:rsidP="00342604">
      <w:pPr>
        <w:rPr>
          <w:rFonts w:ascii="Arial" w:hAnsi="Arial" w:cs="Arial"/>
          <w:sz w:val="22"/>
          <w:szCs w:val="22"/>
        </w:rPr>
      </w:pPr>
    </w:p>
    <w:p w14:paraId="40A193D8" w14:textId="77777777" w:rsidR="00342604" w:rsidRPr="00886198" w:rsidRDefault="00342604" w:rsidP="00342604">
      <w:pPr>
        <w:rPr>
          <w:rFonts w:ascii="Arial" w:hAnsi="Arial" w:cs="Arial"/>
          <w:sz w:val="22"/>
          <w:szCs w:val="22"/>
        </w:rPr>
      </w:pPr>
    </w:p>
    <w:p w14:paraId="02487841" w14:textId="77777777" w:rsidR="00A51E80" w:rsidRPr="00886198" w:rsidRDefault="00A51E80" w:rsidP="00342604">
      <w:pPr>
        <w:rPr>
          <w:rFonts w:ascii="Arial" w:hAnsi="Arial" w:cs="Arial"/>
          <w:sz w:val="22"/>
          <w:szCs w:val="22"/>
        </w:rPr>
      </w:pPr>
    </w:p>
    <w:p w14:paraId="18707791" w14:textId="77777777" w:rsidR="00A51E80" w:rsidRPr="00886198" w:rsidRDefault="00A51E80" w:rsidP="00342604">
      <w:pPr>
        <w:rPr>
          <w:rFonts w:ascii="Arial" w:hAnsi="Arial" w:cs="Arial"/>
          <w:sz w:val="22"/>
          <w:szCs w:val="22"/>
        </w:rPr>
      </w:pPr>
    </w:p>
    <w:tbl>
      <w:tblPr>
        <w:tblStyle w:val="TableGrid"/>
        <w:tblpPr w:leftFromText="180" w:rightFromText="180" w:vertAnchor="text" w:horzAnchor="margin" w:tblpY="79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6475"/>
      </w:tblGrid>
      <w:tr w:rsidR="00A51E80" w:rsidRPr="00886198" w14:paraId="48932A7D" w14:textId="77777777" w:rsidTr="009F76B9">
        <w:tc>
          <w:tcPr>
            <w:tcW w:w="6475" w:type="dxa"/>
            <w:tcBorders>
              <w:top w:val="single" w:sz="4" w:space="0" w:color="auto"/>
              <w:bottom w:val="single" w:sz="4" w:space="0" w:color="auto"/>
            </w:tcBorders>
          </w:tcPr>
          <w:p w14:paraId="75028C0A" w14:textId="77777777" w:rsidR="00A51E80" w:rsidRPr="00886198" w:rsidRDefault="00A51E80" w:rsidP="009F76B9">
            <w:pPr>
              <w:spacing w:line="360" w:lineRule="auto"/>
              <w:jc w:val="center"/>
              <w:rPr>
                <w:rFonts w:ascii="Arial" w:hAnsi="Arial" w:cs="Arial"/>
                <w:b/>
                <w:bCs/>
                <w:sz w:val="22"/>
                <w:szCs w:val="22"/>
              </w:rPr>
            </w:pPr>
            <w:r w:rsidRPr="00886198">
              <w:rPr>
                <w:rFonts w:ascii="Arial" w:hAnsi="Arial" w:cs="Arial"/>
                <w:b/>
                <w:bCs/>
                <w:sz w:val="22"/>
                <w:szCs w:val="22"/>
              </w:rPr>
              <w:lastRenderedPageBreak/>
              <w:t>Diversity Indices</w:t>
            </w:r>
          </w:p>
        </w:tc>
        <w:tc>
          <w:tcPr>
            <w:tcW w:w="6475" w:type="dxa"/>
            <w:tcBorders>
              <w:top w:val="single" w:sz="4" w:space="0" w:color="auto"/>
              <w:bottom w:val="single" w:sz="4" w:space="0" w:color="auto"/>
            </w:tcBorders>
          </w:tcPr>
          <w:p w14:paraId="7DC34DF8" w14:textId="77777777" w:rsidR="00A51E80" w:rsidRPr="00886198" w:rsidRDefault="00A51E80" w:rsidP="009F76B9">
            <w:pPr>
              <w:spacing w:line="360" w:lineRule="auto"/>
              <w:jc w:val="center"/>
              <w:rPr>
                <w:rFonts w:ascii="Arial" w:hAnsi="Arial" w:cs="Arial"/>
                <w:b/>
                <w:bCs/>
                <w:sz w:val="22"/>
                <w:szCs w:val="22"/>
              </w:rPr>
            </w:pPr>
            <w:r w:rsidRPr="00886198">
              <w:rPr>
                <w:rFonts w:ascii="Arial" w:hAnsi="Arial" w:cs="Arial"/>
                <w:b/>
                <w:bCs/>
                <w:sz w:val="22"/>
                <w:szCs w:val="22"/>
              </w:rPr>
              <w:t>One-way ANOSIM p-values</w:t>
            </w:r>
          </w:p>
        </w:tc>
      </w:tr>
      <w:tr w:rsidR="00A51E80" w:rsidRPr="00886198" w14:paraId="0728C972" w14:textId="77777777" w:rsidTr="009F76B9">
        <w:tc>
          <w:tcPr>
            <w:tcW w:w="6475" w:type="dxa"/>
            <w:tcBorders>
              <w:top w:val="single" w:sz="4" w:space="0" w:color="auto"/>
            </w:tcBorders>
          </w:tcPr>
          <w:p w14:paraId="50D1DFF1"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Simpson's Index (</w:t>
            </w:r>
            <w:r w:rsidRPr="00886198">
              <w:rPr>
                <w:rFonts w:ascii="Arial" w:hAnsi="Arial" w:cs="Arial"/>
                <w:i/>
                <w:color w:val="000000"/>
                <w:sz w:val="22"/>
                <w:szCs w:val="22"/>
              </w:rPr>
              <w:t>D</w:t>
            </w:r>
            <w:r w:rsidRPr="00886198">
              <w:rPr>
                <w:rFonts w:ascii="Arial" w:hAnsi="Arial" w:cs="Arial"/>
                <w:color w:val="000000"/>
                <w:sz w:val="22"/>
                <w:szCs w:val="22"/>
              </w:rPr>
              <w:t>)</w:t>
            </w:r>
          </w:p>
        </w:tc>
        <w:tc>
          <w:tcPr>
            <w:tcW w:w="6475" w:type="dxa"/>
            <w:tcBorders>
              <w:top w:val="single" w:sz="4" w:space="0" w:color="auto"/>
            </w:tcBorders>
          </w:tcPr>
          <w:p w14:paraId="1E88F4EC"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0.02</w:t>
            </w:r>
          </w:p>
        </w:tc>
      </w:tr>
      <w:tr w:rsidR="00A51E80" w:rsidRPr="00886198" w14:paraId="25898C67" w14:textId="77777777" w:rsidTr="009F76B9">
        <w:tc>
          <w:tcPr>
            <w:tcW w:w="6475" w:type="dxa"/>
          </w:tcPr>
          <w:p w14:paraId="42C4C75F"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Berger-Parker Index (</w:t>
            </w:r>
            <w:r w:rsidRPr="00886198">
              <w:rPr>
                <w:rFonts w:ascii="Arial" w:hAnsi="Arial" w:cs="Arial"/>
                <w:i/>
                <w:color w:val="000000"/>
                <w:sz w:val="22"/>
                <w:szCs w:val="22"/>
              </w:rPr>
              <w:t>d)</w:t>
            </w:r>
          </w:p>
        </w:tc>
        <w:tc>
          <w:tcPr>
            <w:tcW w:w="6475" w:type="dxa"/>
          </w:tcPr>
          <w:p w14:paraId="122160C1"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0.10</w:t>
            </w:r>
          </w:p>
        </w:tc>
      </w:tr>
      <w:tr w:rsidR="00A51E80" w:rsidRPr="00886198" w14:paraId="6EF94438" w14:textId="77777777" w:rsidTr="009F76B9">
        <w:tc>
          <w:tcPr>
            <w:tcW w:w="6475" w:type="dxa"/>
          </w:tcPr>
          <w:p w14:paraId="28DC1F6A"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Non-Parametric Shannon Index (</w:t>
            </w:r>
            <w:r w:rsidRPr="00886198">
              <w:rPr>
                <w:rFonts w:ascii="Arial" w:hAnsi="Arial" w:cs="Arial"/>
                <w:i/>
                <w:color w:val="000000"/>
                <w:sz w:val="22"/>
                <w:szCs w:val="22"/>
              </w:rPr>
              <w:t>H’)</w:t>
            </w:r>
          </w:p>
        </w:tc>
        <w:tc>
          <w:tcPr>
            <w:tcW w:w="6475" w:type="dxa"/>
          </w:tcPr>
          <w:p w14:paraId="1FADF0BD"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0.006</w:t>
            </w:r>
          </w:p>
        </w:tc>
      </w:tr>
      <w:tr w:rsidR="00A51E80" w:rsidRPr="00886198" w14:paraId="62404838" w14:textId="77777777" w:rsidTr="009F76B9">
        <w:tc>
          <w:tcPr>
            <w:tcW w:w="6475" w:type="dxa"/>
          </w:tcPr>
          <w:p w14:paraId="6BBB1612"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Chao1 Index</w:t>
            </w:r>
          </w:p>
        </w:tc>
        <w:tc>
          <w:tcPr>
            <w:tcW w:w="6475" w:type="dxa"/>
          </w:tcPr>
          <w:p w14:paraId="034AA8F4" w14:textId="77777777" w:rsidR="00A51E80" w:rsidRPr="00886198" w:rsidRDefault="00A51E80" w:rsidP="009F76B9">
            <w:pPr>
              <w:spacing w:line="360" w:lineRule="auto"/>
              <w:jc w:val="center"/>
              <w:rPr>
                <w:rFonts w:ascii="Arial" w:hAnsi="Arial" w:cs="Arial"/>
                <w:sz w:val="22"/>
                <w:szCs w:val="22"/>
              </w:rPr>
            </w:pPr>
            <w:r w:rsidRPr="00886198">
              <w:rPr>
                <w:rFonts w:ascii="Arial" w:hAnsi="Arial" w:cs="Arial"/>
                <w:color w:val="000000"/>
                <w:sz w:val="22"/>
                <w:szCs w:val="22"/>
              </w:rPr>
              <w:t>0.90</w:t>
            </w:r>
          </w:p>
        </w:tc>
      </w:tr>
    </w:tbl>
    <w:p w14:paraId="100BB017" w14:textId="77777777" w:rsidR="000E49AB" w:rsidRPr="00886198" w:rsidRDefault="000E49AB" w:rsidP="000E49AB">
      <w:pPr>
        <w:pStyle w:val="Tablecaptions"/>
        <w:framePr w:wrap="around" w:x="1434" w:y="1398"/>
        <w:spacing w:line="240" w:lineRule="auto"/>
      </w:pPr>
      <w:bookmarkStart w:id="319" w:name="_Toc143096408"/>
      <w:r w:rsidRPr="00886198">
        <w:t xml:space="preserve">Table B.4. Uncorrected p-values obtained from a one-way ANOSIM analysis for alpha-diversity metrics. The analysis was conducted using Bray-Curtis similarity across hydrologic group (gaining or losing), specifically comparing all </w:t>
      </w:r>
      <w:proofErr w:type="spellStart"/>
      <w:r w:rsidRPr="00886198">
        <w:t>Bou</w:t>
      </w:r>
      <w:proofErr w:type="spellEnd"/>
      <w:r w:rsidRPr="00886198">
        <w:t xml:space="preserve"> </w:t>
      </w:r>
      <w:proofErr w:type="spellStart"/>
      <w:r w:rsidRPr="00886198">
        <w:t>Rouch</w:t>
      </w:r>
      <w:proofErr w:type="spellEnd"/>
      <w:r w:rsidRPr="00886198">
        <w:t xml:space="preserve"> sampler locations within the hyporheic zone. The statistical significance is determined using 9999 permutations.</w:t>
      </w:r>
      <w:bookmarkEnd w:id="319"/>
    </w:p>
    <w:p w14:paraId="14A967FD" w14:textId="77777777" w:rsidR="00A51E80" w:rsidRPr="00886198" w:rsidRDefault="00A51E80" w:rsidP="00342604">
      <w:pPr>
        <w:rPr>
          <w:rFonts w:ascii="Arial" w:hAnsi="Arial" w:cs="Arial"/>
          <w:sz w:val="22"/>
          <w:szCs w:val="22"/>
        </w:rPr>
      </w:pPr>
    </w:p>
    <w:p w14:paraId="3D22245F" w14:textId="77777777" w:rsidR="0009110E" w:rsidRPr="00886198" w:rsidRDefault="0009110E" w:rsidP="0009110E">
      <w:pPr>
        <w:pStyle w:val="Tablecaptions"/>
        <w:framePr w:h="474" w:hRule="exact" w:wrap="around" w:x="1432" w:y="5116"/>
        <w:spacing w:line="240" w:lineRule="auto"/>
      </w:pPr>
      <w:bookmarkStart w:id="320" w:name="_Toc143096409"/>
      <w:r w:rsidRPr="00886198">
        <w:t>Table B.5. Results of a three-way MANOVA test examining diversity indices concerning geology, hydrology (gaining or losing), and sample locations within the hydrologic zone (HZ).</w:t>
      </w:r>
      <w:bookmarkEnd w:id="320"/>
    </w:p>
    <w:p w14:paraId="17ACAD16" w14:textId="682B0EA0" w:rsidR="00342604" w:rsidRPr="00886198" w:rsidRDefault="00342604" w:rsidP="00342604">
      <w:pPr>
        <w:rPr>
          <w:rFonts w:ascii="Arial" w:hAnsi="Arial" w:cs="Arial"/>
          <w:sz w:val="22"/>
          <w:szCs w:val="22"/>
        </w:rPr>
      </w:pPr>
    </w:p>
    <w:p w14:paraId="56DD0A55" w14:textId="78E24288" w:rsidR="0009110E" w:rsidRPr="00886198" w:rsidRDefault="0009110E" w:rsidP="00342604">
      <w:pPr>
        <w:rPr>
          <w:rFonts w:ascii="Arial" w:hAnsi="Arial" w:cs="Arial"/>
          <w:sz w:val="22"/>
          <w:szCs w:val="22"/>
        </w:rPr>
      </w:pPr>
    </w:p>
    <w:p w14:paraId="1B1F4B94" w14:textId="77777777" w:rsidR="0009110E" w:rsidRPr="00886198" w:rsidRDefault="0009110E" w:rsidP="00342604">
      <w:pPr>
        <w:rPr>
          <w:rFonts w:ascii="Arial" w:hAnsi="Arial" w:cs="Arial"/>
          <w:sz w:val="22"/>
          <w:szCs w:val="22"/>
        </w:rPr>
      </w:pPr>
    </w:p>
    <w:tbl>
      <w:tblPr>
        <w:tblW w:w="5000" w:type="pct"/>
        <w:tblBorders>
          <w:bottom w:val="single" w:sz="4" w:space="0" w:color="auto"/>
        </w:tblBorders>
        <w:tblLook w:val="04A0" w:firstRow="1" w:lastRow="0" w:firstColumn="1" w:lastColumn="0" w:noHBand="0" w:noVBand="1"/>
      </w:tblPr>
      <w:tblGrid>
        <w:gridCol w:w="3114"/>
        <w:gridCol w:w="928"/>
        <w:gridCol w:w="1812"/>
        <w:gridCol w:w="2525"/>
        <w:gridCol w:w="1683"/>
        <w:gridCol w:w="1866"/>
        <w:gridCol w:w="1032"/>
      </w:tblGrid>
      <w:tr w:rsidR="008C6CD7" w:rsidRPr="00886198" w14:paraId="62203CDC" w14:textId="77777777" w:rsidTr="000E49AB">
        <w:trPr>
          <w:trHeight w:val="300"/>
        </w:trPr>
        <w:tc>
          <w:tcPr>
            <w:tcW w:w="1201" w:type="pct"/>
            <w:tcBorders>
              <w:top w:val="single" w:sz="4" w:space="0" w:color="auto"/>
              <w:bottom w:val="single" w:sz="4" w:space="0" w:color="auto"/>
            </w:tcBorders>
            <w:shd w:val="clear" w:color="auto" w:fill="auto"/>
            <w:noWrap/>
            <w:vAlign w:val="center"/>
            <w:hideMark/>
          </w:tcPr>
          <w:p w14:paraId="3A48AD8A" w14:textId="77777777" w:rsidR="008C6CD7" w:rsidRPr="00886198" w:rsidRDefault="008C6CD7" w:rsidP="00C615F1">
            <w:pPr>
              <w:jc w:val="center"/>
              <w:rPr>
                <w:rFonts w:ascii="Arial" w:hAnsi="Arial" w:cs="Arial"/>
                <w:b/>
                <w:bCs/>
                <w:sz w:val="22"/>
                <w:szCs w:val="22"/>
              </w:rPr>
            </w:pPr>
            <w:r w:rsidRPr="00886198">
              <w:rPr>
                <w:rFonts w:ascii="Arial" w:hAnsi="Arial" w:cs="Arial"/>
                <w:b/>
                <w:bCs/>
                <w:sz w:val="22"/>
                <w:szCs w:val="22"/>
              </w:rPr>
              <w:t>Variable</w:t>
            </w:r>
          </w:p>
        </w:tc>
        <w:tc>
          <w:tcPr>
            <w:tcW w:w="358" w:type="pct"/>
            <w:tcBorders>
              <w:top w:val="single" w:sz="4" w:space="0" w:color="auto"/>
              <w:bottom w:val="single" w:sz="4" w:space="0" w:color="auto"/>
            </w:tcBorders>
            <w:shd w:val="clear" w:color="auto" w:fill="auto"/>
            <w:noWrap/>
            <w:vAlign w:val="bottom"/>
            <w:hideMark/>
          </w:tcPr>
          <w:p w14:paraId="113666BF" w14:textId="77777777" w:rsidR="008C6CD7" w:rsidRPr="00886198" w:rsidRDefault="008C6CD7" w:rsidP="00C615F1">
            <w:pPr>
              <w:jc w:val="center"/>
              <w:rPr>
                <w:rFonts w:ascii="Arial" w:hAnsi="Arial" w:cs="Arial"/>
                <w:b/>
                <w:bCs/>
                <w:sz w:val="22"/>
                <w:szCs w:val="22"/>
              </w:rPr>
            </w:pPr>
            <w:proofErr w:type="spellStart"/>
            <w:r w:rsidRPr="00886198">
              <w:rPr>
                <w:rFonts w:ascii="Arial" w:hAnsi="Arial" w:cs="Arial"/>
                <w:b/>
                <w:bCs/>
                <w:sz w:val="22"/>
                <w:szCs w:val="22"/>
              </w:rPr>
              <w:t>Df</w:t>
            </w:r>
            <w:proofErr w:type="spellEnd"/>
          </w:p>
        </w:tc>
        <w:tc>
          <w:tcPr>
            <w:tcW w:w="699" w:type="pct"/>
            <w:tcBorders>
              <w:top w:val="single" w:sz="4" w:space="0" w:color="auto"/>
              <w:bottom w:val="single" w:sz="4" w:space="0" w:color="auto"/>
            </w:tcBorders>
            <w:shd w:val="clear" w:color="auto" w:fill="auto"/>
            <w:noWrap/>
            <w:vAlign w:val="bottom"/>
            <w:hideMark/>
          </w:tcPr>
          <w:p w14:paraId="6F10582B" w14:textId="77777777" w:rsidR="008C6CD7" w:rsidRPr="00886198" w:rsidRDefault="008C6CD7" w:rsidP="00C615F1">
            <w:pPr>
              <w:jc w:val="center"/>
              <w:rPr>
                <w:rFonts w:ascii="Arial" w:hAnsi="Arial" w:cs="Arial"/>
                <w:b/>
                <w:bCs/>
                <w:sz w:val="22"/>
                <w:szCs w:val="22"/>
              </w:rPr>
            </w:pPr>
            <w:r w:rsidRPr="00886198">
              <w:rPr>
                <w:rFonts w:ascii="Arial" w:hAnsi="Arial" w:cs="Arial"/>
                <w:b/>
                <w:bCs/>
                <w:sz w:val="22"/>
                <w:szCs w:val="22"/>
              </w:rPr>
              <w:t>Pillai's Trace</w:t>
            </w:r>
          </w:p>
        </w:tc>
        <w:tc>
          <w:tcPr>
            <w:tcW w:w="974" w:type="pct"/>
            <w:tcBorders>
              <w:top w:val="single" w:sz="4" w:space="0" w:color="auto"/>
              <w:bottom w:val="single" w:sz="4" w:space="0" w:color="auto"/>
            </w:tcBorders>
            <w:shd w:val="clear" w:color="auto" w:fill="auto"/>
            <w:noWrap/>
            <w:vAlign w:val="bottom"/>
            <w:hideMark/>
          </w:tcPr>
          <w:p w14:paraId="61135EF5" w14:textId="77777777" w:rsidR="008C6CD7" w:rsidRPr="00886198" w:rsidRDefault="008C6CD7" w:rsidP="00C615F1">
            <w:pPr>
              <w:jc w:val="center"/>
              <w:rPr>
                <w:rFonts w:ascii="Arial" w:hAnsi="Arial" w:cs="Arial"/>
                <w:b/>
                <w:bCs/>
                <w:sz w:val="22"/>
                <w:szCs w:val="22"/>
              </w:rPr>
            </w:pPr>
            <w:r w:rsidRPr="00886198">
              <w:rPr>
                <w:rFonts w:ascii="Arial" w:hAnsi="Arial" w:cs="Arial"/>
                <w:b/>
                <w:bCs/>
                <w:sz w:val="22"/>
                <w:szCs w:val="22"/>
              </w:rPr>
              <w:t>F-statistic</w:t>
            </w:r>
          </w:p>
        </w:tc>
        <w:tc>
          <w:tcPr>
            <w:tcW w:w="649" w:type="pct"/>
            <w:tcBorders>
              <w:top w:val="single" w:sz="4" w:space="0" w:color="auto"/>
              <w:bottom w:val="single" w:sz="4" w:space="0" w:color="auto"/>
            </w:tcBorders>
            <w:shd w:val="clear" w:color="auto" w:fill="auto"/>
            <w:noWrap/>
            <w:vAlign w:val="bottom"/>
            <w:hideMark/>
          </w:tcPr>
          <w:p w14:paraId="3F2EC83A" w14:textId="77777777" w:rsidR="008C6CD7" w:rsidRPr="00886198" w:rsidRDefault="008C6CD7" w:rsidP="00C615F1">
            <w:pPr>
              <w:jc w:val="center"/>
              <w:rPr>
                <w:rFonts w:ascii="Arial" w:hAnsi="Arial" w:cs="Arial"/>
                <w:b/>
                <w:bCs/>
                <w:sz w:val="22"/>
                <w:szCs w:val="22"/>
              </w:rPr>
            </w:pPr>
            <w:r w:rsidRPr="00886198">
              <w:rPr>
                <w:rFonts w:ascii="Arial" w:hAnsi="Arial" w:cs="Arial"/>
                <w:b/>
                <w:bCs/>
                <w:sz w:val="22"/>
                <w:szCs w:val="22"/>
              </w:rPr>
              <w:t>Numerator DF</w:t>
            </w:r>
          </w:p>
        </w:tc>
        <w:tc>
          <w:tcPr>
            <w:tcW w:w="720" w:type="pct"/>
            <w:tcBorders>
              <w:top w:val="single" w:sz="4" w:space="0" w:color="auto"/>
              <w:bottom w:val="single" w:sz="4" w:space="0" w:color="auto"/>
            </w:tcBorders>
            <w:shd w:val="clear" w:color="auto" w:fill="auto"/>
            <w:noWrap/>
            <w:vAlign w:val="bottom"/>
            <w:hideMark/>
          </w:tcPr>
          <w:p w14:paraId="00C43024" w14:textId="77777777" w:rsidR="008C6CD7" w:rsidRPr="00886198" w:rsidRDefault="008C6CD7" w:rsidP="00C615F1">
            <w:pPr>
              <w:jc w:val="center"/>
              <w:rPr>
                <w:rFonts w:ascii="Arial" w:hAnsi="Arial" w:cs="Arial"/>
                <w:b/>
                <w:bCs/>
                <w:sz w:val="22"/>
                <w:szCs w:val="22"/>
              </w:rPr>
            </w:pPr>
            <w:r w:rsidRPr="00886198">
              <w:rPr>
                <w:rFonts w:ascii="Arial" w:hAnsi="Arial" w:cs="Arial"/>
                <w:b/>
                <w:bCs/>
                <w:sz w:val="22"/>
                <w:szCs w:val="22"/>
              </w:rPr>
              <w:t xml:space="preserve">Denominator </w:t>
            </w:r>
            <w:proofErr w:type="spellStart"/>
            <w:r w:rsidRPr="00886198">
              <w:rPr>
                <w:rFonts w:ascii="Arial" w:hAnsi="Arial" w:cs="Arial"/>
                <w:b/>
                <w:bCs/>
                <w:sz w:val="22"/>
                <w:szCs w:val="22"/>
              </w:rPr>
              <w:t>Df</w:t>
            </w:r>
            <w:proofErr w:type="spellEnd"/>
          </w:p>
        </w:tc>
        <w:tc>
          <w:tcPr>
            <w:tcW w:w="398" w:type="pct"/>
            <w:tcBorders>
              <w:top w:val="single" w:sz="4" w:space="0" w:color="auto"/>
              <w:bottom w:val="single" w:sz="4" w:space="0" w:color="auto"/>
            </w:tcBorders>
            <w:shd w:val="clear" w:color="auto" w:fill="auto"/>
            <w:noWrap/>
            <w:vAlign w:val="bottom"/>
            <w:hideMark/>
          </w:tcPr>
          <w:p w14:paraId="01778B1B" w14:textId="77777777" w:rsidR="008C6CD7" w:rsidRPr="00886198" w:rsidRDefault="008C6CD7" w:rsidP="00C615F1">
            <w:pPr>
              <w:jc w:val="center"/>
              <w:rPr>
                <w:rFonts w:ascii="Arial" w:hAnsi="Arial" w:cs="Arial"/>
                <w:b/>
                <w:bCs/>
                <w:color w:val="000000"/>
                <w:sz w:val="22"/>
                <w:szCs w:val="22"/>
              </w:rPr>
            </w:pPr>
            <w:proofErr w:type="spellStart"/>
            <w:r w:rsidRPr="00886198">
              <w:rPr>
                <w:rFonts w:ascii="Arial" w:hAnsi="Arial" w:cs="Arial"/>
                <w:b/>
                <w:bCs/>
                <w:color w:val="000000"/>
                <w:sz w:val="22"/>
                <w:szCs w:val="22"/>
              </w:rPr>
              <w:t>Pr</w:t>
            </w:r>
            <w:proofErr w:type="spellEnd"/>
            <w:r w:rsidRPr="00886198">
              <w:rPr>
                <w:rFonts w:ascii="Arial" w:hAnsi="Arial" w:cs="Arial"/>
                <w:b/>
                <w:bCs/>
                <w:color w:val="000000"/>
                <w:sz w:val="22"/>
                <w:szCs w:val="22"/>
              </w:rPr>
              <w:t>(&gt;F)</w:t>
            </w:r>
          </w:p>
        </w:tc>
      </w:tr>
      <w:tr w:rsidR="008C6CD7" w:rsidRPr="00886198" w14:paraId="6DE99A87" w14:textId="77777777" w:rsidTr="000E49AB">
        <w:trPr>
          <w:trHeight w:val="300"/>
        </w:trPr>
        <w:tc>
          <w:tcPr>
            <w:tcW w:w="1201" w:type="pct"/>
            <w:tcBorders>
              <w:top w:val="single" w:sz="4" w:space="0" w:color="auto"/>
            </w:tcBorders>
            <w:shd w:val="clear" w:color="auto" w:fill="auto"/>
            <w:noWrap/>
            <w:vAlign w:val="center"/>
            <w:hideMark/>
          </w:tcPr>
          <w:p w14:paraId="09CBB627"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geology</w:t>
            </w:r>
          </w:p>
        </w:tc>
        <w:tc>
          <w:tcPr>
            <w:tcW w:w="358" w:type="pct"/>
            <w:tcBorders>
              <w:top w:val="single" w:sz="4" w:space="0" w:color="auto"/>
            </w:tcBorders>
            <w:shd w:val="clear" w:color="auto" w:fill="auto"/>
            <w:noWrap/>
            <w:vAlign w:val="bottom"/>
            <w:hideMark/>
          </w:tcPr>
          <w:p w14:paraId="6717A273"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4</w:t>
            </w:r>
          </w:p>
        </w:tc>
        <w:tc>
          <w:tcPr>
            <w:tcW w:w="699" w:type="pct"/>
            <w:tcBorders>
              <w:top w:val="single" w:sz="4" w:space="0" w:color="auto"/>
            </w:tcBorders>
            <w:shd w:val="clear" w:color="auto" w:fill="auto"/>
            <w:noWrap/>
            <w:vAlign w:val="bottom"/>
            <w:hideMark/>
          </w:tcPr>
          <w:p w14:paraId="10BFFD08"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2.16425</w:t>
            </w:r>
          </w:p>
        </w:tc>
        <w:tc>
          <w:tcPr>
            <w:tcW w:w="974" w:type="pct"/>
            <w:tcBorders>
              <w:top w:val="single" w:sz="4" w:space="0" w:color="auto"/>
            </w:tcBorders>
            <w:shd w:val="clear" w:color="auto" w:fill="auto"/>
            <w:noWrap/>
            <w:vAlign w:val="bottom"/>
            <w:hideMark/>
          </w:tcPr>
          <w:p w14:paraId="305ADAEC"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2.358</w:t>
            </w:r>
          </w:p>
        </w:tc>
        <w:tc>
          <w:tcPr>
            <w:tcW w:w="649" w:type="pct"/>
            <w:tcBorders>
              <w:top w:val="single" w:sz="4" w:space="0" w:color="auto"/>
            </w:tcBorders>
            <w:shd w:val="clear" w:color="auto" w:fill="auto"/>
            <w:noWrap/>
            <w:vAlign w:val="bottom"/>
            <w:hideMark/>
          </w:tcPr>
          <w:p w14:paraId="288D605C"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16</w:t>
            </w:r>
          </w:p>
        </w:tc>
        <w:tc>
          <w:tcPr>
            <w:tcW w:w="720" w:type="pct"/>
            <w:tcBorders>
              <w:top w:val="single" w:sz="4" w:space="0" w:color="auto"/>
            </w:tcBorders>
            <w:shd w:val="clear" w:color="auto" w:fill="auto"/>
            <w:noWrap/>
            <w:vAlign w:val="bottom"/>
            <w:hideMark/>
          </w:tcPr>
          <w:p w14:paraId="52B66DFB"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32</w:t>
            </w:r>
          </w:p>
        </w:tc>
        <w:tc>
          <w:tcPr>
            <w:tcW w:w="398" w:type="pct"/>
            <w:tcBorders>
              <w:top w:val="single" w:sz="4" w:space="0" w:color="auto"/>
            </w:tcBorders>
            <w:shd w:val="clear" w:color="auto" w:fill="auto"/>
            <w:noWrap/>
            <w:vAlign w:val="bottom"/>
            <w:hideMark/>
          </w:tcPr>
          <w:p w14:paraId="3BA617BE"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0.02</w:t>
            </w:r>
          </w:p>
        </w:tc>
      </w:tr>
      <w:tr w:rsidR="008C6CD7" w:rsidRPr="00886198" w14:paraId="5FE8FC92" w14:textId="77777777" w:rsidTr="000E49AB">
        <w:trPr>
          <w:trHeight w:val="300"/>
        </w:trPr>
        <w:tc>
          <w:tcPr>
            <w:tcW w:w="1201" w:type="pct"/>
            <w:shd w:val="clear" w:color="auto" w:fill="auto"/>
            <w:noWrap/>
            <w:vAlign w:val="center"/>
            <w:hideMark/>
          </w:tcPr>
          <w:p w14:paraId="35DA2A53"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hydrology</w:t>
            </w:r>
          </w:p>
        </w:tc>
        <w:tc>
          <w:tcPr>
            <w:tcW w:w="358" w:type="pct"/>
            <w:shd w:val="clear" w:color="auto" w:fill="auto"/>
            <w:noWrap/>
            <w:vAlign w:val="bottom"/>
            <w:hideMark/>
          </w:tcPr>
          <w:p w14:paraId="0D96809B"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w:t>
            </w:r>
          </w:p>
        </w:tc>
        <w:tc>
          <w:tcPr>
            <w:tcW w:w="699" w:type="pct"/>
            <w:shd w:val="clear" w:color="auto" w:fill="auto"/>
            <w:noWrap/>
            <w:vAlign w:val="bottom"/>
            <w:hideMark/>
          </w:tcPr>
          <w:p w14:paraId="61D0749A"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0.9336</w:t>
            </w:r>
          </w:p>
        </w:tc>
        <w:tc>
          <w:tcPr>
            <w:tcW w:w="974" w:type="pct"/>
            <w:shd w:val="clear" w:color="auto" w:fill="auto"/>
            <w:noWrap/>
            <w:vAlign w:val="bottom"/>
            <w:hideMark/>
          </w:tcPr>
          <w:p w14:paraId="15161DED"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17.575</w:t>
            </w:r>
          </w:p>
        </w:tc>
        <w:tc>
          <w:tcPr>
            <w:tcW w:w="649" w:type="pct"/>
            <w:shd w:val="clear" w:color="auto" w:fill="auto"/>
            <w:noWrap/>
            <w:vAlign w:val="bottom"/>
            <w:hideMark/>
          </w:tcPr>
          <w:p w14:paraId="0C86C8BE"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4</w:t>
            </w:r>
          </w:p>
        </w:tc>
        <w:tc>
          <w:tcPr>
            <w:tcW w:w="720" w:type="pct"/>
            <w:shd w:val="clear" w:color="auto" w:fill="auto"/>
            <w:noWrap/>
            <w:vAlign w:val="bottom"/>
            <w:hideMark/>
          </w:tcPr>
          <w:p w14:paraId="29CFEAFB"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5</w:t>
            </w:r>
          </w:p>
        </w:tc>
        <w:tc>
          <w:tcPr>
            <w:tcW w:w="398" w:type="pct"/>
            <w:shd w:val="clear" w:color="auto" w:fill="auto"/>
            <w:noWrap/>
            <w:vAlign w:val="bottom"/>
            <w:hideMark/>
          </w:tcPr>
          <w:p w14:paraId="28765D60"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0.0038</w:t>
            </w:r>
          </w:p>
        </w:tc>
      </w:tr>
      <w:tr w:rsidR="008C6CD7" w:rsidRPr="00886198" w14:paraId="7651401E" w14:textId="77777777" w:rsidTr="000E49AB">
        <w:trPr>
          <w:trHeight w:val="300"/>
        </w:trPr>
        <w:tc>
          <w:tcPr>
            <w:tcW w:w="1201" w:type="pct"/>
            <w:shd w:val="clear" w:color="auto" w:fill="auto"/>
            <w:noWrap/>
            <w:vAlign w:val="center"/>
            <w:hideMark/>
          </w:tcPr>
          <w:p w14:paraId="082E5EEF"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spike</w:t>
            </w:r>
          </w:p>
        </w:tc>
        <w:tc>
          <w:tcPr>
            <w:tcW w:w="358" w:type="pct"/>
            <w:shd w:val="clear" w:color="auto" w:fill="auto"/>
            <w:noWrap/>
            <w:vAlign w:val="bottom"/>
            <w:hideMark/>
          </w:tcPr>
          <w:p w14:paraId="75FCADE5"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2</w:t>
            </w:r>
          </w:p>
        </w:tc>
        <w:tc>
          <w:tcPr>
            <w:tcW w:w="699" w:type="pct"/>
            <w:shd w:val="clear" w:color="auto" w:fill="auto"/>
            <w:noWrap/>
            <w:vAlign w:val="bottom"/>
            <w:hideMark/>
          </w:tcPr>
          <w:p w14:paraId="79A8176F"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1.11739</w:t>
            </w:r>
          </w:p>
        </w:tc>
        <w:tc>
          <w:tcPr>
            <w:tcW w:w="974" w:type="pct"/>
            <w:shd w:val="clear" w:color="auto" w:fill="auto"/>
            <w:noWrap/>
            <w:vAlign w:val="bottom"/>
            <w:hideMark/>
          </w:tcPr>
          <w:p w14:paraId="4097F73C"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1.90</w:t>
            </w:r>
          </w:p>
        </w:tc>
        <w:tc>
          <w:tcPr>
            <w:tcW w:w="649" w:type="pct"/>
            <w:shd w:val="clear" w:color="auto" w:fill="auto"/>
            <w:noWrap/>
            <w:vAlign w:val="bottom"/>
            <w:hideMark/>
          </w:tcPr>
          <w:p w14:paraId="20F480A8"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8</w:t>
            </w:r>
          </w:p>
        </w:tc>
        <w:tc>
          <w:tcPr>
            <w:tcW w:w="720" w:type="pct"/>
            <w:shd w:val="clear" w:color="auto" w:fill="auto"/>
            <w:noWrap/>
            <w:vAlign w:val="bottom"/>
            <w:hideMark/>
          </w:tcPr>
          <w:p w14:paraId="5EF867EC"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12</w:t>
            </w:r>
          </w:p>
        </w:tc>
        <w:tc>
          <w:tcPr>
            <w:tcW w:w="398" w:type="pct"/>
            <w:shd w:val="clear" w:color="auto" w:fill="auto"/>
            <w:noWrap/>
            <w:vAlign w:val="bottom"/>
            <w:hideMark/>
          </w:tcPr>
          <w:p w14:paraId="7AB7C018"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0.15</w:t>
            </w:r>
          </w:p>
        </w:tc>
      </w:tr>
      <w:tr w:rsidR="008C6CD7" w:rsidRPr="00886198" w14:paraId="76B0EA4A" w14:textId="77777777" w:rsidTr="000E49AB">
        <w:trPr>
          <w:trHeight w:val="300"/>
        </w:trPr>
        <w:tc>
          <w:tcPr>
            <w:tcW w:w="1201" w:type="pct"/>
            <w:shd w:val="clear" w:color="auto" w:fill="auto"/>
            <w:noWrap/>
            <w:vAlign w:val="center"/>
            <w:hideMark/>
          </w:tcPr>
          <w:p w14:paraId="2615B237" w14:textId="77777777" w:rsidR="008C6CD7" w:rsidRPr="00886198" w:rsidRDefault="008C6CD7" w:rsidP="00C615F1">
            <w:pPr>
              <w:jc w:val="center"/>
              <w:rPr>
                <w:rFonts w:ascii="Arial" w:hAnsi="Arial" w:cs="Arial"/>
                <w:sz w:val="22"/>
                <w:szCs w:val="22"/>
              </w:rPr>
            </w:pPr>
            <w:proofErr w:type="spellStart"/>
            <w:proofErr w:type="gramStart"/>
            <w:r w:rsidRPr="00886198">
              <w:rPr>
                <w:rFonts w:ascii="Arial" w:hAnsi="Arial" w:cs="Arial"/>
                <w:sz w:val="22"/>
                <w:szCs w:val="22"/>
              </w:rPr>
              <w:t>geology:hydrology</w:t>
            </w:r>
            <w:proofErr w:type="spellEnd"/>
            <w:proofErr w:type="gramEnd"/>
          </w:p>
        </w:tc>
        <w:tc>
          <w:tcPr>
            <w:tcW w:w="358" w:type="pct"/>
            <w:shd w:val="clear" w:color="auto" w:fill="auto"/>
            <w:noWrap/>
            <w:vAlign w:val="bottom"/>
            <w:hideMark/>
          </w:tcPr>
          <w:p w14:paraId="2962B070"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w:t>
            </w:r>
          </w:p>
        </w:tc>
        <w:tc>
          <w:tcPr>
            <w:tcW w:w="699" w:type="pct"/>
            <w:shd w:val="clear" w:color="auto" w:fill="auto"/>
            <w:noWrap/>
            <w:vAlign w:val="bottom"/>
            <w:hideMark/>
          </w:tcPr>
          <w:p w14:paraId="4A1784F7"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0.76659</w:t>
            </w:r>
          </w:p>
        </w:tc>
        <w:tc>
          <w:tcPr>
            <w:tcW w:w="974" w:type="pct"/>
            <w:shd w:val="clear" w:color="auto" w:fill="auto"/>
            <w:noWrap/>
            <w:vAlign w:val="bottom"/>
            <w:hideMark/>
          </w:tcPr>
          <w:p w14:paraId="0354CE20"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4.105</w:t>
            </w:r>
          </w:p>
        </w:tc>
        <w:tc>
          <w:tcPr>
            <w:tcW w:w="649" w:type="pct"/>
            <w:shd w:val="clear" w:color="auto" w:fill="auto"/>
            <w:noWrap/>
            <w:vAlign w:val="bottom"/>
            <w:hideMark/>
          </w:tcPr>
          <w:p w14:paraId="677465A8"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4</w:t>
            </w:r>
          </w:p>
        </w:tc>
        <w:tc>
          <w:tcPr>
            <w:tcW w:w="720" w:type="pct"/>
            <w:shd w:val="clear" w:color="auto" w:fill="auto"/>
            <w:noWrap/>
            <w:vAlign w:val="bottom"/>
            <w:hideMark/>
          </w:tcPr>
          <w:p w14:paraId="776CDB89"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5</w:t>
            </w:r>
          </w:p>
        </w:tc>
        <w:tc>
          <w:tcPr>
            <w:tcW w:w="398" w:type="pct"/>
            <w:shd w:val="clear" w:color="auto" w:fill="auto"/>
            <w:noWrap/>
            <w:vAlign w:val="bottom"/>
            <w:hideMark/>
          </w:tcPr>
          <w:p w14:paraId="262F1121"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0.077</w:t>
            </w:r>
          </w:p>
        </w:tc>
      </w:tr>
      <w:tr w:rsidR="008C6CD7" w:rsidRPr="00886198" w14:paraId="6B96E049" w14:textId="77777777" w:rsidTr="000E49AB">
        <w:trPr>
          <w:trHeight w:val="300"/>
        </w:trPr>
        <w:tc>
          <w:tcPr>
            <w:tcW w:w="1201" w:type="pct"/>
            <w:shd w:val="clear" w:color="auto" w:fill="auto"/>
            <w:noWrap/>
            <w:vAlign w:val="center"/>
            <w:hideMark/>
          </w:tcPr>
          <w:p w14:paraId="7C1907C6" w14:textId="77777777" w:rsidR="008C6CD7" w:rsidRPr="00886198" w:rsidRDefault="008C6CD7" w:rsidP="00C615F1">
            <w:pPr>
              <w:jc w:val="center"/>
              <w:rPr>
                <w:rFonts w:ascii="Arial" w:hAnsi="Arial" w:cs="Arial"/>
                <w:sz w:val="22"/>
                <w:szCs w:val="22"/>
              </w:rPr>
            </w:pPr>
            <w:proofErr w:type="spellStart"/>
            <w:proofErr w:type="gramStart"/>
            <w:r w:rsidRPr="00886198">
              <w:rPr>
                <w:rFonts w:ascii="Arial" w:hAnsi="Arial" w:cs="Arial"/>
                <w:sz w:val="22"/>
                <w:szCs w:val="22"/>
              </w:rPr>
              <w:t>geology:spike</w:t>
            </w:r>
            <w:proofErr w:type="spellEnd"/>
            <w:proofErr w:type="gramEnd"/>
          </w:p>
        </w:tc>
        <w:tc>
          <w:tcPr>
            <w:tcW w:w="358" w:type="pct"/>
            <w:shd w:val="clear" w:color="auto" w:fill="auto"/>
            <w:noWrap/>
            <w:vAlign w:val="bottom"/>
            <w:hideMark/>
          </w:tcPr>
          <w:p w14:paraId="674C3089"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6</w:t>
            </w:r>
          </w:p>
        </w:tc>
        <w:tc>
          <w:tcPr>
            <w:tcW w:w="699" w:type="pct"/>
            <w:shd w:val="clear" w:color="auto" w:fill="auto"/>
            <w:noWrap/>
            <w:vAlign w:val="bottom"/>
            <w:hideMark/>
          </w:tcPr>
          <w:p w14:paraId="70EEF07A"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1.8133</w:t>
            </w:r>
          </w:p>
        </w:tc>
        <w:tc>
          <w:tcPr>
            <w:tcW w:w="974" w:type="pct"/>
            <w:shd w:val="clear" w:color="auto" w:fill="auto"/>
            <w:noWrap/>
            <w:vAlign w:val="bottom"/>
            <w:hideMark/>
          </w:tcPr>
          <w:p w14:paraId="198C6A10"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1.106</w:t>
            </w:r>
          </w:p>
        </w:tc>
        <w:tc>
          <w:tcPr>
            <w:tcW w:w="649" w:type="pct"/>
            <w:shd w:val="clear" w:color="auto" w:fill="auto"/>
            <w:noWrap/>
            <w:vAlign w:val="bottom"/>
            <w:hideMark/>
          </w:tcPr>
          <w:p w14:paraId="3ACDB776"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24</w:t>
            </w:r>
          </w:p>
        </w:tc>
        <w:tc>
          <w:tcPr>
            <w:tcW w:w="720" w:type="pct"/>
            <w:shd w:val="clear" w:color="auto" w:fill="auto"/>
            <w:noWrap/>
            <w:vAlign w:val="bottom"/>
            <w:hideMark/>
          </w:tcPr>
          <w:p w14:paraId="010406EF"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32</w:t>
            </w:r>
          </w:p>
        </w:tc>
        <w:tc>
          <w:tcPr>
            <w:tcW w:w="398" w:type="pct"/>
            <w:shd w:val="clear" w:color="auto" w:fill="auto"/>
            <w:noWrap/>
            <w:vAlign w:val="bottom"/>
            <w:hideMark/>
          </w:tcPr>
          <w:p w14:paraId="128AA2DE"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0.39</w:t>
            </w:r>
          </w:p>
        </w:tc>
      </w:tr>
      <w:tr w:rsidR="008C6CD7" w:rsidRPr="00886198" w14:paraId="091D8D71" w14:textId="77777777" w:rsidTr="000E49AB">
        <w:trPr>
          <w:trHeight w:val="300"/>
        </w:trPr>
        <w:tc>
          <w:tcPr>
            <w:tcW w:w="1201" w:type="pct"/>
            <w:shd w:val="clear" w:color="auto" w:fill="auto"/>
            <w:noWrap/>
            <w:vAlign w:val="center"/>
            <w:hideMark/>
          </w:tcPr>
          <w:p w14:paraId="16273A5C" w14:textId="77777777" w:rsidR="008C6CD7" w:rsidRPr="00886198" w:rsidRDefault="008C6CD7" w:rsidP="00C615F1">
            <w:pPr>
              <w:jc w:val="center"/>
              <w:rPr>
                <w:rFonts w:ascii="Arial" w:hAnsi="Arial" w:cs="Arial"/>
                <w:sz w:val="22"/>
                <w:szCs w:val="22"/>
              </w:rPr>
            </w:pPr>
            <w:proofErr w:type="spellStart"/>
            <w:proofErr w:type="gramStart"/>
            <w:r w:rsidRPr="00886198">
              <w:rPr>
                <w:rFonts w:ascii="Arial" w:hAnsi="Arial" w:cs="Arial"/>
                <w:sz w:val="22"/>
                <w:szCs w:val="22"/>
              </w:rPr>
              <w:t>hydrology:spike</w:t>
            </w:r>
            <w:proofErr w:type="spellEnd"/>
            <w:proofErr w:type="gramEnd"/>
          </w:p>
        </w:tc>
        <w:tc>
          <w:tcPr>
            <w:tcW w:w="358" w:type="pct"/>
            <w:shd w:val="clear" w:color="auto" w:fill="auto"/>
            <w:noWrap/>
            <w:vAlign w:val="bottom"/>
            <w:hideMark/>
          </w:tcPr>
          <w:p w14:paraId="79F69198"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2</w:t>
            </w:r>
          </w:p>
        </w:tc>
        <w:tc>
          <w:tcPr>
            <w:tcW w:w="699" w:type="pct"/>
            <w:shd w:val="clear" w:color="auto" w:fill="auto"/>
            <w:noWrap/>
            <w:vAlign w:val="bottom"/>
            <w:hideMark/>
          </w:tcPr>
          <w:p w14:paraId="033C5A93"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1.19153</w:t>
            </w:r>
          </w:p>
        </w:tc>
        <w:tc>
          <w:tcPr>
            <w:tcW w:w="974" w:type="pct"/>
            <w:shd w:val="clear" w:color="auto" w:fill="auto"/>
            <w:noWrap/>
            <w:vAlign w:val="bottom"/>
            <w:hideMark/>
          </w:tcPr>
          <w:p w14:paraId="3D6B71AD"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2.21</w:t>
            </w:r>
          </w:p>
        </w:tc>
        <w:tc>
          <w:tcPr>
            <w:tcW w:w="649" w:type="pct"/>
            <w:shd w:val="clear" w:color="auto" w:fill="auto"/>
            <w:noWrap/>
            <w:vAlign w:val="bottom"/>
            <w:hideMark/>
          </w:tcPr>
          <w:p w14:paraId="5DF4BD22"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8</w:t>
            </w:r>
          </w:p>
        </w:tc>
        <w:tc>
          <w:tcPr>
            <w:tcW w:w="720" w:type="pct"/>
            <w:shd w:val="clear" w:color="auto" w:fill="auto"/>
            <w:noWrap/>
            <w:vAlign w:val="bottom"/>
            <w:hideMark/>
          </w:tcPr>
          <w:p w14:paraId="1108B68B"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12</w:t>
            </w:r>
          </w:p>
        </w:tc>
        <w:tc>
          <w:tcPr>
            <w:tcW w:w="398" w:type="pct"/>
            <w:shd w:val="clear" w:color="auto" w:fill="auto"/>
            <w:noWrap/>
            <w:vAlign w:val="bottom"/>
            <w:hideMark/>
          </w:tcPr>
          <w:p w14:paraId="164FA946"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0.104</w:t>
            </w:r>
          </w:p>
        </w:tc>
      </w:tr>
      <w:tr w:rsidR="008C6CD7" w:rsidRPr="00886198" w14:paraId="030EC612" w14:textId="77777777" w:rsidTr="000E49AB">
        <w:trPr>
          <w:trHeight w:val="300"/>
        </w:trPr>
        <w:tc>
          <w:tcPr>
            <w:tcW w:w="1201" w:type="pct"/>
            <w:shd w:val="clear" w:color="auto" w:fill="auto"/>
            <w:noWrap/>
            <w:vAlign w:val="center"/>
            <w:hideMark/>
          </w:tcPr>
          <w:p w14:paraId="4DC7E591" w14:textId="77777777" w:rsidR="008C6CD7" w:rsidRPr="00886198" w:rsidRDefault="008C6CD7" w:rsidP="00C615F1">
            <w:pPr>
              <w:jc w:val="center"/>
              <w:rPr>
                <w:rFonts w:ascii="Arial" w:hAnsi="Arial" w:cs="Arial"/>
                <w:sz w:val="22"/>
                <w:szCs w:val="22"/>
              </w:rPr>
            </w:pPr>
            <w:proofErr w:type="spellStart"/>
            <w:proofErr w:type="gramStart"/>
            <w:r w:rsidRPr="00886198">
              <w:rPr>
                <w:rFonts w:ascii="Arial" w:hAnsi="Arial" w:cs="Arial"/>
                <w:sz w:val="22"/>
                <w:szCs w:val="22"/>
              </w:rPr>
              <w:t>geology:hydrology</w:t>
            </w:r>
            <w:proofErr w:type="gramEnd"/>
            <w:r w:rsidRPr="00886198">
              <w:rPr>
                <w:rFonts w:ascii="Arial" w:hAnsi="Arial" w:cs="Arial"/>
                <w:sz w:val="22"/>
                <w:szCs w:val="22"/>
              </w:rPr>
              <w:t>:spike</w:t>
            </w:r>
            <w:proofErr w:type="spellEnd"/>
          </w:p>
        </w:tc>
        <w:tc>
          <w:tcPr>
            <w:tcW w:w="358" w:type="pct"/>
            <w:shd w:val="clear" w:color="auto" w:fill="auto"/>
            <w:noWrap/>
            <w:vAlign w:val="bottom"/>
            <w:hideMark/>
          </w:tcPr>
          <w:p w14:paraId="08BECA64"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1</w:t>
            </w:r>
          </w:p>
        </w:tc>
        <w:tc>
          <w:tcPr>
            <w:tcW w:w="699" w:type="pct"/>
            <w:shd w:val="clear" w:color="auto" w:fill="auto"/>
            <w:noWrap/>
            <w:vAlign w:val="bottom"/>
            <w:hideMark/>
          </w:tcPr>
          <w:p w14:paraId="1A670239"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0.65825</w:t>
            </w:r>
          </w:p>
        </w:tc>
        <w:tc>
          <w:tcPr>
            <w:tcW w:w="974" w:type="pct"/>
            <w:shd w:val="clear" w:color="auto" w:fill="auto"/>
            <w:noWrap/>
            <w:vAlign w:val="bottom"/>
            <w:hideMark/>
          </w:tcPr>
          <w:p w14:paraId="7CCCF867"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2.41</w:t>
            </w:r>
          </w:p>
        </w:tc>
        <w:tc>
          <w:tcPr>
            <w:tcW w:w="649" w:type="pct"/>
            <w:shd w:val="clear" w:color="auto" w:fill="auto"/>
            <w:noWrap/>
            <w:vAlign w:val="bottom"/>
            <w:hideMark/>
          </w:tcPr>
          <w:p w14:paraId="5E62945B"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4</w:t>
            </w:r>
          </w:p>
        </w:tc>
        <w:tc>
          <w:tcPr>
            <w:tcW w:w="720" w:type="pct"/>
            <w:shd w:val="clear" w:color="auto" w:fill="auto"/>
            <w:noWrap/>
            <w:vAlign w:val="bottom"/>
            <w:hideMark/>
          </w:tcPr>
          <w:p w14:paraId="06E25A87"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5</w:t>
            </w:r>
          </w:p>
        </w:tc>
        <w:tc>
          <w:tcPr>
            <w:tcW w:w="398" w:type="pct"/>
            <w:shd w:val="clear" w:color="auto" w:fill="auto"/>
            <w:noWrap/>
            <w:vAlign w:val="bottom"/>
            <w:hideMark/>
          </w:tcPr>
          <w:p w14:paraId="34B79D00" w14:textId="77777777" w:rsidR="008C6CD7" w:rsidRPr="00886198" w:rsidRDefault="008C6CD7" w:rsidP="00C615F1">
            <w:pPr>
              <w:jc w:val="center"/>
              <w:rPr>
                <w:rFonts w:ascii="Arial" w:hAnsi="Arial" w:cs="Arial"/>
                <w:sz w:val="22"/>
                <w:szCs w:val="22"/>
              </w:rPr>
            </w:pPr>
            <w:r w:rsidRPr="00886198">
              <w:rPr>
                <w:rFonts w:ascii="Arial" w:hAnsi="Arial" w:cs="Arial"/>
                <w:sz w:val="22"/>
                <w:szCs w:val="22"/>
              </w:rPr>
              <w:t>0.18</w:t>
            </w:r>
          </w:p>
        </w:tc>
      </w:tr>
    </w:tbl>
    <w:p w14:paraId="5999AE16" w14:textId="77777777" w:rsidR="00A2716F" w:rsidRPr="00886198" w:rsidRDefault="00A2716F"/>
    <w:p w14:paraId="7A901F0B" w14:textId="77777777" w:rsidR="00A2716F" w:rsidRPr="00886198" w:rsidRDefault="00A2716F"/>
    <w:p w14:paraId="7DF11010" w14:textId="77777777" w:rsidR="00A2716F" w:rsidRPr="00886198" w:rsidRDefault="00A2716F">
      <w:r w:rsidRPr="00886198">
        <w:br w:type="page"/>
      </w:r>
    </w:p>
    <w:tbl>
      <w:tblPr>
        <w:tblpPr w:leftFromText="180" w:rightFromText="180" w:vertAnchor="text" w:horzAnchor="margin" w:tblpY="926"/>
        <w:tblW w:w="5000" w:type="pct"/>
        <w:tblLook w:val="04A0" w:firstRow="1" w:lastRow="0" w:firstColumn="1" w:lastColumn="0" w:noHBand="0" w:noVBand="1"/>
      </w:tblPr>
      <w:tblGrid>
        <w:gridCol w:w="5310"/>
        <w:gridCol w:w="1693"/>
        <w:gridCol w:w="1693"/>
        <w:gridCol w:w="1975"/>
        <w:gridCol w:w="2289"/>
      </w:tblGrid>
      <w:tr w:rsidR="00A2716F" w:rsidRPr="00886198" w14:paraId="365B59B8" w14:textId="77777777" w:rsidTr="00217EBE">
        <w:trPr>
          <w:trHeight w:val="315"/>
        </w:trPr>
        <w:tc>
          <w:tcPr>
            <w:tcW w:w="2049" w:type="pct"/>
            <w:tcBorders>
              <w:top w:val="single" w:sz="4" w:space="0" w:color="auto"/>
              <w:bottom w:val="single" w:sz="4" w:space="0" w:color="auto"/>
            </w:tcBorders>
            <w:shd w:val="clear" w:color="auto" w:fill="auto"/>
            <w:noWrap/>
            <w:vAlign w:val="center"/>
            <w:hideMark/>
          </w:tcPr>
          <w:p w14:paraId="240229BB" w14:textId="77777777" w:rsidR="00A2716F" w:rsidRPr="00886198" w:rsidRDefault="00A2716F" w:rsidP="00217EBE">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lastRenderedPageBreak/>
              <w:t>Sampler Location</w:t>
            </w:r>
          </w:p>
        </w:tc>
        <w:tc>
          <w:tcPr>
            <w:tcW w:w="653" w:type="pct"/>
            <w:tcBorders>
              <w:top w:val="single" w:sz="4" w:space="0" w:color="auto"/>
              <w:bottom w:val="single" w:sz="4" w:space="0" w:color="auto"/>
            </w:tcBorders>
            <w:shd w:val="clear" w:color="auto" w:fill="auto"/>
            <w:noWrap/>
            <w:vAlign w:val="center"/>
            <w:hideMark/>
          </w:tcPr>
          <w:p w14:paraId="02079E6A" w14:textId="77777777" w:rsidR="00A2716F" w:rsidRPr="00886198" w:rsidRDefault="00A2716F" w:rsidP="00217EBE">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BR1</w:t>
            </w:r>
          </w:p>
        </w:tc>
        <w:tc>
          <w:tcPr>
            <w:tcW w:w="653" w:type="pct"/>
            <w:tcBorders>
              <w:top w:val="single" w:sz="4" w:space="0" w:color="auto"/>
              <w:bottom w:val="single" w:sz="4" w:space="0" w:color="auto"/>
            </w:tcBorders>
            <w:shd w:val="clear" w:color="auto" w:fill="auto"/>
            <w:noWrap/>
            <w:vAlign w:val="center"/>
            <w:hideMark/>
          </w:tcPr>
          <w:p w14:paraId="7954F3D0" w14:textId="77777777" w:rsidR="00A2716F" w:rsidRPr="00886198" w:rsidRDefault="00A2716F" w:rsidP="00217EBE">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BR3</w:t>
            </w:r>
          </w:p>
        </w:tc>
        <w:tc>
          <w:tcPr>
            <w:tcW w:w="762" w:type="pct"/>
            <w:tcBorders>
              <w:top w:val="single" w:sz="4" w:space="0" w:color="auto"/>
              <w:bottom w:val="single" w:sz="4" w:space="0" w:color="auto"/>
            </w:tcBorders>
            <w:shd w:val="clear" w:color="auto" w:fill="auto"/>
            <w:noWrap/>
            <w:vAlign w:val="center"/>
            <w:hideMark/>
          </w:tcPr>
          <w:p w14:paraId="4B1A7251" w14:textId="77777777" w:rsidR="00A2716F" w:rsidRPr="00886198" w:rsidRDefault="00A2716F" w:rsidP="00217EBE">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BR4</w:t>
            </w:r>
          </w:p>
        </w:tc>
        <w:tc>
          <w:tcPr>
            <w:tcW w:w="883" w:type="pct"/>
            <w:tcBorders>
              <w:top w:val="single" w:sz="4" w:space="0" w:color="auto"/>
              <w:bottom w:val="single" w:sz="4" w:space="0" w:color="auto"/>
            </w:tcBorders>
            <w:shd w:val="clear" w:color="auto" w:fill="auto"/>
            <w:noWrap/>
            <w:vAlign w:val="center"/>
            <w:hideMark/>
          </w:tcPr>
          <w:p w14:paraId="50A072A7" w14:textId="77777777" w:rsidR="00A2716F" w:rsidRPr="00886198" w:rsidRDefault="00A2716F" w:rsidP="00217EBE">
            <w:pPr>
              <w:spacing w:line="360" w:lineRule="auto"/>
              <w:jc w:val="center"/>
              <w:rPr>
                <w:rFonts w:ascii="Arial" w:hAnsi="Arial" w:cs="Arial"/>
                <w:b/>
                <w:bCs/>
                <w:color w:val="000000"/>
                <w:sz w:val="22"/>
                <w:szCs w:val="22"/>
              </w:rPr>
            </w:pPr>
            <w:r w:rsidRPr="00886198">
              <w:rPr>
                <w:rFonts w:ascii="Arial" w:hAnsi="Arial" w:cs="Arial"/>
                <w:b/>
                <w:bCs/>
                <w:color w:val="000000"/>
                <w:sz w:val="22"/>
                <w:szCs w:val="22"/>
              </w:rPr>
              <w:t>SW</w:t>
            </w:r>
          </w:p>
        </w:tc>
      </w:tr>
      <w:tr w:rsidR="00A2716F" w:rsidRPr="00886198" w14:paraId="7C8BB82F" w14:textId="77777777" w:rsidTr="00217EBE">
        <w:trPr>
          <w:trHeight w:val="315"/>
        </w:trPr>
        <w:tc>
          <w:tcPr>
            <w:tcW w:w="2049" w:type="pct"/>
            <w:tcBorders>
              <w:top w:val="single" w:sz="4" w:space="0" w:color="auto"/>
            </w:tcBorders>
            <w:shd w:val="clear" w:color="auto" w:fill="auto"/>
            <w:noWrap/>
            <w:vAlign w:val="center"/>
            <w:hideMark/>
          </w:tcPr>
          <w:p w14:paraId="698DB4A5"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BR1</w:t>
            </w:r>
          </w:p>
        </w:tc>
        <w:tc>
          <w:tcPr>
            <w:tcW w:w="653" w:type="pct"/>
            <w:tcBorders>
              <w:top w:val="single" w:sz="4" w:space="0" w:color="auto"/>
            </w:tcBorders>
            <w:shd w:val="clear" w:color="auto" w:fill="auto"/>
            <w:noWrap/>
            <w:vAlign w:val="center"/>
            <w:hideMark/>
          </w:tcPr>
          <w:p w14:paraId="7C57FEBF"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653" w:type="pct"/>
            <w:tcBorders>
              <w:top w:val="single" w:sz="4" w:space="0" w:color="auto"/>
            </w:tcBorders>
            <w:shd w:val="clear" w:color="auto" w:fill="auto"/>
            <w:noWrap/>
            <w:vAlign w:val="center"/>
            <w:hideMark/>
          </w:tcPr>
          <w:p w14:paraId="56D4D94D"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1</w:t>
            </w:r>
          </w:p>
        </w:tc>
        <w:tc>
          <w:tcPr>
            <w:tcW w:w="762" w:type="pct"/>
            <w:tcBorders>
              <w:top w:val="single" w:sz="4" w:space="0" w:color="auto"/>
            </w:tcBorders>
            <w:shd w:val="clear" w:color="auto" w:fill="auto"/>
            <w:noWrap/>
            <w:vAlign w:val="center"/>
            <w:hideMark/>
          </w:tcPr>
          <w:p w14:paraId="3EA138D0"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sz w:val="22"/>
                <w:szCs w:val="22"/>
              </w:rPr>
              <w:t>0.05</w:t>
            </w:r>
          </w:p>
        </w:tc>
        <w:tc>
          <w:tcPr>
            <w:tcW w:w="883" w:type="pct"/>
            <w:tcBorders>
              <w:top w:val="single" w:sz="4" w:space="0" w:color="auto"/>
            </w:tcBorders>
            <w:shd w:val="clear" w:color="auto" w:fill="auto"/>
            <w:noWrap/>
            <w:vAlign w:val="center"/>
            <w:hideMark/>
          </w:tcPr>
          <w:p w14:paraId="4A0D553C"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sz w:val="22"/>
                <w:szCs w:val="22"/>
              </w:rPr>
              <w:t>0.002</w:t>
            </w:r>
          </w:p>
        </w:tc>
      </w:tr>
      <w:tr w:rsidR="00A2716F" w:rsidRPr="00886198" w14:paraId="49AEFF3D" w14:textId="77777777" w:rsidTr="00217EBE">
        <w:trPr>
          <w:trHeight w:val="315"/>
        </w:trPr>
        <w:tc>
          <w:tcPr>
            <w:tcW w:w="2049" w:type="pct"/>
            <w:shd w:val="clear" w:color="auto" w:fill="auto"/>
            <w:noWrap/>
            <w:vAlign w:val="center"/>
            <w:hideMark/>
          </w:tcPr>
          <w:p w14:paraId="1725D7AA"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BR3</w:t>
            </w:r>
          </w:p>
        </w:tc>
        <w:tc>
          <w:tcPr>
            <w:tcW w:w="653" w:type="pct"/>
            <w:shd w:val="clear" w:color="auto" w:fill="auto"/>
            <w:noWrap/>
            <w:vAlign w:val="center"/>
          </w:tcPr>
          <w:p w14:paraId="21CF6083" w14:textId="77777777" w:rsidR="00A2716F" w:rsidRPr="00886198" w:rsidRDefault="00A2716F" w:rsidP="00217EBE">
            <w:pPr>
              <w:spacing w:line="360" w:lineRule="auto"/>
              <w:jc w:val="center"/>
              <w:rPr>
                <w:rFonts w:ascii="Arial" w:hAnsi="Arial" w:cs="Arial"/>
                <w:color w:val="000000"/>
                <w:sz w:val="22"/>
                <w:szCs w:val="22"/>
              </w:rPr>
            </w:pPr>
          </w:p>
        </w:tc>
        <w:tc>
          <w:tcPr>
            <w:tcW w:w="653" w:type="pct"/>
            <w:shd w:val="clear" w:color="auto" w:fill="auto"/>
            <w:noWrap/>
            <w:vAlign w:val="center"/>
            <w:hideMark/>
          </w:tcPr>
          <w:p w14:paraId="2BB64D92"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762" w:type="pct"/>
            <w:shd w:val="clear" w:color="auto" w:fill="auto"/>
            <w:noWrap/>
            <w:vAlign w:val="center"/>
            <w:hideMark/>
          </w:tcPr>
          <w:p w14:paraId="0BCA9490"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0.009</w:t>
            </w:r>
          </w:p>
        </w:tc>
        <w:tc>
          <w:tcPr>
            <w:tcW w:w="883" w:type="pct"/>
            <w:shd w:val="clear" w:color="auto" w:fill="auto"/>
            <w:noWrap/>
            <w:vAlign w:val="center"/>
            <w:hideMark/>
          </w:tcPr>
          <w:p w14:paraId="75B20677"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0.0002</w:t>
            </w:r>
          </w:p>
        </w:tc>
      </w:tr>
      <w:tr w:rsidR="00A2716F" w:rsidRPr="00886198" w14:paraId="2AF3948F" w14:textId="77777777" w:rsidTr="00217EBE">
        <w:trPr>
          <w:trHeight w:val="89"/>
        </w:trPr>
        <w:tc>
          <w:tcPr>
            <w:tcW w:w="2049" w:type="pct"/>
            <w:shd w:val="clear" w:color="auto" w:fill="auto"/>
            <w:noWrap/>
            <w:vAlign w:val="center"/>
            <w:hideMark/>
          </w:tcPr>
          <w:p w14:paraId="59829250"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BR4</w:t>
            </w:r>
          </w:p>
        </w:tc>
        <w:tc>
          <w:tcPr>
            <w:tcW w:w="653" w:type="pct"/>
            <w:shd w:val="clear" w:color="auto" w:fill="auto"/>
            <w:noWrap/>
            <w:vAlign w:val="center"/>
          </w:tcPr>
          <w:p w14:paraId="0133E806" w14:textId="77777777" w:rsidR="00A2716F" w:rsidRPr="00886198" w:rsidRDefault="00A2716F" w:rsidP="00217EBE">
            <w:pPr>
              <w:spacing w:line="360" w:lineRule="auto"/>
              <w:jc w:val="center"/>
              <w:rPr>
                <w:rFonts w:ascii="Arial" w:hAnsi="Arial" w:cs="Arial"/>
                <w:color w:val="000000"/>
                <w:sz w:val="22"/>
                <w:szCs w:val="22"/>
              </w:rPr>
            </w:pPr>
          </w:p>
        </w:tc>
        <w:tc>
          <w:tcPr>
            <w:tcW w:w="653" w:type="pct"/>
            <w:shd w:val="clear" w:color="auto" w:fill="auto"/>
            <w:noWrap/>
            <w:vAlign w:val="center"/>
            <w:hideMark/>
          </w:tcPr>
          <w:p w14:paraId="3F58E34E" w14:textId="77777777" w:rsidR="00A2716F" w:rsidRPr="00886198" w:rsidRDefault="00A2716F" w:rsidP="00217EBE">
            <w:pPr>
              <w:spacing w:line="360" w:lineRule="auto"/>
              <w:jc w:val="center"/>
              <w:rPr>
                <w:rFonts w:ascii="Arial" w:hAnsi="Arial" w:cs="Arial"/>
                <w:color w:val="000000"/>
                <w:sz w:val="22"/>
                <w:szCs w:val="22"/>
              </w:rPr>
            </w:pPr>
          </w:p>
        </w:tc>
        <w:tc>
          <w:tcPr>
            <w:tcW w:w="762" w:type="pct"/>
            <w:shd w:val="clear" w:color="auto" w:fill="auto"/>
            <w:noWrap/>
            <w:vAlign w:val="center"/>
            <w:hideMark/>
          </w:tcPr>
          <w:p w14:paraId="5014F8DC"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c>
          <w:tcPr>
            <w:tcW w:w="883" w:type="pct"/>
            <w:shd w:val="clear" w:color="auto" w:fill="auto"/>
            <w:noWrap/>
            <w:vAlign w:val="center"/>
            <w:hideMark/>
          </w:tcPr>
          <w:p w14:paraId="4F9BE6D7"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0.09</w:t>
            </w:r>
          </w:p>
        </w:tc>
      </w:tr>
      <w:tr w:rsidR="00A2716F" w:rsidRPr="00886198" w14:paraId="2F6CA7C6" w14:textId="77777777" w:rsidTr="00217EBE">
        <w:trPr>
          <w:trHeight w:val="315"/>
        </w:trPr>
        <w:tc>
          <w:tcPr>
            <w:tcW w:w="2049" w:type="pct"/>
            <w:tcBorders>
              <w:bottom w:val="single" w:sz="4" w:space="0" w:color="auto"/>
            </w:tcBorders>
            <w:shd w:val="clear" w:color="auto" w:fill="auto"/>
            <w:noWrap/>
            <w:vAlign w:val="center"/>
            <w:hideMark/>
          </w:tcPr>
          <w:p w14:paraId="5D96EC3E"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SW</w:t>
            </w:r>
          </w:p>
        </w:tc>
        <w:tc>
          <w:tcPr>
            <w:tcW w:w="653" w:type="pct"/>
            <w:tcBorders>
              <w:bottom w:val="single" w:sz="4" w:space="0" w:color="auto"/>
            </w:tcBorders>
            <w:shd w:val="clear" w:color="auto" w:fill="auto"/>
            <w:noWrap/>
            <w:vAlign w:val="center"/>
          </w:tcPr>
          <w:p w14:paraId="01F1EC81" w14:textId="77777777" w:rsidR="00A2716F" w:rsidRPr="00886198" w:rsidRDefault="00A2716F" w:rsidP="00217EBE">
            <w:pPr>
              <w:spacing w:line="360" w:lineRule="auto"/>
              <w:jc w:val="center"/>
              <w:rPr>
                <w:rFonts w:ascii="Arial" w:hAnsi="Arial" w:cs="Arial"/>
                <w:color w:val="000000"/>
                <w:sz w:val="22"/>
                <w:szCs w:val="22"/>
              </w:rPr>
            </w:pPr>
          </w:p>
        </w:tc>
        <w:tc>
          <w:tcPr>
            <w:tcW w:w="653" w:type="pct"/>
            <w:tcBorders>
              <w:bottom w:val="single" w:sz="4" w:space="0" w:color="auto"/>
            </w:tcBorders>
            <w:shd w:val="clear" w:color="auto" w:fill="auto"/>
            <w:noWrap/>
            <w:vAlign w:val="center"/>
          </w:tcPr>
          <w:p w14:paraId="390ACC82" w14:textId="77777777" w:rsidR="00A2716F" w:rsidRPr="00886198" w:rsidRDefault="00A2716F" w:rsidP="00217EBE">
            <w:pPr>
              <w:spacing w:line="360" w:lineRule="auto"/>
              <w:jc w:val="center"/>
              <w:rPr>
                <w:rFonts w:ascii="Arial" w:hAnsi="Arial" w:cs="Arial"/>
                <w:color w:val="000000"/>
                <w:sz w:val="22"/>
                <w:szCs w:val="22"/>
              </w:rPr>
            </w:pPr>
          </w:p>
        </w:tc>
        <w:tc>
          <w:tcPr>
            <w:tcW w:w="762" w:type="pct"/>
            <w:tcBorders>
              <w:bottom w:val="single" w:sz="4" w:space="0" w:color="auto"/>
            </w:tcBorders>
            <w:shd w:val="clear" w:color="auto" w:fill="auto"/>
            <w:noWrap/>
            <w:vAlign w:val="center"/>
          </w:tcPr>
          <w:p w14:paraId="6E54612E" w14:textId="77777777" w:rsidR="00A2716F" w:rsidRPr="00886198" w:rsidRDefault="00A2716F" w:rsidP="00217EBE">
            <w:pPr>
              <w:spacing w:line="360" w:lineRule="auto"/>
              <w:jc w:val="center"/>
              <w:rPr>
                <w:rFonts w:ascii="Arial" w:hAnsi="Arial" w:cs="Arial"/>
                <w:color w:val="000000"/>
                <w:sz w:val="22"/>
                <w:szCs w:val="22"/>
              </w:rPr>
            </w:pPr>
          </w:p>
        </w:tc>
        <w:tc>
          <w:tcPr>
            <w:tcW w:w="883" w:type="pct"/>
            <w:tcBorders>
              <w:bottom w:val="single" w:sz="4" w:space="0" w:color="auto"/>
            </w:tcBorders>
            <w:shd w:val="clear" w:color="auto" w:fill="auto"/>
            <w:noWrap/>
            <w:vAlign w:val="center"/>
            <w:hideMark/>
          </w:tcPr>
          <w:p w14:paraId="36211D45" w14:textId="77777777" w:rsidR="00A2716F" w:rsidRPr="00886198" w:rsidRDefault="00A2716F" w:rsidP="00217EBE">
            <w:pPr>
              <w:spacing w:line="360" w:lineRule="auto"/>
              <w:jc w:val="center"/>
              <w:rPr>
                <w:rFonts w:ascii="Arial" w:hAnsi="Arial" w:cs="Arial"/>
                <w:color w:val="000000"/>
                <w:sz w:val="22"/>
                <w:szCs w:val="22"/>
              </w:rPr>
            </w:pPr>
            <w:r w:rsidRPr="00886198">
              <w:rPr>
                <w:rFonts w:ascii="Arial" w:hAnsi="Arial" w:cs="Arial"/>
                <w:color w:val="000000"/>
                <w:sz w:val="22"/>
                <w:szCs w:val="22"/>
              </w:rPr>
              <w:t>-</w:t>
            </w:r>
          </w:p>
        </w:tc>
      </w:tr>
    </w:tbl>
    <w:p w14:paraId="553DA324" w14:textId="77777777" w:rsidR="00A2716F" w:rsidRPr="00886198" w:rsidRDefault="00A2716F" w:rsidP="00A2716F">
      <w:pPr>
        <w:pStyle w:val="Tablecaptions"/>
        <w:framePr w:wrap="around" w:x="1441" w:y="1486"/>
        <w:spacing w:line="240" w:lineRule="auto"/>
      </w:pPr>
      <w:bookmarkStart w:id="321" w:name="_Toc143096410"/>
      <w:r w:rsidRPr="00886198">
        <w:t xml:space="preserve">Table B.6. One-way ANOSIM p-values for the “core” OTUs for </w:t>
      </w:r>
      <w:proofErr w:type="spellStart"/>
      <w:r w:rsidRPr="00886198">
        <w:t>Bou</w:t>
      </w:r>
      <w:proofErr w:type="spellEnd"/>
      <w:r w:rsidRPr="00886198">
        <w:t xml:space="preserve"> </w:t>
      </w:r>
      <w:proofErr w:type="spellStart"/>
      <w:r w:rsidRPr="00886198">
        <w:t>Rouch</w:t>
      </w:r>
      <w:proofErr w:type="spellEnd"/>
      <w:r w:rsidRPr="00886198">
        <w:t xml:space="preserve"> (BR) and surface water (SW) samples based on Bray-Curtis similarity with 9999 permutations (R value = 3.53, p-value = 0.004).</w:t>
      </w:r>
      <w:bookmarkEnd w:id="321"/>
    </w:p>
    <w:p w14:paraId="42D01D13" w14:textId="6D05433B" w:rsidR="00A2716F" w:rsidRPr="00886198" w:rsidRDefault="00A2716F"/>
    <w:p w14:paraId="4E1B8A24" w14:textId="77777777" w:rsidR="00A2716F" w:rsidRPr="00886198" w:rsidRDefault="00A2716F"/>
    <w:p w14:paraId="68D15570" w14:textId="38A887E7" w:rsidR="008C6CD7" w:rsidRPr="00886198" w:rsidRDefault="00A2716F" w:rsidP="00A2716F">
      <w:pPr>
        <w:spacing w:after="160" w:line="259" w:lineRule="auto"/>
      </w:pPr>
      <w:r w:rsidRPr="00886198">
        <w:br w:type="page"/>
      </w:r>
    </w:p>
    <w:p w14:paraId="42A65ABE" w14:textId="232BD65C" w:rsidR="0005463C" w:rsidRPr="00886198" w:rsidRDefault="0005463C" w:rsidP="00A2716F">
      <w:pPr>
        <w:pStyle w:val="Tablecaptions"/>
        <w:framePr w:h="706" w:hRule="exact" w:wrap="around" w:x="1434" w:y="947"/>
        <w:spacing w:line="240" w:lineRule="auto"/>
      </w:pPr>
      <w:bookmarkStart w:id="322" w:name="_Toc143096411"/>
      <w:r w:rsidRPr="00886198">
        <w:lastRenderedPageBreak/>
        <w:t>Table B.7. Statistical results of CCA plot scores for “core” OTUs and major geochemical and environmental parameters by sample locations in the hyporheic zone (HZ). Only axes that accounted for more than 1% of variation are shown.</w:t>
      </w:r>
      <w:bookmarkEnd w:id="322"/>
      <w:r w:rsidRPr="00886198">
        <w:t xml:space="preserve"> </w:t>
      </w:r>
    </w:p>
    <w:p w14:paraId="3332F880" w14:textId="77777777" w:rsidR="00335E25" w:rsidRPr="00886198" w:rsidRDefault="00335E25" w:rsidP="00335E25">
      <w:pPr>
        <w:pStyle w:val="Tablecaptions"/>
        <w:framePr w:w="0" w:hRule="auto" w:hSpace="0" w:wrap="auto" w:vAnchor="margin" w:hAnchor="text" w:xAlign="left" w:yAlign="inline"/>
        <w:spacing w:line="240" w:lineRule="auto"/>
      </w:pPr>
    </w:p>
    <w:tbl>
      <w:tblPr>
        <w:tblW w:w="5000" w:type="pct"/>
        <w:jc w:val="center"/>
        <w:tblLook w:val="04A0" w:firstRow="1" w:lastRow="0" w:firstColumn="1" w:lastColumn="0" w:noHBand="0" w:noVBand="1"/>
      </w:tblPr>
      <w:tblGrid>
        <w:gridCol w:w="4710"/>
        <w:gridCol w:w="1506"/>
        <w:gridCol w:w="1651"/>
        <w:gridCol w:w="1651"/>
        <w:gridCol w:w="1651"/>
        <w:gridCol w:w="1791"/>
      </w:tblGrid>
      <w:tr w:rsidR="00335E25" w:rsidRPr="00886198" w14:paraId="288312C8" w14:textId="77777777" w:rsidTr="00335E25">
        <w:trPr>
          <w:trHeight w:val="300"/>
          <w:jc w:val="center"/>
        </w:trPr>
        <w:tc>
          <w:tcPr>
            <w:tcW w:w="1817" w:type="pct"/>
            <w:tcBorders>
              <w:top w:val="single" w:sz="4" w:space="0" w:color="auto"/>
              <w:left w:val="nil"/>
              <w:bottom w:val="single" w:sz="4" w:space="0" w:color="auto"/>
              <w:right w:val="nil"/>
            </w:tcBorders>
            <w:shd w:val="clear" w:color="auto" w:fill="auto"/>
            <w:noWrap/>
            <w:vAlign w:val="center"/>
            <w:hideMark/>
          </w:tcPr>
          <w:p w14:paraId="33F3D353" w14:textId="77777777" w:rsidR="00335E25" w:rsidRPr="00886198" w:rsidRDefault="00335E25" w:rsidP="00335E25">
            <w:pPr>
              <w:jc w:val="center"/>
              <w:rPr>
                <w:rFonts w:ascii="Arial" w:hAnsi="Arial" w:cs="Arial"/>
                <w:b/>
                <w:bCs/>
                <w:color w:val="000000"/>
                <w:sz w:val="22"/>
                <w:szCs w:val="22"/>
              </w:rPr>
            </w:pPr>
            <w:r w:rsidRPr="00886198">
              <w:rPr>
                <w:rFonts w:ascii="Arial" w:hAnsi="Arial" w:cs="Arial"/>
                <w:b/>
                <w:bCs/>
                <w:color w:val="000000"/>
                <w:sz w:val="22"/>
                <w:szCs w:val="22"/>
              </w:rPr>
              <w:t>Parameters</w:t>
            </w:r>
          </w:p>
        </w:tc>
        <w:tc>
          <w:tcPr>
            <w:tcW w:w="581" w:type="pct"/>
            <w:tcBorders>
              <w:top w:val="single" w:sz="4" w:space="0" w:color="auto"/>
              <w:left w:val="nil"/>
              <w:bottom w:val="single" w:sz="4" w:space="0" w:color="auto"/>
              <w:right w:val="nil"/>
            </w:tcBorders>
            <w:shd w:val="clear" w:color="auto" w:fill="auto"/>
            <w:noWrap/>
            <w:vAlign w:val="center"/>
            <w:hideMark/>
          </w:tcPr>
          <w:p w14:paraId="2BFEE2D5" w14:textId="77777777" w:rsidR="00335E25" w:rsidRPr="00886198" w:rsidRDefault="00335E25" w:rsidP="00335E25">
            <w:pPr>
              <w:jc w:val="center"/>
              <w:rPr>
                <w:rFonts w:ascii="Arial" w:hAnsi="Arial" w:cs="Arial"/>
                <w:b/>
                <w:bCs/>
                <w:color w:val="000000"/>
                <w:sz w:val="22"/>
                <w:szCs w:val="22"/>
              </w:rPr>
            </w:pPr>
            <w:r w:rsidRPr="00886198">
              <w:rPr>
                <w:rFonts w:ascii="Arial" w:hAnsi="Arial" w:cs="Arial"/>
                <w:b/>
                <w:bCs/>
                <w:color w:val="000000"/>
                <w:sz w:val="22"/>
                <w:szCs w:val="22"/>
              </w:rPr>
              <w:t>Axis 1</w:t>
            </w:r>
          </w:p>
        </w:tc>
        <w:tc>
          <w:tcPr>
            <w:tcW w:w="637" w:type="pct"/>
            <w:tcBorders>
              <w:top w:val="single" w:sz="4" w:space="0" w:color="auto"/>
              <w:left w:val="nil"/>
              <w:bottom w:val="single" w:sz="4" w:space="0" w:color="auto"/>
              <w:right w:val="nil"/>
            </w:tcBorders>
            <w:shd w:val="clear" w:color="auto" w:fill="auto"/>
            <w:noWrap/>
            <w:vAlign w:val="center"/>
            <w:hideMark/>
          </w:tcPr>
          <w:p w14:paraId="6C50CA63" w14:textId="77777777" w:rsidR="00335E25" w:rsidRPr="00886198" w:rsidRDefault="00335E25" w:rsidP="00335E25">
            <w:pPr>
              <w:jc w:val="center"/>
              <w:rPr>
                <w:rFonts w:ascii="Arial" w:hAnsi="Arial" w:cs="Arial"/>
                <w:b/>
                <w:bCs/>
                <w:color w:val="000000"/>
                <w:sz w:val="22"/>
                <w:szCs w:val="22"/>
              </w:rPr>
            </w:pPr>
            <w:r w:rsidRPr="00886198">
              <w:rPr>
                <w:rFonts w:ascii="Arial" w:hAnsi="Arial" w:cs="Arial"/>
                <w:b/>
                <w:bCs/>
                <w:color w:val="000000"/>
                <w:sz w:val="22"/>
                <w:szCs w:val="22"/>
              </w:rPr>
              <w:t>Axis 2</w:t>
            </w:r>
          </w:p>
        </w:tc>
        <w:tc>
          <w:tcPr>
            <w:tcW w:w="637" w:type="pct"/>
            <w:tcBorders>
              <w:top w:val="single" w:sz="4" w:space="0" w:color="auto"/>
              <w:left w:val="nil"/>
              <w:bottom w:val="single" w:sz="4" w:space="0" w:color="auto"/>
              <w:right w:val="nil"/>
            </w:tcBorders>
            <w:shd w:val="clear" w:color="auto" w:fill="auto"/>
            <w:noWrap/>
            <w:vAlign w:val="center"/>
            <w:hideMark/>
          </w:tcPr>
          <w:p w14:paraId="72711CF7" w14:textId="77777777" w:rsidR="00335E25" w:rsidRPr="00886198" w:rsidRDefault="00335E25" w:rsidP="00335E25">
            <w:pPr>
              <w:jc w:val="center"/>
              <w:rPr>
                <w:rFonts w:ascii="Arial" w:hAnsi="Arial" w:cs="Arial"/>
                <w:b/>
                <w:bCs/>
                <w:color w:val="000000"/>
                <w:sz w:val="22"/>
                <w:szCs w:val="22"/>
              </w:rPr>
            </w:pPr>
            <w:r w:rsidRPr="00886198">
              <w:rPr>
                <w:rFonts w:ascii="Arial" w:hAnsi="Arial" w:cs="Arial"/>
                <w:b/>
                <w:bCs/>
                <w:color w:val="000000"/>
                <w:sz w:val="22"/>
                <w:szCs w:val="22"/>
              </w:rPr>
              <w:t>Axis 3</w:t>
            </w:r>
          </w:p>
        </w:tc>
        <w:tc>
          <w:tcPr>
            <w:tcW w:w="637" w:type="pct"/>
            <w:tcBorders>
              <w:top w:val="single" w:sz="4" w:space="0" w:color="auto"/>
              <w:left w:val="nil"/>
              <w:bottom w:val="single" w:sz="4" w:space="0" w:color="auto"/>
              <w:right w:val="nil"/>
            </w:tcBorders>
            <w:shd w:val="clear" w:color="auto" w:fill="auto"/>
            <w:noWrap/>
            <w:vAlign w:val="center"/>
            <w:hideMark/>
          </w:tcPr>
          <w:p w14:paraId="78712A3C" w14:textId="77777777" w:rsidR="00335E25" w:rsidRPr="00886198" w:rsidRDefault="00335E25" w:rsidP="00335E25">
            <w:pPr>
              <w:jc w:val="center"/>
              <w:rPr>
                <w:rFonts w:ascii="Arial" w:hAnsi="Arial" w:cs="Arial"/>
                <w:b/>
                <w:bCs/>
                <w:color w:val="000000"/>
                <w:sz w:val="22"/>
                <w:szCs w:val="22"/>
              </w:rPr>
            </w:pPr>
            <w:r w:rsidRPr="00886198">
              <w:rPr>
                <w:rFonts w:ascii="Arial" w:hAnsi="Arial" w:cs="Arial"/>
                <w:b/>
                <w:bCs/>
                <w:color w:val="000000"/>
                <w:sz w:val="22"/>
                <w:szCs w:val="22"/>
              </w:rPr>
              <w:t>Axis 4</w:t>
            </w:r>
          </w:p>
        </w:tc>
        <w:tc>
          <w:tcPr>
            <w:tcW w:w="691" w:type="pct"/>
            <w:tcBorders>
              <w:top w:val="single" w:sz="4" w:space="0" w:color="auto"/>
              <w:left w:val="nil"/>
              <w:bottom w:val="single" w:sz="4" w:space="0" w:color="auto"/>
              <w:right w:val="nil"/>
            </w:tcBorders>
            <w:shd w:val="clear" w:color="auto" w:fill="auto"/>
            <w:noWrap/>
            <w:vAlign w:val="center"/>
            <w:hideMark/>
          </w:tcPr>
          <w:p w14:paraId="286E3F67" w14:textId="77777777" w:rsidR="00335E25" w:rsidRPr="00886198" w:rsidRDefault="00335E25" w:rsidP="00335E25">
            <w:pPr>
              <w:jc w:val="center"/>
              <w:rPr>
                <w:rFonts w:ascii="Arial" w:hAnsi="Arial" w:cs="Arial"/>
                <w:b/>
                <w:bCs/>
                <w:color w:val="000000"/>
                <w:sz w:val="22"/>
                <w:szCs w:val="22"/>
              </w:rPr>
            </w:pPr>
            <w:r w:rsidRPr="00886198">
              <w:rPr>
                <w:rFonts w:ascii="Arial" w:hAnsi="Arial" w:cs="Arial"/>
                <w:b/>
                <w:bCs/>
                <w:color w:val="000000"/>
                <w:sz w:val="22"/>
                <w:szCs w:val="22"/>
              </w:rPr>
              <w:t>Axis 5</w:t>
            </w:r>
          </w:p>
        </w:tc>
      </w:tr>
      <w:tr w:rsidR="00335E25" w:rsidRPr="00886198" w14:paraId="298982F7" w14:textId="77777777" w:rsidTr="00335E25">
        <w:trPr>
          <w:trHeight w:val="300"/>
          <w:jc w:val="center"/>
        </w:trPr>
        <w:tc>
          <w:tcPr>
            <w:tcW w:w="1817" w:type="pct"/>
            <w:tcBorders>
              <w:top w:val="single" w:sz="4" w:space="0" w:color="auto"/>
              <w:left w:val="nil"/>
              <w:bottom w:val="nil"/>
              <w:right w:val="nil"/>
            </w:tcBorders>
            <w:shd w:val="clear" w:color="auto" w:fill="auto"/>
            <w:noWrap/>
            <w:vAlign w:val="center"/>
            <w:hideMark/>
          </w:tcPr>
          <w:p w14:paraId="47745D9E" w14:textId="4959CF34" w:rsidR="00335E25" w:rsidRPr="00886198" w:rsidRDefault="00335E25" w:rsidP="00335E25">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p>
        </w:tc>
        <w:tc>
          <w:tcPr>
            <w:tcW w:w="581" w:type="pct"/>
            <w:tcBorders>
              <w:top w:val="single" w:sz="4" w:space="0" w:color="auto"/>
              <w:left w:val="nil"/>
              <w:bottom w:val="nil"/>
              <w:right w:val="nil"/>
            </w:tcBorders>
            <w:shd w:val="clear" w:color="auto" w:fill="auto"/>
            <w:noWrap/>
            <w:vAlign w:val="center"/>
            <w:hideMark/>
          </w:tcPr>
          <w:p w14:paraId="563863DE"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-0.208592</w:t>
            </w:r>
          </w:p>
        </w:tc>
        <w:tc>
          <w:tcPr>
            <w:tcW w:w="637" w:type="pct"/>
            <w:tcBorders>
              <w:top w:val="single" w:sz="4" w:space="0" w:color="auto"/>
              <w:left w:val="nil"/>
              <w:bottom w:val="nil"/>
              <w:right w:val="nil"/>
            </w:tcBorders>
            <w:shd w:val="clear" w:color="auto" w:fill="auto"/>
            <w:noWrap/>
            <w:vAlign w:val="center"/>
            <w:hideMark/>
          </w:tcPr>
          <w:p w14:paraId="4C5C23F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-0.0493752</w:t>
            </w:r>
          </w:p>
        </w:tc>
        <w:tc>
          <w:tcPr>
            <w:tcW w:w="637" w:type="pct"/>
            <w:tcBorders>
              <w:top w:val="single" w:sz="4" w:space="0" w:color="auto"/>
              <w:left w:val="nil"/>
              <w:bottom w:val="nil"/>
              <w:right w:val="nil"/>
            </w:tcBorders>
            <w:shd w:val="clear" w:color="auto" w:fill="auto"/>
            <w:noWrap/>
            <w:vAlign w:val="center"/>
            <w:hideMark/>
          </w:tcPr>
          <w:p w14:paraId="05DBF520"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-2.13069</w:t>
            </w:r>
          </w:p>
        </w:tc>
        <w:tc>
          <w:tcPr>
            <w:tcW w:w="637" w:type="pct"/>
            <w:tcBorders>
              <w:top w:val="single" w:sz="4" w:space="0" w:color="auto"/>
              <w:left w:val="nil"/>
              <w:bottom w:val="nil"/>
              <w:right w:val="nil"/>
            </w:tcBorders>
            <w:shd w:val="clear" w:color="auto" w:fill="auto"/>
            <w:noWrap/>
            <w:vAlign w:val="center"/>
            <w:hideMark/>
          </w:tcPr>
          <w:p w14:paraId="625789EA"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-0.380028</w:t>
            </w:r>
          </w:p>
        </w:tc>
        <w:tc>
          <w:tcPr>
            <w:tcW w:w="691" w:type="pct"/>
            <w:tcBorders>
              <w:top w:val="single" w:sz="4" w:space="0" w:color="auto"/>
              <w:left w:val="nil"/>
              <w:bottom w:val="nil"/>
              <w:right w:val="nil"/>
            </w:tcBorders>
            <w:shd w:val="clear" w:color="auto" w:fill="auto"/>
            <w:noWrap/>
            <w:vAlign w:val="center"/>
            <w:hideMark/>
          </w:tcPr>
          <w:p w14:paraId="5352C62D"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-0.997161</w:t>
            </w:r>
          </w:p>
        </w:tc>
      </w:tr>
      <w:tr w:rsidR="00335E25" w:rsidRPr="00886198" w14:paraId="1D6FF016"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1B7216AC" w14:textId="0A717396" w:rsidR="00335E25" w:rsidRPr="00886198" w:rsidRDefault="00335E25" w:rsidP="00335E25">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581" w:type="pct"/>
            <w:tcBorders>
              <w:top w:val="nil"/>
              <w:left w:val="nil"/>
              <w:bottom w:val="nil"/>
              <w:right w:val="nil"/>
            </w:tcBorders>
            <w:shd w:val="clear" w:color="auto" w:fill="auto"/>
            <w:noWrap/>
            <w:vAlign w:val="center"/>
            <w:hideMark/>
          </w:tcPr>
          <w:p w14:paraId="02DC8F44"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-0.0676093</w:t>
            </w:r>
          </w:p>
        </w:tc>
        <w:tc>
          <w:tcPr>
            <w:tcW w:w="637" w:type="pct"/>
            <w:tcBorders>
              <w:top w:val="nil"/>
              <w:left w:val="nil"/>
              <w:bottom w:val="nil"/>
              <w:right w:val="nil"/>
            </w:tcBorders>
            <w:shd w:val="clear" w:color="auto" w:fill="auto"/>
            <w:noWrap/>
            <w:vAlign w:val="center"/>
            <w:hideMark/>
          </w:tcPr>
          <w:p w14:paraId="6270E1D1"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-0.374049</w:t>
            </w:r>
          </w:p>
        </w:tc>
        <w:tc>
          <w:tcPr>
            <w:tcW w:w="637" w:type="pct"/>
            <w:tcBorders>
              <w:top w:val="nil"/>
              <w:left w:val="nil"/>
              <w:bottom w:val="nil"/>
              <w:right w:val="nil"/>
            </w:tcBorders>
            <w:shd w:val="clear" w:color="auto" w:fill="auto"/>
            <w:noWrap/>
            <w:vAlign w:val="center"/>
            <w:hideMark/>
          </w:tcPr>
          <w:p w14:paraId="1F93FF06"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-1.40549</w:t>
            </w:r>
          </w:p>
        </w:tc>
        <w:tc>
          <w:tcPr>
            <w:tcW w:w="637" w:type="pct"/>
            <w:tcBorders>
              <w:top w:val="nil"/>
              <w:left w:val="nil"/>
              <w:bottom w:val="nil"/>
              <w:right w:val="nil"/>
            </w:tcBorders>
            <w:shd w:val="clear" w:color="auto" w:fill="auto"/>
            <w:noWrap/>
            <w:vAlign w:val="center"/>
            <w:hideMark/>
          </w:tcPr>
          <w:p w14:paraId="0BAB4979"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-0.660619</w:t>
            </w:r>
          </w:p>
        </w:tc>
        <w:tc>
          <w:tcPr>
            <w:tcW w:w="691" w:type="pct"/>
            <w:tcBorders>
              <w:top w:val="nil"/>
              <w:left w:val="nil"/>
              <w:bottom w:val="nil"/>
              <w:right w:val="nil"/>
            </w:tcBorders>
            <w:shd w:val="clear" w:color="auto" w:fill="auto"/>
            <w:noWrap/>
            <w:vAlign w:val="center"/>
            <w:hideMark/>
          </w:tcPr>
          <w:p w14:paraId="452E549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0.672571</w:t>
            </w:r>
          </w:p>
        </w:tc>
      </w:tr>
      <w:tr w:rsidR="00335E25" w:rsidRPr="00886198" w14:paraId="01C84802"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6A5A3D8D" w14:textId="77777777" w:rsidR="00335E25" w:rsidRPr="00886198" w:rsidRDefault="00335E25" w:rsidP="00335E25">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 (1)</w:t>
            </w:r>
          </w:p>
        </w:tc>
        <w:tc>
          <w:tcPr>
            <w:tcW w:w="581" w:type="pct"/>
            <w:tcBorders>
              <w:top w:val="nil"/>
              <w:left w:val="nil"/>
              <w:bottom w:val="nil"/>
              <w:right w:val="nil"/>
            </w:tcBorders>
            <w:shd w:val="clear" w:color="auto" w:fill="auto"/>
            <w:noWrap/>
            <w:vAlign w:val="center"/>
            <w:hideMark/>
          </w:tcPr>
          <w:p w14:paraId="22F847F4"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-0.402835</w:t>
            </w:r>
          </w:p>
        </w:tc>
        <w:tc>
          <w:tcPr>
            <w:tcW w:w="637" w:type="pct"/>
            <w:tcBorders>
              <w:top w:val="nil"/>
              <w:left w:val="nil"/>
              <w:bottom w:val="nil"/>
              <w:right w:val="nil"/>
            </w:tcBorders>
            <w:shd w:val="clear" w:color="auto" w:fill="auto"/>
            <w:noWrap/>
            <w:vAlign w:val="center"/>
            <w:hideMark/>
          </w:tcPr>
          <w:p w14:paraId="29ED2D8A"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-0.502883</w:t>
            </w:r>
          </w:p>
        </w:tc>
        <w:tc>
          <w:tcPr>
            <w:tcW w:w="637" w:type="pct"/>
            <w:tcBorders>
              <w:top w:val="nil"/>
              <w:left w:val="nil"/>
              <w:bottom w:val="nil"/>
              <w:right w:val="nil"/>
            </w:tcBorders>
            <w:shd w:val="clear" w:color="auto" w:fill="auto"/>
            <w:noWrap/>
            <w:vAlign w:val="center"/>
            <w:hideMark/>
          </w:tcPr>
          <w:p w14:paraId="0AF8CF11"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-0.0305302</w:t>
            </w:r>
          </w:p>
        </w:tc>
        <w:tc>
          <w:tcPr>
            <w:tcW w:w="637" w:type="pct"/>
            <w:tcBorders>
              <w:top w:val="nil"/>
              <w:left w:val="nil"/>
              <w:bottom w:val="nil"/>
              <w:right w:val="nil"/>
            </w:tcBorders>
            <w:shd w:val="clear" w:color="auto" w:fill="auto"/>
            <w:noWrap/>
            <w:vAlign w:val="center"/>
            <w:hideMark/>
          </w:tcPr>
          <w:p w14:paraId="062C810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1.00922</w:t>
            </w:r>
          </w:p>
        </w:tc>
        <w:tc>
          <w:tcPr>
            <w:tcW w:w="691" w:type="pct"/>
            <w:tcBorders>
              <w:top w:val="nil"/>
              <w:left w:val="nil"/>
              <w:bottom w:val="nil"/>
              <w:right w:val="nil"/>
            </w:tcBorders>
            <w:shd w:val="clear" w:color="auto" w:fill="auto"/>
            <w:noWrap/>
            <w:vAlign w:val="center"/>
            <w:hideMark/>
          </w:tcPr>
          <w:p w14:paraId="745F2982"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1.04399</w:t>
            </w:r>
          </w:p>
        </w:tc>
      </w:tr>
      <w:tr w:rsidR="00335E25" w:rsidRPr="00886198" w14:paraId="08C3B14E"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7B7F17DD" w14:textId="45F5CDD4" w:rsidR="00335E25" w:rsidRPr="00886198" w:rsidRDefault="00335E25" w:rsidP="00335E25">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 (1)</w:t>
            </w:r>
          </w:p>
        </w:tc>
        <w:tc>
          <w:tcPr>
            <w:tcW w:w="581" w:type="pct"/>
            <w:tcBorders>
              <w:top w:val="nil"/>
              <w:left w:val="nil"/>
              <w:bottom w:val="nil"/>
              <w:right w:val="nil"/>
            </w:tcBorders>
            <w:shd w:val="clear" w:color="auto" w:fill="auto"/>
            <w:noWrap/>
            <w:vAlign w:val="center"/>
            <w:hideMark/>
          </w:tcPr>
          <w:p w14:paraId="55C380C2"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-0.528881</w:t>
            </w:r>
          </w:p>
        </w:tc>
        <w:tc>
          <w:tcPr>
            <w:tcW w:w="637" w:type="pct"/>
            <w:tcBorders>
              <w:top w:val="nil"/>
              <w:left w:val="nil"/>
              <w:bottom w:val="nil"/>
              <w:right w:val="nil"/>
            </w:tcBorders>
            <w:shd w:val="clear" w:color="auto" w:fill="auto"/>
            <w:noWrap/>
            <w:vAlign w:val="center"/>
            <w:hideMark/>
          </w:tcPr>
          <w:p w14:paraId="482F6C9D"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-0.387461</w:t>
            </w:r>
          </w:p>
        </w:tc>
        <w:tc>
          <w:tcPr>
            <w:tcW w:w="637" w:type="pct"/>
            <w:tcBorders>
              <w:top w:val="nil"/>
              <w:left w:val="nil"/>
              <w:bottom w:val="nil"/>
              <w:right w:val="nil"/>
            </w:tcBorders>
            <w:shd w:val="clear" w:color="auto" w:fill="auto"/>
            <w:noWrap/>
            <w:vAlign w:val="center"/>
            <w:hideMark/>
          </w:tcPr>
          <w:p w14:paraId="5E66B094"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-0.34778</w:t>
            </w:r>
          </w:p>
        </w:tc>
        <w:tc>
          <w:tcPr>
            <w:tcW w:w="637" w:type="pct"/>
            <w:tcBorders>
              <w:top w:val="nil"/>
              <w:left w:val="nil"/>
              <w:bottom w:val="nil"/>
              <w:right w:val="nil"/>
            </w:tcBorders>
            <w:shd w:val="clear" w:color="auto" w:fill="auto"/>
            <w:noWrap/>
            <w:vAlign w:val="center"/>
            <w:hideMark/>
          </w:tcPr>
          <w:p w14:paraId="24910D09"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0.55404</w:t>
            </w:r>
          </w:p>
        </w:tc>
        <w:tc>
          <w:tcPr>
            <w:tcW w:w="691" w:type="pct"/>
            <w:tcBorders>
              <w:top w:val="nil"/>
              <w:left w:val="nil"/>
              <w:bottom w:val="nil"/>
              <w:right w:val="nil"/>
            </w:tcBorders>
            <w:shd w:val="clear" w:color="auto" w:fill="auto"/>
            <w:noWrap/>
            <w:vAlign w:val="center"/>
            <w:hideMark/>
          </w:tcPr>
          <w:p w14:paraId="6BADE1FE"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0.0891625</w:t>
            </w:r>
          </w:p>
        </w:tc>
      </w:tr>
      <w:tr w:rsidR="00335E25" w:rsidRPr="00886198" w14:paraId="04C3C3B0"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5675C3B1" w14:textId="1ACDB1D6" w:rsidR="00335E25" w:rsidRPr="00886198" w:rsidRDefault="00335E25" w:rsidP="00335E25">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 (2)</w:t>
            </w:r>
          </w:p>
        </w:tc>
        <w:tc>
          <w:tcPr>
            <w:tcW w:w="581" w:type="pct"/>
            <w:tcBorders>
              <w:top w:val="nil"/>
              <w:left w:val="nil"/>
              <w:bottom w:val="nil"/>
              <w:right w:val="nil"/>
            </w:tcBorders>
            <w:shd w:val="clear" w:color="auto" w:fill="auto"/>
            <w:noWrap/>
            <w:vAlign w:val="center"/>
            <w:hideMark/>
          </w:tcPr>
          <w:p w14:paraId="7EE14CA4"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-0.0676201</w:t>
            </w:r>
          </w:p>
        </w:tc>
        <w:tc>
          <w:tcPr>
            <w:tcW w:w="637" w:type="pct"/>
            <w:tcBorders>
              <w:top w:val="nil"/>
              <w:left w:val="nil"/>
              <w:bottom w:val="nil"/>
              <w:right w:val="nil"/>
            </w:tcBorders>
            <w:shd w:val="clear" w:color="auto" w:fill="auto"/>
            <w:noWrap/>
            <w:vAlign w:val="center"/>
            <w:hideMark/>
          </w:tcPr>
          <w:p w14:paraId="24462CA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-0.499137</w:t>
            </w:r>
          </w:p>
        </w:tc>
        <w:tc>
          <w:tcPr>
            <w:tcW w:w="637" w:type="pct"/>
            <w:tcBorders>
              <w:top w:val="nil"/>
              <w:left w:val="nil"/>
              <w:bottom w:val="nil"/>
              <w:right w:val="nil"/>
            </w:tcBorders>
            <w:shd w:val="clear" w:color="auto" w:fill="auto"/>
            <w:noWrap/>
            <w:vAlign w:val="center"/>
            <w:hideMark/>
          </w:tcPr>
          <w:p w14:paraId="332B22D6"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1.90135</w:t>
            </w:r>
          </w:p>
        </w:tc>
        <w:tc>
          <w:tcPr>
            <w:tcW w:w="637" w:type="pct"/>
            <w:tcBorders>
              <w:top w:val="nil"/>
              <w:left w:val="nil"/>
              <w:bottom w:val="nil"/>
              <w:right w:val="nil"/>
            </w:tcBorders>
            <w:shd w:val="clear" w:color="auto" w:fill="auto"/>
            <w:noWrap/>
            <w:vAlign w:val="center"/>
            <w:hideMark/>
          </w:tcPr>
          <w:p w14:paraId="18E4395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-0.445564</w:t>
            </w:r>
          </w:p>
        </w:tc>
        <w:tc>
          <w:tcPr>
            <w:tcW w:w="691" w:type="pct"/>
            <w:tcBorders>
              <w:top w:val="nil"/>
              <w:left w:val="nil"/>
              <w:bottom w:val="nil"/>
              <w:right w:val="nil"/>
            </w:tcBorders>
            <w:shd w:val="clear" w:color="auto" w:fill="auto"/>
            <w:noWrap/>
            <w:vAlign w:val="center"/>
            <w:hideMark/>
          </w:tcPr>
          <w:p w14:paraId="0679ABE2"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-2.07608</w:t>
            </w:r>
          </w:p>
        </w:tc>
      </w:tr>
      <w:tr w:rsidR="00335E25" w:rsidRPr="00886198" w14:paraId="641894F0"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6536EE75" w14:textId="77777777" w:rsidR="00335E25" w:rsidRPr="00886198" w:rsidRDefault="00335E25" w:rsidP="00335E25">
            <w:pPr>
              <w:rPr>
                <w:rFonts w:ascii="Arial" w:hAnsi="Arial" w:cs="Arial"/>
                <w:color w:val="000000"/>
                <w:sz w:val="22"/>
                <w:szCs w:val="22"/>
              </w:rPr>
            </w:pPr>
            <w:r w:rsidRPr="00886198">
              <w:rPr>
                <w:rFonts w:ascii="Arial" w:hAnsi="Arial" w:cs="Arial"/>
                <w:i/>
                <w:iCs/>
                <w:color w:val="000000"/>
                <w:sz w:val="22"/>
                <w:szCs w:val="22"/>
              </w:rPr>
              <w:t>Pseudomonas</w:t>
            </w:r>
          </w:p>
        </w:tc>
        <w:tc>
          <w:tcPr>
            <w:tcW w:w="581" w:type="pct"/>
            <w:tcBorders>
              <w:top w:val="nil"/>
              <w:left w:val="nil"/>
              <w:bottom w:val="nil"/>
              <w:right w:val="nil"/>
            </w:tcBorders>
            <w:shd w:val="clear" w:color="auto" w:fill="auto"/>
            <w:noWrap/>
            <w:vAlign w:val="center"/>
            <w:hideMark/>
          </w:tcPr>
          <w:p w14:paraId="0766EF3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2.42816</w:t>
            </w:r>
          </w:p>
        </w:tc>
        <w:tc>
          <w:tcPr>
            <w:tcW w:w="637" w:type="pct"/>
            <w:tcBorders>
              <w:top w:val="nil"/>
              <w:left w:val="nil"/>
              <w:bottom w:val="nil"/>
              <w:right w:val="nil"/>
            </w:tcBorders>
            <w:shd w:val="clear" w:color="auto" w:fill="auto"/>
            <w:noWrap/>
            <w:vAlign w:val="center"/>
            <w:hideMark/>
          </w:tcPr>
          <w:p w14:paraId="12F3323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1.03542</w:t>
            </w:r>
          </w:p>
        </w:tc>
        <w:tc>
          <w:tcPr>
            <w:tcW w:w="637" w:type="pct"/>
            <w:tcBorders>
              <w:top w:val="nil"/>
              <w:left w:val="nil"/>
              <w:bottom w:val="nil"/>
              <w:right w:val="nil"/>
            </w:tcBorders>
            <w:shd w:val="clear" w:color="auto" w:fill="auto"/>
            <w:noWrap/>
            <w:vAlign w:val="center"/>
            <w:hideMark/>
          </w:tcPr>
          <w:p w14:paraId="16D98A9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-0.597813</w:t>
            </w:r>
          </w:p>
        </w:tc>
        <w:tc>
          <w:tcPr>
            <w:tcW w:w="637" w:type="pct"/>
            <w:tcBorders>
              <w:top w:val="nil"/>
              <w:left w:val="nil"/>
              <w:bottom w:val="nil"/>
              <w:right w:val="nil"/>
            </w:tcBorders>
            <w:shd w:val="clear" w:color="auto" w:fill="auto"/>
            <w:noWrap/>
            <w:vAlign w:val="center"/>
            <w:hideMark/>
          </w:tcPr>
          <w:p w14:paraId="32A7C32A"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2.85825</w:t>
            </w:r>
          </w:p>
        </w:tc>
        <w:tc>
          <w:tcPr>
            <w:tcW w:w="691" w:type="pct"/>
            <w:tcBorders>
              <w:top w:val="nil"/>
              <w:left w:val="nil"/>
              <w:bottom w:val="nil"/>
              <w:right w:val="nil"/>
            </w:tcBorders>
            <w:shd w:val="clear" w:color="auto" w:fill="auto"/>
            <w:noWrap/>
            <w:vAlign w:val="center"/>
            <w:hideMark/>
          </w:tcPr>
          <w:p w14:paraId="68F6EE15"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-1.02135</w:t>
            </w:r>
          </w:p>
        </w:tc>
      </w:tr>
      <w:tr w:rsidR="00335E25" w:rsidRPr="00886198" w14:paraId="35E98BF4"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1E1697F3" w14:textId="77777777" w:rsidR="00335E25" w:rsidRPr="00886198" w:rsidRDefault="00335E25" w:rsidP="00335E25">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 (2)</w:t>
            </w:r>
          </w:p>
        </w:tc>
        <w:tc>
          <w:tcPr>
            <w:tcW w:w="581" w:type="pct"/>
            <w:tcBorders>
              <w:top w:val="nil"/>
              <w:left w:val="nil"/>
              <w:bottom w:val="nil"/>
              <w:right w:val="nil"/>
            </w:tcBorders>
            <w:shd w:val="clear" w:color="auto" w:fill="auto"/>
            <w:noWrap/>
            <w:vAlign w:val="center"/>
            <w:hideMark/>
          </w:tcPr>
          <w:p w14:paraId="63D01A2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0.740102</w:t>
            </w:r>
          </w:p>
        </w:tc>
        <w:tc>
          <w:tcPr>
            <w:tcW w:w="637" w:type="pct"/>
            <w:tcBorders>
              <w:top w:val="nil"/>
              <w:left w:val="nil"/>
              <w:bottom w:val="nil"/>
              <w:right w:val="nil"/>
            </w:tcBorders>
            <w:shd w:val="clear" w:color="auto" w:fill="auto"/>
            <w:noWrap/>
            <w:vAlign w:val="center"/>
            <w:hideMark/>
          </w:tcPr>
          <w:p w14:paraId="4188DC1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0.0976095</w:t>
            </w:r>
          </w:p>
        </w:tc>
        <w:tc>
          <w:tcPr>
            <w:tcW w:w="637" w:type="pct"/>
            <w:tcBorders>
              <w:top w:val="nil"/>
              <w:left w:val="nil"/>
              <w:bottom w:val="nil"/>
              <w:right w:val="nil"/>
            </w:tcBorders>
            <w:shd w:val="clear" w:color="auto" w:fill="auto"/>
            <w:noWrap/>
            <w:vAlign w:val="center"/>
            <w:hideMark/>
          </w:tcPr>
          <w:p w14:paraId="3A70D4A5"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0.767506</w:t>
            </w:r>
          </w:p>
        </w:tc>
        <w:tc>
          <w:tcPr>
            <w:tcW w:w="637" w:type="pct"/>
            <w:tcBorders>
              <w:top w:val="nil"/>
              <w:left w:val="nil"/>
              <w:bottom w:val="nil"/>
              <w:right w:val="nil"/>
            </w:tcBorders>
            <w:shd w:val="clear" w:color="auto" w:fill="auto"/>
            <w:noWrap/>
            <w:vAlign w:val="center"/>
            <w:hideMark/>
          </w:tcPr>
          <w:p w14:paraId="159A99CE"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-1.07548</w:t>
            </w:r>
          </w:p>
        </w:tc>
        <w:tc>
          <w:tcPr>
            <w:tcW w:w="691" w:type="pct"/>
            <w:tcBorders>
              <w:top w:val="nil"/>
              <w:left w:val="nil"/>
              <w:bottom w:val="nil"/>
              <w:right w:val="nil"/>
            </w:tcBorders>
            <w:shd w:val="clear" w:color="auto" w:fill="auto"/>
            <w:noWrap/>
            <w:vAlign w:val="center"/>
            <w:hideMark/>
          </w:tcPr>
          <w:p w14:paraId="670B41D6"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-0.970351</w:t>
            </w:r>
          </w:p>
        </w:tc>
      </w:tr>
      <w:tr w:rsidR="00335E25" w:rsidRPr="00886198" w14:paraId="307FC22B"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5BAAE7FB" w14:textId="77777777" w:rsidR="00335E25" w:rsidRPr="00886198" w:rsidRDefault="00335E25" w:rsidP="00335E25">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Methylopumilus</w:t>
            </w:r>
            <w:proofErr w:type="spellEnd"/>
          </w:p>
        </w:tc>
        <w:tc>
          <w:tcPr>
            <w:tcW w:w="581" w:type="pct"/>
            <w:tcBorders>
              <w:top w:val="nil"/>
              <w:left w:val="nil"/>
              <w:bottom w:val="nil"/>
              <w:right w:val="nil"/>
            </w:tcBorders>
            <w:shd w:val="clear" w:color="auto" w:fill="auto"/>
            <w:noWrap/>
            <w:vAlign w:val="center"/>
            <w:hideMark/>
          </w:tcPr>
          <w:p w14:paraId="469267F1"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-0.473303</w:t>
            </w:r>
          </w:p>
        </w:tc>
        <w:tc>
          <w:tcPr>
            <w:tcW w:w="637" w:type="pct"/>
            <w:tcBorders>
              <w:top w:val="nil"/>
              <w:left w:val="nil"/>
              <w:bottom w:val="nil"/>
              <w:right w:val="nil"/>
            </w:tcBorders>
            <w:shd w:val="clear" w:color="auto" w:fill="auto"/>
            <w:noWrap/>
            <w:vAlign w:val="center"/>
            <w:hideMark/>
          </w:tcPr>
          <w:p w14:paraId="79AA67A2"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-0.520525</w:t>
            </w:r>
          </w:p>
        </w:tc>
        <w:tc>
          <w:tcPr>
            <w:tcW w:w="637" w:type="pct"/>
            <w:tcBorders>
              <w:top w:val="nil"/>
              <w:left w:val="nil"/>
              <w:bottom w:val="nil"/>
              <w:right w:val="nil"/>
            </w:tcBorders>
            <w:shd w:val="clear" w:color="auto" w:fill="auto"/>
            <w:noWrap/>
            <w:vAlign w:val="center"/>
            <w:hideMark/>
          </w:tcPr>
          <w:p w14:paraId="19569EF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0.279963</w:t>
            </w:r>
          </w:p>
        </w:tc>
        <w:tc>
          <w:tcPr>
            <w:tcW w:w="637" w:type="pct"/>
            <w:tcBorders>
              <w:top w:val="nil"/>
              <w:left w:val="nil"/>
              <w:bottom w:val="nil"/>
              <w:right w:val="nil"/>
            </w:tcBorders>
            <w:shd w:val="clear" w:color="auto" w:fill="auto"/>
            <w:noWrap/>
            <w:vAlign w:val="center"/>
            <w:hideMark/>
          </w:tcPr>
          <w:p w14:paraId="2B1C95BD"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0.671507</w:t>
            </w:r>
          </w:p>
        </w:tc>
        <w:tc>
          <w:tcPr>
            <w:tcW w:w="691" w:type="pct"/>
            <w:tcBorders>
              <w:top w:val="nil"/>
              <w:left w:val="nil"/>
              <w:bottom w:val="nil"/>
              <w:right w:val="nil"/>
            </w:tcBorders>
            <w:shd w:val="clear" w:color="auto" w:fill="auto"/>
            <w:noWrap/>
            <w:vAlign w:val="center"/>
            <w:hideMark/>
          </w:tcPr>
          <w:p w14:paraId="02A935C0"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0.430553</w:t>
            </w:r>
          </w:p>
        </w:tc>
      </w:tr>
      <w:tr w:rsidR="00335E25" w:rsidRPr="00886198" w14:paraId="104E807F"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3048C70A" w14:textId="77777777" w:rsidR="00335E25" w:rsidRPr="00886198" w:rsidRDefault="00335E25" w:rsidP="00335E25">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 (3)</w:t>
            </w:r>
          </w:p>
        </w:tc>
        <w:tc>
          <w:tcPr>
            <w:tcW w:w="581" w:type="pct"/>
            <w:tcBorders>
              <w:top w:val="nil"/>
              <w:left w:val="nil"/>
              <w:bottom w:val="nil"/>
              <w:right w:val="nil"/>
            </w:tcBorders>
            <w:shd w:val="clear" w:color="auto" w:fill="auto"/>
            <w:noWrap/>
            <w:vAlign w:val="center"/>
            <w:hideMark/>
          </w:tcPr>
          <w:p w14:paraId="730885D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0.40102</w:t>
            </w:r>
          </w:p>
        </w:tc>
        <w:tc>
          <w:tcPr>
            <w:tcW w:w="637" w:type="pct"/>
            <w:tcBorders>
              <w:top w:val="nil"/>
              <w:left w:val="nil"/>
              <w:bottom w:val="nil"/>
              <w:right w:val="nil"/>
            </w:tcBorders>
            <w:shd w:val="clear" w:color="auto" w:fill="auto"/>
            <w:noWrap/>
            <w:vAlign w:val="center"/>
            <w:hideMark/>
          </w:tcPr>
          <w:p w14:paraId="2902DC86"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-0.327083</w:t>
            </w:r>
          </w:p>
        </w:tc>
        <w:tc>
          <w:tcPr>
            <w:tcW w:w="637" w:type="pct"/>
            <w:tcBorders>
              <w:top w:val="nil"/>
              <w:left w:val="nil"/>
              <w:bottom w:val="nil"/>
              <w:right w:val="nil"/>
            </w:tcBorders>
            <w:shd w:val="clear" w:color="auto" w:fill="auto"/>
            <w:noWrap/>
            <w:vAlign w:val="center"/>
            <w:hideMark/>
          </w:tcPr>
          <w:p w14:paraId="6DD2D7A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1.59266</w:t>
            </w:r>
          </w:p>
        </w:tc>
        <w:tc>
          <w:tcPr>
            <w:tcW w:w="637" w:type="pct"/>
            <w:tcBorders>
              <w:top w:val="nil"/>
              <w:left w:val="nil"/>
              <w:bottom w:val="nil"/>
              <w:right w:val="nil"/>
            </w:tcBorders>
            <w:shd w:val="clear" w:color="auto" w:fill="auto"/>
            <w:noWrap/>
            <w:vAlign w:val="center"/>
            <w:hideMark/>
          </w:tcPr>
          <w:p w14:paraId="4CA8B6E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0.628598</w:t>
            </w:r>
          </w:p>
        </w:tc>
        <w:tc>
          <w:tcPr>
            <w:tcW w:w="691" w:type="pct"/>
            <w:tcBorders>
              <w:top w:val="nil"/>
              <w:left w:val="nil"/>
              <w:bottom w:val="nil"/>
              <w:right w:val="nil"/>
            </w:tcBorders>
            <w:shd w:val="clear" w:color="auto" w:fill="auto"/>
            <w:noWrap/>
            <w:vAlign w:val="center"/>
            <w:hideMark/>
          </w:tcPr>
          <w:p w14:paraId="7F7D987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1.57736</w:t>
            </w:r>
          </w:p>
        </w:tc>
      </w:tr>
      <w:tr w:rsidR="00335E25" w:rsidRPr="00886198" w14:paraId="0759C4AB"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2EA44069" w14:textId="77777777" w:rsidR="00335E25" w:rsidRPr="00886198" w:rsidRDefault="00335E25" w:rsidP="00335E25">
            <w:pPr>
              <w:rPr>
                <w:rFonts w:ascii="Arial" w:hAnsi="Arial" w:cs="Arial"/>
                <w:color w:val="000000"/>
                <w:sz w:val="22"/>
                <w:szCs w:val="22"/>
              </w:rPr>
            </w:pPr>
            <w:proofErr w:type="spellStart"/>
            <w:r w:rsidRPr="00886198">
              <w:rPr>
                <w:rFonts w:ascii="Arial" w:hAnsi="Arial" w:cs="Arial"/>
                <w:i/>
                <w:iCs/>
                <w:color w:val="000000"/>
                <w:sz w:val="22"/>
                <w:szCs w:val="22"/>
              </w:rPr>
              <w:t>Sediminibacterium</w:t>
            </w:r>
            <w:proofErr w:type="spellEnd"/>
          </w:p>
        </w:tc>
        <w:tc>
          <w:tcPr>
            <w:tcW w:w="581" w:type="pct"/>
            <w:tcBorders>
              <w:top w:val="nil"/>
              <w:left w:val="nil"/>
              <w:bottom w:val="nil"/>
              <w:right w:val="nil"/>
            </w:tcBorders>
            <w:shd w:val="clear" w:color="auto" w:fill="auto"/>
            <w:noWrap/>
            <w:vAlign w:val="center"/>
            <w:hideMark/>
          </w:tcPr>
          <w:p w14:paraId="6E47BF6D"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-0.613227</w:t>
            </w:r>
          </w:p>
        </w:tc>
        <w:tc>
          <w:tcPr>
            <w:tcW w:w="637" w:type="pct"/>
            <w:tcBorders>
              <w:top w:val="nil"/>
              <w:left w:val="nil"/>
              <w:bottom w:val="nil"/>
              <w:right w:val="nil"/>
            </w:tcBorders>
            <w:shd w:val="clear" w:color="auto" w:fill="auto"/>
            <w:noWrap/>
            <w:vAlign w:val="center"/>
            <w:hideMark/>
          </w:tcPr>
          <w:p w14:paraId="5187BD25"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-0.420277</w:t>
            </w:r>
          </w:p>
        </w:tc>
        <w:tc>
          <w:tcPr>
            <w:tcW w:w="637" w:type="pct"/>
            <w:tcBorders>
              <w:top w:val="nil"/>
              <w:left w:val="nil"/>
              <w:bottom w:val="nil"/>
              <w:right w:val="nil"/>
            </w:tcBorders>
            <w:shd w:val="clear" w:color="auto" w:fill="auto"/>
            <w:noWrap/>
            <w:vAlign w:val="center"/>
            <w:hideMark/>
          </w:tcPr>
          <w:p w14:paraId="5F701AB8"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-0.24809</w:t>
            </w:r>
          </w:p>
        </w:tc>
        <w:tc>
          <w:tcPr>
            <w:tcW w:w="637" w:type="pct"/>
            <w:tcBorders>
              <w:top w:val="nil"/>
              <w:left w:val="nil"/>
              <w:bottom w:val="nil"/>
              <w:right w:val="nil"/>
            </w:tcBorders>
            <w:shd w:val="clear" w:color="auto" w:fill="auto"/>
            <w:noWrap/>
            <w:vAlign w:val="center"/>
            <w:hideMark/>
          </w:tcPr>
          <w:p w14:paraId="6ABDDC5C"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0.137808</w:t>
            </w:r>
          </w:p>
        </w:tc>
        <w:tc>
          <w:tcPr>
            <w:tcW w:w="691" w:type="pct"/>
            <w:tcBorders>
              <w:top w:val="nil"/>
              <w:left w:val="nil"/>
              <w:bottom w:val="nil"/>
              <w:right w:val="nil"/>
            </w:tcBorders>
            <w:shd w:val="clear" w:color="auto" w:fill="auto"/>
            <w:noWrap/>
            <w:vAlign w:val="center"/>
            <w:hideMark/>
          </w:tcPr>
          <w:p w14:paraId="10BB9542"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-0.572496</w:t>
            </w:r>
          </w:p>
        </w:tc>
      </w:tr>
      <w:tr w:rsidR="00335E25" w:rsidRPr="00886198" w14:paraId="407F85AA"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19DA96BC" w14:textId="77777777" w:rsidR="00335E25" w:rsidRPr="00886198" w:rsidRDefault="00335E25" w:rsidP="00335E25">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 6307</w:t>
            </w:r>
          </w:p>
        </w:tc>
        <w:tc>
          <w:tcPr>
            <w:tcW w:w="581" w:type="pct"/>
            <w:tcBorders>
              <w:top w:val="nil"/>
              <w:left w:val="nil"/>
              <w:bottom w:val="nil"/>
              <w:right w:val="nil"/>
            </w:tcBorders>
            <w:shd w:val="clear" w:color="auto" w:fill="auto"/>
            <w:noWrap/>
            <w:vAlign w:val="center"/>
            <w:hideMark/>
          </w:tcPr>
          <w:p w14:paraId="71D57021"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-0.792812</w:t>
            </w:r>
          </w:p>
        </w:tc>
        <w:tc>
          <w:tcPr>
            <w:tcW w:w="637" w:type="pct"/>
            <w:tcBorders>
              <w:top w:val="nil"/>
              <w:left w:val="nil"/>
              <w:bottom w:val="nil"/>
              <w:right w:val="nil"/>
            </w:tcBorders>
            <w:shd w:val="clear" w:color="auto" w:fill="auto"/>
            <w:noWrap/>
            <w:vAlign w:val="center"/>
            <w:hideMark/>
          </w:tcPr>
          <w:p w14:paraId="243B86E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-0.492906</w:t>
            </w:r>
          </w:p>
        </w:tc>
        <w:tc>
          <w:tcPr>
            <w:tcW w:w="637" w:type="pct"/>
            <w:tcBorders>
              <w:top w:val="nil"/>
              <w:left w:val="nil"/>
              <w:bottom w:val="nil"/>
              <w:right w:val="nil"/>
            </w:tcBorders>
            <w:shd w:val="clear" w:color="auto" w:fill="auto"/>
            <w:noWrap/>
            <w:vAlign w:val="center"/>
            <w:hideMark/>
          </w:tcPr>
          <w:p w14:paraId="1AB3B2A0"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0.283125</w:t>
            </w:r>
          </w:p>
        </w:tc>
        <w:tc>
          <w:tcPr>
            <w:tcW w:w="637" w:type="pct"/>
            <w:tcBorders>
              <w:top w:val="nil"/>
              <w:left w:val="nil"/>
              <w:bottom w:val="nil"/>
              <w:right w:val="nil"/>
            </w:tcBorders>
            <w:shd w:val="clear" w:color="auto" w:fill="auto"/>
            <w:noWrap/>
            <w:vAlign w:val="center"/>
            <w:hideMark/>
          </w:tcPr>
          <w:p w14:paraId="7AD8620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-0.0835047</w:t>
            </w:r>
          </w:p>
        </w:tc>
        <w:tc>
          <w:tcPr>
            <w:tcW w:w="691" w:type="pct"/>
            <w:tcBorders>
              <w:top w:val="nil"/>
              <w:left w:val="nil"/>
              <w:bottom w:val="nil"/>
              <w:right w:val="nil"/>
            </w:tcBorders>
            <w:shd w:val="clear" w:color="auto" w:fill="auto"/>
            <w:noWrap/>
            <w:vAlign w:val="center"/>
            <w:hideMark/>
          </w:tcPr>
          <w:p w14:paraId="5A350EA4"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0.890921</w:t>
            </w:r>
          </w:p>
        </w:tc>
      </w:tr>
      <w:tr w:rsidR="00335E25" w:rsidRPr="00886198" w14:paraId="0577E908"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7737ADA9"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MWH UniP1 Aquatic Group</w:t>
            </w:r>
          </w:p>
        </w:tc>
        <w:tc>
          <w:tcPr>
            <w:tcW w:w="581" w:type="pct"/>
            <w:tcBorders>
              <w:top w:val="nil"/>
              <w:left w:val="nil"/>
              <w:bottom w:val="nil"/>
              <w:right w:val="nil"/>
            </w:tcBorders>
            <w:shd w:val="clear" w:color="auto" w:fill="auto"/>
            <w:noWrap/>
            <w:vAlign w:val="center"/>
            <w:hideMark/>
          </w:tcPr>
          <w:p w14:paraId="2E0E239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-0.820336</w:t>
            </w:r>
          </w:p>
        </w:tc>
        <w:tc>
          <w:tcPr>
            <w:tcW w:w="637" w:type="pct"/>
            <w:tcBorders>
              <w:top w:val="nil"/>
              <w:left w:val="nil"/>
              <w:bottom w:val="nil"/>
              <w:right w:val="nil"/>
            </w:tcBorders>
            <w:shd w:val="clear" w:color="auto" w:fill="auto"/>
            <w:noWrap/>
            <w:vAlign w:val="center"/>
            <w:hideMark/>
          </w:tcPr>
          <w:p w14:paraId="6F78CAD8"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-0.231932</w:t>
            </w:r>
          </w:p>
        </w:tc>
        <w:tc>
          <w:tcPr>
            <w:tcW w:w="637" w:type="pct"/>
            <w:tcBorders>
              <w:top w:val="nil"/>
              <w:left w:val="nil"/>
              <w:bottom w:val="nil"/>
              <w:right w:val="nil"/>
            </w:tcBorders>
            <w:shd w:val="clear" w:color="auto" w:fill="auto"/>
            <w:noWrap/>
            <w:vAlign w:val="center"/>
            <w:hideMark/>
          </w:tcPr>
          <w:p w14:paraId="080AC2F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-0.47581</w:t>
            </w:r>
          </w:p>
        </w:tc>
        <w:tc>
          <w:tcPr>
            <w:tcW w:w="637" w:type="pct"/>
            <w:tcBorders>
              <w:top w:val="nil"/>
              <w:left w:val="nil"/>
              <w:bottom w:val="nil"/>
              <w:right w:val="nil"/>
            </w:tcBorders>
            <w:shd w:val="clear" w:color="auto" w:fill="auto"/>
            <w:noWrap/>
            <w:vAlign w:val="center"/>
            <w:hideMark/>
          </w:tcPr>
          <w:p w14:paraId="1FE7744D"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0.0726589</w:t>
            </w:r>
          </w:p>
        </w:tc>
        <w:tc>
          <w:tcPr>
            <w:tcW w:w="691" w:type="pct"/>
            <w:tcBorders>
              <w:top w:val="nil"/>
              <w:left w:val="nil"/>
              <w:bottom w:val="nil"/>
              <w:right w:val="nil"/>
            </w:tcBorders>
            <w:shd w:val="clear" w:color="auto" w:fill="auto"/>
            <w:noWrap/>
            <w:vAlign w:val="center"/>
            <w:hideMark/>
          </w:tcPr>
          <w:p w14:paraId="0D65624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-0.589641</w:t>
            </w:r>
          </w:p>
        </w:tc>
      </w:tr>
      <w:tr w:rsidR="00335E25" w:rsidRPr="00886198" w14:paraId="3EFEF586"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643383F6" w14:textId="77777777" w:rsidR="00335E25" w:rsidRPr="00886198" w:rsidRDefault="00335E25" w:rsidP="00335E25">
            <w:pPr>
              <w:rPr>
                <w:rFonts w:ascii="Arial" w:hAnsi="Arial" w:cs="Arial"/>
                <w:color w:val="000000"/>
                <w:sz w:val="22"/>
                <w:szCs w:val="22"/>
              </w:rPr>
            </w:pPr>
            <w:r w:rsidRPr="00886198">
              <w:rPr>
                <w:rFonts w:ascii="Arial" w:hAnsi="Arial" w:cs="Arial"/>
                <w:i/>
                <w:iCs/>
                <w:color w:val="000000"/>
                <w:sz w:val="22"/>
                <w:szCs w:val="22"/>
              </w:rPr>
              <w:t>Acinetobacter</w:t>
            </w:r>
          </w:p>
        </w:tc>
        <w:tc>
          <w:tcPr>
            <w:tcW w:w="581" w:type="pct"/>
            <w:tcBorders>
              <w:top w:val="nil"/>
              <w:left w:val="nil"/>
              <w:bottom w:val="nil"/>
              <w:right w:val="nil"/>
            </w:tcBorders>
            <w:shd w:val="clear" w:color="auto" w:fill="auto"/>
            <w:noWrap/>
            <w:vAlign w:val="center"/>
            <w:hideMark/>
          </w:tcPr>
          <w:p w14:paraId="275A6D14"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2.0303</w:t>
            </w:r>
          </w:p>
        </w:tc>
        <w:tc>
          <w:tcPr>
            <w:tcW w:w="637" w:type="pct"/>
            <w:tcBorders>
              <w:top w:val="nil"/>
              <w:left w:val="nil"/>
              <w:bottom w:val="nil"/>
              <w:right w:val="nil"/>
            </w:tcBorders>
            <w:shd w:val="clear" w:color="auto" w:fill="auto"/>
            <w:noWrap/>
            <w:vAlign w:val="center"/>
            <w:hideMark/>
          </w:tcPr>
          <w:p w14:paraId="531763A5"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1.00132</w:t>
            </w:r>
          </w:p>
        </w:tc>
        <w:tc>
          <w:tcPr>
            <w:tcW w:w="637" w:type="pct"/>
            <w:tcBorders>
              <w:top w:val="nil"/>
              <w:left w:val="nil"/>
              <w:bottom w:val="nil"/>
              <w:right w:val="nil"/>
            </w:tcBorders>
            <w:shd w:val="clear" w:color="auto" w:fill="auto"/>
            <w:noWrap/>
            <w:vAlign w:val="center"/>
            <w:hideMark/>
          </w:tcPr>
          <w:p w14:paraId="43568071"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-0.417801</w:t>
            </w:r>
          </w:p>
        </w:tc>
        <w:tc>
          <w:tcPr>
            <w:tcW w:w="637" w:type="pct"/>
            <w:tcBorders>
              <w:top w:val="nil"/>
              <w:left w:val="nil"/>
              <w:bottom w:val="nil"/>
              <w:right w:val="nil"/>
            </w:tcBorders>
            <w:shd w:val="clear" w:color="auto" w:fill="auto"/>
            <w:noWrap/>
            <w:vAlign w:val="center"/>
            <w:hideMark/>
          </w:tcPr>
          <w:p w14:paraId="688A3E2C"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-2.08948</w:t>
            </w:r>
          </w:p>
        </w:tc>
        <w:tc>
          <w:tcPr>
            <w:tcW w:w="691" w:type="pct"/>
            <w:tcBorders>
              <w:top w:val="nil"/>
              <w:left w:val="nil"/>
              <w:bottom w:val="nil"/>
              <w:right w:val="nil"/>
            </w:tcBorders>
            <w:shd w:val="clear" w:color="auto" w:fill="auto"/>
            <w:noWrap/>
            <w:vAlign w:val="center"/>
            <w:hideMark/>
          </w:tcPr>
          <w:p w14:paraId="1A8016F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0.880531</w:t>
            </w:r>
          </w:p>
        </w:tc>
      </w:tr>
      <w:tr w:rsidR="00335E25" w:rsidRPr="00886198" w14:paraId="5DF01405"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561DFB0F" w14:textId="77777777" w:rsidR="00335E25" w:rsidRPr="00886198" w:rsidRDefault="00335E25" w:rsidP="00335E25">
            <w:pPr>
              <w:rPr>
                <w:rFonts w:ascii="Arial" w:hAnsi="Arial" w:cs="Arial"/>
                <w:color w:val="000000"/>
                <w:sz w:val="22"/>
                <w:szCs w:val="22"/>
              </w:rPr>
            </w:pPr>
            <w:proofErr w:type="spellStart"/>
            <w:r w:rsidRPr="00886198">
              <w:rPr>
                <w:rFonts w:ascii="Arial" w:hAnsi="Arial" w:cs="Arial"/>
                <w:i/>
                <w:iCs/>
                <w:color w:val="000000"/>
                <w:sz w:val="22"/>
                <w:szCs w:val="22"/>
              </w:rPr>
              <w:t>Bacteriovorax</w:t>
            </w:r>
            <w:proofErr w:type="spellEnd"/>
          </w:p>
        </w:tc>
        <w:tc>
          <w:tcPr>
            <w:tcW w:w="581" w:type="pct"/>
            <w:tcBorders>
              <w:top w:val="nil"/>
              <w:left w:val="nil"/>
              <w:bottom w:val="nil"/>
              <w:right w:val="nil"/>
            </w:tcBorders>
            <w:shd w:val="clear" w:color="auto" w:fill="auto"/>
            <w:noWrap/>
            <w:vAlign w:val="center"/>
            <w:hideMark/>
          </w:tcPr>
          <w:p w14:paraId="57353F12"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-2.64189</w:t>
            </w:r>
          </w:p>
        </w:tc>
        <w:tc>
          <w:tcPr>
            <w:tcW w:w="637" w:type="pct"/>
            <w:tcBorders>
              <w:top w:val="nil"/>
              <w:left w:val="nil"/>
              <w:bottom w:val="nil"/>
              <w:right w:val="nil"/>
            </w:tcBorders>
            <w:shd w:val="clear" w:color="auto" w:fill="auto"/>
            <w:noWrap/>
            <w:vAlign w:val="center"/>
            <w:hideMark/>
          </w:tcPr>
          <w:p w14:paraId="30C1807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5.57172</w:t>
            </w:r>
          </w:p>
        </w:tc>
        <w:tc>
          <w:tcPr>
            <w:tcW w:w="637" w:type="pct"/>
            <w:tcBorders>
              <w:top w:val="nil"/>
              <w:left w:val="nil"/>
              <w:bottom w:val="nil"/>
              <w:right w:val="nil"/>
            </w:tcBorders>
            <w:shd w:val="clear" w:color="auto" w:fill="auto"/>
            <w:noWrap/>
            <w:vAlign w:val="center"/>
            <w:hideMark/>
          </w:tcPr>
          <w:p w14:paraId="0A6A106D"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0.671164</w:t>
            </w:r>
          </w:p>
        </w:tc>
        <w:tc>
          <w:tcPr>
            <w:tcW w:w="637" w:type="pct"/>
            <w:tcBorders>
              <w:top w:val="nil"/>
              <w:left w:val="nil"/>
              <w:bottom w:val="nil"/>
              <w:right w:val="nil"/>
            </w:tcBorders>
            <w:shd w:val="clear" w:color="auto" w:fill="auto"/>
            <w:noWrap/>
            <w:vAlign w:val="center"/>
            <w:hideMark/>
          </w:tcPr>
          <w:p w14:paraId="2204EC1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0.187407</w:t>
            </w:r>
          </w:p>
        </w:tc>
        <w:tc>
          <w:tcPr>
            <w:tcW w:w="691" w:type="pct"/>
            <w:tcBorders>
              <w:top w:val="nil"/>
              <w:left w:val="nil"/>
              <w:bottom w:val="nil"/>
              <w:right w:val="nil"/>
            </w:tcBorders>
            <w:shd w:val="clear" w:color="auto" w:fill="auto"/>
            <w:noWrap/>
            <w:vAlign w:val="center"/>
            <w:hideMark/>
          </w:tcPr>
          <w:p w14:paraId="31E29EBA"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0.195052</w:t>
            </w:r>
          </w:p>
        </w:tc>
      </w:tr>
      <w:tr w:rsidR="00335E25" w:rsidRPr="00886198" w14:paraId="1C8B3B74"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5E3CE479" w14:textId="2682CF5E" w:rsidR="00335E25" w:rsidRPr="00886198" w:rsidRDefault="00335E25" w:rsidP="00335E25">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uncl</w:t>
            </w:r>
            <w:proofErr w:type="spellEnd"/>
            <w:r w:rsidRPr="00886198">
              <w:rPr>
                <w:rFonts w:ascii="Arial" w:hAnsi="Arial" w:cs="Arial"/>
                <w:color w:val="000000"/>
                <w:sz w:val="22"/>
                <w:szCs w:val="22"/>
              </w:rPr>
              <w:t>.) (4)</w:t>
            </w:r>
          </w:p>
        </w:tc>
        <w:tc>
          <w:tcPr>
            <w:tcW w:w="581" w:type="pct"/>
            <w:tcBorders>
              <w:top w:val="nil"/>
              <w:left w:val="nil"/>
              <w:bottom w:val="nil"/>
              <w:right w:val="nil"/>
            </w:tcBorders>
            <w:shd w:val="clear" w:color="auto" w:fill="auto"/>
            <w:noWrap/>
            <w:vAlign w:val="center"/>
            <w:hideMark/>
          </w:tcPr>
          <w:p w14:paraId="6115DBE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1.02373</w:t>
            </w:r>
          </w:p>
        </w:tc>
        <w:tc>
          <w:tcPr>
            <w:tcW w:w="637" w:type="pct"/>
            <w:tcBorders>
              <w:top w:val="nil"/>
              <w:left w:val="nil"/>
              <w:bottom w:val="nil"/>
              <w:right w:val="nil"/>
            </w:tcBorders>
            <w:shd w:val="clear" w:color="auto" w:fill="auto"/>
            <w:noWrap/>
            <w:vAlign w:val="center"/>
            <w:hideMark/>
          </w:tcPr>
          <w:p w14:paraId="1EA341D5"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0.351652</w:t>
            </w:r>
          </w:p>
        </w:tc>
        <w:tc>
          <w:tcPr>
            <w:tcW w:w="637" w:type="pct"/>
            <w:tcBorders>
              <w:top w:val="nil"/>
              <w:left w:val="nil"/>
              <w:bottom w:val="nil"/>
              <w:right w:val="nil"/>
            </w:tcBorders>
            <w:shd w:val="clear" w:color="auto" w:fill="auto"/>
            <w:noWrap/>
            <w:vAlign w:val="center"/>
            <w:hideMark/>
          </w:tcPr>
          <w:p w14:paraId="78215254"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0.284701</w:t>
            </w:r>
          </w:p>
        </w:tc>
        <w:tc>
          <w:tcPr>
            <w:tcW w:w="637" w:type="pct"/>
            <w:tcBorders>
              <w:top w:val="nil"/>
              <w:left w:val="nil"/>
              <w:bottom w:val="nil"/>
              <w:right w:val="nil"/>
            </w:tcBorders>
            <w:shd w:val="clear" w:color="auto" w:fill="auto"/>
            <w:noWrap/>
            <w:vAlign w:val="center"/>
            <w:hideMark/>
          </w:tcPr>
          <w:p w14:paraId="31606B6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-0.871931</w:t>
            </w:r>
          </w:p>
        </w:tc>
        <w:tc>
          <w:tcPr>
            <w:tcW w:w="691" w:type="pct"/>
            <w:tcBorders>
              <w:top w:val="nil"/>
              <w:left w:val="nil"/>
              <w:bottom w:val="nil"/>
              <w:right w:val="nil"/>
            </w:tcBorders>
            <w:shd w:val="clear" w:color="auto" w:fill="auto"/>
            <w:noWrap/>
            <w:vAlign w:val="center"/>
            <w:hideMark/>
          </w:tcPr>
          <w:p w14:paraId="5B06522C"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1.08247</w:t>
            </w:r>
          </w:p>
        </w:tc>
      </w:tr>
      <w:tr w:rsidR="00335E25" w:rsidRPr="00886198" w14:paraId="6606B1F8"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24747FF9"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uncultured Planctomycetes</w:t>
            </w:r>
          </w:p>
        </w:tc>
        <w:tc>
          <w:tcPr>
            <w:tcW w:w="581" w:type="pct"/>
            <w:tcBorders>
              <w:top w:val="nil"/>
              <w:left w:val="nil"/>
              <w:bottom w:val="nil"/>
              <w:right w:val="nil"/>
            </w:tcBorders>
            <w:shd w:val="clear" w:color="auto" w:fill="auto"/>
            <w:noWrap/>
            <w:vAlign w:val="center"/>
            <w:hideMark/>
          </w:tcPr>
          <w:p w14:paraId="245E3B1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-0.832108</w:t>
            </w:r>
          </w:p>
        </w:tc>
        <w:tc>
          <w:tcPr>
            <w:tcW w:w="637" w:type="pct"/>
            <w:tcBorders>
              <w:top w:val="nil"/>
              <w:left w:val="nil"/>
              <w:bottom w:val="nil"/>
              <w:right w:val="nil"/>
            </w:tcBorders>
            <w:shd w:val="clear" w:color="auto" w:fill="auto"/>
            <w:noWrap/>
            <w:vAlign w:val="center"/>
            <w:hideMark/>
          </w:tcPr>
          <w:p w14:paraId="4E0DADB5"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-0.227736</w:t>
            </w:r>
          </w:p>
        </w:tc>
        <w:tc>
          <w:tcPr>
            <w:tcW w:w="637" w:type="pct"/>
            <w:tcBorders>
              <w:top w:val="nil"/>
              <w:left w:val="nil"/>
              <w:bottom w:val="nil"/>
              <w:right w:val="nil"/>
            </w:tcBorders>
            <w:shd w:val="clear" w:color="auto" w:fill="auto"/>
            <w:noWrap/>
            <w:vAlign w:val="center"/>
            <w:hideMark/>
          </w:tcPr>
          <w:p w14:paraId="7DCDD61C"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-0.0975684</w:t>
            </w:r>
          </w:p>
        </w:tc>
        <w:tc>
          <w:tcPr>
            <w:tcW w:w="637" w:type="pct"/>
            <w:tcBorders>
              <w:top w:val="nil"/>
              <w:left w:val="nil"/>
              <w:bottom w:val="nil"/>
              <w:right w:val="nil"/>
            </w:tcBorders>
            <w:shd w:val="clear" w:color="auto" w:fill="auto"/>
            <w:noWrap/>
            <w:vAlign w:val="center"/>
            <w:hideMark/>
          </w:tcPr>
          <w:p w14:paraId="5C9BFCD0"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-0.371426</w:t>
            </w:r>
          </w:p>
        </w:tc>
        <w:tc>
          <w:tcPr>
            <w:tcW w:w="691" w:type="pct"/>
            <w:tcBorders>
              <w:top w:val="nil"/>
              <w:left w:val="nil"/>
              <w:bottom w:val="nil"/>
              <w:right w:val="nil"/>
            </w:tcBorders>
            <w:shd w:val="clear" w:color="auto" w:fill="auto"/>
            <w:noWrap/>
            <w:vAlign w:val="center"/>
            <w:hideMark/>
          </w:tcPr>
          <w:p w14:paraId="673E8F2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-0.339441</w:t>
            </w:r>
          </w:p>
        </w:tc>
      </w:tr>
      <w:tr w:rsidR="00335E25" w:rsidRPr="00886198" w14:paraId="51FF3044"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29E65907"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SS00224.BR1</w:t>
            </w:r>
          </w:p>
        </w:tc>
        <w:tc>
          <w:tcPr>
            <w:tcW w:w="581" w:type="pct"/>
            <w:tcBorders>
              <w:top w:val="nil"/>
              <w:left w:val="nil"/>
              <w:bottom w:val="nil"/>
              <w:right w:val="nil"/>
            </w:tcBorders>
            <w:shd w:val="clear" w:color="auto" w:fill="auto"/>
            <w:noWrap/>
            <w:vAlign w:val="center"/>
            <w:hideMark/>
          </w:tcPr>
          <w:p w14:paraId="04F22488"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1.13218</w:t>
            </w:r>
          </w:p>
        </w:tc>
        <w:tc>
          <w:tcPr>
            <w:tcW w:w="637" w:type="pct"/>
            <w:tcBorders>
              <w:top w:val="nil"/>
              <w:left w:val="nil"/>
              <w:bottom w:val="nil"/>
              <w:right w:val="nil"/>
            </w:tcBorders>
            <w:shd w:val="clear" w:color="auto" w:fill="auto"/>
            <w:noWrap/>
            <w:vAlign w:val="center"/>
            <w:hideMark/>
          </w:tcPr>
          <w:p w14:paraId="587037B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0.320116</w:t>
            </w:r>
          </w:p>
        </w:tc>
        <w:tc>
          <w:tcPr>
            <w:tcW w:w="637" w:type="pct"/>
            <w:tcBorders>
              <w:top w:val="nil"/>
              <w:left w:val="nil"/>
              <w:bottom w:val="nil"/>
              <w:right w:val="nil"/>
            </w:tcBorders>
            <w:shd w:val="clear" w:color="auto" w:fill="auto"/>
            <w:noWrap/>
            <w:vAlign w:val="center"/>
            <w:hideMark/>
          </w:tcPr>
          <w:p w14:paraId="64165E2A"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0.396563</w:t>
            </w:r>
          </w:p>
        </w:tc>
        <w:tc>
          <w:tcPr>
            <w:tcW w:w="637" w:type="pct"/>
            <w:tcBorders>
              <w:top w:val="nil"/>
              <w:left w:val="nil"/>
              <w:bottom w:val="nil"/>
              <w:right w:val="nil"/>
            </w:tcBorders>
            <w:shd w:val="clear" w:color="auto" w:fill="auto"/>
            <w:noWrap/>
            <w:vAlign w:val="center"/>
            <w:hideMark/>
          </w:tcPr>
          <w:p w14:paraId="492766AC"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-0.16765</w:t>
            </w:r>
          </w:p>
        </w:tc>
        <w:tc>
          <w:tcPr>
            <w:tcW w:w="691" w:type="pct"/>
            <w:tcBorders>
              <w:top w:val="nil"/>
              <w:left w:val="nil"/>
              <w:bottom w:val="nil"/>
              <w:right w:val="nil"/>
            </w:tcBorders>
            <w:shd w:val="clear" w:color="auto" w:fill="auto"/>
            <w:noWrap/>
            <w:vAlign w:val="center"/>
            <w:hideMark/>
          </w:tcPr>
          <w:p w14:paraId="079AA02A"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-0.0418391</w:t>
            </w:r>
          </w:p>
        </w:tc>
      </w:tr>
      <w:tr w:rsidR="00335E25" w:rsidRPr="00886198" w14:paraId="6B466750"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45EB85B5"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SS00337.BR1</w:t>
            </w:r>
          </w:p>
        </w:tc>
        <w:tc>
          <w:tcPr>
            <w:tcW w:w="581" w:type="pct"/>
            <w:tcBorders>
              <w:top w:val="nil"/>
              <w:left w:val="nil"/>
              <w:bottom w:val="nil"/>
              <w:right w:val="nil"/>
            </w:tcBorders>
            <w:shd w:val="clear" w:color="auto" w:fill="auto"/>
            <w:noWrap/>
            <w:vAlign w:val="center"/>
            <w:hideMark/>
          </w:tcPr>
          <w:p w14:paraId="777544E5"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1.21947</w:t>
            </w:r>
          </w:p>
        </w:tc>
        <w:tc>
          <w:tcPr>
            <w:tcW w:w="637" w:type="pct"/>
            <w:tcBorders>
              <w:top w:val="nil"/>
              <w:left w:val="nil"/>
              <w:bottom w:val="nil"/>
              <w:right w:val="nil"/>
            </w:tcBorders>
            <w:shd w:val="clear" w:color="auto" w:fill="auto"/>
            <w:noWrap/>
            <w:vAlign w:val="center"/>
            <w:hideMark/>
          </w:tcPr>
          <w:p w14:paraId="68E104B8"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0.453039</w:t>
            </w:r>
          </w:p>
        </w:tc>
        <w:tc>
          <w:tcPr>
            <w:tcW w:w="637" w:type="pct"/>
            <w:tcBorders>
              <w:top w:val="nil"/>
              <w:left w:val="nil"/>
              <w:bottom w:val="nil"/>
              <w:right w:val="nil"/>
            </w:tcBorders>
            <w:shd w:val="clear" w:color="auto" w:fill="auto"/>
            <w:noWrap/>
            <w:vAlign w:val="center"/>
            <w:hideMark/>
          </w:tcPr>
          <w:p w14:paraId="1B7EE6AE"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-0.399937</w:t>
            </w:r>
          </w:p>
        </w:tc>
        <w:tc>
          <w:tcPr>
            <w:tcW w:w="637" w:type="pct"/>
            <w:tcBorders>
              <w:top w:val="nil"/>
              <w:left w:val="nil"/>
              <w:bottom w:val="nil"/>
              <w:right w:val="nil"/>
            </w:tcBorders>
            <w:shd w:val="clear" w:color="auto" w:fill="auto"/>
            <w:noWrap/>
            <w:vAlign w:val="center"/>
            <w:hideMark/>
          </w:tcPr>
          <w:p w14:paraId="6E6460E6"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-0.27063</w:t>
            </w:r>
          </w:p>
        </w:tc>
        <w:tc>
          <w:tcPr>
            <w:tcW w:w="691" w:type="pct"/>
            <w:tcBorders>
              <w:top w:val="nil"/>
              <w:left w:val="nil"/>
              <w:bottom w:val="nil"/>
              <w:right w:val="nil"/>
            </w:tcBorders>
            <w:shd w:val="clear" w:color="auto" w:fill="auto"/>
            <w:noWrap/>
            <w:vAlign w:val="center"/>
            <w:hideMark/>
          </w:tcPr>
          <w:p w14:paraId="1BE64088"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0.00378043</w:t>
            </w:r>
          </w:p>
        </w:tc>
      </w:tr>
      <w:tr w:rsidR="00335E25" w:rsidRPr="00886198" w14:paraId="1EF70D1B"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06F653F7"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SS00433.BR1</w:t>
            </w:r>
          </w:p>
        </w:tc>
        <w:tc>
          <w:tcPr>
            <w:tcW w:w="581" w:type="pct"/>
            <w:tcBorders>
              <w:top w:val="nil"/>
              <w:left w:val="nil"/>
              <w:bottom w:val="nil"/>
              <w:right w:val="nil"/>
            </w:tcBorders>
            <w:shd w:val="clear" w:color="auto" w:fill="auto"/>
            <w:noWrap/>
            <w:vAlign w:val="center"/>
            <w:hideMark/>
          </w:tcPr>
          <w:p w14:paraId="32FFCD6C"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0.158037</w:t>
            </w:r>
          </w:p>
        </w:tc>
        <w:tc>
          <w:tcPr>
            <w:tcW w:w="637" w:type="pct"/>
            <w:tcBorders>
              <w:top w:val="nil"/>
              <w:left w:val="nil"/>
              <w:bottom w:val="nil"/>
              <w:right w:val="nil"/>
            </w:tcBorders>
            <w:shd w:val="clear" w:color="auto" w:fill="auto"/>
            <w:noWrap/>
            <w:vAlign w:val="center"/>
            <w:hideMark/>
          </w:tcPr>
          <w:p w14:paraId="1A7885E6"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-0.10052</w:t>
            </w:r>
          </w:p>
        </w:tc>
        <w:tc>
          <w:tcPr>
            <w:tcW w:w="637" w:type="pct"/>
            <w:tcBorders>
              <w:top w:val="nil"/>
              <w:left w:val="nil"/>
              <w:bottom w:val="nil"/>
              <w:right w:val="nil"/>
            </w:tcBorders>
            <w:shd w:val="clear" w:color="auto" w:fill="auto"/>
            <w:noWrap/>
            <w:vAlign w:val="center"/>
            <w:hideMark/>
          </w:tcPr>
          <w:p w14:paraId="1CB57DF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-0.0259388</w:t>
            </w:r>
          </w:p>
        </w:tc>
        <w:tc>
          <w:tcPr>
            <w:tcW w:w="637" w:type="pct"/>
            <w:tcBorders>
              <w:top w:val="nil"/>
              <w:left w:val="nil"/>
              <w:bottom w:val="nil"/>
              <w:right w:val="nil"/>
            </w:tcBorders>
            <w:shd w:val="clear" w:color="auto" w:fill="auto"/>
            <w:noWrap/>
            <w:vAlign w:val="center"/>
            <w:hideMark/>
          </w:tcPr>
          <w:p w14:paraId="79AECD36"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0.0592952</w:t>
            </w:r>
          </w:p>
        </w:tc>
        <w:tc>
          <w:tcPr>
            <w:tcW w:w="691" w:type="pct"/>
            <w:tcBorders>
              <w:top w:val="nil"/>
              <w:left w:val="nil"/>
              <w:bottom w:val="nil"/>
              <w:right w:val="nil"/>
            </w:tcBorders>
            <w:shd w:val="clear" w:color="auto" w:fill="auto"/>
            <w:noWrap/>
            <w:vAlign w:val="center"/>
            <w:hideMark/>
          </w:tcPr>
          <w:p w14:paraId="42039850"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0.00190289</w:t>
            </w:r>
          </w:p>
        </w:tc>
      </w:tr>
      <w:tr w:rsidR="00335E25" w:rsidRPr="00886198" w14:paraId="0AD57947"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06BE88B3"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SS01130.BR1</w:t>
            </w:r>
          </w:p>
        </w:tc>
        <w:tc>
          <w:tcPr>
            <w:tcW w:w="581" w:type="pct"/>
            <w:tcBorders>
              <w:top w:val="nil"/>
              <w:left w:val="nil"/>
              <w:bottom w:val="nil"/>
              <w:right w:val="nil"/>
            </w:tcBorders>
            <w:shd w:val="clear" w:color="auto" w:fill="auto"/>
            <w:noWrap/>
            <w:vAlign w:val="center"/>
            <w:hideMark/>
          </w:tcPr>
          <w:p w14:paraId="568EDDDE"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-0.0891943</w:t>
            </w:r>
          </w:p>
        </w:tc>
        <w:tc>
          <w:tcPr>
            <w:tcW w:w="637" w:type="pct"/>
            <w:tcBorders>
              <w:top w:val="nil"/>
              <w:left w:val="nil"/>
              <w:bottom w:val="nil"/>
              <w:right w:val="nil"/>
            </w:tcBorders>
            <w:shd w:val="clear" w:color="auto" w:fill="auto"/>
            <w:noWrap/>
            <w:vAlign w:val="center"/>
            <w:hideMark/>
          </w:tcPr>
          <w:p w14:paraId="41E2793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-0.129078</w:t>
            </w:r>
          </w:p>
        </w:tc>
        <w:tc>
          <w:tcPr>
            <w:tcW w:w="637" w:type="pct"/>
            <w:tcBorders>
              <w:top w:val="nil"/>
              <w:left w:val="nil"/>
              <w:bottom w:val="nil"/>
              <w:right w:val="nil"/>
            </w:tcBorders>
            <w:shd w:val="clear" w:color="auto" w:fill="auto"/>
            <w:noWrap/>
            <w:vAlign w:val="center"/>
            <w:hideMark/>
          </w:tcPr>
          <w:p w14:paraId="2852396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0.02275</w:t>
            </w:r>
          </w:p>
        </w:tc>
        <w:tc>
          <w:tcPr>
            <w:tcW w:w="637" w:type="pct"/>
            <w:tcBorders>
              <w:top w:val="nil"/>
              <w:left w:val="nil"/>
              <w:bottom w:val="nil"/>
              <w:right w:val="nil"/>
            </w:tcBorders>
            <w:shd w:val="clear" w:color="auto" w:fill="auto"/>
            <w:noWrap/>
            <w:vAlign w:val="center"/>
            <w:hideMark/>
          </w:tcPr>
          <w:p w14:paraId="75721F1A"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-0.0326039</w:t>
            </w:r>
          </w:p>
        </w:tc>
        <w:tc>
          <w:tcPr>
            <w:tcW w:w="691" w:type="pct"/>
            <w:tcBorders>
              <w:top w:val="nil"/>
              <w:left w:val="nil"/>
              <w:bottom w:val="nil"/>
              <w:right w:val="nil"/>
            </w:tcBorders>
            <w:shd w:val="clear" w:color="auto" w:fill="auto"/>
            <w:noWrap/>
            <w:vAlign w:val="center"/>
            <w:hideMark/>
          </w:tcPr>
          <w:p w14:paraId="36202919"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0.0349765</w:t>
            </w:r>
          </w:p>
        </w:tc>
      </w:tr>
      <w:tr w:rsidR="00335E25" w:rsidRPr="00886198" w14:paraId="33837489"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3A9A606D"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SS01208.BR1</w:t>
            </w:r>
          </w:p>
        </w:tc>
        <w:tc>
          <w:tcPr>
            <w:tcW w:w="581" w:type="pct"/>
            <w:tcBorders>
              <w:top w:val="nil"/>
              <w:left w:val="nil"/>
              <w:bottom w:val="nil"/>
              <w:right w:val="nil"/>
            </w:tcBorders>
            <w:shd w:val="clear" w:color="auto" w:fill="auto"/>
            <w:noWrap/>
            <w:vAlign w:val="center"/>
            <w:hideMark/>
          </w:tcPr>
          <w:p w14:paraId="4F7201F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0.382744</w:t>
            </w:r>
          </w:p>
        </w:tc>
        <w:tc>
          <w:tcPr>
            <w:tcW w:w="637" w:type="pct"/>
            <w:tcBorders>
              <w:top w:val="nil"/>
              <w:left w:val="nil"/>
              <w:bottom w:val="nil"/>
              <w:right w:val="nil"/>
            </w:tcBorders>
            <w:shd w:val="clear" w:color="auto" w:fill="auto"/>
            <w:noWrap/>
            <w:vAlign w:val="center"/>
            <w:hideMark/>
          </w:tcPr>
          <w:p w14:paraId="63C1A4A3"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-0.00676769</w:t>
            </w:r>
          </w:p>
        </w:tc>
        <w:tc>
          <w:tcPr>
            <w:tcW w:w="637" w:type="pct"/>
            <w:tcBorders>
              <w:top w:val="nil"/>
              <w:left w:val="nil"/>
              <w:bottom w:val="nil"/>
              <w:right w:val="nil"/>
            </w:tcBorders>
            <w:shd w:val="clear" w:color="auto" w:fill="auto"/>
            <w:noWrap/>
            <w:vAlign w:val="center"/>
            <w:hideMark/>
          </w:tcPr>
          <w:p w14:paraId="16D5E77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0.0458247</w:t>
            </w:r>
          </w:p>
        </w:tc>
        <w:tc>
          <w:tcPr>
            <w:tcW w:w="637" w:type="pct"/>
            <w:tcBorders>
              <w:top w:val="nil"/>
              <w:left w:val="nil"/>
              <w:bottom w:val="nil"/>
              <w:right w:val="nil"/>
            </w:tcBorders>
            <w:shd w:val="clear" w:color="auto" w:fill="auto"/>
            <w:noWrap/>
            <w:vAlign w:val="center"/>
            <w:hideMark/>
          </w:tcPr>
          <w:p w14:paraId="271EA44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-0.0405565</w:t>
            </w:r>
          </w:p>
        </w:tc>
        <w:tc>
          <w:tcPr>
            <w:tcW w:w="691" w:type="pct"/>
            <w:tcBorders>
              <w:top w:val="nil"/>
              <w:left w:val="nil"/>
              <w:bottom w:val="nil"/>
              <w:right w:val="nil"/>
            </w:tcBorders>
            <w:shd w:val="clear" w:color="auto" w:fill="auto"/>
            <w:noWrap/>
            <w:vAlign w:val="center"/>
            <w:hideMark/>
          </w:tcPr>
          <w:p w14:paraId="5D918AB7"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0.12639</w:t>
            </w:r>
          </w:p>
        </w:tc>
      </w:tr>
      <w:tr w:rsidR="00335E25" w:rsidRPr="00886198" w14:paraId="2876DEB2"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551A6E61"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SS01805.BR1</w:t>
            </w:r>
          </w:p>
        </w:tc>
        <w:tc>
          <w:tcPr>
            <w:tcW w:w="581" w:type="pct"/>
            <w:tcBorders>
              <w:top w:val="nil"/>
              <w:left w:val="nil"/>
              <w:bottom w:val="nil"/>
              <w:right w:val="nil"/>
            </w:tcBorders>
            <w:shd w:val="clear" w:color="auto" w:fill="auto"/>
            <w:noWrap/>
            <w:vAlign w:val="center"/>
            <w:hideMark/>
          </w:tcPr>
          <w:p w14:paraId="72096B6F"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0.0927149</w:t>
            </w:r>
          </w:p>
        </w:tc>
        <w:tc>
          <w:tcPr>
            <w:tcW w:w="637" w:type="pct"/>
            <w:tcBorders>
              <w:top w:val="nil"/>
              <w:left w:val="nil"/>
              <w:bottom w:val="nil"/>
              <w:right w:val="nil"/>
            </w:tcBorders>
            <w:shd w:val="clear" w:color="auto" w:fill="auto"/>
            <w:noWrap/>
            <w:vAlign w:val="center"/>
            <w:hideMark/>
          </w:tcPr>
          <w:p w14:paraId="6E6B6640"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0.135338</w:t>
            </w:r>
          </w:p>
        </w:tc>
        <w:tc>
          <w:tcPr>
            <w:tcW w:w="637" w:type="pct"/>
            <w:tcBorders>
              <w:top w:val="nil"/>
              <w:left w:val="nil"/>
              <w:bottom w:val="nil"/>
              <w:right w:val="nil"/>
            </w:tcBorders>
            <w:shd w:val="clear" w:color="auto" w:fill="auto"/>
            <w:noWrap/>
            <w:vAlign w:val="center"/>
            <w:hideMark/>
          </w:tcPr>
          <w:p w14:paraId="293E98DE"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0.00699619</w:t>
            </w:r>
          </w:p>
        </w:tc>
        <w:tc>
          <w:tcPr>
            <w:tcW w:w="637" w:type="pct"/>
            <w:tcBorders>
              <w:top w:val="nil"/>
              <w:left w:val="nil"/>
              <w:bottom w:val="nil"/>
              <w:right w:val="nil"/>
            </w:tcBorders>
            <w:shd w:val="clear" w:color="auto" w:fill="auto"/>
            <w:noWrap/>
            <w:vAlign w:val="center"/>
            <w:hideMark/>
          </w:tcPr>
          <w:p w14:paraId="617B3A9D"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0.0537586</w:t>
            </w:r>
          </w:p>
        </w:tc>
        <w:tc>
          <w:tcPr>
            <w:tcW w:w="691" w:type="pct"/>
            <w:tcBorders>
              <w:top w:val="nil"/>
              <w:left w:val="nil"/>
              <w:bottom w:val="nil"/>
              <w:right w:val="nil"/>
            </w:tcBorders>
            <w:shd w:val="clear" w:color="auto" w:fill="auto"/>
            <w:noWrap/>
            <w:vAlign w:val="center"/>
            <w:hideMark/>
          </w:tcPr>
          <w:p w14:paraId="4F847B31"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0.0132316</w:t>
            </w:r>
          </w:p>
        </w:tc>
      </w:tr>
      <w:tr w:rsidR="00335E25" w:rsidRPr="00886198" w14:paraId="5D120A94" w14:textId="77777777" w:rsidTr="00335E25">
        <w:trPr>
          <w:trHeight w:val="300"/>
          <w:jc w:val="center"/>
        </w:trPr>
        <w:tc>
          <w:tcPr>
            <w:tcW w:w="1817" w:type="pct"/>
            <w:tcBorders>
              <w:top w:val="nil"/>
              <w:left w:val="nil"/>
              <w:bottom w:val="nil"/>
              <w:right w:val="nil"/>
            </w:tcBorders>
            <w:shd w:val="clear" w:color="auto" w:fill="auto"/>
            <w:noWrap/>
            <w:vAlign w:val="center"/>
            <w:hideMark/>
          </w:tcPr>
          <w:p w14:paraId="734A089C" w14:textId="77777777" w:rsidR="00335E25" w:rsidRPr="00886198" w:rsidRDefault="00335E25" w:rsidP="00335E25">
            <w:pPr>
              <w:rPr>
                <w:rFonts w:ascii="Arial" w:hAnsi="Arial" w:cs="Arial"/>
                <w:color w:val="000000"/>
                <w:sz w:val="22"/>
                <w:szCs w:val="22"/>
              </w:rPr>
            </w:pPr>
            <w:r w:rsidRPr="00886198">
              <w:rPr>
                <w:rFonts w:ascii="Arial" w:hAnsi="Arial" w:cs="Arial"/>
                <w:color w:val="000000"/>
                <w:sz w:val="22"/>
                <w:szCs w:val="22"/>
              </w:rPr>
              <w:t>SS01917.BR1</w:t>
            </w:r>
          </w:p>
        </w:tc>
        <w:tc>
          <w:tcPr>
            <w:tcW w:w="581" w:type="pct"/>
            <w:tcBorders>
              <w:top w:val="nil"/>
              <w:left w:val="nil"/>
              <w:bottom w:val="nil"/>
              <w:right w:val="nil"/>
            </w:tcBorders>
            <w:shd w:val="clear" w:color="auto" w:fill="auto"/>
            <w:noWrap/>
            <w:vAlign w:val="center"/>
            <w:hideMark/>
          </w:tcPr>
          <w:p w14:paraId="7A39407B"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0.0842584</w:t>
            </w:r>
          </w:p>
        </w:tc>
        <w:tc>
          <w:tcPr>
            <w:tcW w:w="637" w:type="pct"/>
            <w:tcBorders>
              <w:top w:val="nil"/>
              <w:left w:val="nil"/>
              <w:bottom w:val="nil"/>
              <w:right w:val="nil"/>
            </w:tcBorders>
            <w:shd w:val="clear" w:color="auto" w:fill="auto"/>
            <w:noWrap/>
            <w:vAlign w:val="center"/>
            <w:hideMark/>
          </w:tcPr>
          <w:p w14:paraId="016B999C"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-0.136818</w:t>
            </w:r>
          </w:p>
        </w:tc>
        <w:tc>
          <w:tcPr>
            <w:tcW w:w="637" w:type="pct"/>
            <w:tcBorders>
              <w:top w:val="nil"/>
              <w:left w:val="nil"/>
              <w:bottom w:val="nil"/>
              <w:right w:val="nil"/>
            </w:tcBorders>
            <w:shd w:val="clear" w:color="auto" w:fill="auto"/>
            <w:noWrap/>
            <w:vAlign w:val="center"/>
            <w:hideMark/>
          </w:tcPr>
          <w:p w14:paraId="17F0B0F1"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-0.0182862</w:t>
            </w:r>
          </w:p>
        </w:tc>
        <w:tc>
          <w:tcPr>
            <w:tcW w:w="637" w:type="pct"/>
            <w:tcBorders>
              <w:top w:val="nil"/>
              <w:left w:val="nil"/>
              <w:bottom w:val="nil"/>
              <w:right w:val="nil"/>
            </w:tcBorders>
            <w:shd w:val="clear" w:color="auto" w:fill="auto"/>
            <w:noWrap/>
            <w:vAlign w:val="center"/>
            <w:hideMark/>
          </w:tcPr>
          <w:p w14:paraId="07C0DB08"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0.020746</w:t>
            </w:r>
          </w:p>
        </w:tc>
        <w:tc>
          <w:tcPr>
            <w:tcW w:w="691" w:type="pct"/>
            <w:tcBorders>
              <w:top w:val="nil"/>
              <w:left w:val="nil"/>
              <w:bottom w:val="nil"/>
              <w:right w:val="nil"/>
            </w:tcBorders>
            <w:shd w:val="clear" w:color="auto" w:fill="auto"/>
            <w:noWrap/>
            <w:vAlign w:val="center"/>
            <w:hideMark/>
          </w:tcPr>
          <w:p w14:paraId="0C9F79D8" w14:textId="77777777" w:rsidR="00335E25" w:rsidRPr="00886198" w:rsidRDefault="00335E25" w:rsidP="00335E25">
            <w:pPr>
              <w:jc w:val="center"/>
              <w:rPr>
                <w:rFonts w:ascii="Arial" w:hAnsi="Arial" w:cs="Arial"/>
                <w:color w:val="000000"/>
                <w:sz w:val="22"/>
                <w:szCs w:val="22"/>
              </w:rPr>
            </w:pPr>
            <w:r w:rsidRPr="00886198">
              <w:rPr>
                <w:rFonts w:ascii="Arial" w:hAnsi="Arial" w:cs="Arial"/>
                <w:color w:val="000000"/>
                <w:sz w:val="22"/>
                <w:szCs w:val="22"/>
              </w:rPr>
              <w:t>0.0135798</w:t>
            </w:r>
          </w:p>
        </w:tc>
      </w:tr>
      <w:tr w:rsidR="002A0473" w:rsidRPr="00886198" w14:paraId="719188D1"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778BA693" w14:textId="77777777" w:rsidR="002A0473" w:rsidRPr="00886198" w:rsidRDefault="002A0473" w:rsidP="00052065">
            <w:pPr>
              <w:rPr>
                <w:rFonts w:ascii="Arial" w:hAnsi="Arial" w:cs="Arial"/>
                <w:color w:val="000000"/>
                <w:sz w:val="22"/>
                <w:szCs w:val="22"/>
              </w:rPr>
            </w:pPr>
            <w:r w:rsidRPr="00886198">
              <w:rPr>
                <w:rFonts w:ascii="Arial" w:hAnsi="Arial" w:cs="Arial"/>
                <w:color w:val="000000"/>
                <w:sz w:val="22"/>
                <w:szCs w:val="22"/>
              </w:rPr>
              <w:t>SS02107.BR1</w:t>
            </w:r>
          </w:p>
        </w:tc>
        <w:tc>
          <w:tcPr>
            <w:tcW w:w="581" w:type="pct"/>
            <w:tcBorders>
              <w:top w:val="nil"/>
              <w:left w:val="nil"/>
              <w:bottom w:val="nil"/>
              <w:right w:val="nil"/>
            </w:tcBorders>
            <w:shd w:val="clear" w:color="auto" w:fill="auto"/>
            <w:noWrap/>
            <w:vAlign w:val="center"/>
            <w:hideMark/>
          </w:tcPr>
          <w:p w14:paraId="43825861"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-0.0795114</w:t>
            </w:r>
          </w:p>
        </w:tc>
        <w:tc>
          <w:tcPr>
            <w:tcW w:w="637" w:type="pct"/>
            <w:tcBorders>
              <w:top w:val="nil"/>
              <w:left w:val="nil"/>
              <w:bottom w:val="nil"/>
              <w:right w:val="nil"/>
            </w:tcBorders>
            <w:shd w:val="clear" w:color="auto" w:fill="auto"/>
            <w:noWrap/>
            <w:vAlign w:val="center"/>
            <w:hideMark/>
          </w:tcPr>
          <w:p w14:paraId="7A854831"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-0.186269</w:t>
            </w:r>
          </w:p>
        </w:tc>
        <w:tc>
          <w:tcPr>
            <w:tcW w:w="637" w:type="pct"/>
            <w:tcBorders>
              <w:top w:val="nil"/>
              <w:left w:val="nil"/>
              <w:bottom w:val="nil"/>
              <w:right w:val="nil"/>
            </w:tcBorders>
            <w:shd w:val="clear" w:color="auto" w:fill="auto"/>
            <w:noWrap/>
            <w:vAlign w:val="center"/>
            <w:hideMark/>
          </w:tcPr>
          <w:p w14:paraId="662F8087"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0.0365067</w:t>
            </w:r>
          </w:p>
        </w:tc>
        <w:tc>
          <w:tcPr>
            <w:tcW w:w="637" w:type="pct"/>
            <w:tcBorders>
              <w:top w:val="nil"/>
              <w:left w:val="nil"/>
              <w:bottom w:val="nil"/>
              <w:right w:val="nil"/>
            </w:tcBorders>
            <w:shd w:val="clear" w:color="auto" w:fill="auto"/>
            <w:noWrap/>
            <w:vAlign w:val="center"/>
            <w:hideMark/>
          </w:tcPr>
          <w:p w14:paraId="47629748"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-0.0299297</w:t>
            </w:r>
          </w:p>
        </w:tc>
        <w:tc>
          <w:tcPr>
            <w:tcW w:w="691" w:type="pct"/>
            <w:tcBorders>
              <w:top w:val="nil"/>
              <w:left w:val="nil"/>
              <w:bottom w:val="nil"/>
              <w:right w:val="nil"/>
            </w:tcBorders>
            <w:shd w:val="clear" w:color="auto" w:fill="auto"/>
            <w:noWrap/>
            <w:vAlign w:val="center"/>
            <w:hideMark/>
          </w:tcPr>
          <w:p w14:paraId="2C526FA3"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0.0437919</w:t>
            </w:r>
          </w:p>
        </w:tc>
      </w:tr>
      <w:tr w:rsidR="002A0473" w:rsidRPr="00886198" w14:paraId="51847164" w14:textId="77777777" w:rsidTr="002A0473">
        <w:trPr>
          <w:trHeight w:val="300"/>
          <w:jc w:val="center"/>
        </w:trPr>
        <w:tc>
          <w:tcPr>
            <w:tcW w:w="1817" w:type="pct"/>
            <w:tcBorders>
              <w:top w:val="nil"/>
              <w:left w:val="nil"/>
              <w:right w:val="nil"/>
            </w:tcBorders>
            <w:shd w:val="clear" w:color="auto" w:fill="auto"/>
            <w:noWrap/>
            <w:vAlign w:val="center"/>
            <w:hideMark/>
          </w:tcPr>
          <w:p w14:paraId="773ABA80" w14:textId="77777777" w:rsidR="002A0473" w:rsidRPr="00886198" w:rsidRDefault="002A0473" w:rsidP="00052065">
            <w:pPr>
              <w:rPr>
                <w:rFonts w:ascii="Arial" w:hAnsi="Arial" w:cs="Arial"/>
                <w:color w:val="000000"/>
                <w:sz w:val="22"/>
                <w:szCs w:val="22"/>
              </w:rPr>
            </w:pPr>
            <w:r w:rsidRPr="00886198">
              <w:rPr>
                <w:rFonts w:ascii="Arial" w:hAnsi="Arial" w:cs="Arial"/>
                <w:color w:val="000000"/>
                <w:sz w:val="22"/>
                <w:szCs w:val="22"/>
              </w:rPr>
              <w:t>SS02210.BR1</w:t>
            </w:r>
          </w:p>
        </w:tc>
        <w:tc>
          <w:tcPr>
            <w:tcW w:w="581" w:type="pct"/>
            <w:tcBorders>
              <w:top w:val="nil"/>
              <w:left w:val="nil"/>
              <w:right w:val="nil"/>
            </w:tcBorders>
            <w:shd w:val="clear" w:color="auto" w:fill="auto"/>
            <w:noWrap/>
            <w:vAlign w:val="center"/>
            <w:hideMark/>
          </w:tcPr>
          <w:p w14:paraId="2311B504"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0.0248245</w:t>
            </w:r>
          </w:p>
        </w:tc>
        <w:tc>
          <w:tcPr>
            <w:tcW w:w="637" w:type="pct"/>
            <w:tcBorders>
              <w:top w:val="nil"/>
              <w:left w:val="nil"/>
              <w:right w:val="nil"/>
            </w:tcBorders>
            <w:shd w:val="clear" w:color="auto" w:fill="auto"/>
            <w:noWrap/>
            <w:vAlign w:val="center"/>
            <w:hideMark/>
          </w:tcPr>
          <w:p w14:paraId="795A1F4F"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0.119473</w:t>
            </w:r>
          </w:p>
        </w:tc>
        <w:tc>
          <w:tcPr>
            <w:tcW w:w="637" w:type="pct"/>
            <w:tcBorders>
              <w:top w:val="nil"/>
              <w:left w:val="nil"/>
              <w:right w:val="nil"/>
            </w:tcBorders>
            <w:shd w:val="clear" w:color="auto" w:fill="auto"/>
            <w:noWrap/>
            <w:vAlign w:val="center"/>
            <w:hideMark/>
          </w:tcPr>
          <w:p w14:paraId="11701722"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0.0135933</w:t>
            </w:r>
          </w:p>
        </w:tc>
        <w:tc>
          <w:tcPr>
            <w:tcW w:w="637" w:type="pct"/>
            <w:tcBorders>
              <w:top w:val="nil"/>
              <w:left w:val="nil"/>
              <w:right w:val="nil"/>
            </w:tcBorders>
            <w:shd w:val="clear" w:color="auto" w:fill="auto"/>
            <w:noWrap/>
            <w:vAlign w:val="center"/>
            <w:hideMark/>
          </w:tcPr>
          <w:p w14:paraId="14342987"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0.0277338</w:t>
            </w:r>
          </w:p>
        </w:tc>
        <w:tc>
          <w:tcPr>
            <w:tcW w:w="691" w:type="pct"/>
            <w:tcBorders>
              <w:top w:val="nil"/>
              <w:left w:val="nil"/>
              <w:right w:val="nil"/>
            </w:tcBorders>
            <w:shd w:val="clear" w:color="auto" w:fill="auto"/>
            <w:noWrap/>
            <w:vAlign w:val="center"/>
            <w:hideMark/>
          </w:tcPr>
          <w:p w14:paraId="3029E008"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0.0351816</w:t>
            </w:r>
          </w:p>
        </w:tc>
      </w:tr>
      <w:tr w:rsidR="002A0473" w:rsidRPr="00886198" w14:paraId="0BA7EB4F" w14:textId="77777777" w:rsidTr="002A0473">
        <w:trPr>
          <w:trHeight w:val="300"/>
          <w:jc w:val="center"/>
        </w:trPr>
        <w:tc>
          <w:tcPr>
            <w:tcW w:w="1817" w:type="pct"/>
            <w:tcBorders>
              <w:top w:val="nil"/>
              <w:left w:val="nil"/>
              <w:bottom w:val="single" w:sz="4" w:space="0" w:color="auto"/>
              <w:right w:val="nil"/>
            </w:tcBorders>
            <w:shd w:val="clear" w:color="auto" w:fill="auto"/>
            <w:noWrap/>
            <w:vAlign w:val="center"/>
            <w:hideMark/>
          </w:tcPr>
          <w:p w14:paraId="60FEE50A" w14:textId="77777777" w:rsidR="002A0473" w:rsidRPr="00886198" w:rsidRDefault="002A0473" w:rsidP="00052065">
            <w:pPr>
              <w:rPr>
                <w:rFonts w:ascii="Arial" w:hAnsi="Arial" w:cs="Arial"/>
                <w:color w:val="000000"/>
                <w:sz w:val="22"/>
                <w:szCs w:val="22"/>
              </w:rPr>
            </w:pPr>
            <w:r w:rsidRPr="00886198">
              <w:rPr>
                <w:rFonts w:ascii="Arial" w:hAnsi="Arial" w:cs="Arial"/>
                <w:color w:val="000000"/>
                <w:sz w:val="22"/>
                <w:szCs w:val="22"/>
              </w:rPr>
              <w:t>SS02286.BR1</w:t>
            </w:r>
          </w:p>
        </w:tc>
        <w:tc>
          <w:tcPr>
            <w:tcW w:w="581" w:type="pct"/>
            <w:tcBorders>
              <w:top w:val="nil"/>
              <w:left w:val="nil"/>
              <w:bottom w:val="single" w:sz="4" w:space="0" w:color="auto"/>
              <w:right w:val="nil"/>
            </w:tcBorders>
            <w:shd w:val="clear" w:color="auto" w:fill="auto"/>
            <w:noWrap/>
            <w:vAlign w:val="center"/>
            <w:hideMark/>
          </w:tcPr>
          <w:p w14:paraId="2DA59710"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0.182262</w:t>
            </w:r>
          </w:p>
        </w:tc>
        <w:tc>
          <w:tcPr>
            <w:tcW w:w="637" w:type="pct"/>
            <w:tcBorders>
              <w:top w:val="nil"/>
              <w:left w:val="nil"/>
              <w:bottom w:val="single" w:sz="4" w:space="0" w:color="auto"/>
              <w:right w:val="nil"/>
            </w:tcBorders>
            <w:shd w:val="clear" w:color="auto" w:fill="auto"/>
            <w:noWrap/>
            <w:vAlign w:val="center"/>
            <w:hideMark/>
          </w:tcPr>
          <w:p w14:paraId="44A0FFE7"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-0.0942832</w:t>
            </w:r>
          </w:p>
        </w:tc>
        <w:tc>
          <w:tcPr>
            <w:tcW w:w="637" w:type="pct"/>
            <w:tcBorders>
              <w:top w:val="nil"/>
              <w:left w:val="nil"/>
              <w:bottom w:val="single" w:sz="4" w:space="0" w:color="auto"/>
              <w:right w:val="nil"/>
            </w:tcBorders>
            <w:shd w:val="clear" w:color="auto" w:fill="auto"/>
            <w:noWrap/>
            <w:vAlign w:val="center"/>
            <w:hideMark/>
          </w:tcPr>
          <w:p w14:paraId="6F861882"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0.0215051</w:t>
            </w:r>
          </w:p>
        </w:tc>
        <w:tc>
          <w:tcPr>
            <w:tcW w:w="637" w:type="pct"/>
            <w:tcBorders>
              <w:top w:val="nil"/>
              <w:left w:val="nil"/>
              <w:bottom w:val="single" w:sz="4" w:space="0" w:color="auto"/>
              <w:right w:val="nil"/>
            </w:tcBorders>
            <w:shd w:val="clear" w:color="auto" w:fill="auto"/>
            <w:noWrap/>
            <w:vAlign w:val="center"/>
            <w:hideMark/>
          </w:tcPr>
          <w:p w14:paraId="06671A08"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0.0174544</w:t>
            </w:r>
          </w:p>
        </w:tc>
        <w:tc>
          <w:tcPr>
            <w:tcW w:w="691" w:type="pct"/>
            <w:tcBorders>
              <w:top w:val="nil"/>
              <w:left w:val="nil"/>
              <w:bottom w:val="single" w:sz="4" w:space="0" w:color="auto"/>
              <w:right w:val="nil"/>
            </w:tcBorders>
            <w:shd w:val="clear" w:color="auto" w:fill="auto"/>
            <w:noWrap/>
            <w:vAlign w:val="center"/>
            <w:hideMark/>
          </w:tcPr>
          <w:p w14:paraId="3C5E607A" w14:textId="77777777" w:rsidR="002A0473" w:rsidRPr="00886198" w:rsidRDefault="002A0473" w:rsidP="00052065">
            <w:pPr>
              <w:jc w:val="center"/>
              <w:rPr>
                <w:rFonts w:ascii="Arial" w:hAnsi="Arial" w:cs="Arial"/>
                <w:color w:val="000000"/>
                <w:sz w:val="22"/>
                <w:szCs w:val="22"/>
              </w:rPr>
            </w:pPr>
            <w:r w:rsidRPr="00886198">
              <w:rPr>
                <w:rFonts w:ascii="Arial" w:hAnsi="Arial" w:cs="Arial"/>
                <w:color w:val="000000"/>
                <w:sz w:val="22"/>
                <w:szCs w:val="22"/>
              </w:rPr>
              <w:t>0.0751332</w:t>
            </w:r>
          </w:p>
        </w:tc>
      </w:tr>
    </w:tbl>
    <w:p w14:paraId="25E57D80" w14:textId="211C47E5" w:rsidR="00335E25" w:rsidRPr="00886198" w:rsidRDefault="00335E25"/>
    <w:p w14:paraId="54FEE625" w14:textId="45AEBF2F" w:rsidR="002A0473" w:rsidRPr="00886198" w:rsidRDefault="002A0473">
      <w:pPr>
        <w:rPr>
          <w:rFonts w:ascii="Arial" w:hAnsi="Arial" w:cs="Arial"/>
          <w:sz w:val="22"/>
          <w:szCs w:val="22"/>
        </w:rPr>
      </w:pPr>
    </w:p>
    <w:p w14:paraId="5BE93A5A" w14:textId="1D706517" w:rsidR="00A2716F" w:rsidRPr="00886198" w:rsidRDefault="00A2716F">
      <w:pPr>
        <w:rPr>
          <w:rFonts w:ascii="Arial" w:hAnsi="Arial" w:cs="Arial"/>
          <w:sz w:val="22"/>
          <w:szCs w:val="22"/>
        </w:rPr>
      </w:pPr>
      <w:r w:rsidRPr="00886198">
        <w:rPr>
          <w:rFonts w:ascii="Arial" w:hAnsi="Arial" w:cs="Arial"/>
          <w:sz w:val="22"/>
          <w:szCs w:val="22"/>
        </w:rPr>
        <w:lastRenderedPageBreak/>
        <w:t>Table B.7. Continued.</w:t>
      </w:r>
    </w:p>
    <w:tbl>
      <w:tblPr>
        <w:tblW w:w="5000" w:type="pct"/>
        <w:jc w:val="center"/>
        <w:tblLook w:val="04A0" w:firstRow="1" w:lastRow="0" w:firstColumn="1" w:lastColumn="0" w:noHBand="0" w:noVBand="1"/>
      </w:tblPr>
      <w:tblGrid>
        <w:gridCol w:w="4710"/>
        <w:gridCol w:w="1506"/>
        <w:gridCol w:w="1651"/>
        <w:gridCol w:w="1651"/>
        <w:gridCol w:w="1651"/>
        <w:gridCol w:w="1791"/>
      </w:tblGrid>
      <w:tr w:rsidR="002A0473" w:rsidRPr="00886198" w14:paraId="788F34BD" w14:textId="77777777" w:rsidTr="002A0473">
        <w:trPr>
          <w:trHeight w:val="300"/>
          <w:jc w:val="center"/>
        </w:trPr>
        <w:tc>
          <w:tcPr>
            <w:tcW w:w="1817" w:type="pct"/>
            <w:tcBorders>
              <w:top w:val="single" w:sz="4" w:space="0" w:color="auto"/>
              <w:left w:val="nil"/>
              <w:bottom w:val="single" w:sz="4" w:space="0" w:color="auto"/>
              <w:right w:val="nil"/>
            </w:tcBorders>
            <w:shd w:val="clear" w:color="auto" w:fill="auto"/>
            <w:noWrap/>
            <w:vAlign w:val="center"/>
          </w:tcPr>
          <w:p w14:paraId="59C47598" w14:textId="61C6B6E0" w:rsidR="002A0473" w:rsidRPr="00886198" w:rsidRDefault="002A0473" w:rsidP="002A0473">
            <w:pPr>
              <w:rPr>
                <w:rFonts w:ascii="Arial" w:hAnsi="Arial" w:cs="Arial"/>
                <w:color w:val="000000"/>
                <w:sz w:val="22"/>
                <w:szCs w:val="22"/>
              </w:rPr>
            </w:pPr>
            <w:r w:rsidRPr="00886198">
              <w:rPr>
                <w:rFonts w:ascii="Arial" w:hAnsi="Arial" w:cs="Arial"/>
                <w:b/>
                <w:bCs/>
                <w:color w:val="000000"/>
                <w:sz w:val="22"/>
                <w:szCs w:val="22"/>
              </w:rPr>
              <w:t>Parameters</w:t>
            </w:r>
          </w:p>
        </w:tc>
        <w:tc>
          <w:tcPr>
            <w:tcW w:w="581" w:type="pct"/>
            <w:tcBorders>
              <w:top w:val="single" w:sz="4" w:space="0" w:color="auto"/>
              <w:left w:val="nil"/>
              <w:bottom w:val="single" w:sz="4" w:space="0" w:color="auto"/>
              <w:right w:val="nil"/>
            </w:tcBorders>
            <w:shd w:val="clear" w:color="auto" w:fill="auto"/>
            <w:noWrap/>
            <w:vAlign w:val="center"/>
          </w:tcPr>
          <w:p w14:paraId="60E03098" w14:textId="1F629AD3"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1</w:t>
            </w:r>
          </w:p>
        </w:tc>
        <w:tc>
          <w:tcPr>
            <w:tcW w:w="637" w:type="pct"/>
            <w:tcBorders>
              <w:top w:val="single" w:sz="4" w:space="0" w:color="auto"/>
              <w:left w:val="nil"/>
              <w:bottom w:val="single" w:sz="4" w:space="0" w:color="auto"/>
              <w:right w:val="nil"/>
            </w:tcBorders>
            <w:shd w:val="clear" w:color="auto" w:fill="auto"/>
            <w:noWrap/>
            <w:vAlign w:val="center"/>
          </w:tcPr>
          <w:p w14:paraId="13B51209" w14:textId="24DA5643"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2</w:t>
            </w:r>
          </w:p>
        </w:tc>
        <w:tc>
          <w:tcPr>
            <w:tcW w:w="637" w:type="pct"/>
            <w:tcBorders>
              <w:top w:val="single" w:sz="4" w:space="0" w:color="auto"/>
              <w:left w:val="nil"/>
              <w:bottom w:val="single" w:sz="4" w:space="0" w:color="auto"/>
              <w:right w:val="nil"/>
            </w:tcBorders>
            <w:shd w:val="clear" w:color="auto" w:fill="auto"/>
            <w:noWrap/>
            <w:vAlign w:val="center"/>
          </w:tcPr>
          <w:p w14:paraId="24819C71" w14:textId="672C185C"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3</w:t>
            </w:r>
          </w:p>
        </w:tc>
        <w:tc>
          <w:tcPr>
            <w:tcW w:w="637" w:type="pct"/>
            <w:tcBorders>
              <w:top w:val="single" w:sz="4" w:space="0" w:color="auto"/>
              <w:left w:val="nil"/>
              <w:bottom w:val="single" w:sz="4" w:space="0" w:color="auto"/>
              <w:right w:val="nil"/>
            </w:tcBorders>
            <w:shd w:val="clear" w:color="auto" w:fill="auto"/>
            <w:noWrap/>
            <w:vAlign w:val="center"/>
          </w:tcPr>
          <w:p w14:paraId="1B5B653B" w14:textId="21AF8154"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4</w:t>
            </w:r>
          </w:p>
        </w:tc>
        <w:tc>
          <w:tcPr>
            <w:tcW w:w="691" w:type="pct"/>
            <w:tcBorders>
              <w:top w:val="single" w:sz="4" w:space="0" w:color="auto"/>
              <w:left w:val="nil"/>
              <w:bottom w:val="single" w:sz="4" w:space="0" w:color="auto"/>
              <w:right w:val="nil"/>
            </w:tcBorders>
            <w:shd w:val="clear" w:color="auto" w:fill="auto"/>
            <w:noWrap/>
            <w:vAlign w:val="center"/>
          </w:tcPr>
          <w:p w14:paraId="1C475B88" w14:textId="65012950"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5</w:t>
            </w:r>
          </w:p>
        </w:tc>
      </w:tr>
      <w:tr w:rsidR="002A0473" w:rsidRPr="00886198" w14:paraId="7D98D9CE" w14:textId="77777777" w:rsidTr="002A0473">
        <w:trPr>
          <w:trHeight w:val="300"/>
          <w:jc w:val="center"/>
        </w:trPr>
        <w:tc>
          <w:tcPr>
            <w:tcW w:w="1817" w:type="pct"/>
            <w:tcBorders>
              <w:top w:val="single" w:sz="4" w:space="0" w:color="auto"/>
              <w:left w:val="nil"/>
              <w:right w:val="nil"/>
            </w:tcBorders>
            <w:shd w:val="clear" w:color="auto" w:fill="auto"/>
            <w:noWrap/>
            <w:vAlign w:val="center"/>
          </w:tcPr>
          <w:p w14:paraId="34144083" w14:textId="0FCEB582"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SS00224.BR3</w:t>
            </w:r>
          </w:p>
        </w:tc>
        <w:tc>
          <w:tcPr>
            <w:tcW w:w="581" w:type="pct"/>
            <w:tcBorders>
              <w:top w:val="single" w:sz="4" w:space="0" w:color="auto"/>
              <w:left w:val="nil"/>
              <w:right w:val="nil"/>
            </w:tcBorders>
            <w:shd w:val="clear" w:color="auto" w:fill="auto"/>
            <w:noWrap/>
            <w:vAlign w:val="center"/>
          </w:tcPr>
          <w:p w14:paraId="07FBA421" w14:textId="0815FE18"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0.0557503</w:t>
            </w:r>
          </w:p>
        </w:tc>
        <w:tc>
          <w:tcPr>
            <w:tcW w:w="637" w:type="pct"/>
            <w:tcBorders>
              <w:top w:val="single" w:sz="4" w:space="0" w:color="auto"/>
              <w:left w:val="nil"/>
              <w:right w:val="nil"/>
            </w:tcBorders>
            <w:shd w:val="clear" w:color="auto" w:fill="auto"/>
            <w:noWrap/>
            <w:vAlign w:val="center"/>
          </w:tcPr>
          <w:p w14:paraId="5BD444DA" w14:textId="4EC1853B"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0.0296974</w:t>
            </w:r>
          </w:p>
        </w:tc>
        <w:tc>
          <w:tcPr>
            <w:tcW w:w="637" w:type="pct"/>
            <w:tcBorders>
              <w:top w:val="single" w:sz="4" w:space="0" w:color="auto"/>
              <w:left w:val="nil"/>
              <w:right w:val="nil"/>
            </w:tcBorders>
            <w:shd w:val="clear" w:color="auto" w:fill="auto"/>
            <w:noWrap/>
            <w:vAlign w:val="center"/>
          </w:tcPr>
          <w:p w14:paraId="7962483E" w14:textId="71211035"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0.0160642</w:t>
            </w:r>
          </w:p>
        </w:tc>
        <w:tc>
          <w:tcPr>
            <w:tcW w:w="637" w:type="pct"/>
            <w:tcBorders>
              <w:top w:val="single" w:sz="4" w:space="0" w:color="auto"/>
              <w:left w:val="nil"/>
              <w:right w:val="nil"/>
            </w:tcBorders>
            <w:shd w:val="clear" w:color="auto" w:fill="auto"/>
            <w:noWrap/>
            <w:vAlign w:val="center"/>
          </w:tcPr>
          <w:p w14:paraId="4A7A65B0" w14:textId="1C77B10D"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0.0698271</w:t>
            </w:r>
          </w:p>
        </w:tc>
        <w:tc>
          <w:tcPr>
            <w:tcW w:w="691" w:type="pct"/>
            <w:tcBorders>
              <w:top w:val="single" w:sz="4" w:space="0" w:color="auto"/>
              <w:left w:val="nil"/>
              <w:right w:val="nil"/>
            </w:tcBorders>
            <w:shd w:val="clear" w:color="auto" w:fill="auto"/>
            <w:noWrap/>
            <w:vAlign w:val="center"/>
          </w:tcPr>
          <w:p w14:paraId="549BF1D2" w14:textId="36CFF380"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0.0139043</w:t>
            </w:r>
          </w:p>
        </w:tc>
      </w:tr>
      <w:tr w:rsidR="002A0473" w:rsidRPr="00886198" w14:paraId="2B83CED9" w14:textId="77777777" w:rsidTr="002A0473">
        <w:trPr>
          <w:trHeight w:val="300"/>
          <w:jc w:val="center"/>
        </w:trPr>
        <w:tc>
          <w:tcPr>
            <w:tcW w:w="1817" w:type="pct"/>
            <w:tcBorders>
              <w:left w:val="nil"/>
              <w:right w:val="nil"/>
            </w:tcBorders>
            <w:shd w:val="clear" w:color="auto" w:fill="auto"/>
            <w:noWrap/>
            <w:vAlign w:val="center"/>
          </w:tcPr>
          <w:p w14:paraId="6BE8AFD7" w14:textId="62BD3CAE"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SS00337.BR3</w:t>
            </w:r>
          </w:p>
        </w:tc>
        <w:tc>
          <w:tcPr>
            <w:tcW w:w="581" w:type="pct"/>
            <w:tcBorders>
              <w:left w:val="nil"/>
              <w:right w:val="nil"/>
            </w:tcBorders>
            <w:shd w:val="clear" w:color="auto" w:fill="auto"/>
            <w:noWrap/>
            <w:vAlign w:val="center"/>
          </w:tcPr>
          <w:p w14:paraId="58AEBC9F" w14:textId="10CDCE7C"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-0.0910106</w:t>
            </w:r>
          </w:p>
        </w:tc>
        <w:tc>
          <w:tcPr>
            <w:tcW w:w="637" w:type="pct"/>
            <w:tcBorders>
              <w:left w:val="nil"/>
              <w:right w:val="nil"/>
            </w:tcBorders>
            <w:shd w:val="clear" w:color="auto" w:fill="auto"/>
            <w:noWrap/>
            <w:vAlign w:val="center"/>
          </w:tcPr>
          <w:p w14:paraId="428700CB" w14:textId="42771468"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-0.167108</w:t>
            </w:r>
          </w:p>
        </w:tc>
        <w:tc>
          <w:tcPr>
            <w:tcW w:w="637" w:type="pct"/>
            <w:tcBorders>
              <w:left w:val="nil"/>
              <w:right w:val="nil"/>
            </w:tcBorders>
            <w:shd w:val="clear" w:color="auto" w:fill="auto"/>
            <w:noWrap/>
            <w:vAlign w:val="center"/>
          </w:tcPr>
          <w:p w14:paraId="50364E34" w14:textId="6D56BDCF"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0.0330035</w:t>
            </w:r>
          </w:p>
        </w:tc>
        <w:tc>
          <w:tcPr>
            <w:tcW w:w="637" w:type="pct"/>
            <w:tcBorders>
              <w:left w:val="nil"/>
              <w:right w:val="nil"/>
            </w:tcBorders>
            <w:shd w:val="clear" w:color="auto" w:fill="auto"/>
            <w:noWrap/>
            <w:vAlign w:val="center"/>
          </w:tcPr>
          <w:p w14:paraId="4E62EE4A" w14:textId="33BC9AD9"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-0.030075</w:t>
            </w:r>
          </w:p>
        </w:tc>
        <w:tc>
          <w:tcPr>
            <w:tcW w:w="691" w:type="pct"/>
            <w:tcBorders>
              <w:left w:val="nil"/>
              <w:right w:val="nil"/>
            </w:tcBorders>
            <w:shd w:val="clear" w:color="auto" w:fill="auto"/>
            <w:noWrap/>
            <w:vAlign w:val="center"/>
          </w:tcPr>
          <w:p w14:paraId="445C7F13" w14:textId="658D38FE"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0.0377631</w:t>
            </w:r>
          </w:p>
        </w:tc>
      </w:tr>
      <w:tr w:rsidR="002A0473" w:rsidRPr="00886198" w14:paraId="74B50A6F" w14:textId="77777777" w:rsidTr="002A0473">
        <w:trPr>
          <w:trHeight w:val="300"/>
          <w:jc w:val="center"/>
        </w:trPr>
        <w:tc>
          <w:tcPr>
            <w:tcW w:w="1817" w:type="pct"/>
            <w:tcBorders>
              <w:left w:val="nil"/>
              <w:right w:val="nil"/>
            </w:tcBorders>
            <w:shd w:val="clear" w:color="auto" w:fill="auto"/>
            <w:noWrap/>
            <w:vAlign w:val="center"/>
          </w:tcPr>
          <w:p w14:paraId="7AA33797" w14:textId="75D05105"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SS00433.BR3</w:t>
            </w:r>
          </w:p>
        </w:tc>
        <w:tc>
          <w:tcPr>
            <w:tcW w:w="581" w:type="pct"/>
            <w:tcBorders>
              <w:left w:val="nil"/>
              <w:right w:val="nil"/>
            </w:tcBorders>
            <w:shd w:val="clear" w:color="auto" w:fill="auto"/>
            <w:noWrap/>
            <w:vAlign w:val="center"/>
          </w:tcPr>
          <w:p w14:paraId="6298971C" w14:textId="53C12A78"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0.0882325</w:t>
            </w:r>
          </w:p>
        </w:tc>
        <w:tc>
          <w:tcPr>
            <w:tcW w:w="637" w:type="pct"/>
            <w:tcBorders>
              <w:left w:val="nil"/>
              <w:right w:val="nil"/>
            </w:tcBorders>
            <w:shd w:val="clear" w:color="auto" w:fill="auto"/>
            <w:noWrap/>
            <w:vAlign w:val="center"/>
          </w:tcPr>
          <w:p w14:paraId="12EA05BC" w14:textId="34872EF6"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-0.134508</w:t>
            </w:r>
          </w:p>
        </w:tc>
        <w:tc>
          <w:tcPr>
            <w:tcW w:w="637" w:type="pct"/>
            <w:tcBorders>
              <w:left w:val="nil"/>
              <w:right w:val="nil"/>
            </w:tcBorders>
            <w:shd w:val="clear" w:color="auto" w:fill="auto"/>
            <w:noWrap/>
            <w:vAlign w:val="center"/>
          </w:tcPr>
          <w:p w14:paraId="36EABABD" w14:textId="41216663"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-0.0351119</w:t>
            </w:r>
          </w:p>
        </w:tc>
        <w:tc>
          <w:tcPr>
            <w:tcW w:w="637" w:type="pct"/>
            <w:tcBorders>
              <w:left w:val="nil"/>
              <w:right w:val="nil"/>
            </w:tcBorders>
            <w:shd w:val="clear" w:color="auto" w:fill="auto"/>
            <w:noWrap/>
            <w:vAlign w:val="center"/>
          </w:tcPr>
          <w:p w14:paraId="660ABC66" w14:textId="3961C7B2"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0.0875959</w:t>
            </w:r>
          </w:p>
        </w:tc>
        <w:tc>
          <w:tcPr>
            <w:tcW w:w="691" w:type="pct"/>
            <w:tcBorders>
              <w:left w:val="nil"/>
              <w:right w:val="nil"/>
            </w:tcBorders>
            <w:shd w:val="clear" w:color="auto" w:fill="auto"/>
            <w:noWrap/>
            <w:vAlign w:val="center"/>
          </w:tcPr>
          <w:p w14:paraId="44EA89CB" w14:textId="7736C86F"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-0.072217</w:t>
            </w:r>
          </w:p>
        </w:tc>
      </w:tr>
      <w:tr w:rsidR="002A0473" w:rsidRPr="00886198" w14:paraId="05EEFBDE" w14:textId="77777777" w:rsidTr="002A0473">
        <w:trPr>
          <w:trHeight w:val="300"/>
          <w:jc w:val="center"/>
        </w:trPr>
        <w:tc>
          <w:tcPr>
            <w:tcW w:w="1817" w:type="pct"/>
            <w:tcBorders>
              <w:left w:val="nil"/>
              <w:bottom w:val="nil"/>
              <w:right w:val="nil"/>
            </w:tcBorders>
            <w:shd w:val="clear" w:color="auto" w:fill="auto"/>
            <w:noWrap/>
            <w:vAlign w:val="center"/>
          </w:tcPr>
          <w:p w14:paraId="605E2E6C" w14:textId="1D823B77"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SS01130.BR3</w:t>
            </w:r>
          </w:p>
        </w:tc>
        <w:tc>
          <w:tcPr>
            <w:tcW w:w="581" w:type="pct"/>
            <w:tcBorders>
              <w:left w:val="nil"/>
              <w:bottom w:val="nil"/>
              <w:right w:val="nil"/>
            </w:tcBorders>
            <w:shd w:val="clear" w:color="auto" w:fill="auto"/>
            <w:noWrap/>
            <w:vAlign w:val="center"/>
          </w:tcPr>
          <w:p w14:paraId="1827C6DE" w14:textId="5740DE41"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0.172646</w:t>
            </w:r>
          </w:p>
        </w:tc>
        <w:tc>
          <w:tcPr>
            <w:tcW w:w="637" w:type="pct"/>
            <w:tcBorders>
              <w:left w:val="nil"/>
              <w:bottom w:val="nil"/>
              <w:right w:val="nil"/>
            </w:tcBorders>
            <w:shd w:val="clear" w:color="auto" w:fill="auto"/>
            <w:noWrap/>
            <w:vAlign w:val="center"/>
          </w:tcPr>
          <w:p w14:paraId="49050020" w14:textId="583D5286"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-0.0841294</w:t>
            </w:r>
          </w:p>
        </w:tc>
        <w:tc>
          <w:tcPr>
            <w:tcW w:w="637" w:type="pct"/>
            <w:tcBorders>
              <w:left w:val="nil"/>
              <w:bottom w:val="nil"/>
              <w:right w:val="nil"/>
            </w:tcBorders>
            <w:shd w:val="clear" w:color="auto" w:fill="auto"/>
            <w:noWrap/>
            <w:vAlign w:val="center"/>
          </w:tcPr>
          <w:p w14:paraId="5FE29E6B" w14:textId="1451610B"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-0.10227</w:t>
            </w:r>
          </w:p>
        </w:tc>
        <w:tc>
          <w:tcPr>
            <w:tcW w:w="637" w:type="pct"/>
            <w:tcBorders>
              <w:left w:val="nil"/>
              <w:bottom w:val="nil"/>
              <w:right w:val="nil"/>
            </w:tcBorders>
            <w:shd w:val="clear" w:color="auto" w:fill="auto"/>
            <w:noWrap/>
            <w:vAlign w:val="center"/>
          </w:tcPr>
          <w:p w14:paraId="13E46410" w14:textId="7AF8D000"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0.127129</w:t>
            </w:r>
          </w:p>
        </w:tc>
        <w:tc>
          <w:tcPr>
            <w:tcW w:w="691" w:type="pct"/>
            <w:tcBorders>
              <w:left w:val="nil"/>
              <w:bottom w:val="nil"/>
              <w:right w:val="nil"/>
            </w:tcBorders>
            <w:shd w:val="clear" w:color="auto" w:fill="auto"/>
            <w:noWrap/>
            <w:vAlign w:val="center"/>
          </w:tcPr>
          <w:p w14:paraId="3BDF7096" w14:textId="4C0F28C2"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-0.0966837</w:t>
            </w:r>
          </w:p>
        </w:tc>
      </w:tr>
      <w:tr w:rsidR="002A0473" w:rsidRPr="00886198" w14:paraId="55430A78" w14:textId="77777777" w:rsidTr="002A0473">
        <w:trPr>
          <w:trHeight w:val="300"/>
          <w:jc w:val="center"/>
        </w:trPr>
        <w:tc>
          <w:tcPr>
            <w:tcW w:w="1817" w:type="pct"/>
            <w:tcBorders>
              <w:top w:val="nil"/>
              <w:left w:val="nil"/>
              <w:bottom w:val="nil"/>
              <w:right w:val="nil"/>
            </w:tcBorders>
            <w:shd w:val="clear" w:color="auto" w:fill="auto"/>
            <w:noWrap/>
            <w:vAlign w:val="center"/>
          </w:tcPr>
          <w:p w14:paraId="5B1DD504" w14:textId="727C7C96"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SS01208.BR3</w:t>
            </w:r>
          </w:p>
        </w:tc>
        <w:tc>
          <w:tcPr>
            <w:tcW w:w="581" w:type="pct"/>
            <w:tcBorders>
              <w:top w:val="nil"/>
              <w:left w:val="nil"/>
              <w:bottom w:val="nil"/>
              <w:right w:val="nil"/>
            </w:tcBorders>
            <w:shd w:val="clear" w:color="auto" w:fill="auto"/>
            <w:noWrap/>
            <w:vAlign w:val="center"/>
          </w:tcPr>
          <w:p w14:paraId="2281DC16" w14:textId="09CF33A8"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0.096735</w:t>
            </w:r>
          </w:p>
        </w:tc>
        <w:tc>
          <w:tcPr>
            <w:tcW w:w="637" w:type="pct"/>
            <w:tcBorders>
              <w:top w:val="nil"/>
              <w:left w:val="nil"/>
              <w:bottom w:val="nil"/>
              <w:right w:val="nil"/>
            </w:tcBorders>
            <w:shd w:val="clear" w:color="auto" w:fill="auto"/>
            <w:noWrap/>
            <w:vAlign w:val="center"/>
          </w:tcPr>
          <w:p w14:paraId="6AE50577" w14:textId="5189CB9D"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-0.129637</w:t>
            </w:r>
          </w:p>
        </w:tc>
        <w:tc>
          <w:tcPr>
            <w:tcW w:w="637" w:type="pct"/>
            <w:tcBorders>
              <w:top w:val="nil"/>
              <w:left w:val="nil"/>
              <w:bottom w:val="nil"/>
              <w:right w:val="nil"/>
            </w:tcBorders>
            <w:shd w:val="clear" w:color="auto" w:fill="auto"/>
            <w:noWrap/>
            <w:vAlign w:val="center"/>
          </w:tcPr>
          <w:p w14:paraId="6F0F9F63" w14:textId="11787447"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-0.0401587</w:t>
            </w:r>
          </w:p>
        </w:tc>
        <w:tc>
          <w:tcPr>
            <w:tcW w:w="637" w:type="pct"/>
            <w:tcBorders>
              <w:top w:val="nil"/>
              <w:left w:val="nil"/>
              <w:bottom w:val="nil"/>
              <w:right w:val="nil"/>
            </w:tcBorders>
            <w:shd w:val="clear" w:color="auto" w:fill="auto"/>
            <w:noWrap/>
            <w:vAlign w:val="center"/>
          </w:tcPr>
          <w:p w14:paraId="45628E3A" w14:textId="199364AC"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0.0939131</w:t>
            </w:r>
          </w:p>
        </w:tc>
        <w:tc>
          <w:tcPr>
            <w:tcW w:w="691" w:type="pct"/>
            <w:tcBorders>
              <w:top w:val="nil"/>
              <w:left w:val="nil"/>
              <w:bottom w:val="nil"/>
              <w:right w:val="nil"/>
            </w:tcBorders>
            <w:shd w:val="clear" w:color="auto" w:fill="auto"/>
            <w:noWrap/>
            <w:vAlign w:val="center"/>
          </w:tcPr>
          <w:p w14:paraId="70F72B3F" w14:textId="33E237AC"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-0.0618152</w:t>
            </w:r>
          </w:p>
        </w:tc>
      </w:tr>
      <w:tr w:rsidR="002A0473" w:rsidRPr="00886198" w14:paraId="4A9C3F43" w14:textId="77777777" w:rsidTr="002A0473">
        <w:trPr>
          <w:trHeight w:val="300"/>
          <w:jc w:val="center"/>
        </w:trPr>
        <w:tc>
          <w:tcPr>
            <w:tcW w:w="1817" w:type="pct"/>
            <w:tcBorders>
              <w:top w:val="nil"/>
              <w:left w:val="nil"/>
              <w:bottom w:val="nil"/>
              <w:right w:val="nil"/>
            </w:tcBorders>
            <w:shd w:val="clear" w:color="auto" w:fill="auto"/>
            <w:noWrap/>
            <w:vAlign w:val="center"/>
          </w:tcPr>
          <w:p w14:paraId="07F57DBB" w14:textId="7B059D3C"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SS01805.BR3</w:t>
            </w:r>
          </w:p>
        </w:tc>
        <w:tc>
          <w:tcPr>
            <w:tcW w:w="581" w:type="pct"/>
            <w:tcBorders>
              <w:top w:val="nil"/>
              <w:left w:val="nil"/>
              <w:bottom w:val="nil"/>
              <w:right w:val="nil"/>
            </w:tcBorders>
            <w:shd w:val="clear" w:color="auto" w:fill="auto"/>
            <w:noWrap/>
            <w:vAlign w:val="center"/>
          </w:tcPr>
          <w:p w14:paraId="6FE52421" w14:textId="16CA08D5"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-0.129498</w:t>
            </w:r>
          </w:p>
        </w:tc>
        <w:tc>
          <w:tcPr>
            <w:tcW w:w="637" w:type="pct"/>
            <w:tcBorders>
              <w:top w:val="nil"/>
              <w:left w:val="nil"/>
              <w:bottom w:val="nil"/>
              <w:right w:val="nil"/>
            </w:tcBorders>
            <w:shd w:val="clear" w:color="auto" w:fill="auto"/>
            <w:noWrap/>
            <w:vAlign w:val="center"/>
          </w:tcPr>
          <w:p w14:paraId="44A804D8" w14:textId="21FA07B8"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-0.177865</w:t>
            </w:r>
          </w:p>
        </w:tc>
        <w:tc>
          <w:tcPr>
            <w:tcW w:w="637" w:type="pct"/>
            <w:tcBorders>
              <w:top w:val="nil"/>
              <w:left w:val="nil"/>
              <w:bottom w:val="nil"/>
              <w:right w:val="nil"/>
            </w:tcBorders>
            <w:shd w:val="clear" w:color="auto" w:fill="auto"/>
            <w:noWrap/>
            <w:vAlign w:val="center"/>
          </w:tcPr>
          <w:p w14:paraId="7CCE99DF" w14:textId="738186F6"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-0.00505603</w:t>
            </w:r>
          </w:p>
        </w:tc>
        <w:tc>
          <w:tcPr>
            <w:tcW w:w="637" w:type="pct"/>
            <w:tcBorders>
              <w:top w:val="nil"/>
              <w:left w:val="nil"/>
              <w:bottom w:val="nil"/>
              <w:right w:val="nil"/>
            </w:tcBorders>
            <w:shd w:val="clear" w:color="auto" w:fill="auto"/>
            <w:noWrap/>
            <w:vAlign w:val="center"/>
          </w:tcPr>
          <w:p w14:paraId="1CF20430" w14:textId="2EA286B8"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-0.059135</w:t>
            </w:r>
          </w:p>
        </w:tc>
        <w:tc>
          <w:tcPr>
            <w:tcW w:w="691" w:type="pct"/>
            <w:tcBorders>
              <w:top w:val="nil"/>
              <w:left w:val="nil"/>
              <w:bottom w:val="nil"/>
              <w:right w:val="nil"/>
            </w:tcBorders>
            <w:shd w:val="clear" w:color="auto" w:fill="auto"/>
            <w:noWrap/>
            <w:vAlign w:val="center"/>
          </w:tcPr>
          <w:p w14:paraId="0B9768CD" w14:textId="0C95A6B1"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0.0114273</w:t>
            </w:r>
          </w:p>
        </w:tc>
      </w:tr>
      <w:tr w:rsidR="002A0473" w:rsidRPr="00886198" w14:paraId="69289ABE" w14:textId="77777777" w:rsidTr="002A0473">
        <w:trPr>
          <w:trHeight w:val="300"/>
          <w:jc w:val="center"/>
        </w:trPr>
        <w:tc>
          <w:tcPr>
            <w:tcW w:w="1817" w:type="pct"/>
            <w:tcBorders>
              <w:top w:val="nil"/>
              <w:left w:val="nil"/>
              <w:bottom w:val="nil"/>
              <w:right w:val="nil"/>
            </w:tcBorders>
            <w:shd w:val="clear" w:color="auto" w:fill="auto"/>
            <w:noWrap/>
            <w:vAlign w:val="center"/>
          </w:tcPr>
          <w:p w14:paraId="6D3448DB" w14:textId="00F39A38"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SS01917.BR3</w:t>
            </w:r>
          </w:p>
        </w:tc>
        <w:tc>
          <w:tcPr>
            <w:tcW w:w="581" w:type="pct"/>
            <w:tcBorders>
              <w:top w:val="nil"/>
              <w:left w:val="nil"/>
              <w:bottom w:val="nil"/>
              <w:right w:val="nil"/>
            </w:tcBorders>
            <w:shd w:val="clear" w:color="auto" w:fill="auto"/>
            <w:noWrap/>
            <w:vAlign w:val="center"/>
          </w:tcPr>
          <w:p w14:paraId="09DBDF2A" w14:textId="132118DA"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-0.0889192</w:t>
            </w:r>
          </w:p>
        </w:tc>
        <w:tc>
          <w:tcPr>
            <w:tcW w:w="637" w:type="pct"/>
            <w:tcBorders>
              <w:top w:val="nil"/>
              <w:left w:val="nil"/>
              <w:bottom w:val="nil"/>
              <w:right w:val="nil"/>
            </w:tcBorders>
            <w:shd w:val="clear" w:color="auto" w:fill="auto"/>
            <w:noWrap/>
            <w:vAlign w:val="center"/>
          </w:tcPr>
          <w:p w14:paraId="530D0D6C" w14:textId="11D24B87"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-0.161612</w:t>
            </w:r>
          </w:p>
        </w:tc>
        <w:tc>
          <w:tcPr>
            <w:tcW w:w="637" w:type="pct"/>
            <w:tcBorders>
              <w:top w:val="nil"/>
              <w:left w:val="nil"/>
              <w:bottom w:val="nil"/>
              <w:right w:val="nil"/>
            </w:tcBorders>
            <w:shd w:val="clear" w:color="auto" w:fill="auto"/>
            <w:noWrap/>
            <w:vAlign w:val="center"/>
          </w:tcPr>
          <w:p w14:paraId="36C8C6CB" w14:textId="0D9C5C5B"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-0.0169322</w:t>
            </w:r>
          </w:p>
        </w:tc>
        <w:tc>
          <w:tcPr>
            <w:tcW w:w="637" w:type="pct"/>
            <w:tcBorders>
              <w:top w:val="nil"/>
              <w:left w:val="nil"/>
              <w:bottom w:val="nil"/>
              <w:right w:val="nil"/>
            </w:tcBorders>
            <w:shd w:val="clear" w:color="auto" w:fill="auto"/>
            <w:noWrap/>
            <w:vAlign w:val="center"/>
          </w:tcPr>
          <w:p w14:paraId="4F7F3C6D" w14:textId="1EE4E1EE"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-0.0338897</w:t>
            </w:r>
          </w:p>
        </w:tc>
        <w:tc>
          <w:tcPr>
            <w:tcW w:w="691" w:type="pct"/>
            <w:tcBorders>
              <w:top w:val="nil"/>
              <w:left w:val="nil"/>
              <w:bottom w:val="nil"/>
              <w:right w:val="nil"/>
            </w:tcBorders>
            <w:shd w:val="clear" w:color="auto" w:fill="auto"/>
            <w:noWrap/>
            <w:vAlign w:val="center"/>
          </w:tcPr>
          <w:p w14:paraId="5F3E03E7" w14:textId="447EF991"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-0.0250704</w:t>
            </w:r>
          </w:p>
        </w:tc>
      </w:tr>
      <w:tr w:rsidR="002A0473" w:rsidRPr="00886198" w14:paraId="2CC9BB55" w14:textId="77777777" w:rsidTr="002A0473">
        <w:trPr>
          <w:trHeight w:val="300"/>
          <w:jc w:val="center"/>
        </w:trPr>
        <w:tc>
          <w:tcPr>
            <w:tcW w:w="1817" w:type="pct"/>
            <w:tcBorders>
              <w:top w:val="nil"/>
              <w:left w:val="nil"/>
              <w:bottom w:val="nil"/>
              <w:right w:val="nil"/>
            </w:tcBorders>
            <w:shd w:val="clear" w:color="auto" w:fill="auto"/>
            <w:noWrap/>
            <w:vAlign w:val="center"/>
          </w:tcPr>
          <w:p w14:paraId="586DC54A" w14:textId="64B06450" w:rsidR="002A0473" w:rsidRPr="00886198" w:rsidRDefault="002A0473" w:rsidP="002A0473">
            <w:pPr>
              <w:rPr>
                <w:rFonts w:ascii="Arial" w:hAnsi="Arial" w:cs="Arial"/>
                <w:color w:val="000000"/>
                <w:sz w:val="22"/>
                <w:szCs w:val="22"/>
              </w:rPr>
            </w:pPr>
            <w:r w:rsidRPr="00886198">
              <w:rPr>
                <w:rFonts w:ascii="Arial" w:hAnsi="Arial" w:cs="Arial"/>
                <w:color w:val="000000"/>
                <w:sz w:val="22"/>
                <w:szCs w:val="22"/>
              </w:rPr>
              <w:t>SS02107.BR3</w:t>
            </w:r>
          </w:p>
        </w:tc>
        <w:tc>
          <w:tcPr>
            <w:tcW w:w="581" w:type="pct"/>
            <w:tcBorders>
              <w:top w:val="nil"/>
              <w:left w:val="nil"/>
              <w:bottom w:val="nil"/>
              <w:right w:val="nil"/>
            </w:tcBorders>
            <w:shd w:val="clear" w:color="auto" w:fill="auto"/>
            <w:noWrap/>
            <w:vAlign w:val="center"/>
          </w:tcPr>
          <w:p w14:paraId="0636919C" w14:textId="0B67C243"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-0.0288521</w:t>
            </w:r>
          </w:p>
        </w:tc>
        <w:tc>
          <w:tcPr>
            <w:tcW w:w="637" w:type="pct"/>
            <w:tcBorders>
              <w:top w:val="nil"/>
              <w:left w:val="nil"/>
              <w:bottom w:val="nil"/>
              <w:right w:val="nil"/>
            </w:tcBorders>
            <w:shd w:val="clear" w:color="auto" w:fill="auto"/>
            <w:noWrap/>
            <w:vAlign w:val="center"/>
          </w:tcPr>
          <w:p w14:paraId="767CCC75" w14:textId="1D4B3454"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-0.089147</w:t>
            </w:r>
          </w:p>
        </w:tc>
        <w:tc>
          <w:tcPr>
            <w:tcW w:w="637" w:type="pct"/>
            <w:tcBorders>
              <w:top w:val="nil"/>
              <w:left w:val="nil"/>
              <w:bottom w:val="nil"/>
              <w:right w:val="nil"/>
            </w:tcBorders>
            <w:shd w:val="clear" w:color="auto" w:fill="auto"/>
            <w:noWrap/>
            <w:vAlign w:val="center"/>
          </w:tcPr>
          <w:p w14:paraId="2CBCACF3" w14:textId="05DBF89F"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-0.0314016</w:t>
            </w:r>
          </w:p>
        </w:tc>
        <w:tc>
          <w:tcPr>
            <w:tcW w:w="637" w:type="pct"/>
            <w:tcBorders>
              <w:top w:val="nil"/>
              <w:left w:val="nil"/>
              <w:bottom w:val="nil"/>
              <w:right w:val="nil"/>
            </w:tcBorders>
            <w:shd w:val="clear" w:color="auto" w:fill="auto"/>
            <w:noWrap/>
            <w:vAlign w:val="center"/>
          </w:tcPr>
          <w:p w14:paraId="5D43B746" w14:textId="6B833535"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0.00488627</w:t>
            </w:r>
          </w:p>
        </w:tc>
        <w:tc>
          <w:tcPr>
            <w:tcW w:w="691" w:type="pct"/>
            <w:tcBorders>
              <w:top w:val="nil"/>
              <w:left w:val="nil"/>
              <w:bottom w:val="nil"/>
              <w:right w:val="nil"/>
            </w:tcBorders>
            <w:shd w:val="clear" w:color="auto" w:fill="auto"/>
            <w:noWrap/>
            <w:vAlign w:val="center"/>
          </w:tcPr>
          <w:p w14:paraId="09DADFD6" w14:textId="6088C58B" w:rsidR="002A0473" w:rsidRPr="00886198" w:rsidRDefault="002A0473" w:rsidP="002A0473">
            <w:pPr>
              <w:jc w:val="center"/>
              <w:rPr>
                <w:rFonts w:ascii="Arial" w:hAnsi="Arial" w:cs="Arial"/>
                <w:color w:val="000000"/>
                <w:sz w:val="22"/>
                <w:szCs w:val="22"/>
              </w:rPr>
            </w:pPr>
            <w:r w:rsidRPr="00886198">
              <w:rPr>
                <w:rFonts w:ascii="Arial" w:hAnsi="Arial" w:cs="Arial"/>
                <w:color w:val="000000"/>
                <w:sz w:val="22"/>
                <w:szCs w:val="22"/>
              </w:rPr>
              <w:t>-0.0320745</w:t>
            </w:r>
          </w:p>
        </w:tc>
      </w:tr>
      <w:tr w:rsidR="002A0473" w:rsidRPr="00886198" w14:paraId="07F3B43E"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1D0D8934" w14:textId="3764E7C0"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SS02210.BR3</w:t>
            </w:r>
          </w:p>
        </w:tc>
        <w:tc>
          <w:tcPr>
            <w:tcW w:w="581" w:type="pct"/>
            <w:tcBorders>
              <w:top w:val="nil"/>
              <w:left w:val="nil"/>
              <w:bottom w:val="nil"/>
              <w:right w:val="nil"/>
            </w:tcBorders>
            <w:shd w:val="clear" w:color="auto" w:fill="auto"/>
            <w:noWrap/>
            <w:vAlign w:val="center"/>
            <w:hideMark/>
          </w:tcPr>
          <w:p w14:paraId="2B55476A" w14:textId="7A1CB17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-0.0748743</w:t>
            </w:r>
          </w:p>
        </w:tc>
        <w:tc>
          <w:tcPr>
            <w:tcW w:w="637" w:type="pct"/>
            <w:tcBorders>
              <w:top w:val="nil"/>
              <w:left w:val="nil"/>
              <w:bottom w:val="nil"/>
              <w:right w:val="nil"/>
            </w:tcBorders>
            <w:shd w:val="clear" w:color="auto" w:fill="auto"/>
            <w:noWrap/>
            <w:vAlign w:val="center"/>
            <w:hideMark/>
          </w:tcPr>
          <w:p w14:paraId="01A177D7" w14:textId="4FABBB34"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-0.12684</w:t>
            </w:r>
          </w:p>
        </w:tc>
        <w:tc>
          <w:tcPr>
            <w:tcW w:w="637" w:type="pct"/>
            <w:tcBorders>
              <w:top w:val="nil"/>
              <w:left w:val="nil"/>
              <w:bottom w:val="nil"/>
              <w:right w:val="nil"/>
            </w:tcBorders>
            <w:shd w:val="clear" w:color="auto" w:fill="auto"/>
            <w:noWrap/>
            <w:vAlign w:val="center"/>
            <w:hideMark/>
          </w:tcPr>
          <w:p w14:paraId="2A7F2DC7" w14:textId="601005A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-0.0265686</w:t>
            </w:r>
          </w:p>
        </w:tc>
        <w:tc>
          <w:tcPr>
            <w:tcW w:w="637" w:type="pct"/>
            <w:tcBorders>
              <w:top w:val="nil"/>
              <w:left w:val="nil"/>
              <w:bottom w:val="nil"/>
              <w:right w:val="nil"/>
            </w:tcBorders>
            <w:shd w:val="clear" w:color="auto" w:fill="auto"/>
            <w:noWrap/>
            <w:vAlign w:val="center"/>
            <w:hideMark/>
          </w:tcPr>
          <w:p w14:paraId="6C0BE762" w14:textId="0860AD64"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-0.0355503</w:t>
            </w:r>
          </w:p>
        </w:tc>
        <w:tc>
          <w:tcPr>
            <w:tcW w:w="691" w:type="pct"/>
            <w:tcBorders>
              <w:top w:val="nil"/>
              <w:left w:val="nil"/>
              <w:bottom w:val="nil"/>
              <w:right w:val="nil"/>
            </w:tcBorders>
            <w:shd w:val="clear" w:color="auto" w:fill="auto"/>
            <w:noWrap/>
            <w:vAlign w:val="center"/>
            <w:hideMark/>
          </w:tcPr>
          <w:p w14:paraId="1FB899DF" w14:textId="16597E1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-0.0269138</w:t>
            </w:r>
          </w:p>
        </w:tc>
      </w:tr>
      <w:tr w:rsidR="002A0473" w:rsidRPr="00886198" w14:paraId="676E3AE4"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2B5652CA" w14:textId="5C943EC6"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SS02286.BR3</w:t>
            </w:r>
          </w:p>
        </w:tc>
        <w:tc>
          <w:tcPr>
            <w:tcW w:w="581" w:type="pct"/>
            <w:tcBorders>
              <w:top w:val="nil"/>
              <w:left w:val="nil"/>
              <w:bottom w:val="nil"/>
              <w:right w:val="nil"/>
            </w:tcBorders>
            <w:shd w:val="clear" w:color="auto" w:fill="auto"/>
            <w:noWrap/>
            <w:vAlign w:val="center"/>
            <w:hideMark/>
          </w:tcPr>
          <w:p w14:paraId="29B2E5ED" w14:textId="303D0DF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-0.101292</w:t>
            </w:r>
          </w:p>
        </w:tc>
        <w:tc>
          <w:tcPr>
            <w:tcW w:w="637" w:type="pct"/>
            <w:tcBorders>
              <w:top w:val="nil"/>
              <w:left w:val="nil"/>
              <w:bottom w:val="nil"/>
              <w:right w:val="nil"/>
            </w:tcBorders>
            <w:shd w:val="clear" w:color="auto" w:fill="auto"/>
            <w:noWrap/>
            <w:vAlign w:val="center"/>
            <w:hideMark/>
          </w:tcPr>
          <w:p w14:paraId="4F2B8712" w14:textId="6A702BF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-0.135891</w:t>
            </w:r>
          </w:p>
        </w:tc>
        <w:tc>
          <w:tcPr>
            <w:tcW w:w="637" w:type="pct"/>
            <w:tcBorders>
              <w:top w:val="nil"/>
              <w:left w:val="nil"/>
              <w:bottom w:val="nil"/>
              <w:right w:val="nil"/>
            </w:tcBorders>
            <w:shd w:val="clear" w:color="auto" w:fill="auto"/>
            <w:noWrap/>
            <w:vAlign w:val="center"/>
            <w:hideMark/>
          </w:tcPr>
          <w:p w14:paraId="53E98C70" w14:textId="45440C06"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-0.0170613</w:t>
            </w:r>
          </w:p>
        </w:tc>
        <w:tc>
          <w:tcPr>
            <w:tcW w:w="637" w:type="pct"/>
            <w:tcBorders>
              <w:top w:val="nil"/>
              <w:left w:val="nil"/>
              <w:bottom w:val="nil"/>
              <w:right w:val="nil"/>
            </w:tcBorders>
            <w:shd w:val="clear" w:color="auto" w:fill="auto"/>
            <w:noWrap/>
            <w:vAlign w:val="center"/>
            <w:hideMark/>
          </w:tcPr>
          <w:p w14:paraId="41BD88CB" w14:textId="0D76B64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-0.0441726</w:t>
            </w:r>
          </w:p>
        </w:tc>
        <w:tc>
          <w:tcPr>
            <w:tcW w:w="691" w:type="pct"/>
            <w:tcBorders>
              <w:top w:val="nil"/>
              <w:left w:val="nil"/>
              <w:bottom w:val="nil"/>
              <w:right w:val="nil"/>
            </w:tcBorders>
            <w:shd w:val="clear" w:color="auto" w:fill="auto"/>
            <w:noWrap/>
            <w:vAlign w:val="center"/>
            <w:hideMark/>
          </w:tcPr>
          <w:p w14:paraId="1F35A100" w14:textId="41A83B0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0.000517985</w:t>
            </w:r>
          </w:p>
        </w:tc>
      </w:tr>
      <w:tr w:rsidR="002A0473" w:rsidRPr="00886198" w14:paraId="5F72B1B9"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0AD61805" w14:textId="6A443464"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SS00224.BR4</w:t>
            </w:r>
          </w:p>
        </w:tc>
        <w:tc>
          <w:tcPr>
            <w:tcW w:w="581" w:type="pct"/>
            <w:tcBorders>
              <w:top w:val="nil"/>
              <w:left w:val="nil"/>
              <w:bottom w:val="nil"/>
              <w:right w:val="nil"/>
            </w:tcBorders>
            <w:shd w:val="clear" w:color="auto" w:fill="auto"/>
            <w:noWrap/>
            <w:vAlign w:val="center"/>
            <w:hideMark/>
          </w:tcPr>
          <w:p w14:paraId="52642D77" w14:textId="3131984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-0.197387</w:t>
            </w:r>
          </w:p>
        </w:tc>
        <w:tc>
          <w:tcPr>
            <w:tcW w:w="637" w:type="pct"/>
            <w:tcBorders>
              <w:top w:val="nil"/>
              <w:left w:val="nil"/>
              <w:bottom w:val="nil"/>
              <w:right w:val="nil"/>
            </w:tcBorders>
            <w:shd w:val="clear" w:color="auto" w:fill="auto"/>
            <w:noWrap/>
            <w:vAlign w:val="center"/>
            <w:hideMark/>
          </w:tcPr>
          <w:p w14:paraId="68310A2A" w14:textId="6DC9562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0.217796</w:t>
            </w:r>
          </w:p>
        </w:tc>
        <w:tc>
          <w:tcPr>
            <w:tcW w:w="637" w:type="pct"/>
            <w:tcBorders>
              <w:top w:val="nil"/>
              <w:left w:val="nil"/>
              <w:bottom w:val="nil"/>
              <w:right w:val="nil"/>
            </w:tcBorders>
            <w:shd w:val="clear" w:color="auto" w:fill="auto"/>
            <w:noWrap/>
            <w:vAlign w:val="center"/>
            <w:hideMark/>
          </w:tcPr>
          <w:p w14:paraId="3C5FE897" w14:textId="2F173EBB"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0.00417237</w:t>
            </w:r>
          </w:p>
        </w:tc>
        <w:tc>
          <w:tcPr>
            <w:tcW w:w="637" w:type="pct"/>
            <w:tcBorders>
              <w:top w:val="nil"/>
              <w:left w:val="nil"/>
              <w:bottom w:val="nil"/>
              <w:right w:val="nil"/>
            </w:tcBorders>
            <w:shd w:val="clear" w:color="auto" w:fill="auto"/>
            <w:noWrap/>
            <w:vAlign w:val="center"/>
            <w:hideMark/>
          </w:tcPr>
          <w:p w14:paraId="466AC1F2" w14:textId="6AC1F58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-0.00215332</w:t>
            </w:r>
          </w:p>
        </w:tc>
        <w:tc>
          <w:tcPr>
            <w:tcW w:w="691" w:type="pct"/>
            <w:tcBorders>
              <w:top w:val="nil"/>
              <w:left w:val="nil"/>
              <w:bottom w:val="nil"/>
              <w:right w:val="nil"/>
            </w:tcBorders>
            <w:shd w:val="clear" w:color="auto" w:fill="auto"/>
            <w:noWrap/>
            <w:vAlign w:val="center"/>
            <w:hideMark/>
          </w:tcPr>
          <w:p w14:paraId="089F39A2" w14:textId="302F9B7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-0.0249487</w:t>
            </w:r>
          </w:p>
        </w:tc>
      </w:tr>
      <w:tr w:rsidR="002A0473" w:rsidRPr="00886198" w14:paraId="126ED8A8"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4E18F70C" w14:textId="7684EA78"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SS00337.BR4</w:t>
            </w:r>
          </w:p>
        </w:tc>
        <w:tc>
          <w:tcPr>
            <w:tcW w:w="581" w:type="pct"/>
            <w:tcBorders>
              <w:top w:val="nil"/>
              <w:left w:val="nil"/>
              <w:bottom w:val="nil"/>
              <w:right w:val="nil"/>
            </w:tcBorders>
            <w:shd w:val="clear" w:color="auto" w:fill="auto"/>
            <w:noWrap/>
            <w:vAlign w:val="center"/>
            <w:hideMark/>
          </w:tcPr>
          <w:p w14:paraId="2ECA7654" w14:textId="50D84ECB"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-0.139732</w:t>
            </w:r>
          </w:p>
        </w:tc>
        <w:tc>
          <w:tcPr>
            <w:tcW w:w="637" w:type="pct"/>
            <w:tcBorders>
              <w:top w:val="nil"/>
              <w:left w:val="nil"/>
              <w:bottom w:val="nil"/>
              <w:right w:val="nil"/>
            </w:tcBorders>
            <w:shd w:val="clear" w:color="auto" w:fill="auto"/>
            <w:noWrap/>
            <w:vAlign w:val="center"/>
            <w:hideMark/>
          </w:tcPr>
          <w:p w14:paraId="282A4EBB" w14:textId="44E62B4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0.169077</w:t>
            </w:r>
          </w:p>
        </w:tc>
        <w:tc>
          <w:tcPr>
            <w:tcW w:w="637" w:type="pct"/>
            <w:tcBorders>
              <w:top w:val="nil"/>
              <w:left w:val="nil"/>
              <w:bottom w:val="nil"/>
              <w:right w:val="nil"/>
            </w:tcBorders>
            <w:shd w:val="clear" w:color="auto" w:fill="auto"/>
            <w:noWrap/>
            <w:vAlign w:val="center"/>
            <w:hideMark/>
          </w:tcPr>
          <w:p w14:paraId="7A1B2A15" w14:textId="6CA8FE78"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0.00455464</w:t>
            </w:r>
          </w:p>
        </w:tc>
        <w:tc>
          <w:tcPr>
            <w:tcW w:w="637" w:type="pct"/>
            <w:tcBorders>
              <w:top w:val="nil"/>
              <w:left w:val="nil"/>
              <w:bottom w:val="nil"/>
              <w:right w:val="nil"/>
            </w:tcBorders>
            <w:shd w:val="clear" w:color="auto" w:fill="auto"/>
            <w:noWrap/>
            <w:vAlign w:val="center"/>
            <w:hideMark/>
          </w:tcPr>
          <w:p w14:paraId="7F2A52C6" w14:textId="211B4C84"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0.0133671</w:t>
            </w:r>
          </w:p>
        </w:tc>
        <w:tc>
          <w:tcPr>
            <w:tcW w:w="691" w:type="pct"/>
            <w:tcBorders>
              <w:top w:val="nil"/>
              <w:left w:val="nil"/>
              <w:bottom w:val="nil"/>
              <w:right w:val="nil"/>
            </w:tcBorders>
            <w:shd w:val="clear" w:color="auto" w:fill="auto"/>
            <w:noWrap/>
            <w:vAlign w:val="center"/>
            <w:hideMark/>
          </w:tcPr>
          <w:p w14:paraId="15B66C8B" w14:textId="24E42409"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-0.0343022</w:t>
            </w:r>
          </w:p>
        </w:tc>
      </w:tr>
      <w:tr w:rsidR="002A0473" w:rsidRPr="00886198" w14:paraId="442CF080"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417A556F" w14:textId="4A214A22"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SS00433.BR4</w:t>
            </w:r>
          </w:p>
        </w:tc>
        <w:tc>
          <w:tcPr>
            <w:tcW w:w="581" w:type="pct"/>
            <w:tcBorders>
              <w:top w:val="nil"/>
              <w:left w:val="nil"/>
              <w:bottom w:val="nil"/>
              <w:right w:val="nil"/>
            </w:tcBorders>
            <w:shd w:val="clear" w:color="auto" w:fill="auto"/>
            <w:noWrap/>
            <w:vAlign w:val="center"/>
            <w:hideMark/>
          </w:tcPr>
          <w:p w14:paraId="0D2C6A34" w14:textId="164D645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-0.220887</w:t>
            </w:r>
          </w:p>
        </w:tc>
        <w:tc>
          <w:tcPr>
            <w:tcW w:w="637" w:type="pct"/>
            <w:tcBorders>
              <w:top w:val="nil"/>
              <w:left w:val="nil"/>
              <w:bottom w:val="nil"/>
              <w:right w:val="nil"/>
            </w:tcBorders>
            <w:shd w:val="clear" w:color="auto" w:fill="auto"/>
            <w:noWrap/>
            <w:vAlign w:val="center"/>
            <w:hideMark/>
          </w:tcPr>
          <w:p w14:paraId="7BF30F6C" w14:textId="2F53148A"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0.148719</w:t>
            </w:r>
          </w:p>
        </w:tc>
        <w:tc>
          <w:tcPr>
            <w:tcW w:w="637" w:type="pct"/>
            <w:tcBorders>
              <w:top w:val="nil"/>
              <w:left w:val="nil"/>
              <w:bottom w:val="nil"/>
              <w:right w:val="nil"/>
            </w:tcBorders>
            <w:shd w:val="clear" w:color="auto" w:fill="auto"/>
            <w:noWrap/>
            <w:vAlign w:val="center"/>
            <w:hideMark/>
          </w:tcPr>
          <w:p w14:paraId="36A3ADD4" w14:textId="591B702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0.0114903</w:t>
            </w:r>
          </w:p>
        </w:tc>
        <w:tc>
          <w:tcPr>
            <w:tcW w:w="637" w:type="pct"/>
            <w:tcBorders>
              <w:top w:val="nil"/>
              <w:left w:val="nil"/>
              <w:bottom w:val="nil"/>
              <w:right w:val="nil"/>
            </w:tcBorders>
            <w:shd w:val="clear" w:color="auto" w:fill="auto"/>
            <w:noWrap/>
            <w:vAlign w:val="center"/>
            <w:hideMark/>
          </w:tcPr>
          <w:p w14:paraId="405060C7" w14:textId="5F9567F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-0.014924</w:t>
            </w:r>
          </w:p>
        </w:tc>
        <w:tc>
          <w:tcPr>
            <w:tcW w:w="691" w:type="pct"/>
            <w:tcBorders>
              <w:top w:val="nil"/>
              <w:left w:val="nil"/>
              <w:bottom w:val="nil"/>
              <w:right w:val="nil"/>
            </w:tcBorders>
            <w:shd w:val="clear" w:color="auto" w:fill="auto"/>
            <w:noWrap/>
            <w:vAlign w:val="center"/>
            <w:hideMark/>
          </w:tcPr>
          <w:p w14:paraId="669D8610" w14:textId="7486556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-0.0314909</w:t>
            </w:r>
          </w:p>
        </w:tc>
      </w:tr>
      <w:tr w:rsidR="002A0473" w:rsidRPr="00886198" w14:paraId="7AA8EA7A"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0B132C6E" w14:textId="172B7BC2"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SS01130.BR4</w:t>
            </w:r>
          </w:p>
        </w:tc>
        <w:tc>
          <w:tcPr>
            <w:tcW w:w="581" w:type="pct"/>
            <w:tcBorders>
              <w:top w:val="nil"/>
              <w:left w:val="nil"/>
              <w:bottom w:val="nil"/>
              <w:right w:val="nil"/>
            </w:tcBorders>
            <w:shd w:val="clear" w:color="auto" w:fill="auto"/>
            <w:noWrap/>
            <w:vAlign w:val="center"/>
            <w:hideMark/>
          </w:tcPr>
          <w:p w14:paraId="799C27D6" w14:textId="3D941A8B"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-0.174677</w:t>
            </w:r>
          </w:p>
        </w:tc>
        <w:tc>
          <w:tcPr>
            <w:tcW w:w="637" w:type="pct"/>
            <w:tcBorders>
              <w:top w:val="nil"/>
              <w:left w:val="nil"/>
              <w:bottom w:val="nil"/>
              <w:right w:val="nil"/>
            </w:tcBorders>
            <w:shd w:val="clear" w:color="auto" w:fill="auto"/>
            <w:noWrap/>
            <w:vAlign w:val="center"/>
            <w:hideMark/>
          </w:tcPr>
          <w:p w14:paraId="76B13F90" w14:textId="0DE086B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-0.0366698</w:t>
            </w:r>
          </w:p>
        </w:tc>
        <w:tc>
          <w:tcPr>
            <w:tcW w:w="637" w:type="pct"/>
            <w:tcBorders>
              <w:top w:val="nil"/>
              <w:left w:val="nil"/>
              <w:bottom w:val="nil"/>
              <w:right w:val="nil"/>
            </w:tcBorders>
            <w:shd w:val="clear" w:color="auto" w:fill="auto"/>
            <w:noWrap/>
            <w:vAlign w:val="center"/>
            <w:hideMark/>
          </w:tcPr>
          <w:p w14:paraId="08E07D37" w14:textId="6E14839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-0.00581714</w:t>
            </w:r>
          </w:p>
        </w:tc>
        <w:tc>
          <w:tcPr>
            <w:tcW w:w="637" w:type="pct"/>
            <w:tcBorders>
              <w:top w:val="nil"/>
              <w:left w:val="nil"/>
              <w:bottom w:val="nil"/>
              <w:right w:val="nil"/>
            </w:tcBorders>
            <w:shd w:val="clear" w:color="auto" w:fill="auto"/>
            <w:noWrap/>
            <w:vAlign w:val="center"/>
            <w:hideMark/>
          </w:tcPr>
          <w:p w14:paraId="27304ADF" w14:textId="02928C2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-0.0412142</w:t>
            </w:r>
          </w:p>
        </w:tc>
        <w:tc>
          <w:tcPr>
            <w:tcW w:w="691" w:type="pct"/>
            <w:tcBorders>
              <w:top w:val="nil"/>
              <w:left w:val="nil"/>
              <w:bottom w:val="nil"/>
              <w:right w:val="nil"/>
            </w:tcBorders>
            <w:shd w:val="clear" w:color="auto" w:fill="auto"/>
            <w:noWrap/>
            <w:vAlign w:val="center"/>
            <w:hideMark/>
          </w:tcPr>
          <w:p w14:paraId="02B52714" w14:textId="592FB64D"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-0.0281038</w:t>
            </w:r>
          </w:p>
        </w:tc>
      </w:tr>
      <w:tr w:rsidR="002A0473" w:rsidRPr="00886198" w14:paraId="46A9542E"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3D383DB6" w14:textId="1B03E072"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SS01208.BR4</w:t>
            </w:r>
          </w:p>
        </w:tc>
        <w:tc>
          <w:tcPr>
            <w:tcW w:w="581" w:type="pct"/>
            <w:tcBorders>
              <w:top w:val="nil"/>
              <w:left w:val="nil"/>
              <w:bottom w:val="nil"/>
              <w:right w:val="nil"/>
            </w:tcBorders>
            <w:shd w:val="clear" w:color="auto" w:fill="auto"/>
            <w:noWrap/>
            <w:vAlign w:val="center"/>
            <w:hideMark/>
          </w:tcPr>
          <w:p w14:paraId="31A4558C" w14:textId="13F03AEF"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-0.184596</w:t>
            </w:r>
          </w:p>
        </w:tc>
        <w:tc>
          <w:tcPr>
            <w:tcW w:w="637" w:type="pct"/>
            <w:tcBorders>
              <w:top w:val="nil"/>
              <w:left w:val="nil"/>
              <w:bottom w:val="nil"/>
              <w:right w:val="nil"/>
            </w:tcBorders>
            <w:shd w:val="clear" w:color="auto" w:fill="auto"/>
            <w:noWrap/>
            <w:vAlign w:val="center"/>
            <w:hideMark/>
          </w:tcPr>
          <w:p w14:paraId="08729AF4" w14:textId="77F9570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0.19668</w:t>
            </w:r>
          </w:p>
        </w:tc>
        <w:tc>
          <w:tcPr>
            <w:tcW w:w="637" w:type="pct"/>
            <w:tcBorders>
              <w:top w:val="nil"/>
              <w:left w:val="nil"/>
              <w:bottom w:val="nil"/>
              <w:right w:val="nil"/>
            </w:tcBorders>
            <w:shd w:val="clear" w:color="auto" w:fill="auto"/>
            <w:noWrap/>
            <w:vAlign w:val="center"/>
            <w:hideMark/>
          </w:tcPr>
          <w:p w14:paraId="2FAF33DF" w14:textId="5D5EAE29"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0.0189208</w:t>
            </w:r>
          </w:p>
        </w:tc>
        <w:tc>
          <w:tcPr>
            <w:tcW w:w="637" w:type="pct"/>
            <w:tcBorders>
              <w:top w:val="nil"/>
              <w:left w:val="nil"/>
              <w:bottom w:val="nil"/>
              <w:right w:val="nil"/>
            </w:tcBorders>
            <w:shd w:val="clear" w:color="auto" w:fill="auto"/>
            <w:noWrap/>
            <w:vAlign w:val="center"/>
            <w:hideMark/>
          </w:tcPr>
          <w:p w14:paraId="6F65B273" w14:textId="4DC8DCDA"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-0.0127061</w:t>
            </w:r>
          </w:p>
        </w:tc>
        <w:tc>
          <w:tcPr>
            <w:tcW w:w="691" w:type="pct"/>
            <w:tcBorders>
              <w:top w:val="nil"/>
              <w:left w:val="nil"/>
              <w:bottom w:val="nil"/>
              <w:right w:val="nil"/>
            </w:tcBorders>
            <w:shd w:val="clear" w:color="auto" w:fill="auto"/>
            <w:noWrap/>
            <w:vAlign w:val="center"/>
            <w:hideMark/>
          </w:tcPr>
          <w:p w14:paraId="2B7BC7B6" w14:textId="3E5F0D7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0.00544609</w:t>
            </w:r>
          </w:p>
        </w:tc>
      </w:tr>
      <w:tr w:rsidR="002A0473" w:rsidRPr="00886198" w14:paraId="02BFF5A0"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690F31FD" w14:textId="5D0FD933"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SS01805.BR4</w:t>
            </w:r>
          </w:p>
        </w:tc>
        <w:tc>
          <w:tcPr>
            <w:tcW w:w="581" w:type="pct"/>
            <w:tcBorders>
              <w:top w:val="nil"/>
              <w:left w:val="nil"/>
              <w:bottom w:val="nil"/>
              <w:right w:val="nil"/>
            </w:tcBorders>
            <w:shd w:val="clear" w:color="auto" w:fill="auto"/>
            <w:noWrap/>
            <w:vAlign w:val="center"/>
            <w:hideMark/>
          </w:tcPr>
          <w:p w14:paraId="06FDA97B" w14:textId="290961C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-0.0436214</w:t>
            </w:r>
          </w:p>
        </w:tc>
        <w:tc>
          <w:tcPr>
            <w:tcW w:w="637" w:type="pct"/>
            <w:tcBorders>
              <w:top w:val="nil"/>
              <w:left w:val="nil"/>
              <w:bottom w:val="nil"/>
              <w:right w:val="nil"/>
            </w:tcBorders>
            <w:shd w:val="clear" w:color="auto" w:fill="auto"/>
            <w:noWrap/>
            <w:vAlign w:val="center"/>
            <w:hideMark/>
          </w:tcPr>
          <w:p w14:paraId="4C5B7CBE" w14:textId="3721F0EB"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0.417048</w:t>
            </w:r>
          </w:p>
        </w:tc>
        <w:tc>
          <w:tcPr>
            <w:tcW w:w="637" w:type="pct"/>
            <w:tcBorders>
              <w:top w:val="nil"/>
              <w:left w:val="nil"/>
              <w:bottom w:val="nil"/>
              <w:right w:val="nil"/>
            </w:tcBorders>
            <w:shd w:val="clear" w:color="auto" w:fill="auto"/>
            <w:noWrap/>
            <w:vAlign w:val="center"/>
            <w:hideMark/>
          </w:tcPr>
          <w:p w14:paraId="6CCD738A" w14:textId="023A909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0.091213</w:t>
            </w:r>
          </w:p>
        </w:tc>
        <w:tc>
          <w:tcPr>
            <w:tcW w:w="637" w:type="pct"/>
            <w:tcBorders>
              <w:top w:val="nil"/>
              <w:left w:val="nil"/>
              <w:bottom w:val="nil"/>
              <w:right w:val="nil"/>
            </w:tcBorders>
            <w:shd w:val="clear" w:color="auto" w:fill="auto"/>
            <w:noWrap/>
            <w:vAlign w:val="center"/>
            <w:hideMark/>
          </w:tcPr>
          <w:p w14:paraId="20D67244" w14:textId="16DC3F5B"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-0.0257621</w:t>
            </w:r>
          </w:p>
        </w:tc>
        <w:tc>
          <w:tcPr>
            <w:tcW w:w="691" w:type="pct"/>
            <w:tcBorders>
              <w:top w:val="nil"/>
              <w:left w:val="nil"/>
              <w:bottom w:val="nil"/>
              <w:right w:val="nil"/>
            </w:tcBorders>
            <w:shd w:val="clear" w:color="auto" w:fill="auto"/>
            <w:noWrap/>
            <w:vAlign w:val="center"/>
            <w:hideMark/>
          </w:tcPr>
          <w:p w14:paraId="5DEA5B5D" w14:textId="6C56FDE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0.105942</w:t>
            </w:r>
          </w:p>
        </w:tc>
      </w:tr>
      <w:tr w:rsidR="002A0473" w:rsidRPr="00886198" w14:paraId="231B020E"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193EB1C0" w14:textId="7D877D4D"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SS01917.BR4</w:t>
            </w:r>
          </w:p>
        </w:tc>
        <w:tc>
          <w:tcPr>
            <w:tcW w:w="581" w:type="pct"/>
            <w:tcBorders>
              <w:top w:val="nil"/>
              <w:left w:val="nil"/>
              <w:bottom w:val="nil"/>
              <w:right w:val="nil"/>
            </w:tcBorders>
            <w:shd w:val="clear" w:color="auto" w:fill="auto"/>
            <w:noWrap/>
            <w:vAlign w:val="center"/>
            <w:hideMark/>
          </w:tcPr>
          <w:p w14:paraId="1535D631" w14:textId="7182B2C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-0.209719</w:t>
            </w:r>
          </w:p>
        </w:tc>
        <w:tc>
          <w:tcPr>
            <w:tcW w:w="637" w:type="pct"/>
            <w:tcBorders>
              <w:top w:val="nil"/>
              <w:left w:val="nil"/>
              <w:bottom w:val="nil"/>
              <w:right w:val="nil"/>
            </w:tcBorders>
            <w:shd w:val="clear" w:color="auto" w:fill="auto"/>
            <w:noWrap/>
            <w:vAlign w:val="center"/>
            <w:hideMark/>
          </w:tcPr>
          <w:p w14:paraId="4D66CC33" w14:textId="14707A5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0.169164</w:t>
            </w:r>
          </w:p>
        </w:tc>
        <w:tc>
          <w:tcPr>
            <w:tcW w:w="637" w:type="pct"/>
            <w:tcBorders>
              <w:top w:val="nil"/>
              <w:left w:val="nil"/>
              <w:bottom w:val="nil"/>
              <w:right w:val="nil"/>
            </w:tcBorders>
            <w:shd w:val="clear" w:color="auto" w:fill="auto"/>
            <w:noWrap/>
            <w:vAlign w:val="center"/>
            <w:hideMark/>
          </w:tcPr>
          <w:p w14:paraId="7BB4956B" w14:textId="4AA9955C"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0.0218071</w:t>
            </w:r>
          </w:p>
        </w:tc>
        <w:tc>
          <w:tcPr>
            <w:tcW w:w="637" w:type="pct"/>
            <w:tcBorders>
              <w:top w:val="nil"/>
              <w:left w:val="nil"/>
              <w:bottom w:val="nil"/>
              <w:right w:val="nil"/>
            </w:tcBorders>
            <w:shd w:val="clear" w:color="auto" w:fill="auto"/>
            <w:noWrap/>
            <w:vAlign w:val="center"/>
            <w:hideMark/>
          </w:tcPr>
          <w:p w14:paraId="59D5225B" w14:textId="640BFC4C"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0.0200957</w:t>
            </w:r>
          </w:p>
        </w:tc>
        <w:tc>
          <w:tcPr>
            <w:tcW w:w="691" w:type="pct"/>
            <w:tcBorders>
              <w:top w:val="nil"/>
              <w:left w:val="nil"/>
              <w:bottom w:val="nil"/>
              <w:right w:val="nil"/>
            </w:tcBorders>
            <w:shd w:val="clear" w:color="auto" w:fill="auto"/>
            <w:noWrap/>
            <w:vAlign w:val="center"/>
            <w:hideMark/>
          </w:tcPr>
          <w:p w14:paraId="6093D9E5" w14:textId="778BA5A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-0.000508799</w:t>
            </w:r>
          </w:p>
        </w:tc>
      </w:tr>
      <w:tr w:rsidR="002A0473" w:rsidRPr="00886198" w14:paraId="46D0E2FC"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5E2AA116" w14:textId="1E2106EC"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SS02107.BR4</w:t>
            </w:r>
          </w:p>
        </w:tc>
        <w:tc>
          <w:tcPr>
            <w:tcW w:w="581" w:type="pct"/>
            <w:tcBorders>
              <w:top w:val="nil"/>
              <w:left w:val="nil"/>
              <w:bottom w:val="nil"/>
              <w:right w:val="nil"/>
            </w:tcBorders>
            <w:shd w:val="clear" w:color="auto" w:fill="auto"/>
            <w:noWrap/>
            <w:vAlign w:val="center"/>
            <w:hideMark/>
          </w:tcPr>
          <w:p w14:paraId="2472A634" w14:textId="248EC836"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-0.176735</w:t>
            </w:r>
          </w:p>
        </w:tc>
        <w:tc>
          <w:tcPr>
            <w:tcW w:w="637" w:type="pct"/>
            <w:tcBorders>
              <w:top w:val="nil"/>
              <w:left w:val="nil"/>
              <w:bottom w:val="nil"/>
              <w:right w:val="nil"/>
            </w:tcBorders>
            <w:shd w:val="clear" w:color="auto" w:fill="auto"/>
            <w:noWrap/>
            <w:vAlign w:val="center"/>
            <w:hideMark/>
          </w:tcPr>
          <w:p w14:paraId="5D5EF13B" w14:textId="5D9FF019"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0.00756423</w:t>
            </w:r>
          </w:p>
        </w:tc>
        <w:tc>
          <w:tcPr>
            <w:tcW w:w="637" w:type="pct"/>
            <w:tcBorders>
              <w:top w:val="nil"/>
              <w:left w:val="nil"/>
              <w:bottom w:val="nil"/>
              <w:right w:val="nil"/>
            </w:tcBorders>
            <w:shd w:val="clear" w:color="auto" w:fill="auto"/>
            <w:noWrap/>
            <w:vAlign w:val="center"/>
            <w:hideMark/>
          </w:tcPr>
          <w:p w14:paraId="1E594432" w14:textId="0D0C5D1A"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0.00337584</w:t>
            </w:r>
          </w:p>
        </w:tc>
        <w:tc>
          <w:tcPr>
            <w:tcW w:w="637" w:type="pct"/>
            <w:tcBorders>
              <w:top w:val="nil"/>
              <w:left w:val="nil"/>
              <w:bottom w:val="nil"/>
              <w:right w:val="nil"/>
            </w:tcBorders>
            <w:shd w:val="clear" w:color="auto" w:fill="auto"/>
            <w:noWrap/>
            <w:vAlign w:val="center"/>
            <w:hideMark/>
          </w:tcPr>
          <w:p w14:paraId="6199EAE2" w14:textId="2781BF4A"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-0.0228697</w:t>
            </w:r>
          </w:p>
        </w:tc>
        <w:tc>
          <w:tcPr>
            <w:tcW w:w="691" w:type="pct"/>
            <w:tcBorders>
              <w:top w:val="nil"/>
              <w:left w:val="nil"/>
              <w:bottom w:val="nil"/>
              <w:right w:val="nil"/>
            </w:tcBorders>
            <w:shd w:val="clear" w:color="auto" w:fill="auto"/>
            <w:noWrap/>
            <w:vAlign w:val="center"/>
            <w:hideMark/>
          </w:tcPr>
          <w:p w14:paraId="68D4CD32" w14:textId="4E79C79B"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0.0103201</w:t>
            </w:r>
          </w:p>
        </w:tc>
      </w:tr>
      <w:tr w:rsidR="002A0473" w:rsidRPr="00886198" w14:paraId="21C2BF1C"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56A0C5FF" w14:textId="50E1C426"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SS02286.BR4</w:t>
            </w:r>
          </w:p>
        </w:tc>
        <w:tc>
          <w:tcPr>
            <w:tcW w:w="581" w:type="pct"/>
            <w:tcBorders>
              <w:top w:val="nil"/>
              <w:left w:val="nil"/>
              <w:bottom w:val="nil"/>
              <w:right w:val="nil"/>
            </w:tcBorders>
            <w:shd w:val="clear" w:color="auto" w:fill="auto"/>
            <w:noWrap/>
            <w:vAlign w:val="center"/>
            <w:hideMark/>
          </w:tcPr>
          <w:p w14:paraId="70D8A96A" w14:textId="1CCB6AFF"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0.0562932</w:t>
            </w:r>
          </w:p>
        </w:tc>
        <w:tc>
          <w:tcPr>
            <w:tcW w:w="637" w:type="pct"/>
            <w:tcBorders>
              <w:top w:val="nil"/>
              <w:left w:val="nil"/>
              <w:bottom w:val="nil"/>
              <w:right w:val="nil"/>
            </w:tcBorders>
            <w:shd w:val="clear" w:color="auto" w:fill="auto"/>
            <w:noWrap/>
            <w:vAlign w:val="center"/>
            <w:hideMark/>
          </w:tcPr>
          <w:p w14:paraId="42E84949" w14:textId="6A27B5E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0.00414915</w:t>
            </w:r>
          </w:p>
        </w:tc>
        <w:tc>
          <w:tcPr>
            <w:tcW w:w="637" w:type="pct"/>
            <w:tcBorders>
              <w:top w:val="nil"/>
              <w:left w:val="nil"/>
              <w:bottom w:val="nil"/>
              <w:right w:val="nil"/>
            </w:tcBorders>
            <w:shd w:val="clear" w:color="auto" w:fill="auto"/>
            <w:noWrap/>
            <w:vAlign w:val="center"/>
            <w:hideMark/>
          </w:tcPr>
          <w:p w14:paraId="64504012" w14:textId="24854926"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-0.0691215</w:t>
            </w:r>
          </w:p>
        </w:tc>
        <w:tc>
          <w:tcPr>
            <w:tcW w:w="637" w:type="pct"/>
            <w:tcBorders>
              <w:top w:val="nil"/>
              <w:left w:val="nil"/>
              <w:bottom w:val="nil"/>
              <w:right w:val="nil"/>
            </w:tcBorders>
            <w:shd w:val="clear" w:color="auto" w:fill="auto"/>
            <w:noWrap/>
            <w:vAlign w:val="center"/>
            <w:hideMark/>
          </w:tcPr>
          <w:p w14:paraId="75B6E879" w14:textId="38C241A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0.0193699</w:t>
            </w:r>
          </w:p>
        </w:tc>
        <w:tc>
          <w:tcPr>
            <w:tcW w:w="691" w:type="pct"/>
            <w:tcBorders>
              <w:top w:val="nil"/>
              <w:left w:val="nil"/>
              <w:bottom w:val="nil"/>
              <w:right w:val="nil"/>
            </w:tcBorders>
            <w:shd w:val="clear" w:color="auto" w:fill="auto"/>
            <w:noWrap/>
            <w:vAlign w:val="center"/>
            <w:hideMark/>
          </w:tcPr>
          <w:p w14:paraId="0501666B" w14:textId="772D5B3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-0.0359887</w:t>
            </w:r>
          </w:p>
        </w:tc>
      </w:tr>
      <w:tr w:rsidR="002A0473" w:rsidRPr="00886198" w14:paraId="2DACEB3E"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472A5D67" w14:textId="7F1DB356"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 xml:space="preserve">Conductivity </w:t>
            </w:r>
          </w:p>
        </w:tc>
        <w:tc>
          <w:tcPr>
            <w:tcW w:w="581" w:type="pct"/>
            <w:tcBorders>
              <w:top w:val="nil"/>
              <w:left w:val="nil"/>
              <w:bottom w:val="nil"/>
              <w:right w:val="nil"/>
            </w:tcBorders>
            <w:shd w:val="clear" w:color="auto" w:fill="auto"/>
            <w:noWrap/>
            <w:vAlign w:val="center"/>
            <w:hideMark/>
          </w:tcPr>
          <w:p w14:paraId="3F4E1627" w14:textId="13BE487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0.256807</w:t>
            </w:r>
          </w:p>
        </w:tc>
        <w:tc>
          <w:tcPr>
            <w:tcW w:w="637" w:type="pct"/>
            <w:tcBorders>
              <w:top w:val="nil"/>
              <w:left w:val="nil"/>
              <w:bottom w:val="nil"/>
              <w:right w:val="nil"/>
            </w:tcBorders>
            <w:shd w:val="clear" w:color="auto" w:fill="auto"/>
            <w:noWrap/>
            <w:vAlign w:val="center"/>
            <w:hideMark/>
          </w:tcPr>
          <w:p w14:paraId="31B4B8ED" w14:textId="111770D8"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0.151894</w:t>
            </w:r>
          </w:p>
        </w:tc>
        <w:tc>
          <w:tcPr>
            <w:tcW w:w="637" w:type="pct"/>
            <w:tcBorders>
              <w:top w:val="nil"/>
              <w:left w:val="nil"/>
              <w:bottom w:val="nil"/>
              <w:right w:val="nil"/>
            </w:tcBorders>
            <w:shd w:val="clear" w:color="auto" w:fill="auto"/>
            <w:noWrap/>
            <w:vAlign w:val="center"/>
            <w:hideMark/>
          </w:tcPr>
          <w:p w14:paraId="7D271F01" w14:textId="752D071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0.471501</w:t>
            </w:r>
          </w:p>
        </w:tc>
        <w:tc>
          <w:tcPr>
            <w:tcW w:w="637" w:type="pct"/>
            <w:tcBorders>
              <w:top w:val="nil"/>
              <w:left w:val="nil"/>
              <w:bottom w:val="nil"/>
              <w:right w:val="nil"/>
            </w:tcBorders>
            <w:shd w:val="clear" w:color="auto" w:fill="auto"/>
            <w:noWrap/>
            <w:vAlign w:val="center"/>
            <w:hideMark/>
          </w:tcPr>
          <w:p w14:paraId="60DD716E" w14:textId="3E43F786"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-0.092455</w:t>
            </w:r>
          </w:p>
        </w:tc>
        <w:tc>
          <w:tcPr>
            <w:tcW w:w="691" w:type="pct"/>
            <w:tcBorders>
              <w:top w:val="nil"/>
              <w:left w:val="nil"/>
              <w:bottom w:val="nil"/>
              <w:right w:val="nil"/>
            </w:tcBorders>
            <w:shd w:val="clear" w:color="auto" w:fill="auto"/>
            <w:noWrap/>
            <w:vAlign w:val="center"/>
            <w:hideMark/>
          </w:tcPr>
          <w:p w14:paraId="2A5583C5" w14:textId="3223508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-0.183576</w:t>
            </w:r>
          </w:p>
        </w:tc>
      </w:tr>
      <w:tr w:rsidR="002A0473" w:rsidRPr="00886198" w14:paraId="250AD666"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5DC978B9" w14:textId="541E9127"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pH</w:t>
            </w:r>
          </w:p>
        </w:tc>
        <w:tc>
          <w:tcPr>
            <w:tcW w:w="581" w:type="pct"/>
            <w:tcBorders>
              <w:top w:val="nil"/>
              <w:left w:val="nil"/>
              <w:bottom w:val="nil"/>
              <w:right w:val="nil"/>
            </w:tcBorders>
            <w:shd w:val="clear" w:color="auto" w:fill="auto"/>
            <w:noWrap/>
            <w:vAlign w:val="center"/>
            <w:hideMark/>
          </w:tcPr>
          <w:p w14:paraId="15292AD3" w14:textId="022E4E7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-0.266306</w:t>
            </w:r>
          </w:p>
        </w:tc>
        <w:tc>
          <w:tcPr>
            <w:tcW w:w="637" w:type="pct"/>
            <w:tcBorders>
              <w:top w:val="nil"/>
              <w:left w:val="nil"/>
              <w:bottom w:val="nil"/>
              <w:right w:val="nil"/>
            </w:tcBorders>
            <w:shd w:val="clear" w:color="auto" w:fill="auto"/>
            <w:noWrap/>
            <w:vAlign w:val="center"/>
            <w:hideMark/>
          </w:tcPr>
          <w:p w14:paraId="675C9D6B" w14:textId="1472022A"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0.0451676</w:t>
            </w:r>
          </w:p>
        </w:tc>
        <w:tc>
          <w:tcPr>
            <w:tcW w:w="637" w:type="pct"/>
            <w:tcBorders>
              <w:top w:val="nil"/>
              <w:left w:val="nil"/>
              <w:bottom w:val="nil"/>
              <w:right w:val="nil"/>
            </w:tcBorders>
            <w:shd w:val="clear" w:color="auto" w:fill="auto"/>
            <w:noWrap/>
            <w:vAlign w:val="center"/>
            <w:hideMark/>
          </w:tcPr>
          <w:p w14:paraId="670FF79F" w14:textId="7CA67499"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0.165485</w:t>
            </w:r>
          </w:p>
        </w:tc>
        <w:tc>
          <w:tcPr>
            <w:tcW w:w="637" w:type="pct"/>
            <w:tcBorders>
              <w:top w:val="nil"/>
              <w:left w:val="nil"/>
              <w:bottom w:val="nil"/>
              <w:right w:val="nil"/>
            </w:tcBorders>
            <w:shd w:val="clear" w:color="auto" w:fill="auto"/>
            <w:noWrap/>
            <w:vAlign w:val="center"/>
            <w:hideMark/>
          </w:tcPr>
          <w:p w14:paraId="6A9B8239" w14:textId="1C4D8BAA"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0.282526</w:t>
            </w:r>
          </w:p>
        </w:tc>
        <w:tc>
          <w:tcPr>
            <w:tcW w:w="691" w:type="pct"/>
            <w:tcBorders>
              <w:top w:val="nil"/>
              <w:left w:val="nil"/>
              <w:bottom w:val="nil"/>
              <w:right w:val="nil"/>
            </w:tcBorders>
            <w:shd w:val="clear" w:color="auto" w:fill="auto"/>
            <w:noWrap/>
            <w:vAlign w:val="center"/>
            <w:hideMark/>
          </w:tcPr>
          <w:p w14:paraId="6ADFC163" w14:textId="50E3E2C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0.0187614</w:t>
            </w:r>
          </w:p>
        </w:tc>
      </w:tr>
      <w:tr w:rsidR="002A0473" w:rsidRPr="00886198" w14:paraId="20F1C29E"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2BCFBC08" w14:textId="54EB765B"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Discharge</w:t>
            </w:r>
          </w:p>
        </w:tc>
        <w:tc>
          <w:tcPr>
            <w:tcW w:w="581" w:type="pct"/>
            <w:tcBorders>
              <w:top w:val="nil"/>
              <w:left w:val="nil"/>
              <w:bottom w:val="nil"/>
              <w:right w:val="nil"/>
            </w:tcBorders>
            <w:shd w:val="clear" w:color="auto" w:fill="auto"/>
            <w:noWrap/>
            <w:vAlign w:val="center"/>
            <w:hideMark/>
          </w:tcPr>
          <w:p w14:paraId="5B6D427D" w14:textId="71F9FB48"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0.3159</w:t>
            </w:r>
          </w:p>
        </w:tc>
        <w:tc>
          <w:tcPr>
            <w:tcW w:w="637" w:type="pct"/>
            <w:tcBorders>
              <w:top w:val="nil"/>
              <w:left w:val="nil"/>
              <w:bottom w:val="nil"/>
              <w:right w:val="nil"/>
            </w:tcBorders>
            <w:shd w:val="clear" w:color="auto" w:fill="auto"/>
            <w:noWrap/>
            <w:vAlign w:val="center"/>
            <w:hideMark/>
          </w:tcPr>
          <w:p w14:paraId="099CAF79" w14:textId="482E142D"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0.352101</w:t>
            </w:r>
          </w:p>
        </w:tc>
        <w:tc>
          <w:tcPr>
            <w:tcW w:w="637" w:type="pct"/>
            <w:tcBorders>
              <w:top w:val="nil"/>
              <w:left w:val="nil"/>
              <w:bottom w:val="nil"/>
              <w:right w:val="nil"/>
            </w:tcBorders>
            <w:shd w:val="clear" w:color="auto" w:fill="auto"/>
            <w:noWrap/>
            <w:vAlign w:val="center"/>
            <w:hideMark/>
          </w:tcPr>
          <w:p w14:paraId="5B04644F" w14:textId="767791D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0.0597304</w:t>
            </w:r>
          </w:p>
        </w:tc>
        <w:tc>
          <w:tcPr>
            <w:tcW w:w="637" w:type="pct"/>
            <w:tcBorders>
              <w:top w:val="nil"/>
              <w:left w:val="nil"/>
              <w:bottom w:val="nil"/>
              <w:right w:val="nil"/>
            </w:tcBorders>
            <w:shd w:val="clear" w:color="auto" w:fill="auto"/>
            <w:noWrap/>
            <w:vAlign w:val="center"/>
            <w:hideMark/>
          </w:tcPr>
          <w:p w14:paraId="5289231C" w14:textId="0E6C7448"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-0.141365</w:t>
            </w:r>
          </w:p>
        </w:tc>
        <w:tc>
          <w:tcPr>
            <w:tcW w:w="691" w:type="pct"/>
            <w:tcBorders>
              <w:top w:val="nil"/>
              <w:left w:val="nil"/>
              <w:bottom w:val="nil"/>
              <w:right w:val="nil"/>
            </w:tcBorders>
            <w:shd w:val="clear" w:color="auto" w:fill="auto"/>
            <w:noWrap/>
            <w:vAlign w:val="center"/>
            <w:hideMark/>
          </w:tcPr>
          <w:p w14:paraId="7214BF09" w14:textId="633F9068"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-0.251907</w:t>
            </w:r>
          </w:p>
        </w:tc>
      </w:tr>
      <w:tr w:rsidR="002A0473" w:rsidRPr="00886198" w14:paraId="4DD46E75"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75C3F519" w14:textId="7816BDD3"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Dissolved Oxygen</w:t>
            </w:r>
          </w:p>
        </w:tc>
        <w:tc>
          <w:tcPr>
            <w:tcW w:w="581" w:type="pct"/>
            <w:tcBorders>
              <w:top w:val="nil"/>
              <w:left w:val="nil"/>
              <w:bottom w:val="nil"/>
              <w:right w:val="nil"/>
            </w:tcBorders>
            <w:shd w:val="clear" w:color="auto" w:fill="auto"/>
            <w:noWrap/>
            <w:vAlign w:val="center"/>
            <w:hideMark/>
          </w:tcPr>
          <w:p w14:paraId="799EA7C8" w14:textId="3142E269"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0.041624</w:t>
            </w:r>
          </w:p>
        </w:tc>
        <w:tc>
          <w:tcPr>
            <w:tcW w:w="637" w:type="pct"/>
            <w:tcBorders>
              <w:top w:val="nil"/>
              <w:left w:val="nil"/>
              <w:bottom w:val="nil"/>
              <w:right w:val="nil"/>
            </w:tcBorders>
            <w:shd w:val="clear" w:color="auto" w:fill="auto"/>
            <w:noWrap/>
            <w:vAlign w:val="center"/>
            <w:hideMark/>
          </w:tcPr>
          <w:p w14:paraId="56978C7B" w14:textId="5AF6F76C"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0.0165658</w:t>
            </w:r>
          </w:p>
        </w:tc>
        <w:tc>
          <w:tcPr>
            <w:tcW w:w="637" w:type="pct"/>
            <w:tcBorders>
              <w:top w:val="nil"/>
              <w:left w:val="nil"/>
              <w:bottom w:val="nil"/>
              <w:right w:val="nil"/>
            </w:tcBorders>
            <w:shd w:val="clear" w:color="auto" w:fill="auto"/>
            <w:noWrap/>
            <w:vAlign w:val="center"/>
            <w:hideMark/>
          </w:tcPr>
          <w:p w14:paraId="0EF52906" w14:textId="4E5A116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0.119806</w:t>
            </w:r>
          </w:p>
        </w:tc>
        <w:tc>
          <w:tcPr>
            <w:tcW w:w="637" w:type="pct"/>
            <w:tcBorders>
              <w:top w:val="nil"/>
              <w:left w:val="nil"/>
              <w:bottom w:val="nil"/>
              <w:right w:val="nil"/>
            </w:tcBorders>
            <w:shd w:val="clear" w:color="auto" w:fill="auto"/>
            <w:noWrap/>
            <w:vAlign w:val="center"/>
            <w:hideMark/>
          </w:tcPr>
          <w:p w14:paraId="6E337297" w14:textId="3CE6DCA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0.0784914</w:t>
            </w:r>
          </w:p>
        </w:tc>
        <w:tc>
          <w:tcPr>
            <w:tcW w:w="691" w:type="pct"/>
            <w:tcBorders>
              <w:top w:val="nil"/>
              <w:left w:val="nil"/>
              <w:bottom w:val="nil"/>
              <w:right w:val="nil"/>
            </w:tcBorders>
            <w:shd w:val="clear" w:color="auto" w:fill="auto"/>
            <w:noWrap/>
            <w:vAlign w:val="center"/>
            <w:hideMark/>
          </w:tcPr>
          <w:p w14:paraId="46BFF986" w14:textId="7E63D6CA"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-0.229707</w:t>
            </w:r>
          </w:p>
        </w:tc>
      </w:tr>
      <w:tr w:rsidR="002A0473" w:rsidRPr="00886198" w14:paraId="1A620B63"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699E641B" w14:textId="01356659"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Methane</w:t>
            </w:r>
          </w:p>
        </w:tc>
        <w:tc>
          <w:tcPr>
            <w:tcW w:w="581" w:type="pct"/>
            <w:tcBorders>
              <w:top w:val="nil"/>
              <w:left w:val="nil"/>
              <w:bottom w:val="nil"/>
              <w:right w:val="nil"/>
            </w:tcBorders>
            <w:shd w:val="clear" w:color="auto" w:fill="auto"/>
            <w:noWrap/>
            <w:vAlign w:val="center"/>
            <w:hideMark/>
          </w:tcPr>
          <w:p w14:paraId="7C734555" w14:textId="48BF628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-0.173328</w:t>
            </w:r>
          </w:p>
        </w:tc>
        <w:tc>
          <w:tcPr>
            <w:tcW w:w="637" w:type="pct"/>
            <w:tcBorders>
              <w:top w:val="nil"/>
              <w:left w:val="nil"/>
              <w:bottom w:val="nil"/>
              <w:right w:val="nil"/>
            </w:tcBorders>
            <w:shd w:val="clear" w:color="auto" w:fill="auto"/>
            <w:noWrap/>
            <w:vAlign w:val="center"/>
            <w:hideMark/>
          </w:tcPr>
          <w:p w14:paraId="6D37D2CD" w14:textId="0FE18C7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-0.222626</w:t>
            </w:r>
          </w:p>
        </w:tc>
        <w:tc>
          <w:tcPr>
            <w:tcW w:w="637" w:type="pct"/>
            <w:tcBorders>
              <w:top w:val="nil"/>
              <w:left w:val="nil"/>
              <w:bottom w:val="nil"/>
              <w:right w:val="nil"/>
            </w:tcBorders>
            <w:shd w:val="clear" w:color="auto" w:fill="auto"/>
            <w:noWrap/>
            <w:vAlign w:val="center"/>
            <w:hideMark/>
          </w:tcPr>
          <w:p w14:paraId="119EE54E" w14:textId="50269BE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-0.269116</w:t>
            </w:r>
          </w:p>
        </w:tc>
        <w:tc>
          <w:tcPr>
            <w:tcW w:w="637" w:type="pct"/>
            <w:tcBorders>
              <w:top w:val="nil"/>
              <w:left w:val="nil"/>
              <w:bottom w:val="nil"/>
              <w:right w:val="nil"/>
            </w:tcBorders>
            <w:shd w:val="clear" w:color="auto" w:fill="auto"/>
            <w:noWrap/>
            <w:vAlign w:val="center"/>
            <w:hideMark/>
          </w:tcPr>
          <w:p w14:paraId="17CFAB4B" w14:textId="7ADC023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0.0637071</w:t>
            </w:r>
          </w:p>
        </w:tc>
        <w:tc>
          <w:tcPr>
            <w:tcW w:w="691" w:type="pct"/>
            <w:tcBorders>
              <w:top w:val="nil"/>
              <w:left w:val="nil"/>
              <w:bottom w:val="nil"/>
              <w:right w:val="nil"/>
            </w:tcBorders>
            <w:shd w:val="clear" w:color="auto" w:fill="auto"/>
            <w:noWrap/>
            <w:vAlign w:val="center"/>
            <w:hideMark/>
          </w:tcPr>
          <w:p w14:paraId="14EB1A71" w14:textId="6E0E0C6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0.10579</w:t>
            </w:r>
          </w:p>
        </w:tc>
      </w:tr>
      <w:tr w:rsidR="002A0473" w:rsidRPr="00886198" w14:paraId="65591CDC"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3E5BA07E" w14:textId="523C08EA"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Sulfide</w:t>
            </w:r>
          </w:p>
        </w:tc>
        <w:tc>
          <w:tcPr>
            <w:tcW w:w="581" w:type="pct"/>
            <w:tcBorders>
              <w:top w:val="nil"/>
              <w:left w:val="nil"/>
              <w:bottom w:val="nil"/>
              <w:right w:val="nil"/>
            </w:tcBorders>
            <w:shd w:val="clear" w:color="auto" w:fill="auto"/>
            <w:noWrap/>
            <w:vAlign w:val="center"/>
            <w:hideMark/>
          </w:tcPr>
          <w:p w14:paraId="5C28DF35" w14:textId="76C2995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-0.0391703</w:t>
            </w:r>
          </w:p>
        </w:tc>
        <w:tc>
          <w:tcPr>
            <w:tcW w:w="637" w:type="pct"/>
            <w:tcBorders>
              <w:top w:val="nil"/>
              <w:left w:val="nil"/>
              <w:bottom w:val="nil"/>
              <w:right w:val="nil"/>
            </w:tcBorders>
            <w:shd w:val="clear" w:color="auto" w:fill="auto"/>
            <w:noWrap/>
            <w:vAlign w:val="center"/>
            <w:hideMark/>
          </w:tcPr>
          <w:p w14:paraId="2707E180" w14:textId="3BFECF4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-0.0734497</w:t>
            </w:r>
          </w:p>
        </w:tc>
        <w:tc>
          <w:tcPr>
            <w:tcW w:w="637" w:type="pct"/>
            <w:tcBorders>
              <w:top w:val="nil"/>
              <w:left w:val="nil"/>
              <w:bottom w:val="nil"/>
              <w:right w:val="nil"/>
            </w:tcBorders>
            <w:shd w:val="clear" w:color="auto" w:fill="auto"/>
            <w:noWrap/>
            <w:vAlign w:val="center"/>
            <w:hideMark/>
          </w:tcPr>
          <w:p w14:paraId="7462BEE4" w14:textId="1913B48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0.0148994</w:t>
            </w:r>
          </w:p>
        </w:tc>
        <w:tc>
          <w:tcPr>
            <w:tcW w:w="637" w:type="pct"/>
            <w:tcBorders>
              <w:top w:val="nil"/>
              <w:left w:val="nil"/>
              <w:bottom w:val="nil"/>
              <w:right w:val="nil"/>
            </w:tcBorders>
            <w:shd w:val="clear" w:color="auto" w:fill="auto"/>
            <w:noWrap/>
            <w:vAlign w:val="center"/>
            <w:hideMark/>
          </w:tcPr>
          <w:p w14:paraId="0B423767" w14:textId="09E61BE9"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0.0940059</w:t>
            </w:r>
          </w:p>
        </w:tc>
        <w:tc>
          <w:tcPr>
            <w:tcW w:w="691" w:type="pct"/>
            <w:tcBorders>
              <w:top w:val="nil"/>
              <w:left w:val="nil"/>
              <w:bottom w:val="nil"/>
              <w:right w:val="nil"/>
            </w:tcBorders>
            <w:shd w:val="clear" w:color="auto" w:fill="auto"/>
            <w:noWrap/>
            <w:vAlign w:val="center"/>
            <w:hideMark/>
          </w:tcPr>
          <w:p w14:paraId="06542697" w14:textId="5A6624AE"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-0.230552</w:t>
            </w:r>
          </w:p>
        </w:tc>
      </w:tr>
      <w:tr w:rsidR="002A0473" w:rsidRPr="00886198" w14:paraId="0BDFE9FF" w14:textId="77777777" w:rsidTr="002A0473">
        <w:trPr>
          <w:trHeight w:val="300"/>
          <w:jc w:val="center"/>
        </w:trPr>
        <w:tc>
          <w:tcPr>
            <w:tcW w:w="1817" w:type="pct"/>
            <w:tcBorders>
              <w:top w:val="nil"/>
              <w:left w:val="nil"/>
              <w:bottom w:val="nil"/>
              <w:right w:val="nil"/>
            </w:tcBorders>
            <w:shd w:val="clear" w:color="auto" w:fill="auto"/>
            <w:noWrap/>
            <w:vAlign w:val="center"/>
            <w:hideMark/>
          </w:tcPr>
          <w:p w14:paraId="26B511FE" w14:textId="01D8D6DA"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Soluble Ammonia Nitrogen</w:t>
            </w:r>
          </w:p>
        </w:tc>
        <w:tc>
          <w:tcPr>
            <w:tcW w:w="581" w:type="pct"/>
            <w:tcBorders>
              <w:top w:val="nil"/>
              <w:left w:val="nil"/>
              <w:bottom w:val="nil"/>
              <w:right w:val="nil"/>
            </w:tcBorders>
            <w:shd w:val="clear" w:color="auto" w:fill="auto"/>
            <w:noWrap/>
            <w:vAlign w:val="center"/>
            <w:hideMark/>
          </w:tcPr>
          <w:p w14:paraId="0B801099" w14:textId="67CB7B9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-0.0692893</w:t>
            </w:r>
          </w:p>
        </w:tc>
        <w:tc>
          <w:tcPr>
            <w:tcW w:w="637" w:type="pct"/>
            <w:tcBorders>
              <w:top w:val="nil"/>
              <w:left w:val="nil"/>
              <w:bottom w:val="nil"/>
              <w:right w:val="nil"/>
            </w:tcBorders>
            <w:shd w:val="clear" w:color="auto" w:fill="auto"/>
            <w:noWrap/>
            <w:vAlign w:val="center"/>
            <w:hideMark/>
          </w:tcPr>
          <w:p w14:paraId="4B097075" w14:textId="1668EE8F"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-0.00484038</w:t>
            </w:r>
          </w:p>
        </w:tc>
        <w:tc>
          <w:tcPr>
            <w:tcW w:w="637" w:type="pct"/>
            <w:tcBorders>
              <w:top w:val="nil"/>
              <w:left w:val="nil"/>
              <w:bottom w:val="nil"/>
              <w:right w:val="nil"/>
            </w:tcBorders>
            <w:shd w:val="clear" w:color="auto" w:fill="auto"/>
            <w:noWrap/>
            <w:vAlign w:val="center"/>
            <w:hideMark/>
          </w:tcPr>
          <w:p w14:paraId="442C1F28" w14:textId="2B0EB06D"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-0.0448698</w:t>
            </w:r>
          </w:p>
        </w:tc>
        <w:tc>
          <w:tcPr>
            <w:tcW w:w="637" w:type="pct"/>
            <w:tcBorders>
              <w:top w:val="nil"/>
              <w:left w:val="nil"/>
              <w:bottom w:val="nil"/>
              <w:right w:val="nil"/>
            </w:tcBorders>
            <w:shd w:val="clear" w:color="auto" w:fill="auto"/>
            <w:noWrap/>
            <w:vAlign w:val="center"/>
            <w:hideMark/>
          </w:tcPr>
          <w:p w14:paraId="6BB41586" w14:textId="3B5B94B6"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-0.0587367</w:t>
            </w:r>
          </w:p>
        </w:tc>
        <w:tc>
          <w:tcPr>
            <w:tcW w:w="691" w:type="pct"/>
            <w:tcBorders>
              <w:top w:val="nil"/>
              <w:left w:val="nil"/>
              <w:bottom w:val="nil"/>
              <w:right w:val="nil"/>
            </w:tcBorders>
            <w:shd w:val="clear" w:color="auto" w:fill="auto"/>
            <w:noWrap/>
            <w:vAlign w:val="center"/>
            <w:hideMark/>
          </w:tcPr>
          <w:p w14:paraId="76AAA745" w14:textId="105C01C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-0.250159</w:t>
            </w:r>
          </w:p>
        </w:tc>
      </w:tr>
      <w:tr w:rsidR="002A0473" w:rsidRPr="00886198" w14:paraId="1EC46D02" w14:textId="77777777" w:rsidTr="005E6EE5">
        <w:trPr>
          <w:trHeight w:val="300"/>
          <w:jc w:val="center"/>
        </w:trPr>
        <w:tc>
          <w:tcPr>
            <w:tcW w:w="1817" w:type="pct"/>
            <w:tcBorders>
              <w:top w:val="nil"/>
              <w:left w:val="nil"/>
              <w:right w:val="nil"/>
            </w:tcBorders>
            <w:shd w:val="clear" w:color="auto" w:fill="auto"/>
            <w:noWrap/>
            <w:vAlign w:val="center"/>
            <w:hideMark/>
          </w:tcPr>
          <w:p w14:paraId="28208CB7" w14:textId="23671425"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Bicarbonate</w:t>
            </w:r>
          </w:p>
        </w:tc>
        <w:tc>
          <w:tcPr>
            <w:tcW w:w="581" w:type="pct"/>
            <w:tcBorders>
              <w:top w:val="nil"/>
              <w:left w:val="nil"/>
              <w:right w:val="nil"/>
            </w:tcBorders>
            <w:shd w:val="clear" w:color="auto" w:fill="auto"/>
            <w:noWrap/>
            <w:vAlign w:val="center"/>
            <w:hideMark/>
          </w:tcPr>
          <w:p w14:paraId="03C32159" w14:textId="784CBC51"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0.290343</w:t>
            </w:r>
          </w:p>
        </w:tc>
        <w:tc>
          <w:tcPr>
            <w:tcW w:w="637" w:type="pct"/>
            <w:tcBorders>
              <w:top w:val="nil"/>
              <w:left w:val="nil"/>
              <w:right w:val="nil"/>
            </w:tcBorders>
            <w:shd w:val="clear" w:color="auto" w:fill="auto"/>
            <w:noWrap/>
            <w:vAlign w:val="center"/>
            <w:hideMark/>
          </w:tcPr>
          <w:p w14:paraId="6FE31724" w14:textId="0A14ACD0"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-0.30337</w:t>
            </w:r>
          </w:p>
        </w:tc>
        <w:tc>
          <w:tcPr>
            <w:tcW w:w="637" w:type="pct"/>
            <w:tcBorders>
              <w:top w:val="nil"/>
              <w:left w:val="nil"/>
              <w:right w:val="nil"/>
            </w:tcBorders>
            <w:shd w:val="clear" w:color="auto" w:fill="auto"/>
            <w:noWrap/>
            <w:vAlign w:val="center"/>
            <w:hideMark/>
          </w:tcPr>
          <w:p w14:paraId="75FBA8AD" w14:textId="7E8BBD96"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0.0252532</w:t>
            </w:r>
          </w:p>
        </w:tc>
        <w:tc>
          <w:tcPr>
            <w:tcW w:w="637" w:type="pct"/>
            <w:tcBorders>
              <w:top w:val="nil"/>
              <w:left w:val="nil"/>
              <w:right w:val="nil"/>
            </w:tcBorders>
            <w:shd w:val="clear" w:color="auto" w:fill="auto"/>
            <w:noWrap/>
            <w:vAlign w:val="center"/>
            <w:hideMark/>
          </w:tcPr>
          <w:p w14:paraId="5282E491" w14:textId="42DD6734"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-0.115834</w:t>
            </w:r>
          </w:p>
        </w:tc>
        <w:tc>
          <w:tcPr>
            <w:tcW w:w="691" w:type="pct"/>
            <w:tcBorders>
              <w:top w:val="nil"/>
              <w:left w:val="nil"/>
              <w:right w:val="nil"/>
            </w:tcBorders>
            <w:shd w:val="clear" w:color="auto" w:fill="auto"/>
            <w:noWrap/>
            <w:vAlign w:val="center"/>
            <w:hideMark/>
          </w:tcPr>
          <w:p w14:paraId="028761ED" w14:textId="5045E614"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0.111259</w:t>
            </w:r>
          </w:p>
        </w:tc>
      </w:tr>
      <w:tr w:rsidR="002A0473" w:rsidRPr="00886198" w14:paraId="109AF4E2" w14:textId="77777777" w:rsidTr="005E6EE5">
        <w:trPr>
          <w:trHeight w:val="300"/>
          <w:jc w:val="center"/>
        </w:trPr>
        <w:tc>
          <w:tcPr>
            <w:tcW w:w="1817" w:type="pct"/>
            <w:tcBorders>
              <w:top w:val="nil"/>
              <w:left w:val="nil"/>
              <w:bottom w:val="single" w:sz="4" w:space="0" w:color="auto"/>
              <w:right w:val="nil"/>
            </w:tcBorders>
            <w:shd w:val="clear" w:color="auto" w:fill="auto"/>
            <w:noWrap/>
            <w:vAlign w:val="center"/>
            <w:hideMark/>
          </w:tcPr>
          <w:p w14:paraId="7096AA23" w14:textId="0708995A"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Non-purgeable Organic Carbon</w:t>
            </w:r>
          </w:p>
        </w:tc>
        <w:tc>
          <w:tcPr>
            <w:tcW w:w="581" w:type="pct"/>
            <w:tcBorders>
              <w:top w:val="nil"/>
              <w:left w:val="nil"/>
              <w:bottom w:val="single" w:sz="4" w:space="0" w:color="auto"/>
              <w:right w:val="nil"/>
            </w:tcBorders>
            <w:shd w:val="clear" w:color="auto" w:fill="auto"/>
            <w:noWrap/>
            <w:vAlign w:val="center"/>
            <w:hideMark/>
          </w:tcPr>
          <w:p w14:paraId="5F09EB56" w14:textId="5ED5FED9"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0.0480423</w:t>
            </w:r>
          </w:p>
        </w:tc>
        <w:tc>
          <w:tcPr>
            <w:tcW w:w="637" w:type="pct"/>
            <w:tcBorders>
              <w:top w:val="nil"/>
              <w:left w:val="nil"/>
              <w:bottom w:val="single" w:sz="4" w:space="0" w:color="auto"/>
              <w:right w:val="nil"/>
            </w:tcBorders>
            <w:shd w:val="clear" w:color="auto" w:fill="auto"/>
            <w:noWrap/>
            <w:vAlign w:val="center"/>
            <w:hideMark/>
          </w:tcPr>
          <w:p w14:paraId="1A962E5E" w14:textId="3044B0ED"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0.246726</w:t>
            </w:r>
          </w:p>
        </w:tc>
        <w:tc>
          <w:tcPr>
            <w:tcW w:w="637" w:type="pct"/>
            <w:tcBorders>
              <w:top w:val="nil"/>
              <w:left w:val="nil"/>
              <w:bottom w:val="single" w:sz="4" w:space="0" w:color="auto"/>
              <w:right w:val="nil"/>
            </w:tcBorders>
            <w:shd w:val="clear" w:color="auto" w:fill="auto"/>
            <w:noWrap/>
            <w:vAlign w:val="center"/>
            <w:hideMark/>
          </w:tcPr>
          <w:p w14:paraId="0E7D83C0" w14:textId="14384FD4"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-0.243513</w:t>
            </w:r>
          </w:p>
        </w:tc>
        <w:tc>
          <w:tcPr>
            <w:tcW w:w="637" w:type="pct"/>
            <w:tcBorders>
              <w:top w:val="nil"/>
              <w:left w:val="nil"/>
              <w:bottom w:val="single" w:sz="4" w:space="0" w:color="auto"/>
              <w:right w:val="nil"/>
            </w:tcBorders>
            <w:shd w:val="clear" w:color="auto" w:fill="auto"/>
            <w:noWrap/>
            <w:vAlign w:val="center"/>
            <w:hideMark/>
          </w:tcPr>
          <w:p w14:paraId="003407B0" w14:textId="7B046B6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0.0170537</w:t>
            </w:r>
          </w:p>
        </w:tc>
        <w:tc>
          <w:tcPr>
            <w:tcW w:w="691" w:type="pct"/>
            <w:tcBorders>
              <w:top w:val="nil"/>
              <w:left w:val="nil"/>
              <w:bottom w:val="single" w:sz="4" w:space="0" w:color="auto"/>
              <w:right w:val="nil"/>
            </w:tcBorders>
            <w:shd w:val="clear" w:color="auto" w:fill="auto"/>
            <w:noWrap/>
            <w:vAlign w:val="center"/>
            <w:hideMark/>
          </w:tcPr>
          <w:p w14:paraId="6717A17C" w14:textId="41D0225F"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0.0452153</w:t>
            </w:r>
          </w:p>
        </w:tc>
      </w:tr>
    </w:tbl>
    <w:p w14:paraId="65297836" w14:textId="21117A65" w:rsidR="00A2716F" w:rsidRPr="00886198" w:rsidRDefault="00A2716F"/>
    <w:p w14:paraId="369128B2" w14:textId="79D30163" w:rsidR="00A2716F" w:rsidRPr="00886198" w:rsidRDefault="00A2716F"/>
    <w:p w14:paraId="2EE9332B" w14:textId="59CC5881" w:rsidR="00A2716F" w:rsidRPr="00886198" w:rsidRDefault="00A2716F">
      <w:pPr>
        <w:rPr>
          <w:rFonts w:ascii="Arial" w:hAnsi="Arial" w:cs="Arial"/>
          <w:sz w:val="22"/>
          <w:szCs w:val="22"/>
        </w:rPr>
      </w:pPr>
      <w:r w:rsidRPr="00886198">
        <w:rPr>
          <w:rFonts w:ascii="Arial" w:hAnsi="Arial" w:cs="Arial"/>
          <w:sz w:val="22"/>
          <w:szCs w:val="22"/>
        </w:rPr>
        <w:t xml:space="preserve">Table B.7. Continued. </w:t>
      </w:r>
    </w:p>
    <w:tbl>
      <w:tblPr>
        <w:tblW w:w="5000" w:type="pct"/>
        <w:jc w:val="center"/>
        <w:tblLook w:val="04A0" w:firstRow="1" w:lastRow="0" w:firstColumn="1" w:lastColumn="0" w:noHBand="0" w:noVBand="1"/>
      </w:tblPr>
      <w:tblGrid>
        <w:gridCol w:w="4386"/>
        <w:gridCol w:w="1345"/>
        <w:gridCol w:w="1327"/>
        <w:gridCol w:w="1353"/>
        <w:gridCol w:w="1467"/>
        <w:gridCol w:w="3082"/>
      </w:tblGrid>
      <w:tr w:rsidR="002A0473" w:rsidRPr="00886198" w14:paraId="77E6A176" w14:textId="77777777" w:rsidTr="00A2716F">
        <w:trPr>
          <w:trHeight w:val="300"/>
          <w:jc w:val="center"/>
        </w:trPr>
        <w:tc>
          <w:tcPr>
            <w:tcW w:w="1692" w:type="pct"/>
            <w:tcBorders>
              <w:top w:val="single" w:sz="4" w:space="0" w:color="auto"/>
              <w:left w:val="nil"/>
              <w:bottom w:val="single" w:sz="4" w:space="0" w:color="auto"/>
              <w:right w:val="nil"/>
            </w:tcBorders>
            <w:shd w:val="clear" w:color="auto" w:fill="auto"/>
            <w:noWrap/>
            <w:vAlign w:val="center"/>
          </w:tcPr>
          <w:p w14:paraId="058AE339" w14:textId="23DC0B9E" w:rsidR="002A0473" w:rsidRPr="00886198" w:rsidRDefault="002A0473" w:rsidP="002A0473">
            <w:pPr>
              <w:rPr>
                <w:rFonts w:ascii="Arial" w:hAnsi="Arial" w:cs="Arial"/>
                <w:color w:val="000000"/>
                <w:sz w:val="22"/>
                <w:szCs w:val="22"/>
              </w:rPr>
            </w:pPr>
            <w:r w:rsidRPr="00886198">
              <w:rPr>
                <w:rFonts w:ascii="Arial" w:hAnsi="Arial" w:cs="Arial"/>
                <w:b/>
                <w:bCs/>
                <w:color w:val="000000"/>
                <w:sz w:val="22"/>
                <w:szCs w:val="22"/>
              </w:rPr>
              <w:t>Parameters</w:t>
            </w:r>
          </w:p>
        </w:tc>
        <w:tc>
          <w:tcPr>
            <w:tcW w:w="519" w:type="pct"/>
            <w:tcBorders>
              <w:top w:val="single" w:sz="4" w:space="0" w:color="auto"/>
              <w:left w:val="nil"/>
              <w:bottom w:val="single" w:sz="4" w:space="0" w:color="auto"/>
              <w:right w:val="nil"/>
            </w:tcBorders>
            <w:shd w:val="clear" w:color="auto" w:fill="auto"/>
            <w:noWrap/>
            <w:vAlign w:val="center"/>
          </w:tcPr>
          <w:p w14:paraId="3C3BAC6B" w14:textId="4BB66FE9"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1</w:t>
            </w:r>
          </w:p>
        </w:tc>
        <w:tc>
          <w:tcPr>
            <w:tcW w:w="512" w:type="pct"/>
            <w:tcBorders>
              <w:top w:val="single" w:sz="4" w:space="0" w:color="auto"/>
              <w:left w:val="nil"/>
              <w:bottom w:val="single" w:sz="4" w:space="0" w:color="auto"/>
              <w:right w:val="nil"/>
            </w:tcBorders>
            <w:shd w:val="clear" w:color="auto" w:fill="auto"/>
            <w:noWrap/>
            <w:vAlign w:val="center"/>
          </w:tcPr>
          <w:p w14:paraId="58524CE0" w14:textId="30F00A5F"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2</w:t>
            </w:r>
          </w:p>
        </w:tc>
        <w:tc>
          <w:tcPr>
            <w:tcW w:w="522" w:type="pct"/>
            <w:tcBorders>
              <w:top w:val="single" w:sz="4" w:space="0" w:color="auto"/>
              <w:left w:val="nil"/>
              <w:bottom w:val="single" w:sz="4" w:space="0" w:color="auto"/>
              <w:right w:val="nil"/>
            </w:tcBorders>
            <w:shd w:val="clear" w:color="auto" w:fill="auto"/>
            <w:noWrap/>
            <w:vAlign w:val="center"/>
          </w:tcPr>
          <w:p w14:paraId="685C1C91" w14:textId="03CAB85B"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3</w:t>
            </w:r>
          </w:p>
        </w:tc>
        <w:tc>
          <w:tcPr>
            <w:tcW w:w="566" w:type="pct"/>
            <w:tcBorders>
              <w:top w:val="single" w:sz="4" w:space="0" w:color="auto"/>
              <w:left w:val="nil"/>
              <w:bottom w:val="single" w:sz="4" w:space="0" w:color="auto"/>
              <w:right w:val="nil"/>
            </w:tcBorders>
            <w:shd w:val="clear" w:color="auto" w:fill="auto"/>
            <w:noWrap/>
            <w:vAlign w:val="center"/>
          </w:tcPr>
          <w:p w14:paraId="30C0D5CC" w14:textId="130F265F"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4</w:t>
            </w:r>
          </w:p>
        </w:tc>
        <w:tc>
          <w:tcPr>
            <w:tcW w:w="1189" w:type="pct"/>
            <w:tcBorders>
              <w:top w:val="single" w:sz="4" w:space="0" w:color="auto"/>
              <w:left w:val="nil"/>
              <w:bottom w:val="single" w:sz="4" w:space="0" w:color="auto"/>
              <w:right w:val="nil"/>
            </w:tcBorders>
            <w:shd w:val="clear" w:color="auto" w:fill="auto"/>
            <w:noWrap/>
            <w:vAlign w:val="center"/>
          </w:tcPr>
          <w:p w14:paraId="70D6B4E5" w14:textId="473FBD8A" w:rsidR="002A0473" w:rsidRPr="00886198" w:rsidRDefault="002A0473" w:rsidP="002A0473">
            <w:pPr>
              <w:jc w:val="center"/>
              <w:rPr>
                <w:rFonts w:ascii="Arial" w:hAnsi="Arial" w:cs="Arial"/>
                <w:color w:val="000000"/>
                <w:sz w:val="22"/>
                <w:szCs w:val="22"/>
              </w:rPr>
            </w:pPr>
            <w:r w:rsidRPr="00886198">
              <w:rPr>
                <w:rFonts w:ascii="Arial" w:hAnsi="Arial" w:cs="Arial"/>
                <w:b/>
                <w:bCs/>
                <w:color w:val="000000"/>
                <w:sz w:val="22"/>
                <w:szCs w:val="22"/>
              </w:rPr>
              <w:t>Axis 5</w:t>
            </w:r>
          </w:p>
        </w:tc>
      </w:tr>
      <w:tr w:rsidR="002A0473" w:rsidRPr="00886198" w14:paraId="544C38C0" w14:textId="77777777" w:rsidTr="00A2716F">
        <w:trPr>
          <w:trHeight w:val="300"/>
          <w:jc w:val="center"/>
        </w:trPr>
        <w:tc>
          <w:tcPr>
            <w:tcW w:w="1692" w:type="pct"/>
            <w:tcBorders>
              <w:top w:val="single" w:sz="4" w:space="0" w:color="auto"/>
              <w:left w:val="nil"/>
              <w:right w:val="nil"/>
            </w:tcBorders>
            <w:shd w:val="clear" w:color="auto" w:fill="auto"/>
            <w:noWrap/>
            <w:vAlign w:val="center"/>
            <w:hideMark/>
          </w:tcPr>
          <w:p w14:paraId="23B13402" w14:textId="2D43F829" w:rsidR="002A0473" w:rsidRPr="00886198" w:rsidRDefault="002A0473" w:rsidP="00335E25">
            <w:pPr>
              <w:rPr>
                <w:rFonts w:ascii="Arial" w:hAnsi="Arial" w:cs="Arial"/>
                <w:color w:val="000000"/>
                <w:sz w:val="22"/>
                <w:szCs w:val="22"/>
              </w:rPr>
            </w:pPr>
            <w:r w:rsidRPr="00886198">
              <w:rPr>
                <w:rFonts w:ascii="Arial" w:hAnsi="Arial" w:cs="Arial"/>
                <w:color w:val="000000"/>
                <w:sz w:val="22"/>
                <w:szCs w:val="22"/>
              </w:rPr>
              <w:t>Total Nitrogen</w:t>
            </w:r>
          </w:p>
        </w:tc>
        <w:tc>
          <w:tcPr>
            <w:tcW w:w="519" w:type="pct"/>
            <w:tcBorders>
              <w:top w:val="single" w:sz="4" w:space="0" w:color="auto"/>
              <w:left w:val="nil"/>
              <w:right w:val="nil"/>
            </w:tcBorders>
            <w:shd w:val="clear" w:color="auto" w:fill="auto"/>
            <w:noWrap/>
            <w:vAlign w:val="center"/>
            <w:hideMark/>
          </w:tcPr>
          <w:p w14:paraId="6024E327" w14:textId="0241C718"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0.174429</w:t>
            </w:r>
          </w:p>
        </w:tc>
        <w:tc>
          <w:tcPr>
            <w:tcW w:w="512" w:type="pct"/>
            <w:tcBorders>
              <w:top w:val="single" w:sz="4" w:space="0" w:color="auto"/>
              <w:left w:val="nil"/>
              <w:right w:val="nil"/>
            </w:tcBorders>
            <w:shd w:val="clear" w:color="auto" w:fill="auto"/>
            <w:noWrap/>
            <w:vAlign w:val="center"/>
            <w:hideMark/>
          </w:tcPr>
          <w:p w14:paraId="022B3261" w14:textId="2B259BD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0.272568</w:t>
            </w:r>
          </w:p>
        </w:tc>
        <w:tc>
          <w:tcPr>
            <w:tcW w:w="522" w:type="pct"/>
            <w:tcBorders>
              <w:top w:val="single" w:sz="4" w:space="0" w:color="auto"/>
              <w:left w:val="nil"/>
              <w:right w:val="nil"/>
            </w:tcBorders>
            <w:shd w:val="clear" w:color="auto" w:fill="auto"/>
            <w:noWrap/>
            <w:vAlign w:val="center"/>
            <w:hideMark/>
          </w:tcPr>
          <w:p w14:paraId="4E38533B" w14:textId="6F070F64"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-0.351669</w:t>
            </w:r>
          </w:p>
        </w:tc>
        <w:tc>
          <w:tcPr>
            <w:tcW w:w="566" w:type="pct"/>
            <w:tcBorders>
              <w:top w:val="single" w:sz="4" w:space="0" w:color="auto"/>
              <w:left w:val="nil"/>
              <w:right w:val="nil"/>
            </w:tcBorders>
            <w:shd w:val="clear" w:color="auto" w:fill="auto"/>
            <w:noWrap/>
            <w:vAlign w:val="center"/>
            <w:hideMark/>
          </w:tcPr>
          <w:p w14:paraId="61DDEDC7" w14:textId="2F5A25D7"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-0.256491</w:t>
            </w:r>
          </w:p>
        </w:tc>
        <w:tc>
          <w:tcPr>
            <w:tcW w:w="1189" w:type="pct"/>
            <w:tcBorders>
              <w:top w:val="single" w:sz="4" w:space="0" w:color="auto"/>
              <w:left w:val="nil"/>
              <w:right w:val="nil"/>
            </w:tcBorders>
            <w:shd w:val="clear" w:color="auto" w:fill="auto"/>
            <w:noWrap/>
            <w:vAlign w:val="center"/>
            <w:hideMark/>
          </w:tcPr>
          <w:p w14:paraId="19F7D8FE" w14:textId="015C4D85"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-0.122892</w:t>
            </w:r>
          </w:p>
        </w:tc>
      </w:tr>
      <w:tr w:rsidR="002A0473" w:rsidRPr="00886198" w14:paraId="30340F0D" w14:textId="77777777" w:rsidTr="00A2716F">
        <w:trPr>
          <w:trHeight w:val="300"/>
          <w:jc w:val="center"/>
        </w:trPr>
        <w:tc>
          <w:tcPr>
            <w:tcW w:w="1692" w:type="pct"/>
            <w:tcBorders>
              <w:top w:val="nil"/>
              <w:left w:val="nil"/>
              <w:bottom w:val="single" w:sz="4" w:space="0" w:color="auto"/>
              <w:right w:val="nil"/>
            </w:tcBorders>
            <w:shd w:val="clear" w:color="auto" w:fill="auto"/>
            <w:noWrap/>
            <w:vAlign w:val="center"/>
            <w:hideMark/>
          </w:tcPr>
          <w:p w14:paraId="0B2A0B99" w14:textId="78C9DD92" w:rsidR="002A0473" w:rsidRPr="00886198" w:rsidRDefault="002A0473" w:rsidP="00335E25">
            <w:pPr>
              <w:rPr>
                <w:rFonts w:ascii="Arial" w:hAnsi="Arial" w:cs="Arial"/>
                <w:color w:val="000000"/>
                <w:sz w:val="22"/>
                <w:szCs w:val="22"/>
              </w:rPr>
            </w:pPr>
            <w:proofErr w:type="spellStart"/>
            <w:proofErr w:type="gramStart"/>
            <w:r w:rsidRPr="00886198">
              <w:rPr>
                <w:rFonts w:ascii="Arial" w:hAnsi="Arial" w:cs="Arial"/>
                <w:color w:val="000000"/>
                <w:sz w:val="22"/>
                <w:szCs w:val="22"/>
              </w:rPr>
              <w:t>Carbon:Nitrogen</w:t>
            </w:r>
            <w:proofErr w:type="spellEnd"/>
            <w:proofErr w:type="gramEnd"/>
            <w:r w:rsidRPr="00886198">
              <w:rPr>
                <w:rFonts w:ascii="Arial" w:hAnsi="Arial" w:cs="Arial"/>
                <w:color w:val="000000"/>
                <w:sz w:val="22"/>
                <w:szCs w:val="22"/>
              </w:rPr>
              <w:t xml:space="preserve"> Ratio</w:t>
            </w:r>
          </w:p>
        </w:tc>
        <w:tc>
          <w:tcPr>
            <w:tcW w:w="519" w:type="pct"/>
            <w:tcBorders>
              <w:top w:val="nil"/>
              <w:left w:val="nil"/>
              <w:bottom w:val="single" w:sz="4" w:space="0" w:color="auto"/>
              <w:right w:val="nil"/>
            </w:tcBorders>
            <w:shd w:val="clear" w:color="auto" w:fill="auto"/>
            <w:noWrap/>
            <w:vAlign w:val="center"/>
            <w:hideMark/>
          </w:tcPr>
          <w:p w14:paraId="670BAAFF" w14:textId="62B8E1C2"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-0.0636905</w:t>
            </w:r>
          </w:p>
        </w:tc>
        <w:tc>
          <w:tcPr>
            <w:tcW w:w="512" w:type="pct"/>
            <w:tcBorders>
              <w:top w:val="nil"/>
              <w:left w:val="nil"/>
              <w:bottom w:val="single" w:sz="4" w:space="0" w:color="auto"/>
              <w:right w:val="nil"/>
            </w:tcBorders>
            <w:shd w:val="clear" w:color="auto" w:fill="auto"/>
            <w:noWrap/>
            <w:vAlign w:val="center"/>
            <w:hideMark/>
          </w:tcPr>
          <w:p w14:paraId="45ABDE3D" w14:textId="15AF36ED"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0.0922015</w:t>
            </w:r>
          </w:p>
        </w:tc>
        <w:tc>
          <w:tcPr>
            <w:tcW w:w="522" w:type="pct"/>
            <w:tcBorders>
              <w:top w:val="nil"/>
              <w:left w:val="nil"/>
              <w:bottom w:val="single" w:sz="4" w:space="0" w:color="auto"/>
              <w:right w:val="nil"/>
            </w:tcBorders>
            <w:shd w:val="clear" w:color="auto" w:fill="auto"/>
            <w:noWrap/>
            <w:vAlign w:val="center"/>
            <w:hideMark/>
          </w:tcPr>
          <w:p w14:paraId="6D79AFAF" w14:textId="4DED0956"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-0.0390306</w:t>
            </w:r>
          </w:p>
        </w:tc>
        <w:tc>
          <w:tcPr>
            <w:tcW w:w="566" w:type="pct"/>
            <w:tcBorders>
              <w:top w:val="nil"/>
              <w:left w:val="nil"/>
              <w:bottom w:val="single" w:sz="4" w:space="0" w:color="auto"/>
              <w:right w:val="nil"/>
            </w:tcBorders>
            <w:shd w:val="clear" w:color="auto" w:fill="auto"/>
            <w:noWrap/>
            <w:vAlign w:val="center"/>
            <w:hideMark/>
          </w:tcPr>
          <w:p w14:paraId="7055D17F" w14:textId="294A478C"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0.163382</w:t>
            </w:r>
          </w:p>
        </w:tc>
        <w:tc>
          <w:tcPr>
            <w:tcW w:w="1189" w:type="pct"/>
            <w:tcBorders>
              <w:top w:val="nil"/>
              <w:left w:val="nil"/>
              <w:bottom w:val="single" w:sz="4" w:space="0" w:color="auto"/>
              <w:right w:val="nil"/>
            </w:tcBorders>
            <w:shd w:val="clear" w:color="auto" w:fill="auto"/>
            <w:noWrap/>
            <w:vAlign w:val="center"/>
            <w:hideMark/>
          </w:tcPr>
          <w:p w14:paraId="2752D7F8" w14:textId="3392CB23" w:rsidR="002A0473" w:rsidRPr="00886198" w:rsidRDefault="002A0473" w:rsidP="00335E25">
            <w:pPr>
              <w:jc w:val="center"/>
              <w:rPr>
                <w:rFonts w:ascii="Arial" w:hAnsi="Arial" w:cs="Arial"/>
                <w:color w:val="000000"/>
                <w:sz w:val="22"/>
                <w:szCs w:val="22"/>
              </w:rPr>
            </w:pPr>
            <w:r w:rsidRPr="00886198">
              <w:rPr>
                <w:rFonts w:ascii="Arial" w:hAnsi="Arial" w:cs="Arial"/>
                <w:color w:val="000000"/>
                <w:sz w:val="22"/>
                <w:szCs w:val="22"/>
              </w:rPr>
              <w:t>0.135381</w:t>
            </w:r>
          </w:p>
        </w:tc>
      </w:tr>
    </w:tbl>
    <w:p w14:paraId="50400219" w14:textId="7044C036" w:rsidR="00055616" w:rsidRPr="00886198" w:rsidRDefault="00055616"/>
    <w:p w14:paraId="7389B0AE" w14:textId="044C0750" w:rsidR="00335E25" w:rsidRPr="00886198" w:rsidRDefault="00335E25" w:rsidP="0005413C">
      <w:pPr>
        <w:tabs>
          <w:tab w:val="left" w:pos="3120"/>
        </w:tabs>
        <w:spacing w:line="360" w:lineRule="auto"/>
        <w:rPr>
          <w:rFonts w:ascii="Arial" w:hAnsi="Arial" w:cs="Arial"/>
          <w:sz w:val="22"/>
          <w:szCs w:val="22"/>
        </w:rPr>
      </w:pPr>
    </w:p>
    <w:p w14:paraId="73C14487" w14:textId="586EDF49" w:rsidR="00335E25" w:rsidRPr="00886198" w:rsidRDefault="00335E25" w:rsidP="0005413C">
      <w:pPr>
        <w:tabs>
          <w:tab w:val="left" w:pos="3120"/>
        </w:tabs>
        <w:spacing w:line="360" w:lineRule="auto"/>
        <w:rPr>
          <w:rFonts w:ascii="Arial" w:hAnsi="Arial" w:cs="Arial"/>
          <w:sz w:val="22"/>
          <w:szCs w:val="22"/>
        </w:rPr>
      </w:pPr>
    </w:p>
    <w:p w14:paraId="3078D142" w14:textId="26008D5F" w:rsidR="00335E25" w:rsidRPr="00886198" w:rsidRDefault="00335E25" w:rsidP="0005413C">
      <w:pPr>
        <w:tabs>
          <w:tab w:val="left" w:pos="3120"/>
        </w:tabs>
        <w:spacing w:line="360" w:lineRule="auto"/>
        <w:rPr>
          <w:rFonts w:ascii="Arial" w:hAnsi="Arial" w:cs="Arial"/>
          <w:sz w:val="22"/>
          <w:szCs w:val="22"/>
        </w:rPr>
      </w:pPr>
    </w:p>
    <w:p w14:paraId="7E3C386B" w14:textId="674D68F0" w:rsidR="00335E25" w:rsidRPr="00886198" w:rsidRDefault="00335E25" w:rsidP="0005413C">
      <w:pPr>
        <w:tabs>
          <w:tab w:val="left" w:pos="3120"/>
        </w:tabs>
        <w:spacing w:line="360" w:lineRule="auto"/>
        <w:rPr>
          <w:rFonts w:ascii="Arial" w:hAnsi="Arial" w:cs="Arial"/>
          <w:sz w:val="22"/>
          <w:szCs w:val="22"/>
        </w:rPr>
      </w:pPr>
    </w:p>
    <w:p w14:paraId="1FBFB9FF" w14:textId="194F3A50" w:rsidR="00335E25" w:rsidRPr="00886198" w:rsidRDefault="00335E25" w:rsidP="0005413C">
      <w:pPr>
        <w:tabs>
          <w:tab w:val="left" w:pos="3120"/>
        </w:tabs>
        <w:spacing w:line="360" w:lineRule="auto"/>
        <w:rPr>
          <w:rFonts w:ascii="Arial" w:hAnsi="Arial" w:cs="Arial"/>
          <w:sz w:val="22"/>
          <w:szCs w:val="22"/>
        </w:rPr>
      </w:pPr>
    </w:p>
    <w:p w14:paraId="0F7CDE44" w14:textId="446789F4" w:rsidR="00335E25" w:rsidRPr="00886198" w:rsidRDefault="00335E25" w:rsidP="0005413C">
      <w:pPr>
        <w:tabs>
          <w:tab w:val="left" w:pos="3120"/>
        </w:tabs>
        <w:spacing w:line="360" w:lineRule="auto"/>
        <w:rPr>
          <w:rFonts w:ascii="Arial" w:hAnsi="Arial" w:cs="Arial"/>
          <w:sz w:val="22"/>
          <w:szCs w:val="22"/>
        </w:rPr>
      </w:pPr>
    </w:p>
    <w:p w14:paraId="532438C5" w14:textId="2FA2C352" w:rsidR="00335E25" w:rsidRPr="00886198" w:rsidRDefault="00335E25" w:rsidP="0005413C">
      <w:pPr>
        <w:tabs>
          <w:tab w:val="left" w:pos="3120"/>
        </w:tabs>
        <w:spacing w:line="360" w:lineRule="auto"/>
        <w:rPr>
          <w:rFonts w:ascii="Arial" w:hAnsi="Arial" w:cs="Arial"/>
          <w:sz w:val="22"/>
          <w:szCs w:val="22"/>
        </w:rPr>
      </w:pPr>
    </w:p>
    <w:p w14:paraId="122BEDE5" w14:textId="3A521A25" w:rsidR="00335E25" w:rsidRPr="00886198" w:rsidRDefault="00335E25" w:rsidP="0005413C">
      <w:pPr>
        <w:tabs>
          <w:tab w:val="left" w:pos="3120"/>
        </w:tabs>
        <w:spacing w:line="360" w:lineRule="auto"/>
        <w:rPr>
          <w:rFonts w:ascii="Arial" w:hAnsi="Arial" w:cs="Arial"/>
          <w:sz w:val="22"/>
          <w:szCs w:val="22"/>
        </w:rPr>
      </w:pPr>
    </w:p>
    <w:p w14:paraId="7AC1E0DE" w14:textId="7ADCA645" w:rsidR="00335E25" w:rsidRPr="00886198" w:rsidRDefault="00335E25" w:rsidP="0005413C">
      <w:pPr>
        <w:tabs>
          <w:tab w:val="left" w:pos="3120"/>
        </w:tabs>
        <w:spacing w:line="360" w:lineRule="auto"/>
        <w:rPr>
          <w:rFonts w:ascii="Arial" w:hAnsi="Arial" w:cs="Arial"/>
          <w:sz w:val="22"/>
          <w:szCs w:val="22"/>
        </w:rPr>
      </w:pPr>
    </w:p>
    <w:p w14:paraId="7DE3AE8E" w14:textId="22AC89C7" w:rsidR="00335E25" w:rsidRPr="00886198" w:rsidRDefault="00335E25" w:rsidP="0005413C">
      <w:pPr>
        <w:tabs>
          <w:tab w:val="left" w:pos="3120"/>
        </w:tabs>
        <w:spacing w:line="360" w:lineRule="auto"/>
        <w:rPr>
          <w:rFonts w:ascii="Arial" w:hAnsi="Arial" w:cs="Arial"/>
          <w:sz w:val="22"/>
          <w:szCs w:val="22"/>
        </w:rPr>
      </w:pPr>
    </w:p>
    <w:p w14:paraId="502E6B70" w14:textId="1FDC80DB" w:rsidR="00335E25" w:rsidRPr="00886198" w:rsidRDefault="00335E25" w:rsidP="0005413C">
      <w:pPr>
        <w:tabs>
          <w:tab w:val="left" w:pos="3120"/>
        </w:tabs>
        <w:spacing w:line="360" w:lineRule="auto"/>
        <w:rPr>
          <w:rFonts w:ascii="Arial" w:hAnsi="Arial" w:cs="Arial"/>
          <w:sz w:val="22"/>
          <w:szCs w:val="22"/>
        </w:rPr>
      </w:pPr>
    </w:p>
    <w:p w14:paraId="69480AE0" w14:textId="77777777" w:rsidR="00335E25" w:rsidRPr="00886198" w:rsidRDefault="00335E25" w:rsidP="0005413C">
      <w:pPr>
        <w:tabs>
          <w:tab w:val="left" w:pos="3120"/>
        </w:tabs>
        <w:spacing w:line="360" w:lineRule="auto"/>
        <w:rPr>
          <w:rFonts w:ascii="Arial" w:hAnsi="Arial" w:cs="Arial"/>
          <w:sz w:val="22"/>
          <w:szCs w:val="22"/>
        </w:rPr>
      </w:pPr>
    </w:p>
    <w:p w14:paraId="23831E5C" w14:textId="77777777" w:rsidR="0005413C" w:rsidRPr="00886198" w:rsidRDefault="0005413C" w:rsidP="0005413C">
      <w:pPr>
        <w:tabs>
          <w:tab w:val="left" w:pos="3120"/>
        </w:tabs>
        <w:spacing w:line="360" w:lineRule="auto"/>
        <w:rPr>
          <w:rFonts w:ascii="Arial" w:hAnsi="Arial" w:cs="Arial"/>
          <w:sz w:val="22"/>
          <w:szCs w:val="22"/>
        </w:rPr>
      </w:pPr>
    </w:p>
    <w:p w14:paraId="78A725AA" w14:textId="22383E3D" w:rsidR="0005413C" w:rsidRPr="00886198" w:rsidRDefault="0005413C" w:rsidP="0005413C">
      <w:pPr>
        <w:tabs>
          <w:tab w:val="left" w:pos="3120"/>
        </w:tabs>
        <w:spacing w:line="360" w:lineRule="auto"/>
        <w:rPr>
          <w:rFonts w:ascii="Arial" w:hAnsi="Arial" w:cs="Arial"/>
          <w:sz w:val="22"/>
          <w:szCs w:val="22"/>
        </w:rPr>
      </w:pPr>
    </w:p>
    <w:p w14:paraId="62B86FC4" w14:textId="58A4A897" w:rsidR="00A2716F" w:rsidRPr="00886198" w:rsidRDefault="00A2716F" w:rsidP="0005413C">
      <w:pPr>
        <w:tabs>
          <w:tab w:val="left" w:pos="3120"/>
        </w:tabs>
        <w:spacing w:line="360" w:lineRule="auto"/>
        <w:rPr>
          <w:rFonts w:ascii="Arial" w:hAnsi="Arial" w:cs="Arial"/>
          <w:sz w:val="22"/>
          <w:szCs w:val="22"/>
        </w:rPr>
      </w:pPr>
    </w:p>
    <w:p w14:paraId="3FE48265" w14:textId="77777777" w:rsidR="00A2716F" w:rsidRPr="00886198" w:rsidRDefault="00A2716F" w:rsidP="0005413C">
      <w:pPr>
        <w:tabs>
          <w:tab w:val="left" w:pos="3120"/>
        </w:tabs>
        <w:spacing w:line="360" w:lineRule="auto"/>
        <w:rPr>
          <w:rFonts w:ascii="Arial" w:hAnsi="Arial" w:cs="Arial"/>
          <w:sz w:val="22"/>
          <w:szCs w:val="22"/>
        </w:rPr>
      </w:pPr>
    </w:p>
    <w:p w14:paraId="4D4D51AA" w14:textId="2A42D235" w:rsidR="00683A60" w:rsidRPr="00886198" w:rsidRDefault="00683A60" w:rsidP="0005413C">
      <w:pPr>
        <w:tabs>
          <w:tab w:val="left" w:pos="3120"/>
        </w:tabs>
        <w:spacing w:line="360" w:lineRule="auto"/>
        <w:rPr>
          <w:rFonts w:ascii="Arial" w:hAnsi="Arial" w:cs="Arial"/>
          <w:sz w:val="22"/>
          <w:szCs w:val="22"/>
        </w:rPr>
      </w:pPr>
    </w:p>
    <w:p w14:paraId="608700DC" w14:textId="3638EE4F" w:rsidR="00683A60" w:rsidRPr="00886198" w:rsidRDefault="00683A60" w:rsidP="0005413C">
      <w:pPr>
        <w:tabs>
          <w:tab w:val="left" w:pos="3120"/>
        </w:tabs>
        <w:spacing w:line="360" w:lineRule="auto"/>
        <w:rPr>
          <w:rFonts w:ascii="Arial" w:hAnsi="Arial" w:cs="Arial"/>
          <w:sz w:val="22"/>
          <w:szCs w:val="22"/>
        </w:rPr>
      </w:pPr>
    </w:p>
    <w:p w14:paraId="411B263D" w14:textId="4996CE52" w:rsidR="00683A60" w:rsidRPr="00886198" w:rsidRDefault="00683A60" w:rsidP="0005413C">
      <w:pPr>
        <w:tabs>
          <w:tab w:val="left" w:pos="3120"/>
        </w:tabs>
        <w:spacing w:line="360" w:lineRule="auto"/>
        <w:rPr>
          <w:rFonts w:ascii="Arial" w:hAnsi="Arial" w:cs="Arial"/>
          <w:sz w:val="22"/>
          <w:szCs w:val="22"/>
        </w:rPr>
      </w:pPr>
    </w:p>
    <w:p w14:paraId="5EB4F429" w14:textId="77777777" w:rsidR="005776A6" w:rsidRPr="00886198" w:rsidRDefault="005776A6" w:rsidP="0005413C">
      <w:pPr>
        <w:tabs>
          <w:tab w:val="left" w:pos="3120"/>
        </w:tabs>
        <w:spacing w:line="360" w:lineRule="auto"/>
        <w:rPr>
          <w:rFonts w:ascii="Arial" w:hAnsi="Arial" w:cs="Arial"/>
          <w:sz w:val="22"/>
          <w:szCs w:val="22"/>
        </w:rPr>
      </w:pPr>
    </w:p>
    <w:p w14:paraId="657B6B29" w14:textId="77777777" w:rsidR="00A2716F" w:rsidRPr="00886198" w:rsidRDefault="00A2716F" w:rsidP="00A2716F">
      <w:pPr>
        <w:pStyle w:val="Tablecaptions"/>
        <w:framePr w:h="560" w:hRule="exact" w:wrap="around" w:x="1291" w:y="1081"/>
        <w:spacing w:line="240" w:lineRule="auto"/>
      </w:pPr>
      <w:bookmarkStart w:id="323" w:name="_Toc143096412"/>
      <w:r w:rsidRPr="00886198">
        <w:lastRenderedPageBreak/>
        <w:t>Table B.8. Results of Indicator Species Analysis and sample location type (hyporheic zone or surface water). Unclassified OTUs are denoted by an asterisk (*), while uncultured OTUs are indicated by a double asterisk (**)</w:t>
      </w:r>
      <w:bookmarkEnd w:id="323"/>
    </w:p>
    <w:tbl>
      <w:tblPr>
        <w:tblW w:w="5000" w:type="pct"/>
        <w:tblLook w:val="04A0" w:firstRow="1" w:lastRow="0" w:firstColumn="1" w:lastColumn="0" w:noHBand="0" w:noVBand="1"/>
      </w:tblPr>
      <w:tblGrid>
        <w:gridCol w:w="3572"/>
        <w:gridCol w:w="3424"/>
        <w:gridCol w:w="1270"/>
        <w:gridCol w:w="3424"/>
        <w:gridCol w:w="1270"/>
      </w:tblGrid>
      <w:tr w:rsidR="00D74FF6" w:rsidRPr="00886198" w14:paraId="2102F6CA" w14:textId="77777777" w:rsidTr="000548BE">
        <w:trPr>
          <w:trHeight w:val="315"/>
        </w:trPr>
        <w:tc>
          <w:tcPr>
            <w:tcW w:w="1378" w:type="pct"/>
            <w:tcBorders>
              <w:bottom w:val="single" w:sz="4" w:space="0" w:color="auto"/>
            </w:tcBorders>
            <w:shd w:val="clear" w:color="auto" w:fill="auto"/>
            <w:noWrap/>
            <w:vAlign w:val="center"/>
            <w:hideMark/>
          </w:tcPr>
          <w:p w14:paraId="3D135A1A" w14:textId="1F439845" w:rsidR="00D74FF6" w:rsidRPr="00886198" w:rsidRDefault="00D74FF6" w:rsidP="00D74FF6">
            <w:pPr>
              <w:rPr>
                <w:rFonts w:ascii="Calibri" w:hAnsi="Calibri" w:cs="Calibri"/>
                <w:color w:val="000000"/>
                <w:sz w:val="22"/>
                <w:szCs w:val="22"/>
              </w:rPr>
            </w:pPr>
            <w:r w:rsidRPr="00886198">
              <w:rPr>
                <w:rFonts w:ascii="Calibri" w:hAnsi="Calibri" w:cs="Calibri"/>
                <w:color w:val="000000"/>
                <w:sz w:val="22"/>
                <w:szCs w:val="22"/>
              </w:rPr>
              <w:t> </w:t>
            </w:r>
          </w:p>
        </w:tc>
        <w:tc>
          <w:tcPr>
            <w:tcW w:w="1811" w:type="pct"/>
            <w:gridSpan w:val="2"/>
            <w:tcBorders>
              <w:top w:val="single" w:sz="4" w:space="0" w:color="auto"/>
              <w:bottom w:val="single" w:sz="4" w:space="0" w:color="auto"/>
            </w:tcBorders>
            <w:shd w:val="clear" w:color="auto" w:fill="auto"/>
            <w:noWrap/>
            <w:vAlign w:val="center"/>
            <w:hideMark/>
          </w:tcPr>
          <w:p w14:paraId="2A7477BB" w14:textId="77777777" w:rsidR="00D74FF6" w:rsidRPr="00886198" w:rsidRDefault="00D74FF6" w:rsidP="00D74FF6">
            <w:pPr>
              <w:jc w:val="center"/>
              <w:rPr>
                <w:rFonts w:ascii="Arial" w:hAnsi="Arial" w:cs="Arial"/>
                <w:b/>
                <w:bCs/>
                <w:color w:val="000000"/>
                <w:sz w:val="22"/>
                <w:szCs w:val="22"/>
              </w:rPr>
            </w:pPr>
            <w:r w:rsidRPr="00886198">
              <w:rPr>
                <w:rFonts w:ascii="Arial" w:hAnsi="Arial" w:cs="Arial"/>
                <w:b/>
                <w:bCs/>
                <w:color w:val="000000"/>
                <w:sz w:val="22"/>
                <w:szCs w:val="22"/>
              </w:rPr>
              <w:t>Hyporheic Zone (HZ)</w:t>
            </w:r>
          </w:p>
        </w:tc>
        <w:tc>
          <w:tcPr>
            <w:tcW w:w="1811" w:type="pct"/>
            <w:gridSpan w:val="2"/>
            <w:tcBorders>
              <w:top w:val="single" w:sz="4" w:space="0" w:color="auto"/>
              <w:bottom w:val="single" w:sz="4" w:space="0" w:color="auto"/>
            </w:tcBorders>
            <w:shd w:val="clear" w:color="auto" w:fill="auto"/>
            <w:noWrap/>
            <w:vAlign w:val="center"/>
            <w:hideMark/>
          </w:tcPr>
          <w:p w14:paraId="51220412" w14:textId="77777777" w:rsidR="00D74FF6" w:rsidRPr="00886198" w:rsidRDefault="00D74FF6" w:rsidP="00D74FF6">
            <w:pPr>
              <w:jc w:val="center"/>
              <w:rPr>
                <w:rFonts w:ascii="Arial" w:hAnsi="Arial" w:cs="Arial"/>
                <w:b/>
                <w:bCs/>
                <w:color w:val="000000"/>
                <w:sz w:val="22"/>
                <w:szCs w:val="22"/>
              </w:rPr>
            </w:pPr>
            <w:r w:rsidRPr="00886198">
              <w:rPr>
                <w:rFonts w:ascii="Arial" w:hAnsi="Arial" w:cs="Arial"/>
                <w:b/>
                <w:bCs/>
                <w:color w:val="000000"/>
                <w:sz w:val="22"/>
                <w:szCs w:val="22"/>
              </w:rPr>
              <w:t>Surface Water (SW)</w:t>
            </w:r>
          </w:p>
        </w:tc>
      </w:tr>
      <w:tr w:rsidR="00D74FF6" w:rsidRPr="00886198" w14:paraId="4CE3EA3B" w14:textId="77777777" w:rsidTr="000548BE">
        <w:trPr>
          <w:trHeight w:val="315"/>
        </w:trPr>
        <w:tc>
          <w:tcPr>
            <w:tcW w:w="1378" w:type="pct"/>
            <w:tcBorders>
              <w:top w:val="single" w:sz="4" w:space="0" w:color="auto"/>
              <w:bottom w:val="single" w:sz="4" w:space="0" w:color="auto"/>
            </w:tcBorders>
            <w:shd w:val="clear" w:color="auto" w:fill="auto"/>
            <w:noWrap/>
            <w:vAlign w:val="center"/>
            <w:hideMark/>
          </w:tcPr>
          <w:p w14:paraId="09C26B78" w14:textId="588B2360" w:rsidR="00D74FF6" w:rsidRPr="00886198" w:rsidRDefault="00D74FF6" w:rsidP="00D74FF6">
            <w:pPr>
              <w:rPr>
                <w:rFonts w:ascii="Arial" w:hAnsi="Arial" w:cs="Arial"/>
                <w:b/>
                <w:bCs/>
                <w:color w:val="000000"/>
                <w:sz w:val="22"/>
                <w:szCs w:val="22"/>
              </w:rPr>
            </w:pPr>
            <w:r w:rsidRPr="00886198">
              <w:rPr>
                <w:rFonts w:ascii="Arial" w:hAnsi="Arial" w:cs="Arial"/>
                <w:b/>
                <w:bCs/>
                <w:color w:val="000000"/>
                <w:sz w:val="22"/>
                <w:szCs w:val="22"/>
              </w:rPr>
              <w:t xml:space="preserve">OTU </w:t>
            </w:r>
            <w:r w:rsidR="005851F5" w:rsidRPr="00886198">
              <w:rPr>
                <w:rFonts w:ascii="Arial" w:hAnsi="Arial" w:cs="Arial"/>
                <w:b/>
                <w:bCs/>
                <w:color w:val="000000"/>
                <w:sz w:val="22"/>
                <w:szCs w:val="22"/>
              </w:rPr>
              <w:t>Taxonomic Affiliation</w:t>
            </w:r>
          </w:p>
        </w:tc>
        <w:tc>
          <w:tcPr>
            <w:tcW w:w="1321" w:type="pct"/>
            <w:tcBorders>
              <w:top w:val="single" w:sz="4" w:space="0" w:color="auto"/>
              <w:bottom w:val="single" w:sz="4" w:space="0" w:color="auto"/>
            </w:tcBorders>
            <w:shd w:val="clear" w:color="auto" w:fill="auto"/>
            <w:noWrap/>
            <w:vAlign w:val="center"/>
            <w:hideMark/>
          </w:tcPr>
          <w:p w14:paraId="02A18408" w14:textId="77777777" w:rsidR="00D74FF6" w:rsidRPr="00886198" w:rsidRDefault="00D74FF6" w:rsidP="00D74FF6">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490" w:type="pct"/>
            <w:tcBorders>
              <w:top w:val="single" w:sz="4" w:space="0" w:color="auto"/>
              <w:bottom w:val="single" w:sz="4" w:space="0" w:color="auto"/>
            </w:tcBorders>
            <w:shd w:val="clear" w:color="auto" w:fill="auto"/>
            <w:noWrap/>
            <w:vAlign w:val="center"/>
            <w:hideMark/>
          </w:tcPr>
          <w:p w14:paraId="0952EB8B" w14:textId="77777777" w:rsidR="00D74FF6" w:rsidRPr="00886198" w:rsidRDefault="00D74FF6" w:rsidP="00D74FF6">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321" w:type="pct"/>
            <w:tcBorders>
              <w:top w:val="single" w:sz="4" w:space="0" w:color="auto"/>
              <w:bottom w:val="single" w:sz="4" w:space="0" w:color="auto"/>
            </w:tcBorders>
            <w:shd w:val="clear" w:color="auto" w:fill="auto"/>
            <w:noWrap/>
            <w:vAlign w:val="center"/>
            <w:hideMark/>
          </w:tcPr>
          <w:p w14:paraId="4D22F5A9" w14:textId="77777777" w:rsidR="00D74FF6" w:rsidRPr="00886198" w:rsidRDefault="00D74FF6" w:rsidP="00D74FF6">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490" w:type="pct"/>
            <w:tcBorders>
              <w:top w:val="single" w:sz="4" w:space="0" w:color="auto"/>
              <w:bottom w:val="single" w:sz="4" w:space="0" w:color="auto"/>
            </w:tcBorders>
            <w:shd w:val="clear" w:color="auto" w:fill="auto"/>
            <w:noWrap/>
            <w:vAlign w:val="center"/>
            <w:hideMark/>
          </w:tcPr>
          <w:p w14:paraId="51372DC6" w14:textId="77777777" w:rsidR="00D74FF6" w:rsidRPr="00886198" w:rsidRDefault="00D74FF6" w:rsidP="00D74FF6">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D74FF6" w:rsidRPr="00886198" w14:paraId="1AD3B11E" w14:textId="77777777" w:rsidTr="00D74FF6">
        <w:trPr>
          <w:trHeight w:val="315"/>
        </w:trPr>
        <w:tc>
          <w:tcPr>
            <w:tcW w:w="1378" w:type="pct"/>
            <w:tcBorders>
              <w:top w:val="single" w:sz="4" w:space="0" w:color="auto"/>
            </w:tcBorders>
            <w:shd w:val="clear" w:color="auto" w:fill="auto"/>
            <w:noWrap/>
            <w:vAlign w:val="center"/>
            <w:hideMark/>
          </w:tcPr>
          <w:p w14:paraId="5E9DC973"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p>
        </w:tc>
        <w:tc>
          <w:tcPr>
            <w:tcW w:w="1321" w:type="pct"/>
            <w:tcBorders>
              <w:top w:val="single" w:sz="4" w:space="0" w:color="auto"/>
            </w:tcBorders>
            <w:shd w:val="clear" w:color="auto" w:fill="auto"/>
            <w:noWrap/>
            <w:vAlign w:val="center"/>
            <w:hideMark/>
          </w:tcPr>
          <w:p w14:paraId="66462FD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43.48</w:t>
            </w:r>
          </w:p>
        </w:tc>
        <w:tc>
          <w:tcPr>
            <w:tcW w:w="490" w:type="pct"/>
            <w:tcBorders>
              <w:top w:val="single" w:sz="4" w:space="0" w:color="auto"/>
            </w:tcBorders>
            <w:shd w:val="clear" w:color="auto" w:fill="auto"/>
            <w:noWrap/>
            <w:vAlign w:val="center"/>
            <w:hideMark/>
          </w:tcPr>
          <w:p w14:paraId="2DA56C79" w14:textId="5D7CAE63"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0.67</w:t>
            </w:r>
          </w:p>
        </w:tc>
        <w:tc>
          <w:tcPr>
            <w:tcW w:w="1321" w:type="pct"/>
            <w:tcBorders>
              <w:top w:val="single" w:sz="4" w:space="0" w:color="auto"/>
            </w:tcBorders>
            <w:shd w:val="clear" w:color="auto" w:fill="auto"/>
            <w:noWrap/>
            <w:vAlign w:val="center"/>
            <w:hideMark/>
          </w:tcPr>
          <w:p w14:paraId="3E3F27F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53.3</w:t>
            </w:r>
          </w:p>
        </w:tc>
        <w:tc>
          <w:tcPr>
            <w:tcW w:w="490" w:type="pct"/>
            <w:tcBorders>
              <w:top w:val="single" w:sz="4" w:space="0" w:color="auto"/>
            </w:tcBorders>
            <w:shd w:val="clear" w:color="auto" w:fill="auto"/>
            <w:noWrap/>
            <w:vAlign w:val="center"/>
            <w:hideMark/>
          </w:tcPr>
          <w:p w14:paraId="17EDDA12" w14:textId="1DB067A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0.27</w:t>
            </w:r>
          </w:p>
        </w:tc>
      </w:tr>
      <w:tr w:rsidR="00D74FF6" w:rsidRPr="00886198" w14:paraId="7041541E" w14:textId="77777777" w:rsidTr="00D74FF6">
        <w:trPr>
          <w:trHeight w:val="315"/>
        </w:trPr>
        <w:tc>
          <w:tcPr>
            <w:tcW w:w="1378" w:type="pct"/>
            <w:tcBorders>
              <w:top w:val="nil"/>
            </w:tcBorders>
            <w:shd w:val="clear" w:color="auto" w:fill="auto"/>
            <w:noWrap/>
            <w:vAlign w:val="center"/>
            <w:hideMark/>
          </w:tcPr>
          <w:p w14:paraId="463E97CD"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1321" w:type="pct"/>
            <w:tcBorders>
              <w:top w:val="nil"/>
            </w:tcBorders>
            <w:shd w:val="clear" w:color="auto" w:fill="auto"/>
            <w:noWrap/>
            <w:vAlign w:val="center"/>
            <w:hideMark/>
          </w:tcPr>
          <w:p w14:paraId="6A526D6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31.67</w:t>
            </w:r>
          </w:p>
        </w:tc>
        <w:tc>
          <w:tcPr>
            <w:tcW w:w="490" w:type="pct"/>
            <w:tcBorders>
              <w:top w:val="nil"/>
            </w:tcBorders>
            <w:shd w:val="clear" w:color="auto" w:fill="auto"/>
            <w:noWrap/>
            <w:vAlign w:val="center"/>
            <w:hideMark/>
          </w:tcPr>
          <w:p w14:paraId="773B479A" w14:textId="2894C53B"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321" w:type="pct"/>
            <w:tcBorders>
              <w:top w:val="nil"/>
            </w:tcBorders>
            <w:shd w:val="clear" w:color="auto" w:fill="auto"/>
            <w:noWrap/>
            <w:vAlign w:val="center"/>
            <w:hideMark/>
          </w:tcPr>
          <w:p w14:paraId="3836DA9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67.2</w:t>
            </w:r>
          </w:p>
        </w:tc>
        <w:tc>
          <w:tcPr>
            <w:tcW w:w="490" w:type="pct"/>
            <w:tcBorders>
              <w:top w:val="nil"/>
            </w:tcBorders>
            <w:shd w:val="clear" w:color="auto" w:fill="auto"/>
            <w:noWrap/>
            <w:vAlign w:val="center"/>
            <w:hideMark/>
          </w:tcPr>
          <w:p w14:paraId="2B6C2E84" w14:textId="1384431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0.01</w:t>
            </w:r>
          </w:p>
        </w:tc>
      </w:tr>
      <w:tr w:rsidR="00D74FF6" w:rsidRPr="00886198" w14:paraId="11A89AE0" w14:textId="77777777" w:rsidTr="00D74FF6">
        <w:trPr>
          <w:trHeight w:val="315"/>
        </w:trPr>
        <w:tc>
          <w:tcPr>
            <w:tcW w:w="1378" w:type="pct"/>
            <w:tcBorders>
              <w:top w:val="nil"/>
            </w:tcBorders>
            <w:shd w:val="clear" w:color="auto" w:fill="auto"/>
            <w:noWrap/>
            <w:vAlign w:val="center"/>
            <w:hideMark/>
          </w:tcPr>
          <w:p w14:paraId="1544FEC2"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321" w:type="pct"/>
            <w:tcBorders>
              <w:top w:val="nil"/>
            </w:tcBorders>
            <w:shd w:val="clear" w:color="auto" w:fill="auto"/>
            <w:noWrap/>
            <w:vAlign w:val="center"/>
            <w:hideMark/>
          </w:tcPr>
          <w:p w14:paraId="12EE15B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38.05</w:t>
            </w:r>
          </w:p>
        </w:tc>
        <w:tc>
          <w:tcPr>
            <w:tcW w:w="490" w:type="pct"/>
            <w:tcBorders>
              <w:top w:val="nil"/>
            </w:tcBorders>
            <w:shd w:val="clear" w:color="auto" w:fill="auto"/>
            <w:noWrap/>
            <w:vAlign w:val="center"/>
            <w:hideMark/>
          </w:tcPr>
          <w:p w14:paraId="52C31080" w14:textId="01207B9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0.83</w:t>
            </w:r>
          </w:p>
        </w:tc>
        <w:tc>
          <w:tcPr>
            <w:tcW w:w="1321" w:type="pct"/>
            <w:tcBorders>
              <w:top w:val="nil"/>
            </w:tcBorders>
            <w:shd w:val="clear" w:color="auto" w:fill="auto"/>
            <w:noWrap/>
            <w:vAlign w:val="center"/>
            <w:hideMark/>
          </w:tcPr>
          <w:p w14:paraId="205CD93E"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57.56</w:t>
            </w:r>
          </w:p>
        </w:tc>
        <w:tc>
          <w:tcPr>
            <w:tcW w:w="490" w:type="pct"/>
            <w:tcBorders>
              <w:top w:val="nil"/>
            </w:tcBorders>
            <w:shd w:val="clear" w:color="auto" w:fill="auto"/>
            <w:noWrap/>
            <w:vAlign w:val="center"/>
            <w:hideMark/>
          </w:tcPr>
          <w:p w14:paraId="2506D1BA" w14:textId="540E744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0.12</w:t>
            </w:r>
          </w:p>
        </w:tc>
      </w:tr>
      <w:tr w:rsidR="00D74FF6" w:rsidRPr="00886198" w14:paraId="029200B8" w14:textId="77777777" w:rsidTr="00D74FF6">
        <w:trPr>
          <w:trHeight w:val="315"/>
        </w:trPr>
        <w:tc>
          <w:tcPr>
            <w:tcW w:w="1378" w:type="pct"/>
            <w:tcBorders>
              <w:top w:val="nil"/>
            </w:tcBorders>
            <w:shd w:val="clear" w:color="auto" w:fill="auto"/>
            <w:noWrap/>
            <w:vAlign w:val="center"/>
            <w:hideMark/>
          </w:tcPr>
          <w:p w14:paraId="0C4A2FBC"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321" w:type="pct"/>
            <w:tcBorders>
              <w:top w:val="nil"/>
            </w:tcBorders>
            <w:shd w:val="clear" w:color="auto" w:fill="auto"/>
            <w:noWrap/>
            <w:vAlign w:val="center"/>
            <w:hideMark/>
          </w:tcPr>
          <w:p w14:paraId="15160728"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43.21</w:t>
            </w:r>
          </w:p>
        </w:tc>
        <w:tc>
          <w:tcPr>
            <w:tcW w:w="490" w:type="pct"/>
            <w:tcBorders>
              <w:top w:val="nil"/>
            </w:tcBorders>
            <w:shd w:val="clear" w:color="auto" w:fill="auto"/>
            <w:noWrap/>
            <w:vAlign w:val="center"/>
            <w:hideMark/>
          </w:tcPr>
          <w:p w14:paraId="091D446E" w14:textId="1C35C063"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w:t>
            </w:r>
            <w:r w:rsidR="0011557D" w:rsidRPr="00886198">
              <w:rPr>
                <w:rFonts w:ascii="Arial" w:hAnsi="Arial" w:cs="Arial"/>
                <w:color w:val="000000"/>
                <w:sz w:val="22"/>
                <w:szCs w:val="22"/>
              </w:rPr>
              <w:t>0</w:t>
            </w:r>
          </w:p>
        </w:tc>
        <w:tc>
          <w:tcPr>
            <w:tcW w:w="1321" w:type="pct"/>
            <w:tcBorders>
              <w:top w:val="nil"/>
            </w:tcBorders>
            <w:shd w:val="clear" w:color="auto" w:fill="auto"/>
            <w:noWrap/>
            <w:vAlign w:val="center"/>
            <w:hideMark/>
          </w:tcPr>
          <w:p w14:paraId="42D6DA98"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53.59</w:t>
            </w:r>
          </w:p>
        </w:tc>
        <w:tc>
          <w:tcPr>
            <w:tcW w:w="490" w:type="pct"/>
            <w:tcBorders>
              <w:top w:val="nil"/>
            </w:tcBorders>
            <w:shd w:val="clear" w:color="auto" w:fill="auto"/>
            <w:noWrap/>
            <w:vAlign w:val="center"/>
            <w:hideMark/>
          </w:tcPr>
          <w:p w14:paraId="478CE09F" w14:textId="499017C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0.25</w:t>
            </w:r>
          </w:p>
        </w:tc>
      </w:tr>
      <w:tr w:rsidR="00D74FF6" w:rsidRPr="00886198" w14:paraId="22B8900B" w14:textId="77777777" w:rsidTr="00D74FF6">
        <w:trPr>
          <w:trHeight w:val="315"/>
        </w:trPr>
        <w:tc>
          <w:tcPr>
            <w:tcW w:w="1378" w:type="pct"/>
            <w:tcBorders>
              <w:top w:val="nil"/>
            </w:tcBorders>
            <w:shd w:val="clear" w:color="auto" w:fill="auto"/>
            <w:noWrap/>
            <w:vAlign w:val="center"/>
            <w:hideMark/>
          </w:tcPr>
          <w:p w14:paraId="363234DD"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Pseudomonas</w:t>
            </w:r>
          </w:p>
        </w:tc>
        <w:tc>
          <w:tcPr>
            <w:tcW w:w="1321" w:type="pct"/>
            <w:tcBorders>
              <w:top w:val="nil"/>
            </w:tcBorders>
            <w:shd w:val="clear" w:color="auto" w:fill="auto"/>
            <w:noWrap/>
            <w:vAlign w:val="center"/>
            <w:hideMark/>
          </w:tcPr>
          <w:p w14:paraId="3F22C79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99.56</w:t>
            </w:r>
          </w:p>
        </w:tc>
        <w:tc>
          <w:tcPr>
            <w:tcW w:w="490" w:type="pct"/>
            <w:tcBorders>
              <w:top w:val="nil"/>
            </w:tcBorders>
            <w:shd w:val="clear" w:color="auto" w:fill="auto"/>
            <w:noWrap/>
            <w:vAlign w:val="center"/>
            <w:hideMark/>
          </w:tcPr>
          <w:p w14:paraId="345003B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c>
          <w:tcPr>
            <w:tcW w:w="1321" w:type="pct"/>
            <w:tcBorders>
              <w:top w:val="nil"/>
            </w:tcBorders>
            <w:shd w:val="clear" w:color="auto" w:fill="auto"/>
            <w:noWrap/>
            <w:vAlign w:val="center"/>
            <w:hideMark/>
          </w:tcPr>
          <w:p w14:paraId="7CAC244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0.4442</w:t>
            </w:r>
          </w:p>
        </w:tc>
        <w:tc>
          <w:tcPr>
            <w:tcW w:w="490" w:type="pct"/>
            <w:tcBorders>
              <w:top w:val="nil"/>
            </w:tcBorders>
            <w:shd w:val="clear" w:color="auto" w:fill="auto"/>
            <w:noWrap/>
            <w:vAlign w:val="center"/>
            <w:hideMark/>
          </w:tcPr>
          <w:p w14:paraId="72F7AD1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3AFDE95E" w14:textId="77777777" w:rsidTr="00B23F44">
        <w:trPr>
          <w:trHeight w:val="315"/>
        </w:trPr>
        <w:tc>
          <w:tcPr>
            <w:tcW w:w="1378" w:type="pct"/>
            <w:tcBorders>
              <w:top w:val="nil"/>
            </w:tcBorders>
            <w:shd w:val="clear" w:color="auto" w:fill="auto"/>
            <w:noWrap/>
            <w:vAlign w:val="center"/>
            <w:hideMark/>
          </w:tcPr>
          <w:p w14:paraId="1D7AC87F" w14:textId="77777777" w:rsidR="00D74FF6" w:rsidRPr="00886198" w:rsidRDefault="00D74FF6" w:rsidP="007B536F">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321" w:type="pct"/>
            <w:tcBorders>
              <w:top w:val="nil"/>
            </w:tcBorders>
            <w:shd w:val="clear" w:color="auto" w:fill="auto"/>
            <w:noWrap/>
            <w:vAlign w:val="center"/>
            <w:hideMark/>
          </w:tcPr>
          <w:p w14:paraId="0A6A631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46.2</w:t>
            </w:r>
          </w:p>
        </w:tc>
        <w:tc>
          <w:tcPr>
            <w:tcW w:w="490" w:type="pct"/>
            <w:tcBorders>
              <w:top w:val="nil"/>
            </w:tcBorders>
            <w:shd w:val="clear" w:color="auto" w:fill="auto"/>
            <w:noWrap/>
            <w:vAlign w:val="center"/>
            <w:hideMark/>
          </w:tcPr>
          <w:p w14:paraId="2E68309D" w14:textId="5C2C17C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0.72</w:t>
            </w:r>
          </w:p>
        </w:tc>
        <w:tc>
          <w:tcPr>
            <w:tcW w:w="1321" w:type="pct"/>
            <w:tcBorders>
              <w:top w:val="nil"/>
            </w:tcBorders>
            <w:shd w:val="clear" w:color="auto" w:fill="auto"/>
            <w:noWrap/>
            <w:vAlign w:val="center"/>
            <w:hideMark/>
          </w:tcPr>
          <w:p w14:paraId="6E1DC6E8"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53.8</w:t>
            </w:r>
          </w:p>
        </w:tc>
        <w:tc>
          <w:tcPr>
            <w:tcW w:w="490" w:type="pct"/>
            <w:tcBorders>
              <w:top w:val="nil"/>
            </w:tcBorders>
            <w:shd w:val="clear" w:color="auto" w:fill="auto"/>
            <w:noWrap/>
            <w:vAlign w:val="center"/>
            <w:hideMark/>
          </w:tcPr>
          <w:p w14:paraId="0764A440" w14:textId="338F5CA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0.2</w:t>
            </w:r>
            <w:r w:rsidR="00C2061C" w:rsidRPr="00886198">
              <w:rPr>
                <w:rFonts w:ascii="Arial" w:hAnsi="Arial" w:cs="Arial"/>
                <w:color w:val="000000"/>
                <w:sz w:val="22"/>
                <w:szCs w:val="22"/>
              </w:rPr>
              <w:t>8</w:t>
            </w:r>
          </w:p>
        </w:tc>
      </w:tr>
      <w:tr w:rsidR="00D74FF6" w:rsidRPr="00886198" w14:paraId="67BC5E36" w14:textId="77777777" w:rsidTr="00D74FF6">
        <w:trPr>
          <w:trHeight w:val="315"/>
        </w:trPr>
        <w:tc>
          <w:tcPr>
            <w:tcW w:w="1378" w:type="pct"/>
            <w:tcBorders>
              <w:top w:val="nil"/>
            </w:tcBorders>
            <w:shd w:val="clear" w:color="auto" w:fill="auto"/>
            <w:noWrap/>
            <w:vAlign w:val="center"/>
            <w:hideMark/>
          </w:tcPr>
          <w:p w14:paraId="39EE84E1"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Methylopumilus</w:t>
            </w:r>
            <w:proofErr w:type="spellEnd"/>
          </w:p>
        </w:tc>
        <w:tc>
          <w:tcPr>
            <w:tcW w:w="1321" w:type="pct"/>
            <w:tcBorders>
              <w:top w:val="nil"/>
            </w:tcBorders>
            <w:shd w:val="clear" w:color="auto" w:fill="auto"/>
            <w:noWrap/>
            <w:vAlign w:val="center"/>
            <w:hideMark/>
          </w:tcPr>
          <w:p w14:paraId="0E6C7B6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30.64</w:t>
            </w:r>
          </w:p>
        </w:tc>
        <w:tc>
          <w:tcPr>
            <w:tcW w:w="490" w:type="pct"/>
            <w:tcBorders>
              <w:top w:val="nil"/>
            </w:tcBorders>
            <w:shd w:val="clear" w:color="auto" w:fill="auto"/>
            <w:noWrap/>
            <w:vAlign w:val="center"/>
            <w:hideMark/>
          </w:tcPr>
          <w:p w14:paraId="72C66206" w14:textId="411AC72B" w:rsidR="00D74FF6" w:rsidRPr="00886198" w:rsidRDefault="0011557D"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321" w:type="pct"/>
            <w:tcBorders>
              <w:top w:val="nil"/>
            </w:tcBorders>
            <w:shd w:val="clear" w:color="auto" w:fill="auto"/>
            <w:noWrap/>
            <w:vAlign w:val="center"/>
            <w:hideMark/>
          </w:tcPr>
          <w:p w14:paraId="3FAB70F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67.09</w:t>
            </w:r>
          </w:p>
        </w:tc>
        <w:tc>
          <w:tcPr>
            <w:tcW w:w="490" w:type="pct"/>
            <w:tcBorders>
              <w:top w:val="nil"/>
            </w:tcBorders>
            <w:shd w:val="clear" w:color="auto" w:fill="auto"/>
            <w:noWrap/>
            <w:vAlign w:val="center"/>
            <w:hideMark/>
          </w:tcPr>
          <w:p w14:paraId="2F18DBFE" w14:textId="1DE2038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0.004</w:t>
            </w:r>
          </w:p>
        </w:tc>
      </w:tr>
      <w:tr w:rsidR="00D74FF6" w:rsidRPr="00886198" w14:paraId="5D99F4A0" w14:textId="77777777" w:rsidTr="00D74FF6">
        <w:trPr>
          <w:trHeight w:val="315"/>
        </w:trPr>
        <w:tc>
          <w:tcPr>
            <w:tcW w:w="1378" w:type="pct"/>
            <w:tcBorders>
              <w:top w:val="nil"/>
            </w:tcBorders>
            <w:shd w:val="clear" w:color="auto" w:fill="auto"/>
            <w:noWrap/>
            <w:vAlign w:val="center"/>
            <w:hideMark/>
          </w:tcPr>
          <w:p w14:paraId="40772DA3"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321" w:type="pct"/>
            <w:tcBorders>
              <w:top w:val="nil"/>
            </w:tcBorders>
            <w:shd w:val="clear" w:color="auto" w:fill="auto"/>
            <w:noWrap/>
            <w:vAlign w:val="center"/>
            <w:hideMark/>
          </w:tcPr>
          <w:p w14:paraId="371E8EE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39.75</w:t>
            </w:r>
          </w:p>
        </w:tc>
        <w:tc>
          <w:tcPr>
            <w:tcW w:w="490" w:type="pct"/>
            <w:tcBorders>
              <w:top w:val="nil"/>
            </w:tcBorders>
            <w:shd w:val="clear" w:color="auto" w:fill="auto"/>
            <w:noWrap/>
            <w:vAlign w:val="center"/>
            <w:hideMark/>
          </w:tcPr>
          <w:p w14:paraId="2A5CC860" w14:textId="39379433"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0.87</w:t>
            </w:r>
          </w:p>
        </w:tc>
        <w:tc>
          <w:tcPr>
            <w:tcW w:w="1321" w:type="pct"/>
            <w:tcBorders>
              <w:top w:val="nil"/>
            </w:tcBorders>
            <w:shd w:val="clear" w:color="auto" w:fill="auto"/>
            <w:noWrap/>
            <w:vAlign w:val="center"/>
            <w:hideMark/>
          </w:tcPr>
          <w:p w14:paraId="447FD4E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60.25</w:t>
            </w:r>
          </w:p>
        </w:tc>
        <w:tc>
          <w:tcPr>
            <w:tcW w:w="490" w:type="pct"/>
            <w:tcBorders>
              <w:top w:val="nil"/>
            </w:tcBorders>
            <w:shd w:val="clear" w:color="auto" w:fill="auto"/>
            <w:noWrap/>
            <w:vAlign w:val="center"/>
            <w:hideMark/>
          </w:tcPr>
          <w:p w14:paraId="77178D70" w14:textId="02AE26DE"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0.13</w:t>
            </w:r>
          </w:p>
        </w:tc>
      </w:tr>
      <w:tr w:rsidR="00D74FF6" w:rsidRPr="00886198" w14:paraId="1AE6C265" w14:textId="77777777" w:rsidTr="00D74FF6">
        <w:trPr>
          <w:trHeight w:val="315"/>
        </w:trPr>
        <w:tc>
          <w:tcPr>
            <w:tcW w:w="1378" w:type="pct"/>
            <w:tcBorders>
              <w:top w:val="nil"/>
            </w:tcBorders>
            <w:shd w:val="clear" w:color="auto" w:fill="auto"/>
            <w:noWrap/>
            <w:vAlign w:val="center"/>
            <w:hideMark/>
          </w:tcPr>
          <w:p w14:paraId="764A908A"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Sediminibacterium</w:t>
            </w:r>
            <w:proofErr w:type="spellEnd"/>
          </w:p>
        </w:tc>
        <w:tc>
          <w:tcPr>
            <w:tcW w:w="1321" w:type="pct"/>
            <w:tcBorders>
              <w:top w:val="nil"/>
            </w:tcBorders>
            <w:shd w:val="clear" w:color="auto" w:fill="auto"/>
            <w:noWrap/>
            <w:vAlign w:val="center"/>
            <w:hideMark/>
          </w:tcPr>
          <w:p w14:paraId="2597E5F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29.63</w:t>
            </w:r>
          </w:p>
        </w:tc>
        <w:tc>
          <w:tcPr>
            <w:tcW w:w="490" w:type="pct"/>
            <w:tcBorders>
              <w:top w:val="nil"/>
            </w:tcBorders>
            <w:shd w:val="clear" w:color="auto" w:fill="auto"/>
            <w:noWrap/>
            <w:vAlign w:val="center"/>
            <w:hideMark/>
          </w:tcPr>
          <w:p w14:paraId="4F5EC518" w14:textId="28F6CFF2" w:rsidR="00D74FF6" w:rsidRPr="00886198" w:rsidRDefault="0011557D"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321" w:type="pct"/>
            <w:tcBorders>
              <w:top w:val="nil"/>
            </w:tcBorders>
            <w:shd w:val="clear" w:color="auto" w:fill="auto"/>
            <w:noWrap/>
            <w:vAlign w:val="center"/>
            <w:hideMark/>
          </w:tcPr>
          <w:p w14:paraId="01BC0DA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66.95</w:t>
            </w:r>
          </w:p>
        </w:tc>
        <w:tc>
          <w:tcPr>
            <w:tcW w:w="490" w:type="pct"/>
            <w:tcBorders>
              <w:top w:val="nil"/>
            </w:tcBorders>
            <w:shd w:val="clear" w:color="auto" w:fill="auto"/>
            <w:noWrap/>
            <w:vAlign w:val="center"/>
            <w:hideMark/>
          </w:tcPr>
          <w:p w14:paraId="2665652A" w14:textId="6E15B770"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0.009</w:t>
            </w:r>
          </w:p>
        </w:tc>
      </w:tr>
      <w:tr w:rsidR="00D74FF6" w:rsidRPr="00886198" w14:paraId="61A01457" w14:textId="77777777" w:rsidTr="00D74FF6">
        <w:trPr>
          <w:trHeight w:val="315"/>
        </w:trPr>
        <w:tc>
          <w:tcPr>
            <w:tcW w:w="1378" w:type="pct"/>
            <w:tcBorders>
              <w:top w:val="nil"/>
            </w:tcBorders>
            <w:shd w:val="clear" w:color="auto" w:fill="auto"/>
            <w:noWrap/>
            <w:vAlign w:val="center"/>
            <w:hideMark/>
          </w:tcPr>
          <w:p w14:paraId="21BC67C6"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321" w:type="pct"/>
            <w:tcBorders>
              <w:top w:val="nil"/>
            </w:tcBorders>
            <w:shd w:val="clear" w:color="auto" w:fill="auto"/>
            <w:noWrap/>
            <w:vAlign w:val="center"/>
            <w:hideMark/>
          </w:tcPr>
          <w:p w14:paraId="53E5CA8E"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20.52</w:t>
            </w:r>
          </w:p>
        </w:tc>
        <w:tc>
          <w:tcPr>
            <w:tcW w:w="490" w:type="pct"/>
            <w:tcBorders>
              <w:top w:val="nil"/>
            </w:tcBorders>
            <w:shd w:val="clear" w:color="auto" w:fill="auto"/>
            <w:noWrap/>
            <w:vAlign w:val="center"/>
            <w:hideMark/>
          </w:tcPr>
          <w:p w14:paraId="31988932" w14:textId="26B6F3D5" w:rsidR="00D74FF6" w:rsidRPr="00886198" w:rsidRDefault="0011557D"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321" w:type="pct"/>
            <w:tcBorders>
              <w:top w:val="nil"/>
            </w:tcBorders>
            <w:shd w:val="clear" w:color="auto" w:fill="auto"/>
            <w:noWrap/>
            <w:vAlign w:val="center"/>
            <w:hideMark/>
          </w:tcPr>
          <w:p w14:paraId="43D4145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77.96</w:t>
            </w:r>
          </w:p>
        </w:tc>
        <w:tc>
          <w:tcPr>
            <w:tcW w:w="490" w:type="pct"/>
            <w:tcBorders>
              <w:top w:val="nil"/>
            </w:tcBorders>
            <w:shd w:val="clear" w:color="auto" w:fill="auto"/>
            <w:noWrap/>
            <w:vAlign w:val="center"/>
            <w:hideMark/>
          </w:tcPr>
          <w:p w14:paraId="3A1C100A" w14:textId="5C29C08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w:t>
            </w:r>
            <w:r w:rsidR="00C2061C" w:rsidRPr="00886198">
              <w:rPr>
                <w:rFonts w:ascii="Arial" w:hAnsi="Arial" w:cs="Arial"/>
                <w:color w:val="000000"/>
                <w:sz w:val="22"/>
                <w:szCs w:val="22"/>
              </w:rPr>
              <w:t>3</w:t>
            </w:r>
          </w:p>
        </w:tc>
      </w:tr>
      <w:tr w:rsidR="00D74FF6" w:rsidRPr="00886198" w14:paraId="392AB981" w14:textId="77777777" w:rsidTr="00D74FF6">
        <w:trPr>
          <w:trHeight w:val="315"/>
        </w:trPr>
        <w:tc>
          <w:tcPr>
            <w:tcW w:w="1378" w:type="pct"/>
            <w:tcBorders>
              <w:top w:val="nil"/>
            </w:tcBorders>
            <w:shd w:val="clear" w:color="auto" w:fill="auto"/>
            <w:noWrap/>
            <w:vAlign w:val="center"/>
            <w:hideMark/>
          </w:tcPr>
          <w:p w14:paraId="55393D19"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MWH-UniP1 aquatic group</w:t>
            </w:r>
          </w:p>
        </w:tc>
        <w:tc>
          <w:tcPr>
            <w:tcW w:w="1321" w:type="pct"/>
            <w:tcBorders>
              <w:top w:val="nil"/>
            </w:tcBorders>
            <w:shd w:val="clear" w:color="auto" w:fill="auto"/>
            <w:noWrap/>
            <w:vAlign w:val="center"/>
            <w:hideMark/>
          </w:tcPr>
          <w:p w14:paraId="0FE9CCB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31</w:t>
            </w:r>
          </w:p>
        </w:tc>
        <w:tc>
          <w:tcPr>
            <w:tcW w:w="490" w:type="pct"/>
            <w:tcBorders>
              <w:top w:val="nil"/>
            </w:tcBorders>
            <w:shd w:val="clear" w:color="auto" w:fill="auto"/>
            <w:noWrap/>
            <w:vAlign w:val="center"/>
            <w:hideMark/>
          </w:tcPr>
          <w:p w14:paraId="175F39C9" w14:textId="5536C35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C2061C" w:rsidRPr="00886198">
              <w:rPr>
                <w:rFonts w:ascii="Arial" w:hAnsi="Arial" w:cs="Arial"/>
                <w:color w:val="000000"/>
                <w:sz w:val="22"/>
                <w:szCs w:val="22"/>
              </w:rPr>
              <w:t>3</w:t>
            </w:r>
          </w:p>
        </w:tc>
        <w:tc>
          <w:tcPr>
            <w:tcW w:w="1321" w:type="pct"/>
            <w:tcBorders>
              <w:top w:val="nil"/>
            </w:tcBorders>
            <w:shd w:val="clear" w:color="auto" w:fill="auto"/>
            <w:noWrap/>
            <w:vAlign w:val="center"/>
            <w:hideMark/>
          </w:tcPr>
          <w:p w14:paraId="3B389B6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65.42</w:t>
            </w:r>
          </w:p>
        </w:tc>
        <w:tc>
          <w:tcPr>
            <w:tcW w:w="490" w:type="pct"/>
            <w:tcBorders>
              <w:top w:val="nil"/>
            </w:tcBorders>
            <w:shd w:val="clear" w:color="auto" w:fill="auto"/>
            <w:noWrap/>
            <w:vAlign w:val="center"/>
            <w:hideMark/>
          </w:tcPr>
          <w:p w14:paraId="05AF8269" w14:textId="48CB0AA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0.05</w:t>
            </w:r>
          </w:p>
        </w:tc>
      </w:tr>
      <w:tr w:rsidR="00D74FF6" w:rsidRPr="00886198" w14:paraId="2B98E985" w14:textId="77777777" w:rsidTr="00D74FF6">
        <w:trPr>
          <w:trHeight w:val="315"/>
        </w:trPr>
        <w:tc>
          <w:tcPr>
            <w:tcW w:w="1378" w:type="pct"/>
            <w:tcBorders>
              <w:top w:val="nil"/>
            </w:tcBorders>
            <w:shd w:val="clear" w:color="auto" w:fill="auto"/>
            <w:noWrap/>
            <w:vAlign w:val="center"/>
            <w:hideMark/>
          </w:tcPr>
          <w:p w14:paraId="371B6F04"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Acinetobacter</w:t>
            </w:r>
          </w:p>
        </w:tc>
        <w:tc>
          <w:tcPr>
            <w:tcW w:w="1321" w:type="pct"/>
            <w:tcBorders>
              <w:top w:val="nil"/>
            </w:tcBorders>
            <w:shd w:val="clear" w:color="auto" w:fill="auto"/>
            <w:noWrap/>
            <w:vAlign w:val="center"/>
            <w:hideMark/>
          </w:tcPr>
          <w:p w14:paraId="327ECE8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97.94</w:t>
            </w:r>
          </w:p>
        </w:tc>
        <w:tc>
          <w:tcPr>
            <w:tcW w:w="490" w:type="pct"/>
            <w:tcBorders>
              <w:top w:val="nil"/>
            </w:tcBorders>
            <w:shd w:val="clear" w:color="auto" w:fill="auto"/>
            <w:noWrap/>
            <w:vAlign w:val="center"/>
            <w:hideMark/>
          </w:tcPr>
          <w:p w14:paraId="45C62EB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c>
          <w:tcPr>
            <w:tcW w:w="1321" w:type="pct"/>
            <w:tcBorders>
              <w:top w:val="nil"/>
            </w:tcBorders>
            <w:shd w:val="clear" w:color="auto" w:fill="auto"/>
            <w:noWrap/>
            <w:vAlign w:val="center"/>
            <w:hideMark/>
          </w:tcPr>
          <w:p w14:paraId="5EFA1CB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2.055</w:t>
            </w:r>
          </w:p>
        </w:tc>
        <w:tc>
          <w:tcPr>
            <w:tcW w:w="490" w:type="pct"/>
            <w:tcBorders>
              <w:top w:val="nil"/>
            </w:tcBorders>
            <w:shd w:val="clear" w:color="auto" w:fill="auto"/>
            <w:noWrap/>
            <w:vAlign w:val="center"/>
            <w:hideMark/>
          </w:tcPr>
          <w:p w14:paraId="3C2D295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1A740F47" w14:textId="77777777" w:rsidTr="00D74FF6">
        <w:trPr>
          <w:trHeight w:val="315"/>
        </w:trPr>
        <w:tc>
          <w:tcPr>
            <w:tcW w:w="1378" w:type="pct"/>
            <w:tcBorders>
              <w:top w:val="nil"/>
            </w:tcBorders>
            <w:shd w:val="clear" w:color="auto" w:fill="auto"/>
            <w:noWrap/>
            <w:vAlign w:val="center"/>
            <w:hideMark/>
          </w:tcPr>
          <w:p w14:paraId="24435C26"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Bacteriovorax</w:t>
            </w:r>
            <w:proofErr w:type="spellEnd"/>
          </w:p>
        </w:tc>
        <w:tc>
          <w:tcPr>
            <w:tcW w:w="1321" w:type="pct"/>
            <w:tcBorders>
              <w:top w:val="nil"/>
            </w:tcBorders>
            <w:shd w:val="clear" w:color="auto" w:fill="auto"/>
            <w:noWrap/>
            <w:vAlign w:val="center"/>
            <w:hideMark/>
          </w:tcPr>
          <w:p w14:paraId="4732E68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67.81</w:t>
            </w:r>
          </w:p>
        </w:tc>
        <w:tc>
          <w:tcPr>
            <w:tcW w:w="490" w:type="pct"/>
            <w:tcBorders>
              <w:top w:val="nil"/>
            </w:tcBorders>
            <w:shd w:val="clear" w:color="auto" w:fill="auto"/>
            <w:noWrap/>
            <w:vAlign w:val="center"/>
            <w:hideMark/>
          </w:tcPr>
          <w:p w14:paraId="06C3E41A" w14:textId="30F14C1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0.15</w:t>
            </w:r>
          </w:p>
        </w:tc>
        <w:tc>
          <w:tcPr>
            <w:tcW w:w="1321" w:type="pct"/>
            <w:tcBorders>
              <w:top w:val="nil"/>
            </w:tcBorders>
            <w:shd w:val="clear" w:color="auto" w:fill="auto"/>
            <w:noWrap/>
            <w:vAlign w:val="center"/>
            <w:hideMark/>
          </w:tcPr>
          <w:p w14:paraId="24127F5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1.673</w:t>
            </w:r>
          </w:p>
        </w:tc>
        <w:tc>
          <w:tcPr>
            <w:tcW w:w="490" w:type="pct"/>
            <w:tcBorders>
              <w:top w:val="nil"/>
            </w:tcBorders>
            <w:shd w:val="clear" w:color="auto" w:fill="auto"/>
            <w:noWrap/>
            <w:vAlign w:val="center"/>
            <w:hideMark/>
          </w:tcPr>
          <w:p w14:paraId="74AC8B97" w14:textId="1849256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C2061C" w:rsidRPr="00886198">
              <w:rPr>
                <w:rFonts w:ascii="Arial" w:hAnsi="Arial" w:cs="Arial"/>
                <w:color w:val="000000"/>
                <w:sz w:val="22"/>
                <w:szCs w:val="22"/>
              </w:rPr>
              <w:t>7</w:t>
            </w:r>
          </w:p>
        </w:tc>
      </w:tr>
      <w:tr w:rsidR="00D74FF6" w:rsidRPr="00886198" w14:paraId="53D81A6C" w14:textId="77777777" w:rsidTr="00D74FF6">
        <w:trPr>
          <w:trHeight w:val="315"/>
        </w:trPr>
        <w:tc>
          <w:tcPr>
            <w:tcW w:w="1378" w:type="pct"/>
            <w:tcBorders>
              <w:top w:val="nil"/>
            </w:tcBorders>
            <w:shd w:val="clear" w:color="auto" w:fill="auto"/>
            <w:noWrap/>
            <w:vAlign w:val="center"/>
            <w:hideMark/>
          </w:tcPr>
          <w:p w14:paraId="717ACE2A"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321" w:type="pct"/>
            <w:tcBorders>
              <w:top w:val="nil"/>
            </w:tcBorders>
            <w:shd w:val="clear" w:color="auto" w:fill="auto"/>
            <w:noWrap/>
            <w:vAlign w:val="center"/>
            <w:hideMark/>
          </w:tcPr>
          <w:p w14:paraId="0F44040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55.86</w:t>
            </w:r>
          </w:p>
        </w:tc>
        <w:tc>
          <w:tcPr>
            <w:tcW w:w="490" w:type="pct"/>
            <w:tcBorders>
              <w:top w:val="nil"/>
            </w:tcBorders>
            <w:shd w:val="clear" w:color="auto" w:fill="auto"/>
            <w:noWrap/>
            <w:vAlign w:val="center"/>
            <w:hideMark/>
          </w:tcPr>
          <w:p w14:paraId="3F5AD084" w14:textId="34017DAD"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0.55</w:t>
            </w:r>
          </w:p>
        </w:tc>
        <w:tc>
          <w:tcPr>
            <w:tcW w:w="1321" w:type="pct"/>
            <w:tcBorders>
              <w:top w:val="nil"/>
            </w:tcBorders>
            <w:shd w:val="clear" w:color="auto" w:fill="auto"/>
            <w:noWrap/>
            <w:vAlign w:val="center"/>
            <w:hideMark/>
          </w:tcPr>
          <w:p w14:paraId="19FE213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44.14</w:t>
            </w:r>
          </w:p>
        </w:tc>
        <w:tc>
          <w:tcPr>
            <w:tcW w:w="490" w:type="pct"/>
            <w:tcBorders>
              <w:top w:val="nil"/>
            </w:tcBorders>
            <w:shd w:val="clear" w:color="auto" w:fill="auto"/>
            <w:noWrap/>
            <w:vAlign w:val="center"/>
            <w:hideMark/>
          </w:tcPr>
          <w:p w14:paraId="454DC700" w14:textId="6CE56849"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0.4</w:t>
            </w:r>
            <w:r w:rsidR="00C2061C" w:rsidRPr="00886198">
              <w:rPr>
                <w:rFonts w:ascii="Arial" w:hAnsi="Arial" w:cs="Arial"/>
                <w:color w:val="000000"/>
                <w:sz w:val="22"/>
                <w:szCs w:val="22"/>
              </w:rPr>
              <w:t>5</w:t>
            </w:r>
          </w:p>
        </w:tc>
      </w:tr>
      <w:tr w:rsidR="00D74FF6" w:rsidRPr="00886198" w14:paraId="1D4BFBC6" w14:textId="77777777" w:rsidTr="00D74FF6">
        <w:trPr>
          <w:trHeight w:val="315"/>
        </w:trPr>
        <w:tc>
          <w:tcPr>
            <w:tcW w:w="1378" w:type="pct"/>
            <w:tcBorders>
              <w:top w:val="nil"/>
            </w:tcBorders>
            <w:shd w:val="clear" w:color="auto" w:fill="auto"/>
            <w:noWrap/>
            <w:vAlign w:val="center"/>
            <w:hideMark/>
          </w:tcPr>
          <w:p w14:paraId="247A8FC1"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 Planctomycetes</w:t>
            </w:r>
          </w:p>
        </w:tc>
        <w:tc>
          <w:tcPr>
            <w:tcW w:w="1321" w:type="pct"/>
            <w:tcBorders>
              <w:top w:val="nil"/>
            </w:tcBorders>
            <w:shd w:val="clear" w:color="auto" w:fill="auto"/>
            <w:noWrap/>
            <w:vAlign w:val="center"/>
            <w:hideMark/>
          </w:tcPr>
          <w:p w14:paraId="0CE9B5E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22.07</w:t>
            </w:r>
          </w:p>
        </w:tc>
        <w:tc>
          <w:tcPr>
            <w:tcW w:w="490" w:type="pct"/>
            <w:tcBorders>
              <w:top w:val="nil"/>
            </w:tcBorders>
            <w:shd w:val="clear" w:color="auto" w:fill="auto"/>
            <w:noWrap/>
            <w:vAlign w:val="center"/>
            <w:hideMark/>
          </w:tcPr>
          <w:p w14:paraId="7CF35F9D" w14:textId="383F35D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0.98</w:t>
            </w:r>
          </w:p>
        </w:tc>
        <w:tc>
          <w:tcPr>
            <w:tcW w:w="1321" w:type="pct"/>
            <w:tcBorders>
              <w:top w:val="nil"/>
            </w:tcBorders>
            <w:shd w:val="clear" w:color="auto" w:fill="auto"/>
            <w:noWrap/>
            <w:vAlign w:val="center"/>
            <w:hideMark/>
          </w:tcPr>
          <w:p w14:paraId="1FA7F2F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75.38</w:t>
            </w:r>
          </w:p>
        </w:tc>
        <w:tc>
          <w:tcPr>
            <w:tcW w:w="490" w:type="pct"/>
            <w:tcBorders>
              <w:top w:val="nil"/>
            </w:tcBorders>
            <w:shd w:val="clear" w:color="auto" w:fill="auto"/>
            <w:noWrap/>
            <w:vAlign w:val="center"/>
            <w:hideMark/>
          </w:tcPr>
          <w:p w14:paraId="091FA00E" w14:textId="37DE9DC0"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0.01</w:t>
            </w:r>
          </w:p>
        </w:tc>
      </w:tr>
      <w:tr w:rsidR="00D74FF6" w:rsidRPr="00886198" w14:paraId="78B681A9" w14:textId="77777777" w:rsidTr="00D74FF6">
        <w:trPr>
          <w:trHeight w:val="315"/>
        </w:trPr>
        <w:tc>
          <w:tcPr>
            <w:tcW w:w="1378" w:type="pct"/>
            <w:tcBorders>
              <w:top w:val="nil"/>
            </w:tcBorders>
            <w:shd w:val="clear" w:color="auto" w:fill="auto"/>
            <w:noWrap/>
            <w:vAlign w:val="center"/>
            <w:hideMark/>
          </w:tcPr>
          <w:p w14:paraId="0706A7BC"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Pseudarcicella</w:t>
            </w:r>
            <w:proofErr w:type="spellEnd"/>
          </w:p>
        </w:tc>
        <w:tc>
          <w:tcPr>
            <w:tcW w:w="1321" w:type="pct"/>
            <w:tcBorders>
              <w:top w:val="nil"/>
            </w:tcBorders>
            <w:shd w:val="clear" w:color="auto" w:fill="auto"/>
            <w:noWrap/>
            <w:vAlign w:val="center"/>
            <w:hideMark/>
          </w:tcPr>
          <w:p w14:paraId="255D91BE"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27.46</w:t>
            </w:r>
          </w:p>
        </w:tc>
        <w:tc>
          <w:tcPr>
            <w:tcW w:w="490" w:type="pct"/>
            <w:tcBorders>
              <w:top w:val="nil"/>
            </w:tcBorders>
            <w:shd w:val="clear" w:color="auto" w:fill="auto"/>
            <w:noWrap/>
            <w:vAlign w:val="center"/>
            <w:hideMark/>
          </w:tcPr>
          <w:p w14:paraId="11ACF394" w14:textId="7C83D91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0.88</w:t>
            </w:r>
          </w:p>
        </w:tc>
        <w:tc>
          <w:tcPr>
            <w:tcW w:w="1321" w:type="pct"/>
            <w:tcBorders>
              <w:top w:val="nil"/>
            </w:tcBorders>
            <w:shd w:val="clear" w:color="auto" w:fill="auto"/>
            <w:noWrap/>
            <w:vAlign w:val="center"/>
            <w:hideMark/>
          </w:tcPr>
          <w:p w14:paraId="3309282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70.51</w:t>
            </w:r>
          </w:p>
        </w:tc>
        <w:tc>
          <w:tcPr>
            <w:tcW w:w="490" w:type="pct"/>
            <w:tcBorders>
              <w:top w:val="nil"/>
            </w:tcBorders>
            <w:shd w:val="clear" w:color="auto" w:fill="auto"/>
            <w:noWrap/>
            <w:vAlign w:val="center"/>
            <w:hideMark/>
          </w:tcPr>
          <w:p w14:paraId="0156C454" w14:textId="7E19225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0.10</w:t>
            </w:r>
          </w:p>
        </w:tc>
      </w:tr>
      <w:tr w:rsidR="00D74FF6" w:rsidRPr="00886198" w14:paraId="2B54E3D1" w14:textId="77777777" w:rsidTr="00D74FF6">
        <w:trPr>
          <w:trHeight w:val="315"/>
        </w:trPr>
        <w:tc>
          <w:tcPr>
            <w:tcW w:w="1378" w:type="pct"/>
            <w:tcBorders>
              <w:top w:val="nil"/>
            </w:tcBorders>
            <w:shd w:val="clear" w:color="auto" w:fill="auto"/>
            <w:noWrap/>
            <w:vAlign w:val="center"/>
            <w:hideMark/>
          </w:tcPr>
          <w:p w14:paraId="0C99249D"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Aquabacterium</w:t>
            </w:r>
            <w:proofErr w:type="spellEnd"/>
          </w:p>
        </w:tc>
        <w:tc>
          <w:tcPr>
            <w:tcW w:w="1321" w:type="pct"/>
            <w:tcBorders>
              <w:top w:val="nil"/>
            </w:tcBorders>
            <w:shd w:val="clear" w:color="auto" w:fill="auto"/>
            <w:noWrap/>
            <w:vAlign w:val="center"/>
            <w:hideMark/>
          </w:tcPr>
          <w:p w14:paraId="6A1E4F8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91.6</w:t>
            </w:r>
          </w:p>
        </w:tc>
        <w:tc>
          <w:tcPr>
            <w:tcW w:w="490" w:type="pct"/>
            <w:tcBorders>
              <w:top w:val="nil"/>
            </w:tcBorders>
            <w:shd w:val="clear" w:color="auto" w:fill="auto"/>
            <w:noWrap/>
            <w:vAlign w:val="center"/>
            <w:hideMark/>
          </w:tcPr>
          <w:p w14:paraId="27DF0774" w14:textId="65A1E99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w:t>
            </w:r>
            <w:r w:rsidR="00C2061C" w:rsidRPr="00886198">
              <w:rPr>
                <w:rFonts w:ascii="Arial" w:hAnsi="Arial" w:cs="Arial"/>
                <w:color w:val="000000"/>
                <w:sz w:val="22"/>
                <w:szCs w:val="22"/>
              </w:rPr>
              <w:t>6</w:t>
            </w:r>
          </w:p>
        </w:tc>
        <w:tc>
          <w:tcPr>
            <w:tcW w:w="1321" w:type="pct"/>
            <w:tcBorders>
              <w:top w:val="nil"/>
            </w:tcBorders>
            <w:shd w:val="clear" w:color="auto" w:fill="auto"/>
            <w:noWrap/>
            <w:vAlign w:val="center"/>
            <w:hideMark/>
          </w:tcPr>
          <w:p w14:paraId="322DB333"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8.404</w:t>
            </w:r>
          </w:p>
        </w:tc>
        <w:tc>
          <w:tcPr>
            <w:tcW w:w="490" w:type="pct"/>
            <w:tcBorders>
              <w:top w:val="nil"/>
            </w:tcBorders>
            <w:shd w:val="clear" w:color="auto" w:fill="auto"/>
            <w:noWrap/>
            <w:vAlign w:val="center"/>
            <w:hideMark/>
          </w:tcPr>
          <w:p w14:paraId="1E407F00" w14:textId="25480043"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0.94</w:t>
            </w:r>
          </w:p>
        </w:tc>
      </w:tr>
      <w:tr w:rsidR="00D74FF6" w:rsidRPr="00886198" w14:paraId="127B05DC" w14:textId="77777777" w:rsidTr="00D74FF6">
        <w:trPr>
          <w:trHeight w:val="315"/>
        </w:trPr>
        <w:tc>
          <w:tcPr>
            <w:tcW w:w="1378" w:type="pct"/>
            <w:tcBorders>
              <w:top w:val="nil"/>
            </w:tcBorders>
            <w:shd w:val="clear" w:color="auto" w:fill="auto"/>
            <w:noWrap/>
            <w:vAlign w:val="center"/>
            <w:hideMark/>
          </w:tcPr>
          <w:p w14:paraId="72B480F8"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Algoriphagus</w:t>
            </w:r>
            <w:proofErr w:type="spellEnd"/>
          </w:p>
        </w:tc>
        <w:tc>
          <w:tcPr>
            <w:tcW w:w="1321" w:type="pct"/>
            <w:tcBorders>
              <w:top w:val="nil"/>
            </w:tcBorders>
            <w:shd w:val="clear" w:color="auto" w:fill="auto"/>
            <w:noWrap/>
            <w:vAlign w:val="center"/>
            <w:hideMark/>
          </w:tcPr>
          <w:p w14:paraId="11C4A53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32.45</w:t>
            </w:r>
          </w:p>
        </w:tc>
        <w:tc>
          <w:tcPr>
            <w:tcW w:w="490" w:type="pct"/>
            <w:tcBorders>
              <w:top w:val="nil"/>
            </w:tcBorders>
            <w:shd w:val="clear" w:color="auto" w:fill="auto"/>
            <w:noWrap/>
            <w:vAlign w:val="center"/>
            <w:hideMark/>
          </w:tcPr>
          <w:p w14:paraId="40028027" w14:textId="6565F73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C2061C" w:rsidRPr="00886198">
              <w:rPr>
                <w:rFonts w:ascii="Arial" w:hAnsi="Arial" w:cs="Arial"/>
                <w:color w:val="000000"/>
                <w:sz w:val="22"/>
                <w:szCs w:val="22"/>
              </w:rPr>
              <w:t>4</w:t>
            </w:r>
          </w:p>
        </w:tc>
        <w:tc>
          <w:tcPr>
            <w:tcW w:w="1321" w:type="pct"/>
            <w:tcBorders>
              <w:top w:val="nil"/>
            </w:tcBorders>
            <w:shd w:val="clear" w:color="auto" w:fill="auto"/>
            <w:noWrap/>
            <w:vAlign w:val="center"/>
            <w:hideMark/>
          </w:tcPr>
          <w:p w14:paraId="3AFB1DD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62.35</w:t>
            </w:r>
          </w:p>
        </w:tc>
        <w:tc>
          <w:tcPr>
            <w:tcW w:w="490" w:type="pct"/>
            <w:tcBorders>
              <w:top w:val="nil"/>
            </w:tcBorders>
            <w:shd w:val="clear" w:color="auto" w:fill="auto"/>
            <w:noWrap/>
            <w:vAlign w:val="center"/>
            <w:hideMark/>
          </w:tcPr>
          <w:p w14:paraId="4EB50B30" w14:textId="563EBFE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0.04</w:t>
            </w:r>
          </w:p>
        </w:tc>
      </w:tr>
      <w:tr w:rsidR="00D74FF6" w:rsidRPr="00886198" w14:paraId="7F4B7010" w14:textId="77777777" w:rsidTr="00D74FF6">
        <w:trPr>
          <w:trHeight w:val="315"/>
        </w:trPr>
        <w:tc>
          <w:tcPr>
            <w:tcW w:w="1378" w:type="pct"/>
            <w:tcBorders>
              <w:top w:val="nil"/>
            </w:tcBorders>
            <w:shd w:val="clear" w:color="auto" w:fill="auto"/>
            <w:noWrap/>
            <w:vAlign w:val="center"/>
            <w:hideMark/>
          </w:tcPr>
          <w:p w14:paraId="149C7F19"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Oxalobacteraceae</w:t>
            </w:r>
            <w:proofErr w:type="spellEnd"/>
            <w:r w:rsidRPr="00886198">
              <w:rPr>
                <w:rFonts w:ascii="Arial" w:hAnsi="Arial" w:cs="Arial"/>
                <w:color w:val="000000"/>
                <w:sz w:val="22"/>
                <w:szCs w:val="22"/>
              </w:rPr>
              <w:t xml:space="preserve"> *</w:t>
            </w:r>
          </w:p>
        </w:tc>
        <w:tc>
          <w:tcPr>
            <w:tcW w:w="1321" w:type="pct"/>
            <w:tcBorders>
              <w:top w:val="nil"/>
            </w:tcBorders>
            <w:shd w:val="clear" w:color="auto" w:fill="auto"/>
            <w:noWrap/>
            <w:vAlign w:val="center"/>
            <w:hideMark/>
          </w:tcPr>
          <w:p w14:paraId="52C4A21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32.56</w:t>
            </w:r>
          </w:p>
        </w:tc>
        <w:tc>
          <w:tcPr>
            <w:tcW w:w="490" w:type="pct"/>
            <w:tcBorders>
              <w:top w:val="nil"/>
            </w:tcBorders>
            <w:shd w:val="clear" w:color="auto" w:fill="auto"/>
            <w:noWrap/>
            <w:vAlign w:val="center"/>
            <w:hideMark/>
          </w:tcPr>
          <w:p w14:paraId="5C8A6B06" w14:textId="1EFCF7D0"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c>
          <w:tcPr>
            <w:tcW w:w="1321" w:type="pct"/>
            <w:tcBorders>
              <w:top w:val="nil"/>
            </w:tcBorders>
            <w:shd w:val="clear" w:color="auto" w:fill="auto"/>
            <w:noWrap/>
            <w:vAlign w:val="center"/>
            <w:hideMark/>
          </w:tcPr>
          <w:p w14:paraId="4538A0E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67.44</w:t>
            </w:r>
          </w:p>
        </w:tc>
        <w:tc>
          <w:tcPr>
            <w:tcW w:w="490" w:type="pct"/>
            <w:tcBorders>
              <w:top w:val="nil"/>
            </w:tcBorders>
            <w:shd w:val="clear" w:color="auto" w:fill="auto"/>
            <w:noWrap/>
            <w:vAlign w:val="center"/>
            <w:hideMark/>
          </w:tcPr>
          <w:p w14:paraId="28813142" w14:textId="405548F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0.01</w:t>
            </w:r>
          </w:p>
        </w:tc>
      </w:tr>
      <w:tr w:rsidR="00D74FF6" w:rsidRPr="00886198" w14:paraId="084626D5" w14:textId="77777777" w:rsidTr="00D74FF6">
        <w:trPr>
          <w:trHeight w:val="315"/>
        </w:trPr>
        <w:tc>
          <w:tcPr>
            <w:tcW w:w="1378" w:type="pct"/>
            <w:tcBorders>
              <w:top w:val="nil"/>
            </w:tcBorders>
            <w:shd w:val="clear" w:color="auto" w:fill="auto"/>
            <w:noWrap/>
            <w:vAlign w:val="center"/>
            <w:hideMark/>
          </w:tcPr>
          <w:p w14:paraId="0C1713C5"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321" w:type="pct"/>
            <w:tcBorders>
              <w:top w:val="nil"/>
            </w:tcBorders>
            <w:shd w:val="clear" w:color="auto" w:fill="auto"/>
            <w:noWrap/>
            <w:vAlign w:val="center"/>
            <w:hideMark/>
          </w:tcPr>
          <w:p w14:paraId="6C5E2D1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12.57</w:t>
            </w:r>
          </w:p>
        </w:tc>
        <w:tc>
          <w:tcPr>
            <w:tcW w:w="490" w:type="pct"/>
            <w:tcBorders>
              <w:top w:val="nil"/>
            </w:tcBorders>
            <w:shd w:val="clear" w:color="auto" w:fill="auto"/>
            <w:noWrap/>
            <w:vAlign w:val="center"/>
            <w:hideMark/>
          </w:tcPr>
          <w:p w14:paraId="73F4412A" w14:textId="5DE8D99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C2061C" w:rsidRPr="00886198">
              <w:rPr>
                <w:rFonts w:ascii="Arial" w:hAnsi="Arial" w:cs="Arial"/>
                <w:color w:val="000000"/>
                <w:sz w:val="22"/>
                <w:szCs w:val="22"/>
              </w:rPr>
              <w:t>9</w:t>
            </w:r>
          </w:p>
        </w:tc>
        <w:tc>
          <w:tcPr>
            <w:tcW w:w="1321" w:type="pct"/>
            <w:tcBorders>
              <w:top w:val="nil"/>
            </w:tcBorders>
            <w:shd w:val="clear" w:color="auto" w:fill="auto"/>
            <w:noWrap/>
            <w:vAlign w:val="center"/>
            <w:hideMark/>
          </w:tcPr>
          <w:p w14:paraId="7C74CD7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84.16</w:t>
            </w:r>
          </w:p>
        </w:tc>
        <w:tc>
          <w:tcPr>
            <w:tcW w:w="490" w:type="pct"/>
            <w:tcBorders>
              <w:top w:val="nil"/>
            </w:tcBorders>
            <w:shd w:val="clear" w:color="auto" w:fill="auto"/>
            <w:noWrap/>
            <w:vAlign w:val="center"/>
            <w:hideMark/>
          </w:tcPr>
          <w:p w14:paraId="27FBF72C" w14:textId="3C23EBA9"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w:t>
            </w:r>
            <w:r w:rsidR="00C2061C" w:rsidRPr="00886198">
              <w:rPr>
                <w:rFonts w:ascii="Arial" w:hAnsi="Arial" w:cs="Arial"/>
                <w:color w:val="000000"/>
                <w:sz w:val="22"/>
                <w:szCs w:val="22"/>
              </w:rPr>
              <w:t>5</w:t>
            </w:r>
          </w:p>
        </w:tc>
      </w:tr>
      <w:tr w:rsidR="00D74FF6" w:rsidRPr="00886198" w14:paraId="763BCC7E" w14:textId="77777777" w:rsidTr="00D74FF6">
        <w:trPr>
          <w:trHeight w:val="315"/>
        </w:trPr>
        <w:tc>
          <w:tcPr>
            <w:tcW w:w="1378" w:type="pct"/>
            <w:tcBorders>
              <w:top w:val="nil"/>
            </w:tcBorders>
            <w:shd w:val="clear" w:color="auto" w:fill="auto"/>
            <w:noWrap/>
            <w:vAlign w:val="center"/>
            <w:hideMark/>
          </w:tcPr>
          <w:p w14:paraId="064C76AD"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 Planctomycetes</w:t>
            </w:r>
          </w:p>
        </w:tc>
        <w:tc>
          <w:tcPr>
            <w:tcW w:w="1321" w:type="pct"/>
            <w:tcBorders>
              <w:top w:val="nil"/>
            </w:tcBorders>
            <w:shd w:val="clear" w:color="auto" w:fill="auto"/>
            <w:noWrap/>
            <w:vAlign w:val="center"/>
            <w:hideMark/>
          </w:tcPr>
          <w:p w14:paraId="3E716E4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23.7</w:t>
            </w:r>
          </w:p>
        </w:tc>
        <w:tc>
          <w:tcPr>
            <w:tcW w:w="490" w:type="pct"/>
            <w:tcBorders>
              <w:top w:val="nil"/>
            </w:tcBorders>
            <w:shd w:val="clear" w:color="auto" w:fill="auto"/>
            <w:noWrap/>
            <w:vAlign w:val="center"/>
            <w:hideMark/>
          </w:tcPr>
          <w:p w14:paraId="20A0E381" w14:textId="48F0E68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0.98</w:t>
            </w:r>
          </w:p>
        </w:tc>
        <w:tc>
          <w:tcPr>
            <w:tcW w:w="1321" w:type="pct"/>
            <w:tcBorders>
              <w:top w:val="nil"/>
            </w:tcBorders>
            <w:shd w:val="clear" w:color="auto" w:fill="auto"/>
            <w:noWrap/>
            <w:vAlign w:val="center"/>
            <w:hideMark/>
          </w:tcPr>
          <w:p w14:paraId="57447E7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72.5</w:t>
            </w:r>
          </w:p>
        </w:tc>
        <w:tc>
          <w:tcPr>
            <w:tcW w:w="490" w:type="pct"/>
            <w:tcBorders>
              <w:top w:val="nil"/>
            </w:tcBorders>
            <w:shd w:val="clear" w:color="auto" w:fill="auto"/>
            <w:noWrap/>
            <w:vAlign w:val="center"/>
            <w:hideMark/>
          </w:tcPr>
          <w:p w14:paraId="79B37FD3" w14:textId="320765F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0.01</w:t>
            </w:r>
          </w:p>
        </w:tc>
      </w:tr>
      <w:tr w:rsidR="00D74FF6" w:rsidRPr="00886198" w14:paraId="17C7E70C" w14:textId="77777777" w:rsidTr="00D74FF6">
        <w:trPr>
          <w:trHeight w:val="300"/>
        </w:trPr>
        <w:tc>
          <w:tcPr>
            <w:tcW w:w="1378" w:type="pct"/>
            <w:tcBorders>
              <w:top w:val="nil"/>
              <w:left w:val="nil"/>
              <w:bottom w:val="nil"/>
              <w:right w:val="nil"/>
            </w:tcBorders>
            <w:shd w:val="clear" w:color="auto" w:fill="auto"/>
            <w:noWrap/>
            <w:vAlign w:val="center"/>
            <w:hideMark/>
          </w:tcPr>
          <w:p w14:paraId="6F20EDF0"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321" w:type="pct"/>
            <w:tcBorders>
              <w:top w:val="nil"/>
              <w:left w:val="nil"/>
              <w:bottom w:val="nil"/>
              <w:right w:val="nil"/>
            </w:tcBorders>
            <w:shd w:val="clear" w:color="auto" w:fill="auto"/>
            <w:noWrap/>
            <w:vAlign w:val="center"/>
            <w:hideMark/>
          </w:tcPr>
          <w:p w14:paraId="5D550D3E"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14.9</w:t>
            </w:r>
          </w:p>
        </w:tc>
        <w:tc>
          <w:tcPr>
            <w:tcW w:w="490" w:type="pct"/>
            <w:tcBorders>
              <w:top w:val="nil"/>
              <w:left w:val="nil"/>
              <w:bottom w:val="nil"/>
              <w:right w:val="nil"/>
            </w:tcBorders>
            <w:shd w:val="clear" w:color="auto" w:fill="auto"/>
            <w:noWrap/>
            <w:vAlign w:val="center"/>
            <w:hideMark/>
          </w:tcPr>
          <w:p w14:paraId="22E9E382" w14:textId="14D62F8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C2061C" w:rsidRPr="00886198">
              <w:rPr>
                <w:rFonts w:ascii="Arial" w:hAnsi="Arial" w:cs="Arial"/>
                <w:color w:val="000000"/>
                <w:sz w:val="22"/>
                <w:szCs w:val="22"/>
              </w:rPr>
              <w:t>8</w:t>
            </w:r>
          </w:p>
        </w:tc>
        <w:tc>
          <w:tcPr>
            <w:tcW w:w="1321" w:type="pct"/>
            <w:tcBorders>
              <w:top w:val="nil"/>
              <w:left w:val="nil"/>
              <w:bottom w:val="nil"/>
              <w:right w:val="nil"/>
            </w:tcBorders>
            <w:shd w:val="clear" w:color="auto" w:fill="auto"/>
            <w:noWrap/>
            <w:vAlign w:val="center"/>
            <w:hideMark/>
          </w:tcPr>
          <w:p w14:paraId="01C9BFD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81.22</w:t>
            </w:r>
          </w:p>
        </w:tc>
        <w:tc>
          <w:tcPr>
            <w:tcW w:w="490" w:type="pct"/>
            <w:tcBorders>
              <w:top w:val="nil"/>
              <w:left w:val="nil"/>
              <w:bottom w:val="nil"/>
              <w:right w:val="nil"/>
            </w:tcBorders>
            <w:shd w:val="clear" w:color="auto" w:fill="auto"/>
            <w:noWrap/>
            <w:vAlign w:val="center"/>
            <w:hideMark/>
          </w:tcPr>
          <w:p w14:paraId="33D1EEEE" w14:textId="60E0286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0.008</w:t>
            </w:r>
          </w:p>
        </w:tc>
      </w:tr>
      <w:tr w:rsidR="00D74FF6" w:rsidRPr="00886198" w14:paraId="25D3AEA0" w14:textId="77777777" w:rsidTr="00D74FF6">
        <w:trPr>
          <w:trHeight w:val="300"/>
        </w:trPr>
        <w:tc>
          <w:tcPr>
            <w:tcW w:w="1378" w:type="pct"/>
            <w:tcBorders>
              <w:top w:val="nil"/>
              <w:left w:val="nil"/>
              <w:bottom w:val="nil"/>
              <w:right w:val="nil"/>
            </w:tcBorders>
            <w:shd w:val="clear" w:color="auto" w:fill="auto"/>
            <w:noWrap/>
            <w:vAlign w:val="center"/>
            <w:hideMark/>
          </w:tcPr>
          <w:p w14:paraId="6AF785E2"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321" w:type="pct"/>
            <w:tcBorders>
              <w:top w:val="nil"/>
              <w:left w:val="nil"/>
              <w:bottom w:val="nil"/>
              <w:right w:val="nil"/>
            </w:tcBorders>
            <w:shd w:val="clear" w:color="auto" w:fill="auto"/>
            <w:noWrap/>
            <w:vAlign w:val="center"/>
            <w:hideMark/>
          </w:tcPr>
          <w:p w14:paraId="34D816B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19.8</w:t>
            </w:r>
          </w:p>
        </w:tc>
        <w:tc>
          <w:tcPr>
            <w:tcW w:w="490" w:type="pct"/>
            <w:tcBorders>
              <w:top w:val="nil"/>
              <w:left w:val="nil"/>
              <w:bottom w:val="nil"/>
              <w:right w:val="nil"/>
            </w:tcBorders>
            <w:shd w:val="clear" w:color="auto" w:fill="auto"/>
            <w:noWrap/>
            <w:vAlign w:val="center"/>
            <w:hideMark/>
          </w:tcPr>
          <w:p w14:paraId="60ECBF8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321" w:type="pct"/>
            <w:tcBorders>
              <w:top w:val="nil"/>
              <w:left w:val="nil"/>
              <w:bottom w:val="nil"/>
              <w:right w:val="nil"/>
            </w:tcBorders>
            <w:shd w:val="clear" w:color="auto" w:fill="auto"/>
            <w:noWrap/>
            <w:vAlign w:val="center"/>
            <w:hideMark/>
          </w:tcPr>
          <w:p w14:paraId="757B7AD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77.03</w:t>
            </w:r>
          </w:p>
        </w:tc>
        <w:tc>
          <w:tcPr>
            <w:tcW w:w="490" w:type="pct"/>
            <w:tcBorders>
              <w:top w:val="nil"/>
              <w:left w:val="nil"/>
              <w:bottom w:val="nil"/>
              <w:right w:val="nil"/>
            </w:tcBorders>
            <w:shd w:val="clear" w:color="auto" w:fill="auto"/>
            <w:noWrap/>
            <w:vAlign w:val="center"/>
            <w:hideMark/>
          </w:tcPr>
          <w:p w14:paraId="1D24BF8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r>
      <w:tr w:rsidR="00D74FF6" w:rsidRPr="00886198" w14:paraId="7BAC3E71" w14:textId="77777777" w:rsidTr="00D74FF6">
        <w:trPr>
          <w:trHeight w:val="300"/>
        </w:trPr>
        <w:tc>
          <w:tcPr>
            <w:tcW w:w="1378" w:type="pct"/>
            <w:tcBorders>
              <w:top w:val="nil"/>
              <w:left w:val="nil"/>
              <w:bottom w:val="nil"/>
              <w:right w:val="nil"/>
            </w:tcBorders>
            <w:shd w:val="clear" w:color="auto" w:fill="auto"/>
            <w:noWrap/>
            <w:vAlign w:val="center"/>
            <w:hideMark/>
          </w:tcPr>
          <w:p w14:paraId="44DF0625"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IMCC26134</w:t>
            </w:r>
          </w:p>
        </w:tc>
        <w:tc>
          <w:tcPr>
            <w:tcW w:w="1321" w:type="pct"/>
            <w:tcBorders>
              <w:top w:val="nil"/>
              <w:left w:val="nil"/>
              <w:bottom w:val="nil"/>
              <w:right w:val="nil"/>
            </w:tcBorders>
            <w:shd w:val="clear" w:color="auto" w:fill="auto"/>
            <w:noWrap/>
            <w:vAlign w:val="center"/>
            <w:hideMark/>
          </w:tcPr>
          <w:p w14:paraId="3AFB810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29.33</w:t>
            </w:r>
          </w:p>
        </w:tc>
        <w:tc>
          <w:tcPr>
            <w:tcW w:w="490" w:type="pct"/>
            <w:tcBorders>
              <w:top w:val="nil"/>
              <w:left w:val="nil"/>
              <w:bottom w:val="nil"/>
              <w:right w:val="nil"/>
            </w:tcBorders>
            <w:shd w:val="clear" w:color="auto" w:fill="auto"/>
            <w:noWrap/>
            <w:vAlign w:val="center"/>
            <w:hideMark/>
          </w:tcPr>
          <w:p w14:paraId="5D90A262" w14:textId="77EA823E"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0.80</w:t>
            </w:r>
          </w:p>
        </w:tc>
        <w:tc>
          <w:tcPr>
            <w:tcW w:w="1321" w:type="pct"/>
            <w:tcBorders>
              <w:top w:val="nil"/>
              <w:left w:val="nil"/>
              <w:bottom w:val="nil"/>
              <w:right w:val="nil"/>
            </w:tcBorders>
            <w:shd w:val="clear" w:color="auto" w:fill="auto"/>
            <w:noWrap/>
            <w:vAlign w:val="center"/>
            <w:hideMark/>
          </w:tcPr>
          <w:p w14:paraId="10B26B16"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59.5</w:t>
            </w:r>
          </w:p>
        </w:tc>
        <w:tc>
          <w:tcPr>
            <w:tcW w:w="490" w:type="pct"/>
            <w:tcBorders>
              <w:top w:val="nil"/>
              <w:left w:val="nil"/>
              <w:bottom w:val="nil"/>
              <w:right w:val="nil"/>
            </w:tcBorders>
            <w:shd w:val="clear" w:color="auto" w:fill="auto"/>
            <w:noWrap/>
            <w:vAlign w:val="center"/>
            <w:hideMark/>
          </w:tcPr>
          <w:p w14:paraId="27C2EA88" w14:textId="127A9F3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0.09</w:t>
            </w:r>
          </w:p>
        </w:tc>
      </w:tr>
      <w:tr w:rsidR="00D74FF6" w:rsidRPr="00886198" w14:paraId="75B3C47A" w14:textId="77777777" w:rsidTr="00D74FF6">
        <w:trPr>
          <w:trHeight w:val="300"/>
        </w:trPr>
        <w:tc>
          <w:tcPr>
            <w:tcW w:w="1378" w:type="pct"/>
            <w:tcBorders>
              <w:top w:val="nil"/>
              <w:left w:val="nil"/>
              <w:right w:val="nil"/>
            </w:tcBorders>
            <w:shd w:val="clear" w:color="auto" w:fill="auto"/>
            <w:noWrap/>
            <w:vAlign w:val="center"/>
            <w:hideMark/>
          </w:tcPr>
          <w:p w14:paraId="19E4697E"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321" w:type="pct"/>
            <w:tcBorders>
              <w:top w:val="nil"/>
              <w:left w:val="nil"/>
              <w:right w:val="nil"/>
            </w:tcBorders>
            <w:shd w:val="clear" w:color="auto" w:fill="auto"/>
            <w:noWrap/>
            <w:vAlign w:val="center"/>
            <w:hideMark/>
          </w:tcPr>
          <w:p w14:paraId="6AAFC4B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36.39</w:t>
            </w:r>
          </w:p>
        </w:tc>
        <w:tc>
          <w:tcPr>
            <w:tcW w:w="490" w:type="pct"/>
            <w:tcBorders>
              <w:top w:val="nil"/>
              <w:left w:val="nil"/>
              <w:right w:val="nil"/>
            </w:tcBorders>
            <w:shd w:val="clear" w:color="auto" w:fill="auto"/>
            <w:noWrap/>
            <w:vAlign w:val="center"/>
            <w:hideMark/>
          </w:tcPr>
          <w:p w14:paraId="741B68D0" w14:textId="07748F7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w:t>
            </w:r>
            <w:r w:rsidR="00C2061C" w:rsidRPr="00886198">
              <w:rPr>
                <w:rFonts w:ascii="Arial" w:hAnsi="Arial" w:cs="Arial"/>
                <w:color w:val="000000"/>
                <w:sz w:val="22"/>
                <w:szCs w:val="22"/>
              </w:rPr>
              <w:t>2</w:t>
            </w:r>
          </w:p>
        </w:tc>
        <w:tc>
          <w:tcPr>
            <w:tcW w:w="1321" w:type="pct"/>
            <w:tcBorders>
              <w:top w:val="nil"/>
              <w:left w:val="nil"/>
              <w:right w:val="nil"/>
            </w:tcBorders>
            <w:shd w:val="clear" w:color="auto" w:fill="auto"/>
            <w:noWrap/>
            <w:vAlign w:val="center"/>
            <w:hideMark/>
          </w:tcPr>
          <w:p w14:paraId="5A90F1D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57.79</w:t>
            </w:r>
          </w:p>
        </w:tc>
        <w:tc>
          <w:tcPr>
            <w:tcW w:w="490" w:type="pct"/>
            <w:tcBorders>
              <w:top w:val="nil"/>
              <w:left w:val="nil"/>
              <w:right w:val="nil"/>
            </w:tcBorders>
            <w:shd w:val="clear" w:color="auto" w:fill="auto"/>
            <w:noWrap/>
            <w:vAlign w:val="center"/>
            <w:hideMark/>
          </w:tcPr>
          <w:p w14:paraId="0599BB51" w14:textId="2F4244B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0.12</w:t>
            </w:r>
          </w:p>
        </w:tc>
      </w:tr>
      <w:tr w:rsidR="00D74FF6" w:rsidRPr="00886198" w14:paraId="60D37405" w14:textId="77777777" w:rsidTr="00D74FF6">
        <w:trPr>
          <w:trHeight w:val="300"/>
        </w:trPr>
        <w:tc>
          <w:tcPr>
            <w:tcW w:w="1378" w:type="pct"/>
            <w:tcBorders>
              <w:top w:val="nil"/>
              <w:left w:val="nil"/>
              <w:bottom w:val="single" w:sz="4" w:space="0" w:color="auto"/>
              <w:right w:val="nil"/>
            </w:tcBorders>
            <w:shd w:val="clear" w:color="auto" w:fill="auto"/>
            <w:noWrap/>
            <w:vAlign w:val="center"/>
            <w:hideMark/>
          </w:tcPr>
          <w:p w14:paraId="0C85630D"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321" w:type="pct"/>
            <w:tcBorders>
              <w:top w:val="nil"/>
              <w:left w:val="nil"/>
              <w:bottom w:val="single" w:sz="4" w:space="0" w:color="auto"/>
              <w:right w:val="nil"/>
            </w:tcBorders>
            <w:shd w:val="clear" w:color="auto" w:fill="auto"/>
            <w:noWrap/>
            <w:vAlign w:val="center"/>
            <w:hideMark/>
          </w:tcPr>
          <w:p w14:paraId="74359E6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12.51</w:t>
            </w:r>
          </w:p>
        </w:tc>
        <w:tc>
          <w:tcPr>
            <w:tcW w:w="490" w:type="pct"/>
            <w:tcBorders>
              <w:top w:val="nil"/>
              <w:left w:val="nil"/>
              <w:bottom w:val="single" w:sz="4" w:space="0" w:color="auto"/>
              <w:right w:val="nil"/>
            </w:tcBorders>
            <w:shd w:val="clear" w:color="auto" w:fill="auto"/>
            <w:noWrap/>
            <w:vAlign w:val="center"/>
            <w:hideMark/>
          </w:tcPr>
          <w:p w14:paraId="480A7D2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321" w:type="pct"/>
            <w:tcBorders>
              <w:top w:val="nil"/>
              <w:left w:val="nil"/>
              <w:bottom w:val="single" w:sz="4" w:space="0" w:color="auto"/>
              <w:right w:val="nil"/>
            </w:tcBorders>
            <w:shd w:val="clear" w:color="auto" w:fill="auto"/>
            <w:noWrap/>
            <w:vAlign w:val="center"/>
            <w:hideMark/>
          </w:tcPr>
          <w:p w14:paraId="556F3F5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84.22</w:t>
            </w:r>
          </w:p>
        </w:tc>
        <w:tc>
          <w:tcPr>
            <w:tcW w:w="490" w:type="pct"/>
            <w:tcBorders>
              <w:top w:val="nil"/>
              <w:left w:val="nil"/>
              <w:bottom w:val="single" w:sz="4" w:space="0" w:color="auto"/>
              <w:right w:val="nil"/>
            </w:tcBorders>
            <w:shd w:val="clear" w:color="auto" w:fill="auto"/>
            <w:noWrap/>
            <w:vAlign w:val="center"/>
            <w:hideMark/>
          </w:tcPr>
          <w:p w14:paraId="27DCE89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r>
    </w:tbl>
    <w:p w14:paraId="7587B302" w14:textId="204612CB" w:rsidR="00D74FF6" w:rsidRPr="00886198" w:rsidRDefault="00D74FF6" w:rsidP="008C2A9D">
      <w:pPr>
        <w:spacing w:line="360" w:lineRule="auto"/>
        <w:rPr>
          <w:rFonts w:ascii="Arial" w:hAnsi="Arial" w:cs="Arial"/>
          <w:sz w:val="22"/>
          <w:szCs w:val="22"/>
        </w:rPr>
      </w:pPr>
    </w:p>
    <w:p w14:paraId="3B4BB9DB" w14:textId="6325E4AB" w:rsidR="00A2716F" w:rsidRPr="00886198" w:rsidRDefault="00A2716F" w:rsidP="008C2A9D">
      <w:pPr>
        <w:spacing w:line="360" w:lineRule="auto"/>
        <w:rPr>
          <w:rFonts w:ascii="Arial" w:hAnsi="Arial" w:cs="Arial"/>
          <w:sz w:val="22"/>
          <w:szCs w:val="22"/>
        </w:rPr>
      </w:pPr>
      <w:r w:rsidRPr="00886198">
        <w:rPr>
          <w:rFonts w:ascii="Arial" w:hAnsi="Arial" w:cs="Arial"/>
          <w:sz w:val="22"/>
          <w:szCs w:val="22"/>
        </w:rPr>
        <w:lastRenderedPageBreak/>
        <w:t xml:space="preserve">Table B.8. Continued  </w:t>
      </w:r>
    </w:p>
    <w:tbl>
      <w:tblPr>
        <w:tblW w:w="5000" w:type="pct"/>
        <w:tblLook w:val="04A0" w:firstRow="1" w:lastRow="0" w:firstColumn="1" w:lastColumn="0" w:noHBand="0" w:noVBand="1"/>
      </w:tblPr>
      <w:tblGrid>
        <w:gridCol w:w="3344"/>
        <w:gridCol w:w="3196"/>
        <w:gridCol w:w="1042"/>
        <w:gridCol w:w="3196"/>
        <w:gridCol w:w="2182"/>
      </w:tblGrid>
      <w:tr w:rsidR="008C2A9D" w:rsidRPr="00886198" w14:paraId="4AF63662" w14:textId="77777777" w:rsidTr="008C2A9D">
        <w:trPr>
          <w:trHeight w:val="300"/>
        </w:trPr>
        <w:tc>
          <w:tcPr>
            <w:tcW w:w="1290" w:type="pct"/>
            <w:tcBorders>
              <w:left w:val="nil"/>
              <w:bottom w:val="nil"/>
              <w:right w:val="nil"/>
            </w:tcBorders>
            <w:shd w:val="clear" w:color="auto" w:fill="auto"/>
            <w:noWrap/>
            <w:vAlign w:val="center"/>
          </w:tcPr>
          <w:p w14:paraId="13F99081" w14:textId="77777777" w:rsidR="008C2A9D" w:rsidRPr="00886198" w:rsidRDefault="008C2A9D" w:rsidP="008C2A9D">
            <w:pPr>
              <w:rPr>
                <w:rFonts w:ascii="Arial" w:hAnsi="Arial" w:cs="Arial"/>
                <w:b/>
                <w:bCs/>
                <w:color w:val="000000"/>
                <w:sz w:val="22"/>
                <w:szCs w:val="22"/>
              </w:rPr>
            </w:pPr>
          </w:p>
        </w:tc>
        <w:tc>
          <w:tcPr>
            <w:tcW w:w="1635" w:type="pct"/>
            <w:gridSpan w:val="2"/>
            <w:tcBorders>
              <w:top w:val="single" w:sz="4" w:space="0" w:color="auto"/>
              <w:left w:val="nil"/>
              <w:bottom w:val="nil"/>
              <w:right w:val="nil"/>
            </w:tcBorders>
            <w:shd w:val="clear" w:color="auto" w:fill="auto"/>
            <w:noWrap/>
            <w:vAlign w:val="center"/>
          </w:tcPr>
          <w:p w14:paraId="16C1412D" w14:textId="3072AEDC" w:rsidR="008C2A9D" w:rsidRPr="00886198" w:rsidRDefault="008C2A9D" w:rsidP="008C2A9D">
            <w:pPr>
              <w:jc w:val="center"/>
              <w:rPr>
                <w:rFonts w:ascii="Arial" w:hAnsi="Arial" w:cs="Arial"/>
                <w:b/>
                <w:bCs/>
                <w:color w:val="000000"/>
                <w:sz w:val="22"/>
                <w:szCs w:val="22"/>
              </w:rPr>
            </w:pPr>
            <w:r w:rsidRPr="00886198">
              <w:rPr>
                <w:rFonts w:ascii="Arial" w:hAnsi="Arial" w:cs="Arial"/>
                <w:b/>
                <w:bCs/>
                <w:color w:val="000000"/>
                <w:sz w:val="22"/>
                <w:szCs w:val="22"/>
              </w:rPr>
              <w:t>Hyporheic Zone (HZ)</w:t>
            </w:r>
          </w:p>
        </w:tc>
        <w:tc>
          <w:tcPr>
            <w:tcW w:w="2075" w:type="pct"/>
            <w:gridSpan w:val="2"/>
            <w:tcBorders>
              <w:top w:val="single" w:sz="4" w:space="0" w:color="auto"/>
              <w:left w:val="nil"/>
              <w:bottom w:val="nil"/>
              <w:right w:val="nil"/>
            </w:tcBorders>
            <w:shd w:val="clear" w:color="auto" w:fill="auto"/>
            <w:noWrap/>
            <w:vAlign w:val="center"/>
          </w:tcPr>
          <w:p w14:paraId="5D70C9AF" w14:textId="3CF5B4B4" w:rsidR="008C2A9D" w:rsidRPr="00886198" w:rsidRDefault="008C2A9D" w:rsidP="008C2A9D">
            <w:pPr>
              <w:jc w:val="center"/>
              <w:rPr>
                <w:rFonts w:ascii="Arial" w:hAnsi="Arial" w:cs="Arial"/>
                <w:b/>
                <w:bCs/>
                <w:color w:val="000000"/>
                <w:sz w:val="22"/>
                <w:szCs w:val="22"/>
              </w:rPr>
            </w:pPr>
            <w:r w:rsidRPr="00886198">
              <w:rPr>
                <w:rFonts w:ascii="Arial" w:hAnsi="Arial" w:cs="Arial"/>
                <w:b/>
                <w:bCs/>
                <w:color w:val="000000"/>
                <w:sz w:val="22"/>
                <w:szCs w:val="22"/>
              </w:rPr>
              <w:t>Surface Water (SW)</w:t>
            </w:r>
          </w:p>
        </w:tc>
      </w:tr>
      <w:tr w:rsidR="008C2A9D" w:rsidRPr="00886198" w14:paraId="404224BE" w14:textId="77777777" w:rsidTr="008C2A9D">
        <w:trPr>
          <w:trHeight w:val="300"/>
        </w:trPr>
        <w:tc>
          <w:tcPr>
            <w:tcW w:w="1290" w:type="pct"/>
            <w:tcBorders>
              <w:top w:val="single" w:sz="4" w:space="0" w:color="auto"/>
              <w:left w:val="nil"/>
              <w:bottom w:val="nil"/>
              <w:right w:val="nil"/>
            </w:tcBorders>
            <w:shd w:val="clear" w:color="auto" w:fill="auto"/>
            <w:noWrap/>
            <w:vAlign w:val="center"/>
          </w:tcPr>
          <w:p w14:paraId="3135456E" w14:textId="5DA81B82" w:rsidR="008C2A9D" w:rsidRPr="00886198" w:rsidRDefault="008C2A9D" w:rsidP="008C2A9D">
            <w:pPr>
              <w:rPr>
                <w:rFonts w:ascii="Arial" w:hAnsi="Arial" w:cs="Arial"/>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233" w:type="pct"/>
            <w:tcBorders>
              <w:top w:val="single" w:sz="4" w:space="0" w:color="auto"/>
              <w:left w:val="nil"/>
              <w:bottom w:val="nil"/>
              <w:right w:val="nil"/>
            </w:tcBorders>
            <w:shd w:val="clear" w:color="auto" w:fill="auto"/>
            <w:noWrap/>
            <w:vAlign w:val="center"/>
          </w:tcPr>
          <w:p w14:paraId="63B56620" w14:textId="68C9F7E3" w:rsidR="008C2A9D" w:rsidRPr="00886198" w:rsidRDefault="008C2A9D" w:rsidP="008C2A9D">
            <w:pPr>
              <w:jc w:val="center"/>
              <w:rPr>
                <w:rFonts w:ascii="Arial" w:hAnsi="Arial" w:cs="Arial"/>
                <w:color w:val="000000"/>
                <w:sz w:val="22"/>
                <w:szCs w:val="22"/>
              </w:rPr>
            </w:pPr>
            <w:r w:rsidRPr="00886198">
              <w:rPr>
                <w:rFonts w:ascii="Arial" w:hAnsi="Arial" w:cs="Arial"/>
                <w:b/>
                <w:bCs/>
                <w:color w:val="000000"/>
                <w:sz w:val="22"/>
                <w:szCs w:val="22"/>
              </w:rPr>
              <w:t>Indicator Value</w:t>
            </w:r>
          </w:p>
        </w:tc>
        <w:tc>
          <w:tcPr>
            <w:tcW w:w="402" w:type="pct"/>
            <w:tcBorders>
              <w:top w:val="single" w:sz="4" w:space="0" w:color="auto"/>
              <w:left w:val="nil"/>
              <w:bottom w:val="nil"/>
              <w:right w:val="nil"/>
            </w:tcBorders>
            <w:shd w:val="clear" w:color="auto" w:fill="auto"/>
            <w:noWrap/>
            <w:vAlign w:val="center"/>
          </w:tcPr>
          <w:p w14:paraId="411BB94F" w14:textId="2737B840" w:rsidR="008C2A9D" w:rsidRPr="00886198" w:rsidRDefault="008C2A9D" w:rsidP="008C2A9D">
            <w:pPr>
              <w:jc w:val="center"/>
              <w:rPr>
                <w:rFonts w:ascii="Arial" w:hAnsi="Arial" w:cs="Arial"/>
                <w:color w:val="000000"/>
                <w:sz w:val="22"/>
                <w:szCs w:val="22"/>
              </w:rPr>
            </w:pPr>
            <w:r w:rsidRPr="00886198">
              <w:rPr>
                <w:rFonts w:ascii="Arial" w:hAnsi="Arial" w:cs="Arial"/>
                <w:b/>
                <w:bCs/>
                <w:color w:val="000000"/>
                <w:sz w:val="22"/>
                <w:szCs w:val="22"/>
              </w:rPr>
              <w:t>p-value</w:t>
            </w:r>
          </w:p>
        </w:tc>
        <w:tc>
          <w:tcPr>
            <w:tcW w:w="1233" w:type="pct"/>
            <w:tcBorders>
              <w:top w:val="single" w:sz="4" w:space="0" w:color="auto"/>
              <w:left w:val="nil"/>
              <w:bottom w:val="nil"/>
              <w:right w:val="nil"/>
            </w:tcBorders>
            <w:shd w:val="clear" w:color="auto" w:fill="auto"/>
            <w:noWrap/>
            <w:vAlign w:val="center"/>
          </w:tcPr>
          <w:p w14:paraId="5FA0E3D0" w14:textId="1FA44199" w:rsidR="008C2A9D" w:rsidRPr="00886198" w:rsidRDefault="008C2A9D" w:rsidP="008C2A9D">
            <w:pPr>
              <w:jc w:val="center"/>
              <w:rPr>
                <w:rFonts w:ascii="Arial" w:hAnsi="Arial" w:cs="Arial"/>
                <w:color w:val="000000"/>
                <w:sz w:val="22"/>
                <w:szCs w:val="22"/>
              </w:rPr>
            </w:pPr>
            <w:r w:rsidRPr="00886198">
              <w:rPr>
                <w:rFonts w:ascii="Arial" w:hAnsi="Arial" w:cs="Arial"/>
                <w:b/>
                <w:bCs/>
                <w:color w:val="000000"/>
                <w:sz w:val="22"/>
                <w:szCs w:val="22"/>
              </w:rPr>
              <w:t>Indicator Value</w:t>
            </w:r>
          </w:p>
        </w:tc>
        <w:tc>
          <w:tcPr>
            <w:tcW w:w="842" w:type="pct"/>
            <w:tcBorders>
              <w:top w:val="single" w:sz="4" w:space="0" w:color="auto"/>
              <w:left w:val="nil"/>
              <w:bottom w:val="nil"/>
              <w:right w:val="nil"/>
            </w:tcBorders>
            <w:shd w:val="clear" w:color="auto" w:fill="auto"/>
            <w:noWrap/>
            <w:vAlign w:val="center"/>
          </w:tcPr>
          <w:p w14:paraId="3A5093C8" w14:textId="7B7555F5" w:rsidR="008C2A9D" w:rsidRPr="00886198" w:rsidRDefault="008C2A9D" w:rsidP="008C2A9D">
            <w:pPr>
              <w:jc w:val="center"/>
              <w:rPr>
                <w:rFonts w:ascii="Arial" w:hAnsi="Arial" w:cs="Arial"/>
                <w:color w:val="000000"/>
                <w:sz w:val="22"/>
                <w:szCs w:val="22"/>
              </w:rPr>
            </w:pPr>
            <w:r w:rsidRPr="00886198">
              <w:rPr>
                <w:rFonts w:ascii="Arial" w:hAnsi="Arial" w:cs="Arial"/>
                <w:b/>
                <w:bCs/>
                <w:color w:val="000000"/>
                <w:sz w:val="22"/>
                <w:szCs w:val="22"/>
              </w:rPr>
              <w:t>p-value</w:t>
            </w:r>
          </w:p>
        </w:tc>
      </w:tr>
      <w:tr w:rsidR="00D74FF6" w:rsidRPr="00886198" w14:paraId="5A126951" w14:textId="77777777" w:rsidTr="008C2A9D">
        <w:trPr>
          <w:trHeight w:val="300"/>
        </w:trPr>
        <w:tc>
          <w:tcPr>
            <w:tcW w:w="1290" w:type="pct"/>
            <w:tcBorders>
              <w:top w:val="single" w:sz="4" w:space="0" w:color="auto"/>
              <w:left w:val="nil"/>
              <w:bottom w:val="nil"/>
              <w:right w:val="nil"/>
            </w:tcBorders>
            <w:shd w:val="clear" w:color="auto" w:fill="auto"/>
            <w:noWrap/>
            <w:vAlign w:val="center"/>
            <w:hideMark/>
          </w:tcPr>
          <w:p w14:paraId="71D55BAF" w14:textId="01FC21DF"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p w14:paraId="119A0E64" w14:textId="77777777" w:rsidR="00D74FF6" w:rsidRPr="00886198" w:rsidRDefault="00D74FF6" w:rsidP="00D74FF6">
            <w:pPr>
              <w:rPr>
                <w:rFonts w:ascii="Arial" w:hAnsi="Arial" w:cs="Arial"/>
                <w:sz w:val="22"/>
                <w:szCs w:val="22"/>
              </w:rPr>
            </w:pPr>
          </w:p>
        </w:tc>
        <w:tc>
          <w:tcPr>
            <w:tcW w:w="1233" w:type="pct"/>
            <w:tcBorders>
              <w:top w:val="single" w:sz="4" w:space="0" w:color="auto"/>
              <w:left w:val="nil"/>
              <w:bottom w:val="nil"/>
              <w:right w:val="nil"/>
            </w:tcBorders>
            <w:shd w:val="clear" w:color="auto" w:fill="auto"/>
            <w:noWrap/>
            <w:vAlign w:val="center"/>
            <w:hideMark/>
          </w:tcPr>
          <w:p w14:paraId="22D5837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25.46</w:t>
            </w:r>
          </w:p>
        </w:tc>
        <w:tc>
          <w:tcPr>
            <w:tcW w:w="402" w:type="pct"/>
            <w:tcBorders>
              <w:top w:val="single" w:sz="4" w:space="0" w:color="auto"/>
              <w:left w:val="nil"/>
              <w:bottom w:val="nil"/>
              <w:right w:val="nil"/>
            </w:tcBorders>
            <w:shd w:val="clear" w:color="auto" w:fill="auto"/>
            <w:noWrap/>
            <w:vAlign w:val="center"/>
            <w:hideMark/>
          </w:tcPr>
          <w:p w14:paraId="7420242B" w14:textId="1E8821A9"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233" w:type="pct"/>
            <w:tcBorders>
              <w:top w:val="single" w:sz="4" w:space="0" w:color="auto"/>
              <w:left w:val="nil"/>
              <w:bottom w:val="nil"/>
              <w:right w:val="nil"/>
            </w:tcBorders>
            <w:shd w:val="clear" w:color="auto" w:fill="auto"/>
            <w:noWrap/>
            <w:vAlign w:val="center"/>
            <w:hideMark/>
          </w:tcPr>
          <w:p w14:paraId="10188693"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71.6</w:t>
            </w:r>
          </w:p>
        </w:tc>
        <w:tc>
          <w:tcPr>
            <w:tcW w:w="842" w:type="pct"/>
            <w:tcBorders>
              <w:top w:val="single" w:sz="4" w:space="0" w:color="auto"/>
              <w:left w:val="nil"/>
              <w:bottom w:val="nil"/>
              <w:right w:val="nil"/>
            </w:tcBorders>
            <w:shd w:val="clear" w:color="auto" w:fill="auto"/>
            <w:noWrap/>
            <w:vAlign w:val="center"/>
            <w:hideMark/>
          </w:tcPr>
          <w:p w14:paraId="17EF801C" w14:textId="6780069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0.003</w:t>
            </w:r>
          </w:p>
        </w:tc>
      </w:tr>
      <w:tr w:rsidR="00D74FF6" w:rsidRPr="00886198" w14:paraId="106C9D1A" w14:textId="77777777" w:rsidTr="008C2A9D">
        <w:trPr>
          <w:trHeight w:val="300"/>
        </w:trPr>
        <w:tc>
          <w:tcPr>
            <w:tcW w:w="1290" w:type="pct"/>
            <w:tcBorders>
              <w:top w:val="nil"/>
              <w:left w:val="nil"/>
              <w:bottom w:val="nil"/>
              <w:right w:val="nil"/>
            </w:tcBorders>
            <w:shd w:val="clear" w:color="auto" w:fill="auto"/>
            <w:noWrap/>
            <w:vAlign w:val="center"/>
            <w:hideMark/>
          </w:tcPr>
          <w:p w14:paraId="0F5F3CA5"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233" w:type="pct"/>
            <w:tcBorders>
              <w:top w:val="nil"/>
              <w:left w:val="nil"/>
              <w:bottom w:val="nil"/>
              <w:right w:val="nil"/>
            </w:tcBorders>
            <w:shd w:val="clear" w:color="auto" w:fill="auto"/>
            <w:noWrap/>
            <w:vAlign w:val="center"/>
            <w:hideMark/>
          </w:tcPr>
          <w:p w14:paraId="53A62ED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16.89</w:t>
            </w:r>
          </w:p>
        </w:tc>
        <w:tc>
          <w:tcPr>
            <w:tcW w:w="402" w:type="pct"/>
            <w:tcBorders>
              <w:top w:val="nil"/>
              <w:left w:val="nil"/>
              <w:bottom w:val="nil"/>
              <w:right w:val="nil"/>
            </w:tcBorders>
            <w:shd w:val="clear" w:color="auto" w:fill="auto"/>
            <w:noWrap/>
            <w:vAlign w:val="center"/>
            <w:hideMark/>
          </w:tcPr>
          <w:p w14:paraId="296041C8" w14:textId="30A03DBF"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233" w:type="pct"/>
            <w:tcBorders>
              <w:top w:val="nil"/>
              <w:left w:val="nil"/>
              <w:bottom w:val="nil"/>
              <w:right w:val="nil"/>
            </w:tcBorders>
            <w:shd w:val="clear" w:color="auto" w:fill="auto"/>
            <w:noWrap/>
            <w:vAlign w:val="center"/>
            <w:hideMark/>
          </w:tcPr>
          <w:p w14:paraId="6CC84E4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81.16</w:t>
            </w:r>
          </w:p>
        </w:tc>
        <w:tc>
          <w:tcPr>
            <w:tcW w:w="842" w:type="pct"/>
            <w:tcBorders>
              <w:top w:val="nil"/>
              <w:left w:val="nil"/>
              <w:bottom w:val="nil"/>
              <w:right w:val="nil"/>
            </w:tcBorders>
            <w:shd w:val="clear" w:color="auto" w:fill="auto"/>
            <w:noWrap/>
            <w:vAlign w:val="center"/>
            <w:hideMark/>
          </w:tcPr>
          <w:p w14:paraId="5B70C61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0.0002</w:t>
            </w:r>
          </w:p>
        </w:tc>
      </w:tr>
      <w:tr w:rsidR="00D74FF6" w:rsidRPr="00886198" w14:paraId="6CA62302" w14:textId="77777777" w:rsidTr="008C2A9D">
        <w:trPr>
          <w:trHeight w:val="300"/>
        </w:trPr>
        <w:tc>
          <w:tcPr>
            <w:tcW w:w="1290" w:type="pct"/>
            <w:tcBorders>
              <w:top w:val="nil"/>
              <w:left w:val="nil"/>
              <w:bottom w:val="nil"/>
              <w:right w:val="nil"/>
            </w:tcBorders>
            <w:shd w:val="clear" w:color="auto" w:fill="auto"/>
            <w:noWrap/>
            <w:vAlign w:val="center"/>
            <w:hideMark/>
          </w:tcPr>
          <w:p w14:paraId="31D3B720"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233" w:type="pct"/>
            <w:tcBorders>
              <w:top w:val="nil"/>
              <w:left w:val="nil"/>
              <w:bottom w:val="nil"/>
              <w:right w:val="nil"/>
            </w:tcBorders>
            <w:shd w:val="clear" w:color="auto" w:fill="auto"/>
            <w:noWrap/>
            <w:vAlign w:val="center"/>
            <w:hideMark/>
          </w:tcPr>
          <w:p w14:paraId="222527C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25.17</w:t>
            </w:r>
          </w:p>
        </w:tc>
        <w:tc>
          <w:tcPr>
            <w:tcW w:w="402" w:type="pct"/>
            <w:tcBorders>
              <w:top w:val="nil"/>
              <w:left w:val="nil"/>
              <w:bottom w:val="nil"/>
              <w:right w:val="nil"/>
            </w:tcBorders>
            <w:shd w:val="clear" w:color="auto" w:fill="auto"/>
            <w:noWrap/>
            <w:vAlign w:val="center"/>
            <w:hideMark/>
          </w:tcPr>
          <w:p w14:paraId="0674FA3B" w14:textId="2679D47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0.98</w:t>
            </w:r>
          </w:p>
        </w:tc>
        <w:tc>
          <w:tcPr>
            <w:tcW w:w="1233" w:type="pct"/>
            <w:tcBorders>
              <w:top w:val="nil"/>
              <w:left w:val="nil"/>
              <w:bottom w:val="nil"/>
              <w:right w:val="nil"/>
            </w:tcBorders>
            <w:shd w:val="clear" w:color="auto" w:fill="auto"/>
            <w:noWrap/>
            <w:vAlign w:val="center"/>
            <w:hideMark/>
          </w:tcPr>
          <w:p w14:paraId="50B06E9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69.59</w:t>
            </w:r>
          </w:p>
        </w:tc>
        <w:tc>
          <w:tcPr>
            <w:tcW w:w="842" w:type="pct"/>
            <w:tcBorders>
              <w:top w:val="nil"/>
              <w:left w:val="nil"/>
              <w:bottom w:val="nil"/>
              <w:right w:val="nil"/>
            </w:tcBorders>
            <w:shd w:val="clear" w:color="auto" w:fill="auto"/>
            <w:noWrap/>
            <w:vAlign w:val="center"/>
            <w:hideMark/>
          </w:tcPr>
          <w:p w14:paraId="1B8F89CC" w14:textId="4E58B91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0.01</w:t>
            </w:r>
          </w:p>
        </w:tc>
      </w:tr>
      <w:tr w:rsidR="00D74FF6" w:rsidRPr="00886198" w14:paraId="518B7707" w14:textId="77777777" w:rsidTr="008C2A9D">
        <w:trPr>
          <w:trHeight w:val="300"/>
        </w:trPr>
        <w:tc>
          <w:tcPr>
            <w:tcW w:w="1290" w:type="pct"/>
            <w:tcBorders>
              <w:top w:val="nil"/>
              <w:left w:val="nil"/>
              <w:bottom w:val="nil"/>
              <w:right w:val="nil"/>
            </w:tcBorders>
            <w:shd w:val="clear" w:color="auto" w:fill="auto"/>
            <w:noWrap/>
            <w:vAlign w:val="center"/>
            <w:hideMark/>
          </w:tcPr>
          <w:p w14:paraId="3C9A0401"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Acinetobacter</w:t>
            </w:r>
          </w:p>
        </w:tc>
        <w:tc>
          <w:tcPr>
            <w:tcW w:w="1233" w:type="pct"/>
            <w:tcBorders>
              <w:top w:val="nil"/>
              <w:left w:val="nil"/>
              <w:bottom w:val="nil"/>
              <w:right w:val="nil"/>
            </w:tcBorders>
            <w:shd w:val="clear" w:color="auto" w:fill="auto"/>
            <w:noWrap/>
            <w:vAlign w:val="center"/>
            <w:hideMark/>
          </w:tcPr>
          <w:p w14:paraId="7B98730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73.11</w:t>
            </w:r>
          </w:p>
        </w:tc>
        <w:tc>
          <w:tcPr>
            <w:tcW w:w="402" w:type="pct"/>
            <w:tcBorders>
              <w:top w:val="nil"/>
              <w:left w:val="nil"/>
              <w:bottom w:val="nil"/>
              <w:right w:val="nil"/>
            </w:tcBorders>
            <w:shd w:val="clear" w:color="auto" w:fill="auto"/>
            <w:noWrap/>
            <w:vAlign w:val="center"/>
            <w:hideMark/>
          </w:tcPr>
          <w:p w14:paraId="2280C2A2" w14:textId="6D6291C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w:t>
            </w:r>
            <w:r w:rsidR="00C2061C" w:rsidRPr="00886198">
              <w:rPr>
                <w:rFonts w:ascii="Arial" w:hAnsi="Arial" w:cs="Arial"/>
                <w:color w:val="000000"/>
                <w:sz w:val="22"/>
                <w:szCs w:val="22"/>
              </w:rPr>
              <w:t>6</w:t>
            </w:r>
          </w:p>
        </w:tc>
        <w:tc>
          <w:tcPr>
            <w:tcW w:w="1233" w:type="pct"/>
            <w:tcBorders>
              <w:top w:val="nil"/>
              <w:left w:val="nil"/>
              <w:bottom w:val="nil"/>
              <w:right w:val="nil"/>
            </w:tcBorders>
            <w:shd w:val="clear" w:color="auto" w:fill="auto"/>
            <w:noWrap/>
            <w:vAlign w:val="center"/>
            <w:hideMark/>
          </w:tcPr>
          <w:p w14:paraId="40B78F9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26.89</w:t>
            </w:r>
          </w:p>
        </w:tc>
        <w:tc>
          <w:tcPr>
            <w:tcW w:w="842" w:type="pct"/>
            <w:tcBorders>
              <w:top w:val="nil"/>
              <w:left w:val="nil"/>
              <w:bottom w:val="nil"/>
              <w:right w:val="nil"/>
            </w:tcBorders>
            <w:shd w:val="clear" w:color="auto" w:fill="auto"/>
            <w:noWrap/>
            <w:vAlign w:val="center"/>
            <w:hideMark/>
          </w:tcPr>
          <w:p w14:paraId="5D0CDD1D" w14:textId="3CC1919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0.84</w:t>
            </w:r>
          </w:p>
        </w:tc>
      </w:tr>
      <w:tr w:rsidR="00D74FF6" w:rsidRPr="00886198" w14:paraId="3028DBF1" w14:textId="77777777" w:rsidTr="008C2A9D">
        <w:trPr>
          <w:trHeight w:val="300"/>
        </w:trPr>
        <w:tc>
          <w:tcPr>
            <w:tcW w:w="1290" w:type="pct"/>
            <w:tcBorders>
              <w:top w:val="nil"/>
              <w:left w:val="nil"/>
              <w:bottom w:val="nil"/>
              <w:right w:val="nil"/>
            </w:tcBorders>
            <w:shd w:val="clear" w:color="auto" w:fill="auto"/>
            <w:noWrap/>
            <w:vAlign w:val="center"/>
            <w:hideMark/>
          </w:tcPr>
          <w:p w14:paraId="6E622B0C" w14:textId="77777777" w:rsidR="00D74FF6" w:rsidRPr="00886198" w:rsidRDefault="00D74FF6" w:rsidP="00D74FF6">
            <w:pPr>
              <w:rPr>
                <w:rFonts w:ascii="Arial" w:hAnsi="Arial" w:cs="Arial"/>
                <w:i/>
                <w:iCs/>
                <w:color w:val="000000"/>
                <w:sz w:val="22"/>
                <w:szCs w:val="22"/>
              </w:rPr>
            </w:pPr>
            <w:r w:rsidRPr="00886198">
              <w:rPr>
                <w:rFonts w:ascii="Arial" w:hAnsi="Arial" w:cs="Arial"/>
                <w:i/>
                <w:iCs/>
                <w:color w:val="000000"/>
                <w:sz w:val="22"/>
                <w:szCs w:val="22"/>
              </w:rPr>
              <w:t xml:space="preserve">** </w:t>
            </w:r>
            <w:proofErr w:type="spellStart"/>
            <w:r w:rsidRPr="00886198">
              <w:rPr>
                <w:rFonts w:ascii="Arial" w:hAnsi="Arial" w:cs="Arial"/>
                <w:i/>
                <w:iCs/>
                <w:color w:val="000000"/>
                <w:sz w:val="22"/>
                <w:szCs w:val="22"/>
              </w:rPr>
              <w:t>Bacteroidia</w:t>
            </w:r>
            <w:proofErr w:type="spellEnd"/>
          </w:p>
        </w:tc>
        <w:tc>
          <w:tcPr>
            <w:tcW w:w="1233" w:type="pct"/>
            <w:tcBorders>
              <w:top w:val="nil"/>
              <w:left w:val="nil"/>
              <w:bottom w:val="nil"/>
              <w:right w:val="nil"/>
            </w:tcBorders>
            <w:shd w:val="clear" w:color="auto" w:fill="auto"/>
            <w:noWrap/>
            <w:vAlign w:val="center"/>
            <w:hideMark/>
          </w:tcPr>
          <w:p w14:paraId="471A4D9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35.18</w:t>
            </w:r>
          </w:p>
        </w:tc>
        <w:tc>
          <w:tcPr>
            <w:tcW w:w="402" w:type="pct"/>
            <w:tcBorders>
              <w:top w:val="nil"/>
              <w:left w:val="nil"/>
              <w:bottom w:val="nil"/>
              <w:right w:val="nil"/>
            </w:tcBorders>
            <w:shd w:val="clear" w:color="auto" w:fill="auto"/>
            <w:noWrap/>
            <w:vAlign w:val="center"/>
            <w:hideMark/>
          </w:tcPr>
          <w:p w14:paraId="571F78CA" w14:textId="36B7E754"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0.85</w:t>
            </w:r>
          </w:p>
        </w:tc>
        <w:tc>
          <w:tcPr>
            <w:tcW w:w="1233" w:type="pct"/>
            <w:tcBorders>
              <w:top w:val="nil"/>
              <w:left w:val="nil"/>
              <w:bottom w:val="nil"/>
              <w:right w:val="nil"/>
            </w:tcBorders>
            <w:shd w:val="clear" w:color="auto" w:fill="auto"/>
            <w:noWrap/>
            <w:vAlign w:val="center"/>
            <w:hideMark/>
          </w:tcPr>
          <w:p w14:paraId="6D69BC8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57.49</w:t>
            </w:r>
          </w:p>
        </w:tc>
        <w:tc>
          <w:tcPr>
            <w:tcW w:w="842" w:type="pct"/>
            <w:tcBorders>
              <w:top w:val="nil"/>
              <w:left w:val="nil"/>
              <w:bottom w:val="nil"/>
              <w:right w:val="nil"/>
            </w:tcBorders>
            <w:shd w:val="clear" w:color="auto" w:fill="auto"/>
            <w:noWrap/>
            <w:vAlign w:val="center"/>
            <w:hideMark/>
          </w:tcPr>
          <w:p w14:paraId="0C72EE33" w14:textId="1AAF7D3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0.09</w:t>
            </w:r>
          </w:p>
        </w:tc>
      </w:tr>
      <w:tr w:rsidR="00D74FF6" w:rsidRPr="00886198" w14:paraId="46C89312" w14:textId="77777777" w:rsidTr="008C2A9D">
        <w:trPr>
          <w:trHeight w:val="300"/>
        </w:trPr>
        <w:tc>
          <w:tcPr>
            <w:tcW w:w="1290" w:type="pct"/>
            <w:tcBorders>
              <w:top w:val="nil"/>
              <w:left w:val="nil"/>
              <w:bottom w:val="nil"/>
              <w:right w:val="nil"/>
            </w:tcBorders>
            <w:shd w:val="clear" w:color="auto" w:fill="auto"/>
            <w:noWrap/>
            <w:vAlign w:val="center"/>
            <w:hideMark/>
          </w:tcPr>
          <w:p w14:paraId="2A8A75FB"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Sh765B</w:t>
            </w:r>
            <w:r w:rsidRPr="00886198">
              <w:rPr>
                <w:rFonts w:ascii="Arial" w:hAnsi="Arial" w:cs="Arial"/>
                <w:color w:val="000000"/>
                <w:sz w:val="22"/>
                <w:szCs w:val="22"/>
              </w:rPr>
              <w:t>-TzT-35</w:t>
            </w:r>
          </w:p>
        </w:tc>
        <w:tc>
          <w:tcPr>
            <w:tcW w:w="1233" w:type="pct"/>
            <w:tcBorders>
              <w:top w:val="nil"/>
              <w:left w:val="nil"/>
              <w:bottom w:val="nil"/>
              <w:right w:val="nil"/>
            </w:tcBorders>
            <w:shd w:val="clear" w:color="auto" w:fill="auto"/>
            <w:noWrap/>
            <w:vAlign w:val="center"/>
            <w:hideMark/>
          </w:tcPr>
          <w:p w14:paraId="1CDCF853"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98.88</w:t>
            </w:r>
          </w:p>
        </w:tc>
        <w:tc>
          <w:tcPr>
            <w:tcW w:w="402" w:type="pct"/>
            <w:tcBorders>
              <w:top w:val="nil"/>
              <w:left w:val="nil"/>
              <w:bottom w:val="nil"/>
              <w:right w:val="nil"/>
            </w:tcBorders>
            <w:shd w:val="clear" w:color="auto" w:fill="auto"/>
            <w:noWrap/>
            <w:vAlign w:val="center"/>
            <w:hideMark/>
          </w:tcPr>
          <w:p w14:paraId="642F4F5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c>
          <w:tcPr>
            <w:tcW w:w="1233" w:type="pct"/>
            <w:tcBorders>
              <w:top w:val="nil"/>
              <w:left w:val="nil"/>
              <w:bottom w:val="nil"/>
              <w:right w:val="nil"/>
            </w:tcBorders>
            <w:shd w:val="clear" w:color="auto" w:fill="auto"/>
            <w:noWrap/>
            <w:vAlign w:val="center"/>
            <w:hideMark/>
          </w:tcPr>
          <w:p w14:paraId="06035F2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1.118</w:t>
            </w:r>
          </w:p>
        </w:tc>
        <w:tc>
          <w:tcPr>
            <w:tcW w:w="842" w:type="pct"/>
            <w:tcBorders>
              <w:top w:val="nil"/>
              <w:left w:val="nil"/>
              <w:bottom w:val="nil"/>
              <w:right w:val="nil"/>
            </w:tcBorders>
            <w:shd w:val="clear" w:color="auto" w:fill="auto"/>
            <w:noWrap/>
            <w:vAlign w:val="center"/>
            <w:hideMark/>
          </w:tcPr>
          <w:p w14:paraId="4A66048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1D101B53" w14:textId="77777777" w:rsidTr="008C2A9D">
        <w:trPr>
          <w:trHeight w:val="300"/>
        </w:trPr>
        <w:tc>
          <w:tcPr>
            <w:tcW w:w="1290" w:type="pct"/>
            <w:tcBorders>
              <w:top w:val="nil"/>
              <w:left w:val="nil"/>
              <w:bottom w:val="nil"/>
              <w:right w:val="nil"/>
            </w:tcBorders>
            <w:shd w:val="clear" w:color="auto" w:fill="auto"/>
            <w:noWrap/>
            <w:vAlign w:val="center"/>
            <w:hideMark/>
          </w:tcPr>
          <w:p w14:paraId="17BF0630"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Cyanobium</w:t>
            </w:r>
            <w:proofErr w:type="spellEnd"/>
            <w:r w:rsidRPr="00886198">
              <w:rPr>
                <w:rFonts w:ascii="Arial" w:hAnsi="Arial" w:cs="Arial"/>
                <w:color w:val="000000"/>
                <w:sz w:val="22"/>
                <w:szCs w:val="22"/>
              </w:rPr>
              <w:t xml:space="preserve"> PCC-6307</w:t>
            </w:r>
          </w:p>
        </w:tc>
        <w:tc>
          <w:tcPr>
            <w:tcW w:w="1233" w:type="pct"/>
            <w:tcBorders>
              <w:top w:val="nil"/>
              <w:left w:val="nil"/>
              <w:bottom w:val="nil"/>
              <w:right w:val="nil"/>
            </w:tcBorders>
            <w:shd w:val="clear" w:color="auto" w:fill="auto"/>
            <w:noWrap/>
            <w:vAlign w:val="center"/>
            <w:hideMark/>
          </w:tcPr>
          <w:p w14:paraId="165D217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24.04</w:t>
            </w:r>
          </w:p>
        </w:tc>
        <w:tc>
          <w:tcPr>
            <w:tcW w:w="402" w:type="pct"/>
            <w:tcBorders>
              <w:top w:val="nil"/>
              <w:left w:val="nil"/>
              <w:bottom w:val="nil"/>
              <w:right w:val="nil"/>
            </w:tcBorders>
            <w:shd w:val="clear" w:color="auto" w:fill="auto"/>
            <w:noWrap/>
            <w:vAlign w:val="center"/>
            <w:hideMark/>
          </w:tcPr>
          <w:p w14:paraId="0DD91398" w14:textId="7A84A4EF"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c>
          <w:tcPr>
            <w:tcW w:w="1233" w:type="pct"/>
            <w:tcBorders>
              <w:top w:val="nil"/>
              <w:left w:val="nil"/>
              <w:bottom w:val="nil"/>
              <w:right w:val="nil"/>
            </w:tcBorders>
            <w:shd w:val="clear" w:color="auto" w:fill="auto"/>
            <w:noWrap/>
            <w:vAlign w:val="center"/>
            <w:hideMark/>
          </w:tcPr>
          <w:p w14:paraId="5BD16763"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72.11</w:t>
            </w:r>
          </w:p>
        </w:tc>
        <w:tc>
          <w:tcPr>
            <w:tcW w:w="842" w:type="pct"/>
            <w:tcBorders>
              <w:top w:val="nil"/>
              <w:left w:val="nil"/>
              <w:bottom w:val="nil"/>
              <w:right w:val="nil"/>
            </w:tcBorders>
            <w:shd w:val="clear" w:color="auto" w:fill="auto"/>
            <w:noWrap/>
            <w:vAlign w:val="center"/>
            <w:hideMark/>
          </w:tcPr>
          <w:p w14:paraId="0B783183" w14:textId="59626DF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0.006</w:t>
            </w:r>
          </w:p>
        </w:tc>
      </w:tr>
      <w:tr w:rsidR="00D74FF6" w:rsidRPr="00886198" w14:paraId="179D9E02" w14:textId="77777777" w:rsidTr="008C2A9D">
        <w:trPr>
          <w:trHeight w:val="300"/>
        </w:trPr>
        <w:tc>
          <w:tcPr>
            <w:tcW w:w="1290" w:type="pct"/>
            <w:tcBorders>
              <w:top w:val="nil"/>
              <w:left w:val="nil"/>
              <w:bottom w:val="nil"/>
              <w:right w:val="nil"/>
            </w:tcBorders>
            <w:shd w:val="clear" w:color="auto" w:fill="auto"/>
            <w:noWrap/>
            <w:vAlign w:val="center"/>
            <w:hideMark/>
          </w:tcPr>
          <w:p w14:paraId="0DF5037E"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p>
        </w:tc>
        <w:tc>
          <w:tcPr>
            <w:tcW w:w="1233" w:type="pct"/>
            <w:tcBorders>
              <w:top w:val="nil"/>
              <w:left w:val="nil"/>
              <w:bottom w:val="nil"/>
              <w:right w:val="nil"/>
            </w:tcBorders>
            <w:shd w:val="clear" w:color="auto" w:fill="auto"/>
            <w:noWrap/>
            <w:vAlign w:val="center"/>
            <w:hideMark/>
          </w:tcPr>
          <w:p w14:paraId="0B939F1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23.41</w:t>
            </w:r>
          </w:p>
        </w:tc>
        <w:tc>
          <w:tcPr>
            <w:tcW w:w="402" w:type="pct"/>
            <w:tcBorders>
              <w:top w:val="nil"/>
              <w:left w:val="nil"/>
              <w:bottom w:val="nil"/>
              <w:right w:val="nil"/>
            </w:tcBorders>
            <w:shd w:val="clear" w:color="auto" w:fill="auto"/>
            <w:noWrap/>
            <w:vAlign w:val="center"/>
            <w:hideMark/>
          </w:tcPr>
          <w:p w14:paraId="3949FBAF" w14:textId="7FDF8A63"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C2061C" w:rsidRPr="00886198">
              <w:rPr>
                <w:rFonts w:ascii="Arial" w:hAnsi="Arial" w:cs="Arial"/>
                <w:color w:val="000000"/>
                <w:sz w:val="22"/>
                <w:szCs w:val="22"/>
              </w:rPr>
              <w:t>2</w:t>
            </w:r>
          </w:p>
        </w:tc>
        <w:tc>
          <w:tcPr>
            <w:tcW w:w="1233" w:type="pct"/>
            <w:tcBorders>
              <w:top w:val="nil"/>
              <w:left w:val="nil"/>
              <w:bottom w:val="nil"/>
              <w:right w:val="nil"/>
            </w:tcBorders>
            <w:shd w:val="clear" w:color="auto" w:fill="auto"/>
            <w:noWrap/>
            <w:vAlign w:val="center"/>
            <w:hideMark/>
          </w:tcPr>
          <w:p w14:paraId="66493E5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70.49</w:t>
            </w:r>
          </w:p>
        </w:tc>
        <w:tc>
          <w:tcPr>
            <w:tcW w:w="842" w:type="pct"/>
            <w:tcBorders>
              <w:top w:val="nil"/>
              <w:left w:val="nil"/>
              <w:bottom w:val="nil"/>
              <w:right w:val="nil"/>
            </w:tcBorders>
            <w:shd w:val="clear" w:color="auto" w:fill="auto"/>
            <w:noWrap/>
            <w:vAlign w:val="center"/>
            <w:hideMark/>
          </w:tcPr>
          <w:p w14:paraId="22EA752A" w14:textId="28D884CE"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0.04</w:t>
            </w:r>
          </w:p>
        </w:tc>
      </w:tr>
      <w:tr w:rsidR="00D74FF6" w:rsidRPr="00886198" w14:paraId="5B688001" w14:textId="77777777" w:rsidTr="008C2A9D">
        <w:trPr>
          <w:trHeight w:val="300"/>
        </w:trPr>
        <w:tc>
          <w:tcPr>
            <w:tcW w:w="1290" w:type="pct"/>
            <w:tcBorders>
              <w:top w:val="nil"/>
              <w:left w:val="nil"/>
              <w:right w:val="nil"/>
            </w:tcBorders>
            <w:shd w:val="clear" w:color="auto" w:fill="auto"/>
            <w:noWrap/>
            <w:vAlign w:val="center"/>
            <w:hideMark/>
          </w:tcPr>
          <w:p w14:paraId="14C36CB9"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Sva0485</w:t>
            </w:r>
          </w:p>
        </w:tc>
        <w:tc>
          <w:tcPr>
            <w:tcW w:w="1233" w:type="pct"/>
            <w:tcBorders>
              <w:top w:val="nil"/>
              <w:left w:val="nil"/>
              <w:right w:val="nil"/>
            </w:tcBorders>
            <w:shd w:val="clear" w:color="auto" w:fill="auto"/>
            <w:noWrap/>
            <w:vAlign w:val="center"/>
            <w:hideMark/>
          </w:tcPr>
          <w:p w14:paraId="282EBF5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99.01</w:t>
            </w:r>
          </w:p>
        </w:tc>
        <w:tc>
          <w:tcPr>
            <w:tcW w:w="402" w:type="pct"/>
            <w:tcBorders>
              <w:top w:val="nil"/>
              <w:left w:val="nil"/>
              <w:right w:val="nil"/>
            </w:tcBorders>
            <w:shd w:val="clear" w:color="auto" w:fill="auto"/>
            <w:noWrap/>
            <w:vAlign w:val="center"/>
            <w:hideMark/>
          </w:tcPr>
          <w:p w14:paraId="246E2C3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c>
          <w:tcPr>
            <w:tcW w:w="1233" w:type="pct"/>
            <w:tcBorders>
              <w:top w:val="nil"/>
              <w:left w:val="nil"/>
              <w:right w:val="nil"/>
            </w:tcBorders>
            <w:shd w:val="clear" w:color="auto" w:fill="auto"/>
            <w:noWrap/>
            <w:vAlign w:val="center"/>
            <w:hideMark/>
          </w:tcPr>
          <w:p w14:paraId="31A21C4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0.9856</w:t>
            </w:r>
          </w:p>
        </w:tc>
        <w:tc>
          <w:tcPr>
            <w:tcW w:w="842" w:type="pct"/>
            <w:tcBorders>
              <w:top w:val="nil"/>
              <w:left w:val="nil"/>
              <w:right w:val="nil"/>
            </w:tcBorders>
            <w:shd w:val="clear" w:color="auto" w:fill="auto"/>
            <w:noWrap/>
            <w:vAlign w:val="center"/>
            <w:hideMark/>
          </w:tcPr>
          <w:p w14:paraId="3322DC4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21627757" w14:textId="77777777" w:rsidTr="008C2A9D">
        <w:trPr>
          <w:trHeight w:val="315"/>
        </w:trPr>
        <w:tc>
          <w:tcPr>
            <w:tcW w:w="1290" w:type="pct"/>
            <w:tcBorders>
              <w:top w:val="nil"/>
              <w:left w:val="nil"/>
              <w:right w:val="nil"/>
            </w:tcBorders>
            <w:shd w:val="clear" w:color="auto" w:fill="auto"/>
            <w:noWrap/>
            <w:vAlign w:val="center"/>
            <w:hideMark/>
          </w:tcPr>
          <w:p w14:paraId="530390C3"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NS11-12 marine group</w:t>
            </w:r>
          </w:p>
        </w:tc>
        <w:tc>
          <w:tcPr>
            <w:tcW w:w="1233" w:type="pct"/>
            <w:tcBorders>
              <w:top w:val="nil"/>
              <w:left w:val="nil"/>
              <w:right w:val="nil"/>
            </w:tcBorders>
            <w:shd w:val="clear" w:color="auto" w:fill="auto"/>
            <w:noWrap/>
            <w:vAlign w:val="center"/>
            <w:hideMark/>
          </w:tcPr>
          <w:p w14:paraId="4AD55FF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24.72</w:t>
            </w:r>
          </w:p>
        </w:tc>
        <w:tc>
          <w:tcPr>
            <w:tcW w:w="402" w:type="pct"/>
            <w:tcBorders>
              <w:top w:val="nil"/>
              <w:left w:val="nil"/>
              <w:right w:val="nil"/>
            </w:tcBorders>
            <w:shd w:val="clear" w:color="auto" w:fill="auto"/>
            <w:noWrap/>
            <w:vAlign w:val="center"/>
            <w:hideMark/>
          </w:tcPr>
          <w:p w14:paraId="76D00389" w14:textId="4754A5FB"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233" w:type="pct"/>
            <w:tcBorders>
              <w:top w:val="nil"/>
              <w:left w:val="nil"/>
              <w:right w:val="nil"/>
            </w:tcBorders>
            <w:shd w:val="clear" w:color="auto" w:fill="auto"/>
            <w:noWrap/>
            <w:vAlign w:val="center"/>
            <w:hideMark/>
          </w:tcPr>
          <w:p w14:paraId="2524996E"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72.42</w:t>
            </w:r>
          </w:p>
        </w:tc>
        <w:tc>
          <w:tcPr>
            <w:tcW w:w="842" w:type="pct"/>
            <w:tcBorders>
              <w:top w:val="nil"/>
              <w:left w:val="nil"/>
              <w:right w:val="nil"/>
            </w:tcBorders>
            <w:shd w:val="clear" w:color="auto" w:fill="auto"/>
            <w:noWrap/>
            <w:vAlign w:val="center"/>
            <w:hideMark/>
          </w:tcPr>
          <w:p w14:paraId="081ED1C7" w14:textId="156BA7F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0.001</w:t>
            </w:r>
          </w:p>
        </w:tc>
      </w:tr>
      <w:tr w:rsidR="00D74FF6" w:rsidRPr="00886198" w14:paraId="4A4180CC" w14:textId="77777777" w:rsidTr="008C2A9D">
        <w:trPr>
          <w:trHeight w:val="300"/>
        </w:trPr>
        <w:tc>
          <w:tcPr>
            <w:tcW w:w="1290" w:type="pct"/>
            <w:tcBorders>
              <w:left w:val="nil"/>
              <w:bottom w:val="nil"/>
              <w:right w:val="nil"/>
            </w:tcBorders>
            <w:shd w:val="clear" w:color="auto" w:fill="auto"/>
            <w:noWrap/>
            <w:vAlign w:val="center"/>
            <w:hideMark/>
          </w:tcPr>
          <w:p w14:paraId="59891959"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Bacteroides</w:t>
            </w:r>
          </w:p>
        </w:tc>
        <w:tc>
          <w:tcPr>
            <w:tcW w:w="1233" w:type="pct"/>
            <w:tcBorders>
              <w:left w:val="nil"/>
              <w:bottom w:val="nil"/>
              <w:right w:val="nil"/>
            </w:tcBorders>
            <w:shd w:val="clear" w:color="auto" w:fill="auto"/>
            <w:noWrap/>
            <w:vAlign w:val="center"/>
            <w:hideMark/>
          </w:tcPr>
          <w:p w14:paraId="7B9E55E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61.73</w:t>
            </w:r>
          </w:p>
        </w:tc>
        <w:tc>
          <w:tcPr>
            <w:tcW w:w="402" w:type="pct"/>
            <w:tcBorders>
              <w:left w:val="nil"/>
              <w:bottom w:val="nil"/>
              <w:right w:val="nil"/>
            </w:tcBorders>
            <w:shd w:val="clear" w:color="auto" w:fill="auto"/>
            <w:noWrap/>
            <w:vAlign w:val="center"/>
            <w:hideMark/>
          </w:tcPr>
          <w:p w14:paraId="04517DD2" w14:textId="106E6FA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0.3</w:t>
            </w:r>
            <w:r w:rsidR="00C2061C" w:rsidRPr="00886198">
              <w:rPr>
                <w:rFonts w:ascii="Arial" w:hAnsi="Arial" w:cs="Arial"/>
                <w:color w:val="000000"/>
                <w:sz w:val="22"/>
                <w:szCs w:val="22"/>
              </w:rPr>
              <w:t>6</w:t>
            </w:r>
          </w:p>
        </w:tc>
        <w:tc>
          <w:tcPr>
            <w:tcW w:w="1233" w:type="pct"/>
            <w:tcBorders>
              <w:left w:val="nil"/>
              <w:bottom w:val="nil"/>
              <w:right w:val="nil"/>
            </w:tcBorders>
            <w:shd w:val="clear" w:color="auto" w:fill="auto"/>
            <w:noWrap/>
            <w:vAlign w:val="center"/>
            <w:hideMark/>
          </w:tcPr>
          <w:p w14:paraId="4554961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0.4928</w:t>
            </w:r>
          </w:p>
        </w:tc>
        <w:tc>
          <w:tcPr>
            <w:tcW w:w="842" w:type="pct"/>
            <w:tcBorders>
              <w:left w:val="nil"/>
              <w:bottom w:val="nil"/>
              <w:right w:val="nil"/>
            </w:tcBorders>
            <w:shd w:val="clear" w:color="auto" w:fill="auto"/>
            <w:noWrap/>
            <w:vAlign w:val="center"/>
            <w:hideMark/>
          </w:tcPr>
          <w:p w14:paraId="590FB28C" w14:textId="3899CA9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w:t>
            </w:r>
            <w:r w:rsidR="00C2061C" w:rsidRPr="00886198">
              <w:rPr>
                <w:rFonts w:ascii="Arial" w:hAnsi="Arial" w:cs="Arial"/>
                <w:color w:val="000000"/>
                <w:sz w:val="22"/>
                <w:szCs w:val="22"/>
              </w:rPr>
              <w:t>4</w:t>
            </w:r>
          </w:p>
        </w:tc>
      </w:tr>
      <w:tr w:rsidR="00D74FF6" w:rsidRPr="00886198" w14:paraId="106DDC0E" w14:textId="77777777" w:rsidTr="008C2A9D">
        <w:trPr>
          <w:trHeight w:val="300"/>
        </w:trPr>
        <w:tc>
          <w:tcPr>
            <w:tcW w:w="1290" w:type="pct"/>
            <w:tcBorders>
              <w:top w:val="nil"/>
              <w:left w:val="nil"/>
              <w:bottom w:val="nil"/>
              <w:right w:val="nil"/>
            </w:tcBorders>
            <w:shd w:val="clear" w:color="auto" w:fill="auto"/>
            <w:noWrap/>
            <w:vAlign w:val="center"/>
            <w:hideMark/>
          </w:tcPr>
          <w:p w14:paraId="4DF6E714"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1233" w:type="pct"/>
            <w:tcBorders>
              <w:top w:val="nil"/>
              <w:left w:val="nil"/>
              <w:bottom w:val="nil"/>
              <w:right w:val="nil"/>
            </w:tcBorders>
            <w:shd w:val="clear" w:color="auto" w:fill="auto"/>
            <w:noWrap/>
            <w:vAlign w:val="center"/>
            <w:hideMark/>
          </w:tcPr>
          <w:p w14:paraId="140BC35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33.38</w:t>
            </w:r>
          </w:p>
        </w:tc>
        <w:tc>
          <w:tcPr>
            <w:tcW w:w="402" w:type="pct"/>
            <w:tcBorders>
              <w:top w:val="nil"/>
              <w:left w:val="nil"/>
              <w:bottom w:val="nil"/>
              <w:right w:val="nil"/>
            </w:tcBorders>
            <w:shd w:val="clear" w:color="auto" w:fill="auto"/>
            <w:noWrap/>
            <w:vAlign w:val="center"/>
            <w:hideMark/>
          </w:tcPr>
          <w:p w14:paraId="225252C7" w14:textId="59EDC9AD"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w:t>
            </w:r>
            <w:r w:rsidR="00C2061C" w:rsidRPr="00886198">
              <w:rPr>
                <w:rFonts w:ascii="Arial" w:hAnsi="Arial" w:cs="Arial"/>
                <w:color w:val="000000"/>
                <w:sz w:val="22"/>
                <w:szCs w:val="22"/>
              </w:rPr>
              <w:t>1</w:t>
            </w:r>
          </w:p>
        </w:tc>
        <w:tc>
          <w:tcPr>
            <w:tcW w:w="1233" w:type="pct"/>
            <w:tcBorders>
              <w:top w:val="nil"/>
              <w:left w:val="nil"/>
              <w:bottom w:val="nil"/>
              <w:right w:val="nil"/>
            </w:tcBorders>
            <w:shd w:val="clear" w:color="auto" w:fill="auto"/>
            <w:noWrap/>
            <w:vAlign w:val="center"/>
            <w:hideMark/>
          </w:tcPr>
          <w:p w14:paraId="4B3E522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61.27</w:t>
            </w:r>
          </w:p>
        </w:tc>
        <w:tc>
          <w:tcPr>
            <w:tcW w:w="842" w:type="pct"/>
            <w:tcBorders>
              <w:top w:val="nil"/>
              <w:left w:val="nil"/>
              <w:bottom w:val="nil"/>
              <w:right w:val="nil"/>
            </w:tcBorders>
            <w:shd w:val="clear" w:color="auto" w:fill="auto"/>
            <w:noWrap/>
            <w:vAlign w:val="center"/>
            <w:hideMark/>
          </w:tcPr>
          <w:p w14:paraId="30E3061A" w14:textId="07692B7D"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w:t>
            </w:r>
            <w:r w:rsidR="00C2061C" w:rsidRPr="00886198">
              <w:rPr>
                <w:rFonts w:ascii="Arial" w:hAnsi="Arial" w:cs="Arial"/>
                <w:color w:val="000000"/>
                <w:sz w:val="22"/>
                <w:szCs w:val="22"/>
              </w:rPr>
              <w:t>5</w:t>
            </w:r>
          </w:p>
        </w:tc>
      </w:tr>
      <w:tr w:rsidR="00D74FF6" w:rsidRPr="00886198" w14:paraId="75A2E0D9" w14:textId="77777777" w:rsidTr="008C2A9D">
        <w:trPr>
          <w:trHeight w:val="300"/>
        </w:trPr>
        <w:tc>
          <w:tcPr>
            <w:tcW w:w="1290" w:type="pct"/>
            <w:tcBorders>
              <w:top w:val="nil"/>
              <w:left w:val="nil"/>
              <w:bottom w:val="nil"/>
              <w:right w:val="nil"/>
            </w:tcBorders>
            <w:shd w:val="clear" w:color="auto" w:fill="auto"/>
            <w:noWrap/>
            <w:vAlign w:val="center"/>
            <w:hideMark/>
          </w:tcPr>
          <w:p w14:paraId="619FB8EF"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r w:rsidRPr="00886198">
              <w:rPr>
                <w:rFonts w:ascii="Arial" w:hAnsi="Arial" w:cs="Arial"/>
                <w:color w:val="000000"/>
                <w:sz w:val="22"/>
                <w:szCs w:val="22"/>
              </w:rPr>
              <w:t xml:space="preserve"> *</w:t>
            </w:r>
          </w:p>
        </w:tc>
        <w:tc>
          <w:tcPr>
            <w:tcW w:w="1233" w:type="pct"/>
            <w:tcBorders>
              <w:top w:val="nil"/>
              <w:left w:val="nil"/>
              <w:bottom w:val="nil"/>
              <w:right w:val="nil"/>
            </w:tcBorders>
            <w:shd w:val="clear" w:color="auto" w:fill="auto"/>
            <w:noWrap/>
            <w:vAlign w:val="center"/>
            <w:hideMark/>
          </w:tcPr>
          <w:p w14:paraId="47869D56"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37.51</w:t>
            </w:r>
          </w:p>
        </w:tc>
        <w:tc>
          <w:tcPr>
            <w:tcW w:w="402" w:type="pct"/>
            <w:tcBorders>
              <w:top w:val="nil"/>
              <w:left w:val="nil"/>
              <w:bottom w:val="nil"/>
              <w:right w:val="nil"/>
            </w:tcBorders>
            <w:shd w:val="clear" w:color="auto" w:fill="auto"/>
            <w:noWrap/>
            <w:vAlign w:val="center"/>
            <w:hideMark/>
          </w:tcPr>
          <w:p w14:paraId="124ED765" w14:textId="6054188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0.80</w:t>
            </w:r>
          </w:p>
        </w:tc>
        <w:tc>
          <w:tcPr>
            <w:tcW w:w="1233" w:type="pct"/>
            <w:tcBorders>
              <w:top w:val="nil"/>
              <w:left w:val="nil"/>
              <w:bottom w:val="nil"/>
              <w:right w:val="nil"/>
            </w:tcBorders>
            <w:shd w:val="clear" w:color="auto" w:fill="auto"/>
            <w:noWrap/>
            <w:vAlign w:val="center"/>
            <w:hideMark/>
          </w:tcPr>
          <w:p w14:paraId="75A9E76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58.16</w:t>
            </w:r>
          </w:p>
        </w:tc>
        <w:tc>
          <w:tcPr>
            <w:tcW w:w="842" w:type="pct"/>
            <w:tcBorders>
              <w:top w:val="nil"/>
              <w:left w:val="nil"/>
              <w:bottom w:val="nil"/>
              <w:right w:val="nil"/>
            </w:tcBorders>
            <w:shd w:val="clear" w:color="auto" w:fill="auto"/>
            <w:noWrap/>
            <w:vAlign w:val="center"/>
            <w:hideMark/>
          </w:tcPr>
          <w:p w14:paraId="1220211C" w14:textId="2B0331D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0.14</w:t>
            </w:r>
          </w:p>
        </w:tc>
      </w:tr>
      <w:tr w:rsidR="00D74FF6" w:rsidRPr="00886198" w14:paraId="68FC8944" w14:textId="77777777" w:rsidTr="008C2A9D">
        <w:trPr>
          <w:trHeight w:val="300"/>
        </w:trPr>
        <w:tc>
          <w:tcPr>
            <w:tcW w:w="1290" w:type="pct"/>
            <w:tcBorders>
              <w:top w:val="nil"/>
              <w:left w:val="nil"/>
              <w:bottom w:val="nil"/>
              <w:right w:val="nil"/>
            </w:tcBorders>
            <w:shd w:val="clear" w:color="auto" w:fill="auto"/>
            <w:noWrap/>
            <w:vAlign w:val="center"/>
            <w:hideMark/>
          </w:tcPr>
          <w:p w14:paraId="0498CF16"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Hydrogenophaga</w:t>
            </w:r>
            <w:proofErr w:type="spellEnd"/>
          </w:p>
        </w:tc>
        <w:tc>
          <w:tcPr>
            <w:tcW w:w="1233" w:type="pct"/>
            <w:tcBorders>
              <w:top w:val="nil"/>
              <w:left w:val="nil"/>
              <w:bottom w:val="nil"/>
              <w:right w:val="nil"/>
            </w:tcBorders>
            <w:shd w:val="clear" w:color="auto" w:fill="auto"/>
            <w:noWrap/>
            <w:vAlign w:val="center"/>
            <w:hideMark/>
          </w:tcPr>
          <w:p w14:paraId="754D21F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58.34</w:t>
            </w:r>
          </w:p>
        </w:tc>
        <w:tc>
          <w:tcPr>
            <w:tcW w:w="402" w:type="pct"/>
            <w:tcBorders>
              <w:top w:val="nil"/>
              <w:left w:val="nil"/>
              <w:bottom w:val="nil"/>
              <w:right w:val="nil"/>
            </w:tcBorders>
            <w:shd w:val="clear" w:color="auto" w:fill="auto"/>
            <w:noWrap/>
            <w:vAlign w:val="center"/>
            <w:hideMark/>
          </w:tcPr>
          <w:p w14:paraId="2B1D93B8" w14:textId="44BDE6D4"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0.45</w:t>
            </w:r>
          </w:p>
        </w:tc>
        <w:tc>
          <w:tcPr>
            <w:tcW w:w="1233" w:type="pct"/>
            <w:tcBorders>
              <w:top w:val="nil"/>
              <w:left w:val="nil"/>
              <w:bottom w:val="nil"/>
              <w:right w:val="nil"/>
            </w:tcBorders>
            <w:shd w:val="clear" w:color="auto" w:fill="auto"/>
            <w:noWrap/>
            <w:vAlign w:val="center"/>
            <w:hideMark/>
          </w:tcPr>
          <w:p w14:paraId="28B8C54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39.57</w:t>
            </w:r>
          </w:p>
        </w:tc>
        <w:tc>
          <w:tcPr>
            <w:tcW w:w="842" w:type="pct"/>
            <w:tcBorders>
              <w:top w:val="nil"/>
              <w:left w:val="nil"/>
              <w:bottom w:val="nil"/>
              <w:right w:val="nil"/>
            </w:tcBorders>
            <w:shd w:val="clear" w:color="auto" w:fill="auto"/>
            <w:noWrap/>
            <w:vAlign w:val="center"/>
            <w:hideMark/>
          </w:tcPr>
          <w:p w14:paraId="5375CB13" w14:textId="6D6B44C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0.54</w:t>
            </w:r>
          </w:p>
        </w:tc>
      </w:tr>
      <w:tr w:rsidR="00D74FF6" w:rsidRPr="00886198" w14:paraId="5C9B083B" w14:textId="77777777" w:rsidTr="008C2A9D">
        <w:trPr>
          <w:trHeight w:val="300"/>
        </w:trPr>
        <w:tc>
          <w:tcPr>
            <w:tcW w:w="1290" w:type="pct"/>
            <w:tcBorders>
              <w:top w:val="nil"/>
              <w:left w:val="nil"/>
              <w:bottom w:val="nil"/>
              <w:right w:val="nil"/>
            </w:tcBorders>
            <w:shd w:val="clear" w:color="auto" w:fill="auto"/>
            <w:noWrap/>
            <w:vAlign w:val="center"/>
            <w:hideMark/>
          </w:tcPr>
          <w:p w14:paraId="3B2AEF16"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Sva0485</w:t>
            </w:r>
          </w:p>
        </w:tc>
        <w:tc>
          <w:tcPr>
            <w:tcW w:w="1233" w:type="pct"/>
            <w:tcBorders>
              <w:top w:val="nil"/>
              <w:left w:val="nil"/>
              <w:bottom w:val="nil"/>
              <w:right w:val="nil"/>
            </w:tcBorders>
            <w:shd w:val="clear" w:color="auto" w:fill="auto"/>
            <w:noWrap/>
            <w:vAlign w:val="center"/>
            <w:hideMark/>
          </w:tcPr>
          <w:p w14:paraId="792302B8"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96.26</w:t>
            </w:r>
          </w:p>
        </w:tc>
        <w:tc>
          <w:tcPr>
            <w:tcW w:w="402" w:type="pct"/>
            <w:tcBorders>
              <w:top w:val="nil"/>
              <w:left w:val="nil"/>
              <w:bottom w:val="nil"/>
              <w:right w:val="nil"/>
            </w:tcBorders>
            <w:shd w:val="clear" w:color="auto" w:fill="auto"/>
            <w:noWrap/>
            <w:vAlign w:val="center"/>
            <w:hideMark/>
          </w:tcPr>
          <w:p w14:paraId="4F2C43F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c>
          <w:tcPr>
            <w:tcW w:w="1233" w:type="pct"/>
            <w:tcBorders>
              <w:top w:val="nil"/>
              <w:left w:val="nil"/>
              <w:bottom w:val="nil"/>
              <w:right w:val="nil"/>
            </w:tcBorders>
            <w:shd w:val="clear" w:color="auto" w:fill="auto"/>
            <w:noWrap/>
            <w:vAlign w:val="center"/>
            <w:hideMark/>
          </w:tcPr>
          <w:p w14:paraId="7038C6D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0.1783</w:t>
            </w:r>
          </w:p>
        </w:tc>
        <w:tc>
          <w:tcPr>
            <w:tcW w:w="842" w:type="pct"/>
            <w:tcBorders>
              <w:top w:val="nil"/>
              <w:left w:val="nil"/>
              <w:bottom w:val="nil"/>
              <w:right w:val="nil"/>
            </w:tcBorders>
            <w:shd w:val="clear" w:color="auto" w:fill="auto"/>
            <w:noWrap/>
            <w:vAlign w:val="center"/>
            <w:hideMark/>
          </w:tcPr>
          <w:p w14:paraId="4D309A4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1D02BA11" w14:textId="77777777" w:rsidTr="008C2A9D">
        <w:trPr>
          <w:trHeight w:val="300"/>
        </w:trPr>
        <w:tc>
          <w:tcPr>
            <w:tcW w:w="1290" w:type="pct"/>
            <w:tcBorders>
              <w:top w:val="nil"/>
              <w:left w:val="nil"/>
              <w:bottom w:val="nil"/>
              <w:right w:val="nil"/>
            </w:tcBorders>
            <w:shd w:val="clear" w:color="auto" w:fill="auto"/>
            <w:noWrap/>
            <w:vAlign w:val="center"/>
            <w:hideMark/>
          </w:tcPr>
          <w:p w14:paraId="42979DFE"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Opitutus</w:t>
            </w:r>
            <w:proofErr w:type="spellEnd"/>
          </w:p>
        </w:tc>
        <w:tc>
          <w:tcPr>
            <w:tcW w:w="1233" w:type="pct"/>
            <w:tcBorders>
              <w:top w:val="nil"/>
              <w:left w:val="nil"/>
              <w:bottom w:val="nil"/>
              <w:right w:val="nil"/>
            </w:tcBorders>
            <w:shd w:val="clear" w:color="auto" w:fill="auto"/>
            <w:noWrap/>
            <w:vAlign w:val="center"/>
            <w:hideMark/>
          </w:tcPr>
          <w:p w14:paraId="4D94FBF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21.73</w:t>
            </w:r>
          </w:p>
        </w:tc>
        <w:tc>
          <w:tcPr>
            <w:tcW w:w="402" w:type="pct"/>
            <w:tcBorders>
              <w:top w:val="nil"/>
              <w:left w:val="nil"/>
              <w:bottom w:val="nil"/>
              <w:right w:val="nil"/>
            </w:tcBorders>
            <w:shd w:val="clear" w:color="auto" w:fill="auto"/>
            <w:noWrap/>
            <w:vAlign w:val="center"/>
            <w:hideMark/>
          </w:tcPr>
          <w:p w14:paraId="6792A1F2" w14:textId="127FD6F0"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233" w:type="pct"/>
            <w:tcBorders>
              <w:top w:val="nil"/>
              <w:left w:val="nil"/>
              <w:bottom w:val="nil"/>
              <w:right w:val="nil"/>
            </w:tcBorders>
            <w:shd w:val="clear" w:color="auto" w:fill="auto"/>
            <w:noWrap/>
            <w:vAlign w:val="center"/>
            <w:hideMark/>
          </w:tcPr>
          <w:p w14:paraId="7F5BA6B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74.8</w:t>
            </w:r>
          </w:p>
        </w:tc>
        <w:tc>
          <w:tcPr>
            <w:tcW w:w="842" w:type="pct"/>
            <w:tcBorders>
              <w:top w:val="nil"/>
              <w:left w:val="nil"/>
              <w:bottom w:val="nil"/>
              <w:right w:val="nil"/>
            </w:tcBorders>
            <w:shd w:val="clear" w:color="auto" w:fill="auto"/>
            <w:noWrap/>
            <w:vAlign w:val="center"/>
            <w:hideMark/>
          </w:tcPr>
          <w:p w14:paraId="7A189B1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0.0006</w:t>
            </w:r>
          </w:p>
        </w:tc>
      </w:tr>
      <w:tr w:rsidR="00D74FF6" w:rsidRPr="00886198" w14:paraId="75F252AB" w14:textId="77777777" w:rsidTr="008C2A9D">
        <w:trPr>
          <w:trHeight w:val="300"/>
        </w:trPr>
        <w:tc>
          <w:tcPr>
            <w:tcW w:w="1290" w:type="pct"/>
            <w:tcBorders>
              <w:top w:val="nil"/>
              <w:left w:val="nil"/>
              <w:bottom w:val="nil"/>
              <w:right w:val="nil"/>
            </w:tcBorders>
            <w:shd w:val="clear" w:color="auto" w:fill="auto"/>
            <w:noWrap/>
            <w:vAlign w:val="center"/>
            <w:hideMark/>
          </w:tcPr>
          <w:p w14:paraId="0CA8E9A2"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MWH-UniP1 aquatic group</w:t>
            </w:r>
          </w:p>
        </w:tc>
        <w:tc>
          <w:tcPr>
            <w:tcW w:w="1233" w:type="pct"/>
            <w:tcBorders>
              <w:top w:val="nil"/>
              <w:left w:val="nil"/>
              <w:bottom w:val="nil"/>
              <w:right w:val="nil"/>
            </w:tcBorders>
            <w:shd w:val="clear" w:color="auto" w:fill="auto"/>
            <w:noWrap/>
            <w:vAlign w:val="center"/>
            <w:hideMark/>
          </w:tcPr>
          <w:p w14:paraId="47179BF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29.02</w:t>
            </w:r>
          </w:p>
        </w:tc>
        <w:tc>
          <w:tcPr>
            <w:tcW w:w="402" w:type="pct"/>
            <w:tcBorders>
              <w:top w:val="nil"/>
              <w:left w:val="nil"/>
              <w:bottom w:val="nil"/>
              <w:right w:val="nil"/>
            </w:tcBorders>
            <w:shd w:val="clear" w:color="auto" w:fill="auto"/>
            <w:noWrap/>
            <w:vAlign w:val="center"/>
            <w:hideMark/>
          </w:tcPr>
          <w:p w14:paraId="6FC6D101" w14:textId="167B912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w:t>
            </w:r>
            <w:r w:rsidR="00C2061C" w:rsidRPr="00886198">
              <w:rPr>
                <w:rFonts w:ascii="Arial" w:hAnsi="Arial" w:cs="Arial"/>
                <w:color w:val="000000"/>
                <w:sz w:val="22"/>
                <w:szCs w:val="22"/>
              </w:rPr>
              <w:t>8</w:t>
            </w:r>
          </w:p>
        </w:tc>
        <w:tc>
          <w:tcPr>
            <w:tcW w:w="1233" w:type="pct"/>
            <w:tcBorders>
              <w:top w:val="nil"/>
              <w:left w:val="nil"/>
              <w:bottom w:val="nil"/>
              <w:right w:val="nil"/>
            </w:tcBorders>
            <w:shd w:val="clear" w:color="auto" w:fill="auto"/>
            <w:noWrap/>
            <w:vAlign w:val="center"/>
            <w:hideMark/>
          </w:tcPr>
          <w:p w14:paraId="394D0CB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64.94</w:t>
            </w:r>
          </w:p>
        </w:tc>
        <w:tc>
          <w:tcPr>
            <w:tcW w:w="842" w:type="pct"/>
            <w:tcBorders>
              <w:top w:val="nil"/>
              <w:left w:val="nil"/>
              <w:bottom w:val="nil"/>
              <w:right w:val="nil"/>
            </w:tcBorders>
            <w:shd w:val="clear" w:color="auto" w:fill="auto"/>
            <w:noWrap/>
            <w:vAlign w:val="center"/>
            <w:hideMark/>
          </w:tcPr>
          <w:p w14:paraId="5BEEDF1D" w14:textId="1FEC026D"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w:t>
            </w:r>
            <w:r w:rsidR="00C2061C" w:rsidRPr="00886198">
              <w:rPr>
                <w:rFonts w:ascii="Arial" w:hAnsi="Arial" w:cs="Arial"/>
                <w:color w:val="000000"/>
                <w:sz w:val="22"/>
                <w:szCs w:val="22"/>
              </w:rPr>
              <w:t>7</w:t>
            </w:r>
          </w:p>
        </w:tc>
      </w:tr>
      <w:tr w:rsidR="00D74FF6" w:rsidRPr="00886198" w14:paraId="3D56E296" w14:textId="77777777" w:rsidTr="008C2A9D">
        <w:trPr>
          <w:trHeight w:val="300"/>
        </w:trPr>
        <w:tc>
          <w:tcPr>
            <w:tcW w:w="1290" w:type="pct"/>
            <w:tcBorders>
              <w:top w:val="nil"/>
              <w:left w:val="nil"/>
              <w:bottom w:val="nil"/>
              <w:right w:val="nil"/>
            </w:tcBorders>
            <w:shd w:val="clear" w:color="auto" w:fill="auto"/>
            <w:noWrap/>
            <w:vAlign w:val="center"/>
            <w:hideMark/>
          </w:tcPr>
          <w:p w14:paraId="6C5A62FA"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Gammaproteobacteria</w:t>
            </w:r>
            <w:proofErr w:type="spellEnd"/>
            <w:r w:rsidRPr="00886198">
              <w:rPr>
                <w:rFonts w:ascii="Arial" w:hAnsi="Arial" w:cs="Arial"/>
                <w:color w:val="000000"/>
                <w:sz w:val="22"/>
                <w:szCs w:val="22"/>
              </w:rPr>
              <w:t xml:space="preserve"> *</w:t>
            </w:r>
          </w:p>
        </w:tc>
        <w:tc>
          <w:tcPr>
            <w:tcW w:w="1233" w:type="pct"/>
            <w:tcBorders>
              <w:top w:val="nil"/>
              <w:left w:val="nil"/>
              <w:bottom w:val="nil"/>
              <w:right w:val="nil"/>
            </w:tcBorders>
            <w:shd w:val="clear" w:color="auto" w:fill="auto"/>
            <w:noWrap/>
            <w:vAlign w:val="center"/>
            <w:hideMark/>
          </w:tcPr>
          <w:p w14:paraId="6294109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25.27</w:t>
            </w:r>
          </w:p>
        </w:tc>
        <w:tc>
          <w:tcPr>
            <w:tcW w:w="402" w:type="pct"/>
            <w:tcBorders>
              <w:top w:val="nil"/>
              <w:left w:val="nil"/>
              <w:bottom w:val="nil"/>
              <w:right w:val="nil"/>
            </w:tcBorders>
            <w:shd w:val="clear" w:color="auto" w:fill="auto"/>
            <w:noWrap/>
            <w:vAlign w:val="center"/>
            <w:hideMark/>
          </w:tcPr>
          <w:p w14:paraId="654CA5B3" w14:textId="7FCAA9B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c>
          <w:tcPr>
            <w:tcW w:w="1233" w:type="pct"/>
            <w:tcBorders>
              <w:top w:val="nil"/>
              <w:left w:val="nil"/>
              <w:bottom w:val="nil"/>
              <w:right w:val="nil"/>
            </w:tcBorders>
            <w:shd w:val="clear" w:color="auto" w:fill="auto"/>
            <w:noWrap/>
            <w:vAlign w:val="center"/>
            <w:hideMark/>
          </w:tcPr>
          <w:p w14:paraId="487DBD1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69.47</w:t>
            </w:r>
          </w:p>
        </w:tc>
        <w:tc>
          <w:tcPr>
            <w:tcW w:w="842" w:type="pct"/>
            <w:tcBorders>
              <w:top w:val="nil"/>
              <w:left w:val="nil"/>
              <w:bottom w:val="nil"/>
              <w:right w:val="nil"/>
            </w:tcBorders>
            <w:shd w:val="clear" w:color="auto" w:fill="auto"/>
            <w:noWrap/>
            <w:vAlign w:val="center"/>
            <w:hideMark/>
          </w:tcPr>
          <w:p w14:paraId="1ACCC965" w14:textId="3C25CED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0.006</w:t>
            </w:r>
          </w:p>
        </w:tc>
      </w:tr>
      <w:tr w:rsidR="00D74FF6" w:rsidRPr="00886198" w14:paraId="75BEAEBC" w14:textId="77777777" w:rsidTr="008C2A9D">
        <w:trPr>
          <w:trHeight w:val="300"/>
        </w:trPr>
        <w:tc>
          <w:tcPr>
            <w:tcW w:w="1290" w:type="pct"/>
            <w:tcBorders>
              <w:top w:val="nil"/>
              <w:left w:val="nil"/>
              <w:bottom w:val="nil"/>
              <w:right w:val="nil"/>
            </w:tcBorders>
            <w:shd w:val="clear" w:color="auto" w:fill="auto"/>
            <w:noWrap/>
            <w:vAlign w:val="center"/>
            <w:hideMark/>
          </w:tcPr>
          <w:p w14:paraId="493F657D"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1233" w:type="pct"/>
            <w:tcBorders>
              <w:top w:val="nil"/>
              <w:left w:val="nil"/>
              <w:bottom w:val="nil"/>
              <w:right w:val="nil"/>
            </w:tcBorders>
            <w:shd w:val="clear" w:color="auto" w:fill="auto"/>
            <w:noWrap/>
            <w:vAlign w:val="center"/>
            <w:hideMark/>
          </w:tcPr>
          <w:p w14:paraId="202553D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39.62</w:t>
            </w:r>
          </w:p>
        </w:tc>
        <w:tc>
          <w:tcPr>
            <w:tcW w:w="402" w:type="pct"/>
            <w:tcBorders>
              <w:top w:val="nil"/>
              <w:left w:val="nil"/>
              <w:bottom w:val="nil"/>
              <w:right w:val="nil"/>
            </w:tcBorders>
            <w:shd w:val="clear" w:color="auto" w:fill="auto"/>
            <w:noWrap/>
            <w:vAlign w:val="center"/>
            <w:hideMark/>
          </w:tcPr>
          <w:p w14:paraId="530D1F83" w14:textId="4E08C8B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w:t>
            </w:r>
            <w:r w:rsidR="00C2061C" w:rsidRPr="00886198">
              <w:rPr>
                <w:rFonts w:ascii="Arial" w:hAnsi="Arial" w:cs="Arial"/>
                <w:color w:val="000000"/>
                <w:sz w:val="22"/>
                <w:szCs w:val="22"/>
              </w:rPr>
              <w:t>2</w:t>
            </w:r>
          </w:p>
        </w:tc>
        <w:tc>
          <w:tcPr>
            <w:tcW w:w="1233" w:type="pct"/>
            <w:tcBorders>
              <w:top w:val="nil"/>
              <w:left w:val="nil"/>
              <w:bottom w:val="nil"/>
              <w:right w:val="nil"/>
            </w:tcBorders>
            <w:shd w:val="clear" w:color="auto" w:fill="auto"/>
            <w:noWrap/>
            <w:vAlign w:val="center"/>
            <w:hideMark/>
          </w:tcPr>
          <w:p w14:paraId="397ED356"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54.04</w:t>
            </w:r>
          </w:p>
        </w:tc>
        <w:tc>
          <w:tcPr>
            <w:tcW w:w="842" w:type="pct"/>
            <w:tcBorders>
              <w:top w:val="nil"/>
              <w:left w:val="nil"/>
              <w:bottom w:val="nil"/>
              <w:right w:val="nil"/>
            </w:tcBorders>
            <w:shd w:val="clear" w:color="auto" w:fill="auto"/>
            <w:noWrap/>
            <w:vAlign w:val="center"/>
            <w:hideMark/>
          </w:tcPr>
          <w:p w14:paraId="517E4F8D" w14:textId="117CCD4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0.21</w:t>
            </w:r>
          </w:p>
        </w:tc>
      </w:tr>
      <w:tr w:rsidR="00D74FF6" w:rsidRPr="00886198" w14:paraId="218D8084" w14:textId="77777777" w:rsidTr="008C2A9D">
        <w:trPr>
          <w:trHeight w:val="300"/>
        </w:trPr>
        <w:tc>
          <w:tcPr>
            <w:tcW w:w="1290" w:type="pct"/>
            <w:tcBorders>
              <w:top w:val="nil"/>
              <w:left w:val="nil"/>
              <w:bottom w:val="nil"/>
              <w:right w:val="nil"/>
            </w:tcBorders>
            <w:shd w:val="clear" w:color="auto" w:fill="auto"/>
            <w:noWrap/>
            <w:vAlign w:val="center"/>
            <w:hideMark/>
          </w:tcPr>
          <w:p w14:paraId="2F424C52"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Acinetobacter</w:t>
            </w:r>
          </w:p>
        </w:tc>
        <w:tc>
          <w:tcPr>
            <w:tcW w:w="1233" w:type="pct"/>
            <w:tcBorders>
              <w:top w:val="nil"/>
              <w:left w:val="nil"/>
              <w:bottom w:val="nil"/>
              <w:right w:val="nil"/>
            </w:tcBorders>
            <w:shd w:val="clear" w:color="auto" w:fill="auto"/>
            <w:noWrap/>
            <w:vAlign w:val="center"/>
            <w:hideMark/>
          </w:tcPr>
          <w:p w14:paraId="1D76C088"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88.21</w:t>
            </w:r>
          </w:p>
        </w:tc>
        <w:tc>
          <w:tcPr>
            <w:tcW w:w="402" w:type="pct"/>
            <w:tcBorders>
              <w:top w:val="nil"/>
              <w:left w:val="nil"/>
              <w:bottom w:val="nil"/>
              <w:right w:val="nil"/>
            </w:tcBorders>
            <w:shd w:val="clear" w:color="auto" w:fill="auto"/>
            <w:noWrap/>
            <w:vAlign w:val="center"/>
            <w:hideMark/>
          </w:tcPr>
          <w:p w14:paraId="6FC4D39B" w14:textId="389BEDC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0.12</w:t>
            </w:r>
          </w:p>
        </w:tc>
        <w:tc>
          <w:tcPr>
            <w:tcW w:w="1233" w:type="pct"/>
            <w:tcBorders>
              <w:top w:val="nil"/>
              <w:left w:val="nil"/>
              <w:bottom w:val="nil"/>
              <w:right w:val="nil"/>
            </w:tcBorders>
            <w:shd w:val="clear" w:color="auto" w:fill="auto"/>
            <w:noWrap/>
            <w:vAlign w:val="center"/>
            <w:hideMark/>
          </w:tcPr>
          <w:p w14:paraId="6CF6D5F8"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1.616</w:t>
            </w:r>
          </w:p>
        </w:tc>
        <w:tc>
          <w:tcPr>
            <w:tcW w:w="842" w:type="pct"/>
            <w:tcBorders>
              <w:top w:val="nil"/>
              <w:left w:val="nil"/>
              <w:bottom w:val="nil"/>
              <w:right w:val="nil"/>
            </w:tcBorders>
            <w:shd w:val="clear" w:color="auto" w:fill="auto"/>
            <w:noWrap/>
            <w:vAlign w:val="center"/>
            <w:hideMark/>
          </w:tcPr>
          <w:p w14:paraId="547B8440" w14:textId="35C712CE"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r>
      <w:tr w:rsidR="00D74FF6" w:rsidRPr="00886198" w14:paraId="25625006" w14:textId="77777777" w:rsidTr="008C2A9D">
        <w:trPr>
          <w:trHeight w:val="300"/>
        </w:trPr>
        <w:tc>
          <w:tcPr>
            <w:tcW w:w="1290" w:type="pct"/>
            <w:tcBorders>
              <w:top w:val="nil"/>
              <w:left w:val="nil"/>
              <w:bottom w:val="nil"/>
              <w:right w:val="nil"/>
            </w:tcBorders>
            <w:shd w:val="clear" w:color="auto" w:fill="auto"/>
            <w:noWrap/>
            <w:vAlign w:val="center"/>
            <w:hideMark/>
          </w:tcPr>
          <w:p w14:paraId="4C8805B2"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Acetobacteroides</w:t>
            </w:r>
            <w:proofErr w:type="spellEnd"/>
          </w:p>
        </w:tc>
        <w:tc>
          <w:tcPr>
            <w:tcW w:w="1233" w:type="pct"/>
            <w:tcBorders>
              <w:top w:val="nil"/>
              <w:left w:val="nil"/>
              <w:bottom w:val="nil"/>
              <w:right w:val="nil"/>
            </w:tcBorders>
            <w:shd w:val="clear" w:color="auto" w:fill="auto"/>
            <w:noWrap/>
            <w:vAlign w:val="center"/>
            <w:hideMark/>
          </w:tcPr>
          <w:p w14:paraId="194F4AE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54.68</w:t>
            </w:r>
          </w:p>
        </w:tc>
        <w:tc>
          <w:tcPr>
            <w:tcW w:w="402" w:type="pct"/>
            <w:tcBorders>
              <w:top w:val="nil"/>
              <w:left w:val="nil"/>
              <w:bottom w:val="nil"/>
              <w:right w:val="nil"/>
            </w:tcBorders>
            <w:shd w:val="clear" w:color="auto" w:fill="auto"/>
            <w:noWrap/>
            <w:vAlign w:val="center"/>
            <w:hideMark/>
          </w:tcPr>
          <w:p w14:paraId="11F9D744" w14:textId="05B441C2"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0.4</w:t>
            </w:r>
            <w:r w:rsidR="00C2061C" w:rsidRPr="00886198">
              <w:rPr>
                <w:rFonts w:ascii="Arial" w:hAnsi="Arial" w:cs="Arial"/>
                <w:color w:val="000000"/>
                <w:sz w:val="22"/>
                <w:szCs w:val="22"/>
              </w:rPr>
              <w:t>3</w:t>
            </w:r>
          </w:p>
        </w:tc>
        <w:tc>
          <w:tcPr>
            <w:tcW w:w="1233" w:type="pct"/>
            <w:tcBorders>
              <w:top w:val="nil"/>
              <w:left w:val="nil"/>
              <w:bottom w:val="nil"/>
              <w:right w:val="nil"/>
            </w:tcBorders>
            <w:shd w:val="clear" w:color="auto" w:fill="auto"/>
            <w:noWrap/>
            <w:vAlign w:val="center"/>
            <w:hideMark/>
          </w:tcPr>
          <w:p w14:paraId="38C4008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0.8037</w:t>
            </w:r>
          </w:p>
        </w:tc>
        <w:tc>
          <w:tcPr>
            <w:tcW w:w="842" w:type="pct"/>
            <w:tcBorders>
              <w:top w:val="nil"/>
              <w:left w:val="nil"/>
              <w:bottom w:val="nil"/>
              <w:right w:val="nil"/>
            </w:tcBorders>
            <w:shd w:val="clear" w:color="auto" w:fill="auto"/>
            <w:noWrap/>
            <w:vAlign w:val="center"/>
            <w:hideMark/>
          </w:tcPr>
          <w:p w14:paraId="5255170E" w14:textId="183769C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0.70</w:t>
            </w:r>
          </w:p>
        </w:tc>
      </w:tr>
      <w:tr w:rsidR="00D74FF6" w:rsidRPr="00886198" w14:paraId="002338B8" w14:textId="77777777" w:rsidTr="008C2A9D">
        <w:trPr>
          <w:trHeight w:val="300"/>
        </w:trPr>
        <w:tc>
          <w:tcPr>
            <w:tcW w:w="1290" w:type="pct"/>
            <w:tcBorders>
              <w:top w:val="nil"/>
              <w:left w:val="nil"/>
              <w:bottom w:val="nil"/>
              <w:right w:val="nil"/>
            </w:tcBorders>
            <w:shd w:val="clear" w:color="auto" w:fill="auto"/>
            <w:noWrap/>
            <w:vAlign w:val="center"/>
            <w:hideMark/>
          </w:tcPr>
          <w:p w14:paraId="47A4CB26"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p>
        </w:tc>
        <w:tc>
          <w:tcPr>
            <w:tcW w:w="1233" w:type="pct"/>
            <w:tcBorders>
              <w:top w:val="nil"/>
              <w:left w:val="nil"/>
              <w:bottom w:val="nil"/>
              <w:right w:val="nil"/>
            </w:tcBorders>
            <w:shd w:val="clear" w:color="auto" w:fill="auto"/>
            <w:noWrap/>
            <w:vAlign w:val="center"/>
            <w:hideMark/>
          </w:tcPr>
          <w:p w14:paraId="181249E6"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19.6</w:t>
            </w:r>
          </w:p>
        </w:tc>
        <w:tc>
          <w:tcPr>
            <w:tcW w:w="402" w:type="pct"/>
            <w:tcBorders>
              <w:top w:val="nil"/>
              <w:left w:val="nil"/>
              <w:bottom w:val="nil"/>
              <w:right w:val="nil"/>
            </w:tcBorders>
            <w:shd w:val="clear" w:color="auto" w:fill="auto"/>
            <w:noWrap/>
            <w:vAlign w:val="center"/>
            <w:hideMark/>
          </w:tcPr>
          <w:p w14:paraId="10A9AEE9" w14:textId="1609981B"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C2061C" w:rsidRPr="00886198">
              <w:rPr>
                <w:rFonts w:ascii="Arial" w:hAnsi="Arial" w:cs="Arial"/>
                <w:color w:val="000000"/>
                <w:sz w:val="22"/>
                <w:szCs w:val="22"/>
              </w:rPr>
              <w:t>2</w:t>
            </w:r>
          </w:p>
        </w:tc>
        <w:tc>
          <w:tcPr>
            <w:tcW w:w="1233" w:type="pct"/>
            <w:tcBorders>
              <w:top w:val="nil"/>
              <w:left w:val="nil"/>
              <w:bottom w:val="nil"/>
              <w:right w:val="nil"/>
            </w:tcBorders>
            <w:shd w:val="clear" w:color="auto" w:fill="auto"/>
            <w:noWrap/>
            <w:vAlign w:val="center"/>
            <w:hideMark/>
          </w:tcPr>
          <w:p w14:paraId="58A7D68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70.09</w:t>
            </w:r>
          </w:p>
        </w:tc>
        <w:tc>
          <w:tcPr>
            <w:tcW w:w="842" w:type="pct"/>
            <w:tcBorders>
              <w:top w:val="nil"/>
              <w:left w:val="nil"/>
              <w:bottom w:val="nil"/>
              <w:right w:val="nil"/>
            </w:tcBorders>
            <w:shd w:val="clear" w:color="auto" w:fill="auto"/>
            <w:noWrap/>
            <w:vAlign w:val="center"/>
            <w:hideMark/>
          </w:tcPr>
          <w:p w14:paraId="39DD76CC" w14:textId="10A56819"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0.02</w:t>
            </w:r>
          </w:p>
        </w:tc>
      </w:tr>
      <w:tr w:rsidR="00D74FF6" w:rsidRPr="00886198" w14:paraId="4F313462" w14:textId="77777777" w:rsidTr="008C2A9D">
        <w:trPr>
          <w:trHeight w:val="300"/>
        </w:trPr>
        <w:tc>
          <w:tcPr>
            <w:tcW w:w="1290" w:type="pct"/>
            <w:tcBorders>
              <w:top w:val="nil"/>
              <w:left w:val="nil"/>
              <w:bottom w:val="nil"/>
              <w:right w:val="nil"/>
            </w:tcBorders>
            <w:shd w:val="clear" w:color="auto" w:fill="auto"/>
            <w:noWrap/>
            <w:vAlign w:val="center"/>
            <w:hideMark/>
          </w:tcPr>
          <w:p w14:paraId="62439EB1"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Fluviicola</w:t>
            </w:r>
            <w:proofErr w:type="spellEnd"/>
          </w:p>
        </w:tc>
        <w:tc>
          <w:tcPr>
            <w:tcW w:w="1233" w:type="pct"/>
            <w:tcBorders>
              <w:top w:val="nil"/>
              <w:left w:val="nil"/>
              <w:bottom w:val="nil"/>
              <w:right w:val="nil"/>
            </w:tcBorders>
            <w:shd w:val="clear" w:color="auto" w:fill="auto"/>
            <w:noWrap/>
            <w:vAlign w:val="center"/>
            <w:hideMark/>
          </w:tcPr>
          <w:p w14:paraId="572BE0D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24.45</w:t>
            </w:r>
          </w:p>
        </w:tc>
        <w:tc>
          <w:tcPr>
            <w:tcW w:w="402" w:type="pct"/>
            <w:tcBorders>
              <w:top w:val="nil"/>
              <w:left w:val="nil"/>
              <w:bottom w:val="nil"/>
              <w:right w:val="nil"/>
            </w:tcBorders>
            <w:shd w:val="clear" w:color="auto" w:fill="auto"/>
            <w:noWrap/>
            <w:vAlign w:val="center"/>
            <w:hideMark/>
          </w:tcPr>
          <w:p w14:paraId="495C8519" w14:textId="42015D2F"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0.84</w:t>
            </w:r>
          </w:p>
        </w:tc>
        <w:tc>
          <w:tcPr>
            <w:tcW w:w="1233" w:type="pct"/>
            <w:tcBorders>
              <w:top w:val="nil"/>
              <w:left w:val="nil"/>
              <w:bottom w:val="nil"/>
              <w:right w:val="nil"/>
            </w:tcBorders>
            <w:shd w:val="clear" w:color="auto" w:fill="auto"/>
            <w:noWrap/>
            <w:vAlign w:val="center"/>
            <w:hideMark/>
          </w:tcPr>
          <w:p w14:paraId="7D6ADB6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67.77</w:t>
            </w:r>
          </w:p>
        </w:tc>
        <w:tc>
          <w:tcPr>
            <w:tcW w:w="842" w:type="pct"/>
            <w:tcBorders>
              <w:top w:val="nil"/>
              <w:left w:val="nil"/>
              <w:bottom w:val="nil"/>
              <w:right w:val="nil"/>
            </w:tcBorders>
            <w:shd w:val="clear" w:color="auto" w:fill="auto"/>
            <w:noWrap/>
            <w:vAlign w:val="center"/>
            <w:hideMark/>
          </w:tcPr>
          <w:p w14:paraId="076F2D80" w14:textId="34974101"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0.07</w:t>
            </w:r>
          </w:p>
        </w:tc>
      </w:tr>
      <w:tr w:rsidR="00D74FF6" w:rsidRPr="00886198" w14:paraId="744CDD11" w14:textId="77777777" w:rsidTr="008C2A9D">
        <w:trPr>
          <w:trHeight w:val="300"/>
        </w:trPr>
        <w:tc>
          <w:tcPr>
            <w:tcW w:w="1290" w:type="pct"/>
            <w:tcBorders>
              <w:top w:val="nil"/>
              <w:left w:val="nil"/>
              <w:bottom w:val="nil"/>
              <w:right w:val="nil"/>
            </w:tcBorders>
            <w:shd w:val="clear" w:color="auto" w:fill="auto"/>
            <w:noWrap/>
            <w:vAlign w:val="center"/>
            <w:hideMark/>
          </w:tcPr>
          <w:p w14:paraId="2DB365E0"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Chloroflexia</w:t>
            </w:r>
            <w:proofErr w:type="spellEnd"/>
          </w:p>
        </w:tc>
        <w:tc>
          <w:tcPr>
            <w:tcW w:w="1233" w:type="pct"/>
            <w:tcBorders>
              <w:top w:val="nil"/>
              <w:left w:val="nil"/>
              <w:bottom w:val="nil"/>
              <w:right w:val="nil"/>
            </w:tcBorders>
            <w:shd w:val="clear" w:color="auto" w:fill="auto"/>
            <w:noWrap/>
            <w:vAlign w:val="center"/>
            <w:hideMark/>
          </w:tcPr>
          <w:p w14:paraId="565806C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26.95</w:t>
            </w:r>
          </w:p>
        </w:tc>
        <w:tc>
          <w:tcPr>
            <w:tcW w:w="402" w:type="pct"/>
            <w:tcBorders>
              <w:top w:val="nil"/>
              <w:left w:val="nil"/>
              <w:bottom w:val="nil"/>
              <w:right w:val="nil"/>
            </w:tcBorders>
            <w:shd w:val="clear" w:color="auto" w:fill="auto"/>
            <w:noWrap/>
            <w:vAlign w:val="center"/>
            <w:hideMark/>
          </w:tcPr>
          <w:p w14:paraId="0A0920A5" w14:textId="112E089C"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233" w:type="pct"/>
            <w:tcBorders>
              <w:top w:val="nil"/>
              <w:left w:val="nil"/>
              <w:bottom w:val="nil"/>
              <w:right w:val="nil"/>
            </w:tcBorders>
            <w:shd w:val="clear" w:color="auto" w:fill="auto"/>
            <w:noWrap/>
            <w:vAlign w:val="center"/>
            <w:hideMark/>
          </w:tcPr>
          <w:p w14:paraId="1B36025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69.95</w:t>
            </w:r>
          </w:p>
        </w:tc>
        <w:tc>
          <w:tcPr>
            <w:tcW w:w="842" w:type="pct"/>
            <w:tcBorders>
              <w:top w:val="nil"/>
              <w:left w:val="nil"/>
              <w:bottom w:val="nil"/>
              <w:right w:val="nil"/>
            </w:tcBorders>
            <w:shd w:val="clear" w:color="auto" w:fill="auto"/>
            <w:noWrap/>
            <w:vAlign w:val="center"/>
            <w:hideMark/>
          </w:tcPr>
          <w:p w14:paraId="020426B0" w14:textId="29A58680"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0.003</w:t>
            </w:r>
          </w:p>
        </w:tc>
      </w:tr>
      <w:tr w:rsidR="00D74FF6" w:rsidRPr="00886198" w14:paraId="295CC04B" w14:textId="77777777" w:rsidTr="006A07D1">
        <w:trPr>
          <w:trHeight w:val="300"/>
        </w:trPr>
        <w:tc>
          <w:tcPr>
            <w:tcW w:w="1290" w:type="pct"/>
            <w:tcBorders>
              <w:top w:val="nil"/>
              <w:left w:val="nil"/>
              <w:right w:val="nil"/>
            </w:tcBorders>
            <w:shd w:val="clear" w:color="auto" w:fill="auto"/>
            <w:noWrap/>
            <w:vAlign w:val="center"/>
            <w:hideMark/>
          </w:tcPr>
          <w:p w14:paraId="43C9B8AF"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Haloferula</w:t>
            </w:r>
            <w:proofErr w:type="spellEnd"/>
          </w:p>
        </w:tc>
        <w:tc>
          <w:tcPr>
            <w:tcW w:w="1233" w:type="pct"/>
            <w:tcBorders>
              <w:top w:val="nil"/>
              <w:left w:val="nil"/>
              <w:right w:val="nil"/>
            </w:tcBorders>
            <w:shd w:val="clear" w:color="auto" w:fill="auto"/>
            <w:noWrap/>
            <w:vAlign w:val="center"/>
            <w:hideMark/>
          </w:tcPr>
          <w:p w14:paraId="2CBEE48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15.64</w:t>
            </w:r>
          </w:p>
        </w:tc>
        <w:tc>
          <w:tcPr>
            <w:tcW w:w="402" w:type="pct"/>
            <w:tcBorders>
              <w:top w:val="nil"/>
              <w:left w:val="nil"/>
              <w:right w:val="nil"/>
            </w:tcBorders>
            <w:shd w:val="clear" w:color="auto" w:fill="auto"/>
            <w:noWrap/>
            <w:vAlign w:val="center"/>
            <w:hideMark/>
          </w:tcPr>
          <w:p w14:paraId="32519F14" w14:textId="0AEAA959"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0.92</w:t>
            </w:r>
          </w:p>
        </w:tc>
        <w:tc>
          <w:tcPr>
            <w:tcW w:w="1233" w:type="pct"/>
            <w:tcBorders>
              <w:top w:val="nil"/>
              <w:left w:val="nil"/>
              <w:right w:val="nil"/>
            </w:tcBorders>
            <w:shd w:val="clear" w:color="auto" w:fill="auto"/>
            <w:noWrap/>
            <w:vAlign w:val="center"/>
            <w:hideMark/>
          </w:tcPr>
          <w:p w14:paraId="0050972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64.49</w:t>
            </w:r>
          </w:p>
        </w:tc>
        <w:tc>
          <w:tcPr>
            <w:tcW w:w="842" w:type="pct"/>
            <w:tcBorders>
              <w:top w:val="nil"/>
              <w:left w:val="nil"/>
              <w:right w:val="nil"/>
            </w:tcBorders>
            <w:shd w:val="clear" w:color="auto" w:fill="auto"/>
            <w:noWrap/>
            <w:vAlign w:val="center"/>
            <w:hideMark/>
          </w:tcPr>
          <w:p w14:paraId="2EC3D204" w14:textId="166109D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0.02</w:t>
            </w:r>
          </w:p>
        </w:tc>
      </w:tr>
      <w:tr w:rsidR="00D74FF6" w:rsidRPr="00886198" w14:paraId="3395A8C9" w14:textId="77777777" w:rsidTr="006A07D1">
        <w:trPr>
          <w:trHeight w:val="300"/>
        </w:trPr>
        <w:tc>
          <w:tcPr>
            <w:tcW w:w="1290" w:type="pct"/>
            <w:tcBorders>
              <w:top w:val="nil"/>
              <w:left w:val="nil"/>
              <w:bottom w:val="single" w:sz="4" w:space="0" w:color="auto"/>
              <w:right w:val="nil"/>
            </w:tcBorders>
            <w:shd w:val="clear" w:color="auto" w:fill="auto"/>
            <w:noWrap/>
            <w:vAlign w:val="center"/>
            <w:hideMark/>
          </w:tcPr>
          <w:p w14:paraId="6649C121"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Thermodesulfovibrionia</w:t>
            </w:r>
            <w:proofErr w:type="spellEnd"/>
          </w:p>
        </w:tc>
        <w:tc>
          <w:tcPr>
            <w:tcW w:w="1233" w:type="pct"/>
            <w:tcBorders>
              <w:top w:val="nil"/>
              <w:left w:val="nil"/>
              <w:bottom w:val="single" w:sz="4" w:space="0" w:color="auto"/>
              <w:right w:val="nil"/>
            </w:tcBorders>
            <w:shd w:val="clear" w:color="auto" w:fill="auto"/>
            <w:noWrap/>
            <w:vAlign w:val="center"/>
            <w:hideMark/>
          </w:tcPr>
          <w:p w14:paraId="3682FE8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99.19</w:t>
            </w:r>
          </w:p>
        </w:tc>
        <w:tc>
          <w:tcPr>
            <w:tcW w:w="402" w:type="pct"/>
            <w:tcBorders>
              <w:top w:val="nil"/>
              <w:left w:val="nil"/>
              <w:bottom w:val="single" w:sz="4" w:space="0" w:color="auto"/>
              <w:right w:val="nil"/>
            </w:tcBorders>
            <w:shd w:val="clear" w:color="auto" w:fill="auto"/>
            <w:noWrap/>
            <w:vAlign w:val="center"/>
            <w:hideMark/>
          </w:tcPr>
          <w:p w14:paraId="5A6C792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c>
          <w:tcPr>
            <w:tcW w:w="1233" w:type="pct"/>
            <w:tcBorders>
              <w:top w:val="nil"/>
              <w:left w:val="nil"/>
              <w:bottom w:val="single" w:sz="4" w:space="0" w:color="auto"/>
              <w:right w:val="nil"/>
            </w:tcBorders>
            <w:shd w:val="clear" w:color="auto" w:fill="auto"/>
            <w:noWrap/>
            <w:vAlign w:val="center"/>
            <w:hideMark/>
          </w:tcPr>
          <w:p w14:paraId="0E71D39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0.7318</w:t>
            </w:r>
          </w:p>
        </w:tc>
        <w:tc>
          <w:tcPr>
            <w:tcW w:w="842" w:type="pct"/>
            <w:tcBorders>
              <w:top w:val="nil"/>
              <w:left w:val="nil"/>
              <w:bottom w:val="single" w:sz="4" w:space="0" w:color="auto"/>
              <w:right w:val="nil"/>
            </w:tcBorders>
            <w:shd w:val="clear" w:color="auto" w:fill="auto"/>
            <w:noWrap/>
            <w:vAlign w:val="center"/>
            <w:hideMark/>
          </w:tcPr>
          <w:p w14:paraId="3FD0428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r>
    </w:tbl>
    <w:p w14:paraId="186F0AB2" w14:textId="77777777" w:rsidR="006A07D1" w:rsidRPr="00886198" w:rsidRDefault="006A07D1"/>
    <w:p w14:paraId="73D166FA" w14:textId="1534335B" w:rsidR="006A07D1" w:rsidRPr="00886198" w:rsidRDefault="006A07D1" w:rsidP="006A07D1">
      <w:pPr>
        <w:spacing w:line="360" w:lineRule="auto"/>
        <w:rPr>
          <w:rFonts w:ascii="Arial" w:hAnsi="Arial" w:cs="Arial"/>
          <w:sz w:val="22"/>
          <w:szCs w:val="22"/>
        </w:rPr>
      </w:pPr>
      <w:r w:rsidRPr="00886198">
        <w:rPr>
          <w:rFonts w:ascii="Arial" w:hAnsi="Arial" w:cs="Arial"/>
          <w:sz w:val="22"/>
          <w:szCs w:val="22"/>
        </w:rPr>
        <w:lastRenderedPageBreak/>
        <w:t>Table B</w:t>
      </w:r>
      <w:r w:rsidR="00734CDA" w:rsidRPr="00886198">
        <w:rPr>
          <w:rFonts w:ascii="Arial" w:hAnsi="Arial" w:cs="Arial"/>
          <w:sz w:val="22"/>
          <w:szCs w:val="22"/>
        </w:rPr>
        <w:t>.8</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3004"/>
        <w:gridCol w:w="166"/>
        <w:gridCol w:w="3302"/>
        <w:gridCol w:w="1231"/>
        <w:gridCol w:w="340"/>
        <w:gridCol w:w="3121"/>
        <w:gridCol w:w="1796"/>
      </w:tblGrid>
      <w:tr w:rsidR="006A07D1" w:rsidRPr="00886198" w14:paraId="2D60D992" w14:textId="77777777" w:rsidTr="000548BE">
        <w:trPr>
          <w:trHeight w:val="300"/>
        </w:trPr>
        <w:tc>
          <w:tcPr>
            <w:tcW w:w="1159" w:type="pct"/>
            <w:tcBorders>
              <w:left w:val="nil"/>
              <w:right w:val="nil"/>
            </w:tcBorders>
            <w:shd w:val="clear" w:color="auto" w:fill="auto"/>
            <w:noWrap/>
            <w:vAlign w:val="center"/>
          </w:tcPr>
          <w:p w14:paraId="0F78FC24" w14:textId="24AF57DA" w:rsidR="006A07D1" w:rsidRPr="00886198" w:rsidRDefault="006A07D1" w:rsidP="006A07D1">
            <w:pPr>
              <w:rPr>
                <w:rFonts w:ascii="Arial" w:hAnsi="Arial" w:cs="Arial"/>
                <w:color w:val="000000"/>
                <w:sz w:val="22"/>
                <w:szCs w:val="22"/>
              </w:rPr>
            </w:pPr>
          </w:p>
        </w:tc>
        <w:tc>
          <w:tcPr>
            <w:tcW w:w="1813" w:type="pct"/>
            <w:gridSpan w:val="3"/>
            <w:tcBorders>
              <w:top w:val="single" w:sz="4" w:space="0" w:color="auto"/>
              <w:left w:val="nil"/>
              <w:right w:val="nil"/>
            </w:tcBorders>
            <w:shd w:val="clear" w:color="auto" w:fill="auto"/>
            <w:noWrap/>
            <w:vAlign w:val="center"/>
          </w:tcPr>
          <w:p w14:paraId="1E489680" w14:textId="3E368FD1" w:rsidR="006A07D1" w:rsidRPr="00886198" w:rsidRDefault="006A07D1" w:rsidP="006A07D1">
            <w:pPr>
              <w:jc w:val="center"/>
              <w:rPr>
                <w:rFonts w:ascii="Arial" w:hAnsi="Arial" w:cs="Arial"/>
                <w:b/>
                <w:bCs/>
                <w:color w:val="000000"/>
                <w:sz w:val="22"/>
                <w:szCs w:val="22"/>
              </w:rPr>
            </w:pPr>
            <w:r w:rsidRPr="00886198">
              <w:rPr>
                <w:rFonts w:ascii="Arial" w:hAnsi="Arial" w:cs="Arial"/>
                <w:b/>
                <w:bCs/>
                <w:color w:val="000000"/>
                <w:sz w:val="22"/>
                <w:szCs w:val="22"/>
              </w:rPr>
              <w:t>Hyporheic Zone (HZ)</w:t>
            </w:r>
          </w:p>
        </w:tc>
        <w:tc>
          <w:tcPr>
            <w:tcW w:w="2028" w:type="pct"/>
            <w:gridSpan w:val="3"/>
            <w:tcBorders>
              <w:top w:val="single" w:sz="4" w:space="0" w:color="auto"/>
              <w:left w:val="nil"/>
              <w:right w:val="nil"/>
            </w:tcBorders>
            <w:shd w:val="clear" w:color="auto" w:fill="auto"/>
            <w:noWrap/>
            <w:vAlign w:val="center"/>
          </w:tcPr>
          <w:p w14:paraId="7961860F" w14:textId="5A35E2C1" w:rsidR="006A07D1" w:rsidRPr="00886198" w:rsidRDefault="006A07D1" w:rsidP="006A07D1">
            <w:pPr>
              <w:jc w:val="center"/>
              <w:rPr>
                <w:rFonts w:ascii="Arial" w:hAnsi="Arial" w:cs="Arial"/>
                <w:b/>
                <w:bCs/>
                <w:color w:val="000000"/>
                <w:sz w:val="22"/>
                <w:szCs w:val="22"/>
              </w:rPr>
            </w:pPr>
            <w:r w:rsidRPr="00886198">
              <w:rPr>
                <w:rFonts w:ascii="Arial" w:hAnsi="Arial" w:cs="Arial"/>
                <w:b/>
                <w:bCs/>
                <w:color w:val="000000"/>
                <w:sz w:val="22"/>
                <w:szCs w:val="22"/>
              </w:rPr>
              <w:t>Surface Water (SW)</w:t>
            </w:r>
          </w:p>
        </w:tc>
      </w:tr>
      <w:tr w:rsidR="006A07D1" w:rsidRPr="00886198" w14:paraId="76D40B63" w14:textId="77777777" w:rsidTr="000548BE">
        <w:trPr>
          <w:trHeight w:val="300"/>
        </w:trPr>
        <w:tc>
          <w:tcPr>
            <w:tcW w:w="1223" w:type="pct"/>
            <w:gridSpan w:val="2"/>
            <w:tcBorders>
              <w:left w:val="nil"/>
              <w:bottom w:val="nil"/>
              <w:right w:val="nil"/>
            </w:tcBorders>
            <w:shd w:val="clear" w:color="auto" w:fill="auto"/>
            <w:noWrap/>
            <w:vAlign w:val="center"/>
          </w:tcPr>
          <w:p w14:paraId="4BE3117D" w14:textId="0EA2D778" w:rsidR="006A07D1" w:rsidRPr="00886198" w:rsidRDefault="006A07D1" w:rsidP="006A07D1">
            <w:pPr>
              <w:rPr>
                <w:rFonts w:ascii="Arial" w:hAnsi="Arial" w:cs="Arial"/>
                <w:color w:val="000000"/>
                <w:sz w:val="22"/>
                <w:szCs w:val="22"/>
              </w:rPr>
            </w:pPr>
            <w:r w:rsidRPr="00886198">
              <w:rPr>
                <w:rFonts w:ascii="Arial" w:hAnsi="Arial" w:cs="Arial"/>
                <w:b/>
                <w:bCs/>
                <w:color w:val="000000"/>
                <w:sz w:val="22"/>
                <w:szCs w:val="22"/>
              </w:rPr>
              <w:t xml:space="preserve">OTU </w:t>
            </w:r>
            <w:r w:rsidR="005851F5" w:rsidRPr="00886198">
              <w:rPr>
                <w:rFonts w:ascii="Arial" w:hAnsi="Arial" w:cs="Arial"/>
                <w:b/>
                <w:bCs/>
                <w:color w:val="000000"/>
                <w:sz w:val="22"/>
                <w:szCs w:val="22"/>
              </w:rPr>
              <w:t>Taxonomic Affiliation</w:t>
            </w:r>
          </w:p>
        </w:tc>
        <w:tc>
          <w:tcPr>
            <w:tcW w:w="1274" w:type="pct"/>
            <w:tcBorders>
              <w:top w:val="single" w:sz="4" w:space="0" w:color="auto"/>
              <w:left w:val="nil"/>
              <w:bottom w:val="single" w:sz="4" w:space="0" w:color="auto"/>
              <w:right w:val="nil"/>
            </w:tcBorders>
            <w:shd w:val="clear" w:color="auto" w:fill="auto"/>
            <w:noWrap/>
            <w:vAlign w:val="center"/>
          </w:tcPr>
          <w:p w14:paraId="6122D295" w14:textId="1D34E18A" w:rsidR="006A07D1" w:rsidRPr="00886198" w:rsidRDefault="006A07D1" w:rsidP="006A07D1">
            <w:pPr>
              <w:jc w:val="center"/>
              <w:rPr>
                <w:rFonts w:ascii="Arial" w:hAnsi="Arial" w:cs="Arial"/>
                <w:color w:val="000000"/>
                <w:sz w:val="22"/>
                <w:szCs w:val="22"/>
              </w:rPr>
            </w:pPr>
            <w:r w:rsidRPr="00886198">
              <w:rPr>
                <w:rFonts w:ascii="Arial" w:hAnsi="Arial" w:cs="Arial"/>
                <w:b/>
                <w:bCs/>
                <w:color w:val="000000"/>
                <w:sz w:val="22"/>
                <w:szCs w:val="22"/>
              </w:rPr>
              <w:t>Indicator Value</w:t>
            </w:r>
          </w:p>
        </w:tc>
        <w:tc>
          <w:tcPr>
            <w:tcW w:w="606" w:type="pct"/>
            <w:gridSpan w:val="2"/>
            <w:tcBorders>
              <w:top w:val="single" w:sz="4" w:space="0" w:color="auto"/>
              <w:left w:val="nil"/>
              <w:bottom w:val="single" w:sz="4" w:space="0" w:color="auto"/>
              <w:right w:val="nil"/>
            </w:tcBorders>
            <w:shd w:val="clear" w:color="auto" w:fill="auto"/>
            <w:noWrap/>
            <w:vAlign w:val="center"/>
          </w:tcPr>
          <w:p w14:paraId="0FF586BB" w14:textId="10BD3DBF" w:rsidR="006A07D1" w:rsidRPr="00886198" w:rsidRDefault="006A07D1" w:rsidP="006A07D1">
            <w:pPr>
              <w:jc w:val="center"/>
              <w:rPr>
                <w:rFonts w:ascii="Arial" w:hAnsi="Arial" w:cs="Arial"/>
                <w:color w:val="000000"/>
                <w:sz w:val="22"/>
                <w:szCs w:val="22"/>
              </w:rPr>
            </w:pPr>
            <w:r w:rsidRPr="00886198">
              <w:rPr>
                <w:rFonts w:ascii="Arial" w:hAnsi="Arial" w:cs="Arial"/>
                <w:b/>
                <w:bCs/>
                <w:color w:val="000000"/>
                <w:sz w:val="22"/>
                <w:szCs w:val="22"/>
              </w:rPr>
              <w:t>p-value</w:t>
            </w:r>
          </w:p>
        </w:tc>
        <w:tc>
          <w:tcPr>
            <w:tcW w:w="1204" w:type="pct"/>
            <w:tcBorders>
              <w:top w:val="single" w:sz="4" w:space="0" w:color="auto"/>
              <w:left w:val="nil"/>
              <w:bottom w:val="single" w:sz="4" w:space="0" w:color="auto"/>
              <w:right w:val="nil"/>
            </w:tcBorders>
            <w:shd w:val="clear" w:color="auto" w:fill="auto"/>
            <w:noWrap/>
            <w:vAlign w:val="center"/>
          </w:tcPr>
          <w:p w14:paraId="593E7D4A" w14:textId="49C418AE" w:rsidR="006A07D1" w:rsidRPr="00886198" w:rsidRDefault="009D57D0" w:rsidP="006A07D1">
            <w:pPr>
              <w:jc w:val="center"/>
              <w:rPr>
                <w:rFonts w:ascii="Arial" w:hAnsi="Arial" w:cs="Arial"/>
                <w:color w:val="000000"/>
                <w:sz w:val="22"/>
                <w:szCs w:val="22"/>
              </w:rPr>
            </w:pPr>
            <w:r w:rsidRPr="00886198">
              <w:rPr>
                <w:rFonts w:ascii="Arial" w:hAnsi="Arial" w:cs="Arial"/>
                <w:b/>
                <w:bCs/>
                <w:color w:val="000000"/>
                <w:sz w:val="22"/>
                <w:szCs w:val="22"/>
              </w:rPr>
              <w:t>Indicator Value</w:t>
            </w:r>
          </w:p>
        </w:tc>
        <w:tc>
          <w:tcPr>
            <w:tcW w:w="693" w:type="pct"/>
            <w:tcBorders>
              <w:top w:val="single" w:sz="4" w:space="0" w:color="auto"/>
              <w:left w:val="nil"/>
              <w:bottom w:val="single" w:sz="4" w:space="0" w:color="auto"/>
              <w:right w:val="nil"/>
            </w:tcBorders>
            <w:shd w:val="clear" w:color="auto" w:fill="auto"/>
            <w:noWrap/>
            <w:vAlign w:val="center"/>
          </w:tcPr>
          <w:p w14:paraId="4D59530D" w14:textId="4D33832A" w:rsidR="006A07D1" w:rsidRPr="00886198" w:rsidRDefault="0058499F" w:rsidP="006A07D1">
            <w:pPr>
              <w:jc w:val="center"/>
              <w:rPr>
                <w:rFonts w:ascii="Arial" w:hAnsi="Arial" w:cs="Arial"/>
                <w:color w:val="000000"/>
                <w:sz w:val="22"/>
                <w:szCs w:val="22"/>
              </w:rPr>
            </w:pPr>
            <w:r w:rsidRPr="00886198">
              <w:rPr>
                <w:rFonts w:ascii="Arial" w:hAnsi="Arial" w:cs="Arial"/>
                <w:b/>
                <w:bCs/>
                <w:color w:val="000000"/>
                <w:sz w:val="22"/>
                <w:szCs w:val="22"/>
              </w:rPr>
              <w:t>p-value</w:t>
            </w:r>
          </w:p>
        </w:tc>
      </w:tr>
      <w:tr w:rsidR="006A07D1" w:rsidRPr="00886198" w14:paraId="33967C8D" w14:textId="77777777" w:rsidTr="00F167BF">
        <w:trPr>
          <w:trHeight w:val="300"/>
        </w:trPr>
        <w:tc>
          <w:tcPr>
            <w:tcW w:w="1223" w:type="pct"/>
            <w:gridSpan w:val="2"/>
            <w:tcBorders>
              <w:top w:val="single" w:sz="4" w:space="0" w:color="auto"/>
              <w:left w:val="nil"/>
              <w:right w:val="nil"/>
            </w:tcBorders>
            <w:shd w:val="clear" w:color="auto" w:fill="auto"/>
            <w:noWrap/>
            <w:vAlign w:val="center"/>
          </w:tcPr>
          <w:p w14:paraId="1CE9BECD" w14:textId="56151146" w:rsidR="006A07D1" w:rsidRPr="00886198" w:rsidRDefault="006A07D1" w:rsidP="006A07D1">
            <w:pPr>
              <w:rPr>
                <w:rFonts w:ascii="Arial" w:hAnsi="Arial" w:cs="Arial"/>
                <w:color w:val="000000"/>
                <w:sz w:val="22"/>
                <w:szCs w:val="22"/>
              </w:rPr>
            </w:pPr>
            <w:r w:rsidRPr="00886198">
              <w:rPr>
                <w:rFonts w:ascii="Arial" w:hAnsi="Arial" w:cs="Arial"/>
                <w:color w:val="000000"/>
                <w:sz w:val="22"/>
                <w:szCs w:val="22"/>
              </w:rPr>
              <w:t>Sva0485</w:t>
            </w:r>
          </w:p>
        </w:tc>
        <w:tc>
          <w:tcPr>
            <w:tcW w:w="1274" w:type="pct"/>
            <w:tcBorders>
              <w:top w:val="single" w:sz="4" w:space="0" w:color="auto"/>
              <w:left w:val="nil"/>
              <w:right w:val="nil"/>
            </w:tcBorders>
            <w:shd w:val="clear" w:color="auto" w:fill="auto"/>
            <w:noWrap/>
            <w:vAlign w:val="center"/>
          </w:tcPr>
          <w:p w14:paraId="4E4970D3" w14:textId="014491AF" w:rsidR="006A07D1" w:rsidRPr="00886198" w:rsidRDefault="006A07D1" w:rsidP="006A07D1">
            <w:pPr>
              <w:jc w:val="center"/>
              <w:rPr>
                <w:rFonts w:ascii="Arial" w:hAnsi="Arial" w:cs="Arial"/>
                <w:color w:val="000000"/>
                <w:sz w:val="22"/>
                <w:szCs w:val="22"/>
              </w:rPr>
            </w:pPr>
            <w:r w:rsidRPr="00886198">
              <w:rPr>
                <w:rFonts w:ascii="Arial" w:hAnsi="Arial" w:cs="Arial"/>
                <w:color w:val="000000"/>
                <w:sz w:val="22"/>
                <w:szCs w:val="22"/>
              </w:rPr>
              <w:t>99.11</w:t>
            </w:r>
          </w:p>
        </w:tc>
        <w:tc>
          <w:tcPr>
            <w:tcW w:w="606" w:type="pct"/>
            <w:gridSpan w:val="2"/>
            <w:tcBorders>
              <w:top w:val="single" w:sz="4" w:space="0" w:color="auto"/>
              <w:left w:val="nil"/>
              <w:right w:val="nil"/>
            </w:tcBorders>
            <w:shd w:val="clear" w:color="auto" w:fill="auto"/>
            <w:noWrap/>
            <w:vAlign w:val="center"/>
          </w:tcPr>
          <w:p w14:paraId="727A2AE3" w14:textId="3E95A597" w:rsidR="006A07D1" w:rsidRPr="00886198" w:rsidRDefault="006A07D1" w:rsidP="006A07D1">
            <w:pPr>
              <w:jc w:val="center"/>
              <w:rPr>
                <w:rFonts w:ascii="Arial" w:hAnsi="Arial" w:cs="Arial"/>
                <w:color w:val="000000"/>
                <w:sz w:val="22"/>
                <w:szCs w:val="22"/>
              </w:rPr>
            </w:pPr>
            <w:r w:rsidRPr="00886198">
              <w:rPr>
                <w:rFonts w:ascii="Arial" w:hAnsi="Arial" w:cs="Arial"/>
                <w:color w:val="000000"/>
                <w:sz w:val="22"/>
                <w:szCs w:val="22"/>
              </w:rPr>
              <w:t>0.0001</w:t>
            </w:r>
          </w:p>
        </w:tc>
        <w:tc>
          <w:tcPr>
            <w:tcW w:w="1204" w:type="pct"/>
            <w:tcBorders>
              <w:top w:val="single" w:sz="4" w:space="0" w:color="auto"/>
              <w:left w:val="nil"/>
              <w:right w:val="nil"/>
            </w:tcBorders>
            <w:shd w:val="clear" w:color="auto" w:fill="auto"/>
            <w:noWrap/>
            <w:vAlign w:val="center"/>
          </w:tcPr>
          <w:p w14:paraId="53CC374E" w14:textId="0DFE627C" w:rsidR="006A07D1" w:rsidRPr="00886198" w:rsidRDefault="006A07D1" w:rsidP="006A07D1">
            <w:pPr>
              <w:jc w:val="center"/>
              <w:rPr>
                <w:rFonts w:ascii="Arial" w:hAnsi="Arial" w:cs="Arial"/>
                <w:color w:val="000000"/>
                <w:sz w:val="22"/>
                <w:szCs w:val="22"/>
              </w:rPr>
            </w:pPr>
            <w:r w:rsidRPr="00886198">
              <w:rPr>
                <w:rFonts w:ascii="Arial" w:hAnsi="Arial" w:cs="Arial"/>
                <w:color w:val="000000"/>
                <w:sz w:val="22"/>
                <w:szCs w:val="22"/>
              </w:rPr>
              <w:t>0.8015</w:t>
            </w:r>
          </w:p>
        </w:tc>
        <w:tc>
          <w:tcPr>
            <w:tcW w:w="693" w:type="pct"/>
            <w:tcBorders>
              <w:top w:val="single" w:sz="4" w:space="0" w:color="auto"/>
              <w:left w:val="nil"/>
              <w:right w:val="nil"/>
            </w:tcBorders>
            <w:shd w:val="clear" w:color="auto" w:fill="auto"/>
            <w:noWrap/>
            <w:vAlign w:val="center"/>
          </w:tcPr>
          <w:p w14:paraId="5C729A4E" w14:textId="7314D8B4" w:rsidR="006A07D1" w:rsidRPr="00886198" w:rsidRDefault="006A07D1" w:rsidP="006A07D1">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5C6AA78C" w14:textId="77777777" w:rsidTr="00F167BF">
        <w:trPr>
          <w:trHeight w:val="300"/>
        </w:trPr>
        <w:tc>
          <w:tcPr>
            <w:tcW w:w="1223" w:type="pct"/>
            <w:gridSpan w:val="2"/>
            <w:tcBorders>
              <w:left w:val="nil"/>
              <w:bottom w:val="nil"/>
              <w:right w:val="nil"/>
            </w:tcBorders>
            <w:shd w:val="clear" w:color="auto" w:fill="auto"/>
            <w:noWrap/>
            <w:vAlign w:val="center"/>
            <w:hideMark/>
          </w:tcPr>
          <w:p w14:paraId="77879412"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1274" w:type="pct"/>
            <w:tcBorders>
              <w:left w:val="nil"/>
              <w:bottom w:val="nil"/>
              <w:right w:val="nil"/>
            </w:tcBorders>
            <w:shd w:val="clear" w:color="auto" w:fill="auto"/>
            <w:noWrap/>
            <w:vAlign w:val="center"/>
            <w:hideMark/>
          </w:tcPr>
          <w:p w14:paraId="2748752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36.1</w:t>
            </w:r>
          </w:p>
        </w:tc>
        <w:tc>
          <w:tcPr>
            <w:tcW w:w="606" w:type="pct"/>
            <w:gridSpan w:val="2"/>
            <w:tcBorders>
              <w:left w:val="nil"/>
              <w:bottom w:val="nil"/>
              <w:right w:val="nil"/>
            </w:tcBorders>
            <w:shd w:val="clear" w:color="auto" w:fill="auto"/>
            <w:noWrap/>
            <w:vAlign w:val="center"/>
            <w:hideMark/>
          </w:tcPr>
          <w:p w14:paraId="21C3CB90" w14:textId="5C7B1E0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0.83</w:t>
            </w:r>
          </w:p>
        </w:tc>
        <w:tc>
          <w:tcPr>
            <w:tcW w:w="1204" w:type="pct"/>
            <w:tcBorders>
              <w:left w:val="nil"/>
              <w:bottom w:val="nil"/>
              <w:right w:val="nil"/>
            </w:tcBorders>
            <w:shd w:val="clear" w:color="auto" w:fill="auto"/>
            <w:noWrap/>
            <w:vAlign w:val="center"/>
            <w:hideMark/>
          </w:tcPr>
          <w:p w14:paraId="6F651E1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58.12</w:t>
            </w:r>
          </w:p>
        </w:tc>
        <w:tc>
          <w:tcPr>
            <w:tcW w:w="693" w:type="pct"/>
            <w:tcBorders>
              <w:left w:val="nil"/>
              <w:bottom w:val="nil"/>
              <w:right w:val="nil"/>
            </w:tcBorders>
            <w:shd w:val="clear" w:color="auto" w:fill="auto"/>
            <w:noWrap/>
            <w:vAlign w:val="center"/>
            <w:hideMark/>
          </w:tcPr>
          <w:p w14:paraId="15403CD6" w14:textId="57E296C4"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0.11</w:t>
            </w:r>
          </w:p>
        </w:tc>
      </w:tr>
      <w:tr w:rsidR="00D74FF6" w:rsidRPr="00886198" w14:paraId="5EE9612D"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02AA7C7B"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Clade III</w:t>
            </w:r>
          </w:p>
        </w:tc>
        <w:tc>
          <w:tcPr>
            <w:tcW w:w="1274" w:type="pct"/>
            <w:tcBorders>
              <w:top w:val="nil"/>
              <w:left w:val="nil"/>
              <w:bottom w:val="nil"/>
              <w:right w:val="nil"/>
            </w:tcBorders>
            <w:shd w:val="clear" w:color="auto" w:fill="auto"/>
            <w:noWrap/>
            <w:vAlign w:val="center"/>
            <w:hideMark/>
          </w:tcPr>
          <w:p w14:paraId="61762D4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34.17</w:t>
            </w:r>
          </w:p>
        </w:tc>
        <w:tc>
          <w:tcPr>
            <w:tcW w:w="606" w:type="pct"/>
            <w:gridSpan w:val="2"/>
            <w:tcBorders>
              <w:top w:val="nil"/>
              <w:left w:val="nil"/>
              <w:bottom w:val="nil"/>
              <w:right w:val="nil"/>
            </w:tcBorders>
            <w:shd w:val="clear" w:color="auto" w:fill="auto"/>
            <w:noWrap/>
            <w:vAlign w:val="center"/>
            <w:hideMark/>
          </w:tcPr>
          <w:p w14:paraId="0DB32E20" w14:textId="63647A0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0.74</w:t>
            </w:r>
          </w:p>
        </w:tc>
        <w:tc>
          <w:tcPr>
            <w:tcW w:w="1204" w:type="pct"/>
            <w:tcBorders>
              <w:top w:val="nil"/>
              <w:left w:val="nil"/>
              <w:bottom w:val="nil"/>
              <w:right w:val="nil"/>
            </w:tcBorders>
            <w:shd w:val="clear" w:color="auto" w:fill="auto"/>
            <w:noWrap/>
            <w:vAlign w:val="center"/>
            <w:hideMark/>
          </w:tcPr>
          <w:p w14:paraId="2DFD306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56.92</w:t>
            </w:r>
          </w:p>
        </w:tc>
        <w:tc>
          <w:tcPr>
            <w:tcW w:w="693" w:type="pct"/>
            <w:tcBorders>
              <w:top w:val="nil"/>
              <w:left w:val="nil"/>
              <w:bottom w:val="nil"/>
              <w:right w:val="nil"/>
            </w:tcBorders>
            <w:shd w:val="clear" w:color="auto" w:fill="auto"/>
            <w:noWrap/>
            <w:vAlign w:val="center"/>
            <w:hideMark/>
          </w:tcPr>
          <w:p w14:paraId="6535E043" w14:textId="2D28186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w:t>
            </w:r>
            <w:r w:rsidR="00C2061C" w:rsidRPr="00886198">
              <w:rPr>
                <w:rFonts w:ascii="Arial" w:hAnsi="Arial" w:cs="Arial"/>
                <w:color w:val="000000"/>
                <w:sz w:val="22"/>
                <w:szCs w:val="22"/>
              </w:rPr>
              <w:t>7</w:t>
            </w:r>
          </w:p>
        </w:tc>
      </w:tr>
      <w:tr w:rsidR="00D74FF6" w:rsidRPr="00886198" w14:paraId="1C448C84"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3A41D856"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Halanaerobium</w:t>
            </w:r>
            <w:proofErr w:type="spellEnd"/>
          </w:p>
        </w:tc>
        <w:tc>
          <w:tcPr>
            <w:tcW w:w="1274" w:type="pct"/>
            <w:tcBorders>
              <w:top w:val="nil"/>
              <w:left w:val="nil"/>
              <w:bottom w:val="nil"/>
              <w:right w:val="nil"/>
            </w:tcBorders>
            <w:shd w:val="clear" w:color="auto" w:fill="auto"/>
            <w:noWrap/>
            <w:vAlign w:val="center"/>
            <w:hideMark/>
          </w:tcPr>
          <w:p w14:paraId="0B151EAE"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55.15</w:t>
            </w:r>
          </w:p>
        </w:tc>
        <w:tc>
          <w:tcPr>
            <w:tcW w:w="606" w:type="pct"/>
            <w:gridSpan w:val="2"/>
            <w:tcBorders>
              <w:top w:val="nil"/>
              <w:left w:val="nil"/>
              <w:bottom w:val="nil"/>
              <w:right w:val="nil"/>
            </w:tcBorders>
            <w:shd w:val="clear" w:color="auto" w:fill="auto"/>
            <w:noWrap/>
            <w:vAlign w:val="center"/>
            <w:hideMark/>
          </w:tcPr>
          <w:p w14:paraId="4446BEF8" w14:textId="50417E74"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0.01</w:t>
            </w:r>
          </w:p>
        </w:tc>
        <w:tc>
          <w:tcPr>
            <w:tcW w:w="1204" w:type="pct"/>
            <w:tcBorders>
              <w:top w:val="nil"/>
              <w:left w:val="nil"/>
              <w:bottom w:val="nil"/>
              <w:right w:val="nil"/>
            </w:tcBorders>
            <w:shd w:val="clear" w:color="auto" w:fill="auto"/>
            <w:noWrap/>
            <w:vAlign w:val="center"/>
            <w:hideMark/>
          </w:tcPr>
          <w:p w14:paraId="69190E0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0.007275</w:t>
            </w:r>
          </w:p>
        </w:tc>
        <w:tc>
          <w:tcPr>
            <w:tcW w:w="693" w:type="pct"/>
            <w:tcBorders>
              <w:top w:val="nil"/>
              <w:left w:val="nil"/>
              <w:bottom w:val="nil"/>
              <w:right w:val="nil"/>
            </w:tcBorders>
            <w:shd w:val="clear" w:color="auto" w:fill="auto"/>
            <w:noWrap/>
            <w:vAlign w:val="center"/>
            <w:hideMark/>
          </w:tcPr>
          <w:p w14:paraId="013D0063" w14:textId="3947718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r>
      <w:tr w:rsidR="00D74FF6" w:rsidRPr="00886198" w14:paraId="41A92DDE"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0CCF606D"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Gemmatimonas</w:t>
            </w:r>
            <w:proofErr w:type="spellEnd"/>
          </w:p>
        </w:tc>
        <w:tc>
          <w:tcPr>
            <w:tcW w:w="1274" w:type="pct"/>
            <w:tcBorders>
              <w:top w:val="nil"/>
              <w:left w:val="nil"/>
              <w:bottom w:val="nil"/>
              <w:right w:val="nil"/>
            </w:tcBorders>
            <w:shd w:val="clear" w:color="auto" w:fill="auto"/>
            <w:noWrap/>
            <w:vAlign w:val="center"/>
            <w:hideMark/>
          </w:tcPr>
          <w:p w14:paraId="0AB2E49E"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13.4</w:t>
            </w:r>
          </w:p>
        </w:tc>
        <w:tc>
          <w:tcPr>
            <w:tcW w:w="606" w:type="pct"/>
            <w:gridSpan w:val="2"/>
            <w:tcBorders>
              <w:top w:val="nil"/>
              <w:left w:val="nil"/>
              <w:bottom w:val="nil"/>
              <w:right w:val="nil"/>
            </w:tcBorders>
            <w:shd w:val="clear" w:color="auto" w:fill="auto"/>
            <w:noWrap/>
            <w:vAlign w:val="center"/>
            <w:hideMark/>
          </w:tcPr>
          <w:p w14:paraId="0BF94746" w14:textId="52B4FC9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c>
          <w:tcPr>
            <w:tcW w:w="1204" w:type="pct"/>
            <w:tcBorders>
              <w:top w:val="nil"/>
              <w:left w:val="nil"/>
              <w:bottom w:val="nil"/>
              <w:right w:val="nil"/>
            </w:tcBorders>
            <w:shd w:val="clear" w:color="auto" w:fill="auto"/>
            <w:noWrap/>
            <w:vAlign w:val="center"/>
            <w:hideMark/>
          </w:tcPr>
          <w:p w14:paraId="752FF74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82.34</w:t>
            </w:r>
          </w:p>
        </w:tc>
        <w:tc>
          <w:tcPr>
            <w:tcW w:w="693" w:type="pct"/>
            <w:tcBorders>
              <w:top w:val="nil"/>
              <w:left w:val="nil"/>
              <w:bottom w:val="nil"/>
              <w:right w:val="nil"/>
            </w:tcBorders>
            <w:shd w:val="clear" w:color="auto" w:fill="auto"/>
            <w:noWrap/>
            <w:vAlign w:val="center"/>
            <w:hideMark/>
          </w:tcPr>
          <w:p w14:paraId="4C2EFCE8" w14:textId="04DB524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0.003</w:t>
            </w:r>
          </w:p>
        </w:tc>
      </w:tr>
      <w:tr w:rsidR="00D74FF6" w:rsidRPr="00886198" w14:paraId="27B9DCFF"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12517278"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Bacteroides</w:t>
            </w:r>
          </w:p>
        </w:tc>
        <w:tc>
          <w:tcPr>
            <w:tcW w:w="1274" w:type="pct"/>
            <w:tcBorders>
              <w:top w:val="nil"/>
              <w:left w:val="nil"/>
              <w:bottom w:val="nil"/>
              <w:right w:val="nil"/>
            </w:tcBorders>
            <w:shd w:val="clear" w:color="auto" w:fill="auto"/>
            <w:noWrap/>
            <w:vAlign w:val="center"/>
            <w:hideMark/>
          </w:tcPr>
          <w:p w14:paraId="59A130BF"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67.95</w:t>
            </w:r>
          </w:p>
        </w:tc>
        <w:tc>
          <w:tcPr>
            <w:tcW w:w="606" w:type="pct"/>
            <w:gridSpan w:val="2"/>
            <w:tcBorders>
              <w:top w:val="nil"/>
              <w:left w:val="nil"/>
              <w:bottom w:val="nil"/>
              <w:right w:val="nil"/>
            </w:tcBorders>
            <w:shd w:val="clear" w:color="auto" w:fill="auto"/>
            <w:noWrap/>
            <w:vAlign w:val="center"/>
            <w:hideMark/>
          </w:tcPr>
          <w:p w14:paraId="17D7F059" w14:textId="044B390D"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0.35</w:t>
            </w:r>
          </w:p>
        </w:tc>
        <w:tc>
          <w:tcPr>
            <w:tcW w:w="1204" w:type="pct"/>
            <w:tcBorders>
              <w:top w:val="nil"/>
              <w:left w:val="nil"/>
              <w:bottom w:val="nil"/>
              <w:right w:val="nil"/>
            </w:tcBorders>
            <w:shd w:val="clear" w:color="auto" w:fill="auto"/>
            <w:noWrap/>
            <w:vAlign w:val="center"/>
            <w:hideMark/>
          </w:tcPr>
          <w:p w14:paraId="522C3B7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1.322</w:t>
            </w:r>
          </w:p>
        </w:tc>
        <w:tc>
          <w:tcPr>
            <w:tcW w:w="693" w:type="pct"/>
            <w:tcBorders>
              <w:top w:val="nil"/>
              <w:left w:val="nil"/>
              <w:bottom w:val="nil"/>
              <w:right w:val="nil"/>
            </w:tcBorders>
            <w:shd w:val="clear" w:color="auto" w:fill="auto"/>
            <w:noWrap/>
            <w:vAlign w:val="center"/>
            <w:hideMark/>
          </w:tcPr>
          <w:p w14:paraId="05F1C908" w14:textId="58FF3E72"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w:t>
            </w:r>
            <w:r w:rsidR="00C2061C" w:rsidRPr="00886198">
              <w:rPr>
                <w:rFonts w:ascii="Arial" w:hAnsi="Arial" w:cs="Arial"/>
                <w:color w:val="000000"/>
                <w:sz w:val="22"/>
                <w:szCs w:val="22"/>
              </w:rPr>
              <w:t>2</w:t>
            </w:r>
          </w:p>
        </w:tc>
      </w:tr>
      <w:tr w:rsidR="00D74FF6" w:rsidRPr="00886198" w14:paraId="2E976708"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205FF91B"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Cyanobium</w:t>
            </w:r>
            <w:proofErr w:type="spellEnd"/>
            <w:r w:rsidRPr="00886198">
              <w:rPr>
                <w:rFonts w:ascii="Arial" w:hAnsi="Arial" w:cs="Arial"/>
                <w:color w:val="000000"/>
                <w:sz w:val="22"/>
                <w:szCs w:val="22"/>
              </w:rPr>
              <w:t xml:space="preserve"> PCC-6307</w:t>
            </w:r>
          </w:p>
        </w:tc>
        <w:tc>
          <w:tcPr>
            <w:tcW w:w="1274" w:type="pct"/>
            <w:tcBorders>
              <w:top w:val="nil"/>
              <w:left w:val="nil"/>
              <w:bottom w:val="nil"/>
              <w:right w:val="nil"/>
            </w:tcBorders>
            <w:shd w:val="clear" w:color="auto" w:fill="auto"/>
            <w:noWrap/>
            <w:vAlign w:val="center"/>
            <w:hideMark/>
          </w:tcPr>
          <w:p w14:paraId="1CE44BD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21.25</w:t>
            </w:r>
          </w:p>
        </w:tc>
        <w:tc>
          <w:tcPr>
            <w:tcW w:w="606" w:type="pct"/>
            <w:gridSpan w:val="2"/>
            <w:tcBorders>
              <w:top w:val="nil"/>
              <w:left w:val="nil"/>
              <w:bottom w:val="nil"/>
              <w:right w:val="nil"/>
            </w:tcBorders>
            <w:shd w:val="clear" w:color="auto" w:fill="auto"/>
            <w:noWrap/>
            <w:vAlign w:val="center"/>
            <w:hideMark/>
          </w:tcPr>
          <w:p w14:paraId="7D3D3D94" w14:textId="54D8556E"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0.94</w:t>
            </w:r>
          </w:p>
        </w:tc>
        <w:tc>
          <w:tcPr>
            <w:tcW w:w="1204" w:type="pct"/>
            <w:tcBorders>
              <w:top w:val="nil"/>
              <w:left w:val="nil"/>
              <w:bottom w:val="nil"/>
              <w:right w:val="nil"/>
            </w:tcBorders>
            <w:shd w:val="clear" w:color="auto" w:fill="auto"/>
            <w:noWrap/>
            <w:vAlign w:val="center"/>
            <w:hideMark/>
          </w:tcPr>
          <w:p w14:paraId="317060D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62.27</w:t>
            </w:r>
          </w:p>
        </w:tc>
        <w:tc>
          <w:tcPr>
            <w:tcW w:w="693" w:type="pct"/>
            <w:tcBorders>
              <w:top w:val="nil"/>
              <w:left w:val="nil"/>
              <w:bottom w:val="nil"/>
              <w:right w:val="nil"/>
            </w:tcBorders>
            <w:shd w:val="clear" w:color="auto" w:fill="auto"/>
            <w:noWrap/>
            <w:vAlign w:val="center"/>
            <w:hideMark/>
          </w:tcPr>
          <w:p w14:paraId="3F40A8C5" w14:textId="439628ED"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4</w:t>
            </w:r>
          </w:p>
        </w:tc>
      </w:tr>
      <w:tr w:rsidR="00D74FF6" w:rsidRPr="00886198" w14:paraId="565629E6"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0158731B"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Rheinheimera</w:t>
            </w:r>
            <w:proofErr w:type="spellEnd"/>
          </w:p>
        </w:tc>
        <w:tc>
          <w:tcPr>
            <w:tcW w:w="1274" w:type="pct"/>
            <w:tcBorders>
              <w:top w:val="nil"/>
              <w:left w:val="nil"/>
              <w:bottom w:val="nil"/>
              <w:right w:val="nil"/>
            </w:tcBorders>
            <w:shd w:val="clear" w:color="auto" w:fill="auto"/>
            <w:noWrap/>
            <w:vAlign w:val="center"/>
            <w:hideMark/>
          </w:tcPr>
          <w:p w14:paraId="3944741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85.4</w:t>
            </w:r>
          </w:p>
        </w:tc>
        <w:tc>
          <w:tcPr>
            <w:tcW w:w="606" w:type="pct"/>
            <w:gridSpan w:val="2"/>
            <w:tcBorders>
              <w:top w:val="nil"/>
              <w:left w:val="nil"/>
              <w:bottom w:val="nil"/>
              <w:right w:val="nil"/>
            </w:tcBorders>
            <w:shd w:val="clear" w:color="auto" w:fill="auto"/>
            <w:noWrap/>
            <w:vAlign w:val="center"/>
            <w:hideMark/>
          </w:tcPr>
          <w:p w14:paraId="1225EF9F" w14:textId="0A522F29"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0.005</w:t>
            </w:r>
          </w:p>
        </w:tc>
        <w:tc>
          <w:tcPr>
            <w:tcW w:w="1204" w:type="pct"/>
            <w:tcBorders>
              <w:top w:val="nil"/>
              <w:left w:val="nil"/>
              <w:bottom w:val="nil"/>
              <w:right w:val="nil"/>
            </w:tcBorders>
            <w:shd w:val="clear" w:color="auto" w:fill="auto"/>
            <w:noWrap/>
            <w:vAlign w:val="center"/>
            <w:hideMark/>
          </w:tcPr>
          <w:p w14:paraId="5466693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8.27</w:t>
            </w:r>
          </w:p>
        </w:tc>
        <w:tc>
          <w:tcPr>
            <w:tcW w:w="693" w:type="pct"/>
            <w:tcBorders>
              <w:top w:val="nil"/>
              <w:left w:val="nil"/>
              <w:bottom w:val="nil"/>
              <w:right w:val="nil"/>
            </w:tcBorders>
            <w:shd w:val="clear" w:color="auto" w:fill="auto"/>
            <w:noWrap/>
            <w:vAlign w:val="center"/>
            <w:hideMark/>
          </w:tcPr>
          <w:p w14:paraId="77DF8DF7" w14:textId="70765D68" w:rsidR="00D74FF6" w:rsidRPr="00886198" w:rsidRDefault="006C05A2" w:rsidP="00D74FF6">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75311F6D"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42924F6C"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Gammaproteobacteria</w:t>
            </w:r>
            <w:proofErr w:type="spellEnd"/>
          </w:p>
        </w:tc>
        <w:tc>
          <w:tcPr>
            <w:tcW w:w="1274" w:type="pct"/>
            <w:tcBorders>
              <w:top w:val="nil"/>
              <w:left w:val="nil"/>
              <w:bottom w:val="nil"/>
              <w:right w:val="nil"/>
            </w:tcBorders>
            <w:shd w:val="clear" w:color="auto" w:fill="auto"/>
            <w:noWrap/>
            <w:vAlign w:val="center"/>
            <w:hideMark/>
          </w:tcPr>
          <w:p w14:paraId="01FDA72C"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36.58</w:t>
            </w:r>
          </w:p>
        </w:tc>
        <w:tc>
          <w:tcPr>
            <w:tcW w:w="606" w:type="pct"/>
            <w:gridSpan w:val="2"/>
            <w:tcBorders>
              <w:top w:val="nil"/>
              <w:left w:val="nil"/>
              <w:bottom w:val="nil"/>
              <w:right w:val="nil"/>
            </w:tcBorders>
            <w:shd w:val="clear" w:color="auto" w:fill="auto"/>
            <w:noWrap/>
            <w:vAlign w:val="center"/>
            <w:hideMark/>
          </w:tcPr>
          <w:p w14:paraId="7B02FAA7" w14:textId="16BBBBF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0.89</w:t>
            </w:r>
          </w:p>
        </w:tc>
        <w:tc>
          <w:tcPr>
            <w:tcW w:w="1204" w:type="pct"/>
            <w:tcBorders>
              <w:top w:val="nil"/>
              <w:left w:val="nil"/>
              <w:bottom w:val="nil"/>
              <w:right w:val="nil"/>
            </w:tcBorders>
            <w:shd w:val="clear" w:color="auto" w:fill="auto"/>
            <w:noWrap/>
            <w:vAlign w:val="center"/>
            <w:hideMark/>
          </w:tcPr>
          <w:p w14:paraId="3C56D74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60.71</w:t>
            </w:r>
          </w:p>
        </w:tc>
        <w:tc>
          <w:tcPr>
            <w:tcW w:w="693" w:type="pct"/>
            <w:tcBorders>
              <w:top w:val="nil"/>
              <w:left w:val="nil"/>
              <w:bottom w:val="nil"/>
              <w:right w:val="nil"/>
            </w:tcBorders>
            <w:shd w:val="clear" w:color="auto" w:fill="auto"/>
            <w:noWrap/>
            <w:vAlign w:val="center"/>
            <w:hideMark/>
          </w:tcPr>
          <w:p w14:paraId="6A8E6E7A" w14:textId="14C8607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9</w:t>
            </w:r>
          </w:p>
        </w:tc>
      </w:tr>
      <w:tr w:rsidR="00D74FF6" w:rsidRPr="00886198" w14:paraId="6756AAE0"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788F8205"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Desulfatiglans</w:t>
            </w:r>
            <w:proofErr w:type="spellEnd"/>
          </w:p>
        </w:tc>
        <w:tc>
          <w:tcPr>
            <w:tcW w:w="1274" w:type="pct"/>
            <w:tcBorders>
              <w:top w:val="nil"/>
              <w:left w:val="nil"/>
              <w:bottom w:val="nil"/>
              <w:right w:val="nil"/>
            </w:tcBorders>
            <w:shd w:val="clear" w:color="auto" w:fill="auto"/>
            <w:noWrap/>
            <w:vAlign w:val="center"/>
            <w:hideMark/>
          </w:tcPr>
          <w:p w14:paraId="347BE98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80.98</w:t>
            </w:r>
          </w:p>
        </w:tc>
        <w:tc>
          <w:tcPr>
            <w:tcW w:w="606" w:type="pct"/>
            <w:gridSpan w:val="2"/>
            <w:tcBorders>
              <w:top w:val="nil"/>
              <w:left w:val="nil"/>
              <w:bottom w:val="nil"/>
              <w:right w:val="nil"/>
            </w:tcBorders>
            <w:shd w:val="clear" w:color="auto" w:fill="auto"/>
            <w:noWrap/>
            <w:vAlign w:val="center"/>
            <w:hideMark/>
          </w:tcPr>
          <w:p w14:paraId="10BB0005" w14:textId="3B2780E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0.009</w:t>
            </w:r>
          </w:p>
        </w:tc>
        <w:tc>
          <w:tcPr>
            <w:tcW w:w="1204" w:type="pct"/>
            <w:tcBorders>
              <w:top w:val="nil"/>
              <w:left w:val="nil"/>
              <w:bottom w:val="nil"/>
              <w:right w:val="nil"/>
            </w:tcBorders>
            <w:shd w:val="clear" w:color="auto" w:fill="auto"/>
            <w:noWrap/>
            <w:vAlign w:val="center"/>
            <w:hideMark/>
          </w:tcPr>
          <w:p w14:paraId="70FC6BB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16.13</w:t>
            </w:r>
          </w:p>
        </w:tc>
        <w:tc>
          <w:tcPr>
            <w:tcW w:w="693" w:type="pct"/>
            <w:tcBorders>
              <w:top w:val="nil"/>
              <w:left w:val="nil"/>
              <w:bottom w:val="nil"/>
              <w:right w:val="nil"/>
            </w:tcBorders>
            <w:shd w:val="clear" w:color="auto" w:fill="auto"/>
            <w:noWrap/>
            <w:vAlign w:val="center"/>
            <w:hideMark/>
          </w:tcPr>
          <w:p w14:paraId="1EBD82FB" w14:textId="659B9D9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r>
      <w:tr w:rsidR="00D74FF6" w:rsidRPr="00886198" w14:paraId="4508A1AD"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02E64F76"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Anaerolineaceae</w:t>
            </w:r>
            <w:proofErr w:type="spellEnd"/>
            <w:r w:rsidRPr="00886198">
              <w:rPr>
                <w:rFonts w:ascii="Arial" w:hAnsi="Arial" w:cs="Arial"/>
                <w:color w:val="000000"/>
                <w:sz w:val="22"/>
                <w:szCs w:val="22"/>
              </w:rPr>
              <w:t xml:space="preserve"> *</w:t>
            </w:r>
          </w:p>
        </w:tc>
        <w:tc>
          <w:tcPr>
            <w:tcW w:w="1274" w:type="pct"/>
            <w:tcBorders>
              <w:top w:val="nil"/>
              <w:left w:val="nil"/>
              <w:bottom w:val="nil"/>
              <w:right w:val="nil"/>
            </w:tcBorders>
            <w:shd w:val="clear" w:color="auto" w:fill="auto"/>
            <w:noWrap/>
            <w:vAlign w:val="center"/>
            <w:hideMark/>
          </w:tcPr>
          <w:p w14:paraId="58830D8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98.48</w:t>
            </w:r>
          </w:p>
        </w:tc>
        <w:tc>
          <w:tcPr>
            <w:tcW w:w="606" w:type="pct"/>
            <w:gridSpan w:val="2"/>
            <w:tcBorders>
              <w:top w:val="nil"/>
              <w:left w:val="nil"/>
              <w:bottom w:val="nil"/>
              <w:right w:val="nil"/>
            </w:tcBorders>
            <w:shd w:val="clear" w:color="auto" w:fill="auto"/>
            <w:noWrap/>
            <w:vAlign w:val="center"/>
            <w:hideMark/>
          </w:tcPr>
          <w:p w14:paraId="36ABB018"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0.0001</w:t>
            </w:r>
          </w:p>
        </w:tc>
        <w:tc>
          <w:tcPr>
            <w:tcW w:w="1204" w:type="pct"/>
            <w:tcBorders>
              <w:top w:val="nil"/>
              <w:left w:val="nil"/>
              <w:bottom w:val="nil"/>
              <w:right w:val="nil"/>
            </w:tcBorders>
            <w:shd w:val="clear" w:color="auto" w:fill="auto"/>
            <w:noWrap/>
            <w:vAlign w:val="center"/>
            <w:hideMark/>
          </w:tcPr>
          <w:p w14:paraId="738F595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1.516</w:t>
            </w:r>
          </w:p>
        </w:tc>
        <w:tc>
          <w:tcPr>
            <w:tcW w:w="693" w:type="pct"/>
            <w:tcBorders>
              <w:top w:val="nil"/>
              <w:left w:val="nil"/>
              <w:bottom w:val="nil"/>
              <w:right w:val="nil"/>
            </w:tcBorders>
            <w:shd w:val="clear" w:color="auto" w:fill="auto"/>
            <w:noWrap/>
            <w:vAlign w:val="center"/>
            <w:hideMark/>
          </w:tcPr>
          <w:p w14:paraId="5D634987"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w:t>
            </w:r>
          </w:p>
        </w:tc>
      </w:tr>
      <w:tr w:rsidR="00D74FF6" w:rsidRPr="00886198" w14:paraId="74D60F95"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772F3752"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1274" w:type="pct"/>
            <w:tcBorders>
              <w:top w:val="nil"/>
              <w:left w:val="nil"/>
              <w:bottom w:val="nil"/>
              <w:right w:val="nil"/>
            </w:tcBorders>
            <w:shd w:val="clear" w:color="auto" w:fill="auto"/>
            <w:noWrap/>
            <w:vAlign w:val="center"/>
            <w:hideMark/>
          </w:tcPr>
          <w:p w14:paraId="696A3DF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41.53</w:t>
            </w:r>
          </w:p>
        </w:tc>
        <w:tc>
          <w:tcPr>
            <w:tcW w:w="606" w:type="pct"/>
            <w:gridSpan w:val="2"/>
            <w:tcBorders>
              <w:top w:val="nil"/>
              <w:left w:val="nil"/>
              <w:bottom w:val="nil"/>
              <w:right w:val="nil"/>
            </w:tcBorders>
            <w:shd w:val="clear" w:color="auto" w:fill="auto"/>
            <w:noWrap/>
            <w:vAlign w:val="center"/>
            <w:hideMark/>
          </w:tcPr>
          <w:p w14:paraId="2BD7622E" w14:textId="58C8564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w:t>
            </w:r>
            <w:r w:rsidR="00C2061C" w:rsidRPr="00886198">
              <w:rPr>
                <w:rFonts w:ascii="Arial" w:hAnsi="Arial" w:cs="Arial"/>
                <w:color w:val="000000"/>
                <w:sz w:val="22"/>
                <w:szCs w:val="22"/>
              </w:rPr>
              <w:t>60</w:t>
            </w:r>
          </w:p>
        </w:tc>
        <w:tc>
          <w:tcPr>
            <w:tcW w:w="1204" w:type="pct"/>
            <w:tcBorders>
              <w:top w:val="nil"/>
              <w:left w:val="nil"/>
              <w:bottom w:val="nil"/>
              <w:right w:val="nil"/>
            </w:tcBorders>
            <w:shd w:val="clear" w:color="auto" w:fill="auto"/>
            <w:noWrap/>
            <w:vAlign w:val="center"/>
            <w:hideMark/>
          </w:tcPr>
          <w:p w14:paraId="00DE3C7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49.81</w:t>
            </w:r>
          </w:p>
        </w:tc>
        <w:tc>
          <w:tcPr>
            <w:tcW w:w="693" w:type="pct"/>
            <w:tcBorders>
              <w:top w:val="nil"/>
              <w:left w:val="nil"/>
              <w:bottom w:val="nil"/>
              <w:right w:val="nil"/>
            </w:tcBorders>
            <w:shd w:val="clear" w:color="auto" w:fill="auto"/>
            <w:noWrap/>
            <w:vAlign w:val="center"/>
            <w:hideMark/>
          </w:tcPr>
          <w:p w14:paraId="68C1FB64" w14:textId="463A6025"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8</w:t>
            </w:r>
          </w:p>
        </w:tc>
      </w:tr>
      <w:tr w:rsidR="00D74FF6" w:rsidRPr="00886198" w14:paraId="12E77A57"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5320ADC8"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Bacteria *</w:t>
            </w:r>
          </w:p>
        </w:tc>
        <w:tc>
          <w:tcPr>
            <w:tcW w:w="1274" w:type="pct"/>
            <w:tcBorders>
              <w:top w:val="nil"/>
              <w:left w:val="nil"/>
              <w:bottom w:val="nil"/>
              <w:right w:val="nil"/>
            </w:tcBorders>
            <w:shd w:val="clear" w:color="auto" w:fill="auto"/>
            <w:noWrap/>
            <w:vAlign w:val="center"/>
            <w:hideMark/>
          </w:tcPr>
          <w:p w14:paraId="27B7A5C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48.12</w:t>
            </w:r>
          </w:p>
        </w:tc>
        <w:tc>
          <w:tcPr>
            <w:tcW w:w="606" w:type="pct"/>
            <w:gridSpan w:val="2"/>
            <w:tcBorders>
              <w:top w:val="nil"/>
              <w:left w:val="nil"/>
              <w:bottom w:val="nil"/>
              <w:right w:val="nil"/>
            </w:tcBorders>
            <w:shd w:val="clear" w:color="auto" w:fill="auto"/>
            <w:noWrap/>
            <w:vAlign w:val="center"/>
            <w:hideMark/>
          </w:tcPr>
          <w:p w14:paraId="4B6082A3" w14:textId="5C35A680"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w:t>
            </w:r>
            <w:r w:rsidR="00C2061C" w:rsidRPr="00886198">
              <w:rPr>
                <w:rFonts w:ascii="Arial" w:hAnsi="Arial" w:cs="Arial"/>
                <w:color w:val="000000"/>
                <w:sz w:val="22"/>
                <w:szCs w:val="22"/>
              </w:rPr>
              <w:t>2</w:t>
            </w:r>
          </w:p>
        </w:tc>
        <w:tc>
          <w:tcPr>
            <w:tcW w:w="1204" w:type="pct"/>
            <w:tcBorders>
              <w:top w:val="nil"/>
              <w:left w:val="nil"/>
              <w:bottom w:val="nil"/>
              <w:right w:val="nil"/>
            </w:tcBorders>
            <w:shd w:val="clear" w:color="auto" w:fill="auto"/>
            <w:noWrap/>
            <w:vAlign w:val="center"/>
            <w:hideMark/>
          </w:tcPr>
          <w:p w14:paraId="508086E6"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0.1263</w:t>
            </w:r>
          </w:p>
        </w:tc>
        <w:tc>
          <w:tcPr>
            <w:tcW w:w="693" w:type="pct"/>
            <w:tcBorders>
              <w:top w:val="nil"/>
              <w:left w:val="nil"/>
              <w:bottom w:val="nil"/>
              <w:right w:val="nil"/>
            </w:tcBorders>
            <w:shd w:val="clear" w:color="auto" w:fill="auto"/>
            <w:noWrap/>
            <w:vAlign w:val="center"/>
            <w:hideMark/>
          </w:tcPr>
          <w:p w14:paraId="6DC3FDAB" w14:textId="079F36A9"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0.97</w:t>
            </w:r>
          </w:p>
        </w:tc>
      </w:tr>
      <w:tr w:rsidR="00D74FF6" w:rsidRPr="00886198" w14:paraId="4052055E"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554D20C3"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Chitinophagaceae</w:t>
            </w:r>
            <w:proofErr w:type="spellEnd"/>
            <w:r w:rsidRPr="00886198">
              <w:rPr>
                <w:rFonts w:ascii="Arial" w:hAnsi="Arial" w:cs="Arial"/>
                <w:color w:val="000000"/>
                <w:sz w:val="22"/>
                <w:szCs w:val="22"/>
              </w:rPr>
              <w:t xml:space="preserve"> *</w:t>
            </w:r>
          </w:p>
        </w:tc>
        <w:tc>
          <w:tcPr>
            <w:tcW w:w="1274" w:type="pct"/>
            <w:tcBorders>
              <w:top w:val="nil"/>
              <w:left w:val="nil"/>
              <w:bottom w:val="nil"/>
              <w:right w:val="nil"/>
            </w:tcBorders>
            <w:shd w:val="clear" w:color="auto" w:fill="auto"/>
            <w:noWrap/>
            <w:vAlign w:val="center"/>
            <w:hideMark/>
          </w:tcPr>
          <w:p w14:paraId="0AEECBC9"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8.047</w:t>
            </w:r>
          </w:p>
        </w:tc>
        <w:tc>
          <w:tcPr>
            <w:tcW w:w="606" w:type="pct"/>
            <w:gridSpan w:val="2"/>
            <w:tcBorders>
              <w:top w:val="nil"/>
              <w:left w:val="nil"/>
              <w:bottom w:val="nil"/>
              <w:right w:val="nil"/>
            </w:tcBorders>
            <w:shd w:val="clear" w:color="auto" w:fill="auto"/>
            <w:noWrap/>
            <w:vAlign w:val="center"/>
            <w:hideMark/>
          </w:tcPr>
          <w:p w14:paraId="060C8390" w14:textId="1603F1F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0.81</w:t>
            </w:r>
          </w:p>
        </w:tc>
        <w:tc>
          <w:tcPr>
            <w:tcW w:w="1204" w:type="pct"/>
            <w:tcBorders>
              <w:top w:val="nil"/>
              <w:left w:val="nil"/>
              <w:bottom w:val="nil"/>
              <w:right w:val="nil"/>
            </w:tcBorders>
            <w:shd w:val="clear" w:color="auto" w:fill="auto"/>
            <w:noWrap/>
            <w:vAlign w:val="center"/>
            <w:hideMark/>
          </w:tcPr>
          <w:p w14:paraId="291FDED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23</w:t>
            </w:r>
          </w:p>
        </w:tc>
        <w:tc>
          <w:tcPr>
            <w:tcW w:w="693" w:type="pct"/>
            <w:tcBorders>
              <w:top w:val="nil"/>
              <w:left w:val="nil"/>
              <w:bottom w:val="nil"/>
              <w:right w:val="nil"/>
            </w:tcBorders>
            <w:shd w:val="clear" w:color="auto" w:fill="auto"/>
            <w:noWrap/>
            <w:vAlign w:val="center"/>
            <w:hideMark/>
          </w:tcPr>
          <w:p w14:paraId="46B59CED" w14:textId="6EA2069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0.26</w:t>
            </w:r>
          </w:p>
        </w:tc>
      </w:tr>
      <w:tr w:rsidR="00D74FF6" w:rsidRPr="00886198" w14:paraId="31A73743"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25A4B5C0"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Micrococcus</w:t>
            </w:r>
          </w:p>
        </w:tc>
        <w:tc>
          <w:tcPr>
            <w:tcW w:w="1274" w:type="pct"/>
            <w:tcBorders>
              <w:top w:val="nil"/>
              <w:left w:val="nil"/>
              <w:bottom w:val="nil"/>
              <w:right w:val="nil"/>
            </w:tcBorders>
            <w:shd w:val="clear" w:color="auto" w:fill="auto"/>
            <w:noWrap/>
            <w:vAlign w:val="center"/>
            <w:hideMark/>
          </w:tcPr>
          <w:p w14:paraId="3ADD4EF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61.79</w:t>
            </w:r>
          </w:p>
        </w:tc>
        <w:tc>
          <w:tcPr>
            <w:tcW w:w="606" w:type="pct"/>
            <w:gridSpan w:val="2"/>
            <w:tcBorders>
              <w:top w:val="nil"/>
              <w:left w:val="nil"/>
              <w:bottom w:val="nil"/>
              <w:right w:val="nil"/>
            </w:tcBorders>
            <w:shd w:val="clear" w:color="auto" w:fill="auto"/>
            <w:noWrap/>
            <w:vAlign w:val="center"/>
            <w:hideMark/>
          </w:tcPr>
          <w:p w14:paraId="572BD0EB" w14:textId="11D23B1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0.11</w:t>
            </w:r>
          </w:p>
        </w:tc>
        <w:tc>
          <w:tcPr>
            <w:tcW w:w="1204" w:type="pct"/>
            <w:tcBorders>
              <w:top w:val="nil"/>
              <w:left w:val="nil"/>
              <w:bottom w:val="nil"/>
              <w:right w:val="nil"/>
            </w:tcBorders>
            <w:shd w:val="clear" w:color="auto" w:fill="auto"/>
            <w:noWrap/>
            <w:vAlign w:val="center"/>
            <w:hideMark/>
          </w:tcPr>
          <w:p w14:paraId="46FAAA20"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0.2255</w:t>
            </w:r>
          </w:p>
        </w:tc>
        <w:tc>
          <w:tcPr>
            <w:tcW w:w="693" w:type="pct"/>
            <w:tcBorders>
              <w:top w:val="nil"/>
              <w:left w:val="nil"/>
              <w:bottom w:val="nil"/>
              <w:right w:val="nil"/>
            </w:tcBorders>
            <w:shd w:val="clear" w:color="auto" w:fill="auto"/>
            <w:noWrap/>
            <w:vAlign w:val="center"/>
            <w:hideMark/>
          </w:tcPr>
          <w:p w14:paraId="195D76E7" w14:textId="2D33BA9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2</w:t>
            </w:r>
          </w:p>
        </w:tc>
      </w:tr>
      <w:tr w:rsidR="00D74FF6" w:rsidRPr="00886198" w14:paraId="793D29BB"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76FFD9C8"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TRA3-20</w:t>
            </w:r>
          </w:p>
        </w:tc>
        <w:tc>
          <w:tcPr>
            <w:tcW w:w="1274" w:type="pct"/>
            <w:tcBorders>
              <w:top w:val="nil"/>
              <w:left w:val="nil"/>
              <w:bottom w:val="nil"/>
              <w:right w:val="nil"/>
            </w:tcBorders>
            <w:shd w:val="clear" w:color="auto" w:fill="auto"/>
            <w:noWrap/>
            <w:vAlign w:val="center"/>
            <w:hideMark/>
          </w:tcPr>
          <w:p w14:paraId="5052C2B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86.21</w:t>
            </w:r>
          </w:p>
        </w:tc>
        <w:tc>
          <w:tcPr>
            <w:tcW w:w="606" w:type="pct"/>
            <w:gridSpan w:val="2"/>
            <w:tcBorders>
              <w:top w:val="nil"/>
              <w:left w:val="nil"/>
              <w:bottom w:val="nil"/>
              <w:right w:val="nil"/>
            </w:tcBorders>
            <w:shd w:val="clear" w:color="auto" w:fill="auto"/>
            <w:noWrap/>
            <w:vAlign w:val="center"/>
            <w:hideMark/>
          </w:tcPr>
          <w:p w14:paraId="1203F604" w14:textId="57E1961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w:t>
            </w:r>
            <w:r w:rsidR="00C2061C" w:rsidRPr="00886198">
              <w:rPr>
                <w:rFonts w:ascii="Arial" w:hAnsi="Arial" w:cs="Arial"/>
                <w:color w:val="000000"/>
                <w:sz w:val="22"/>
                <w:szCs w:val="22"/>
              </w:rPr>
              <w:t>4</w:t>
            </w:r>
          </w:p>
        </w:tc>
        <w:tc>
          <w:tcPr>
            <w:tcW w:w="1204" w:type="pct"/>
            <w:tcBorders>
              <w:top w:val="nil"/>
              <w:left w:val="nil"/>
              <w:bottom w:val="nil"/>
              <w:right w:val="nil"/>
            </w:tcBorders>
            <w:shd w:val="clear" w:color="auto" w:fill="auto"/>
            <w:noWrap/>
            <w:vAlign w:val="center"/>
            <w:hideMark/>
          </w:tcPr>
          <w:p w14:paraId="3D01B8A4"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3.846</w:t>
            </w:r>
          </w:p>
        </w:tc>
        <w:tc>
          <w:tcPr>
            <w:tcW w:w="693" w:type="pct"/>
            <w:tcBorders>
              <w:top w:val="nil"/>
              <w:left w:val="nil"/>
              <w:bottom w:val="nil"/>
              <w:right w:val="nil"/>
            </w:tcBorders>
            <w:shd w:val="clear" w:color="auto" w:fill="auto"/>
            <w:noWrap/>
            <w:vAlign w:val="center"/>
            <w:hideMark/>
          </w:tcPr>
          <w:p w14:paraId="06154678" w14:textId="2F07867C"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0.99</w:t>
            </w:r>
          </w:p>
        </w:tc>
      </w:tr>
      <w:tr w:rsidR="00D74FF6" w:rsidRPr="00886198" w14:paraId="40A6E421"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3A76D75B"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Luteolibacter</w:t>
            </w:r>
            <w:proofErr w:type="spellEnd"/>
          </w:p>
        </w:tc>
        <w:tc>
          <w:tcPr>
            <w:tcW w:w="1274" w:type="pct"/>
            <w:tcBorders>
              <w:top w:val="nil"/>
              <w:left w:val="nil"/>
              <w:bottom w:val="nil"/>
              <w:right w:val="nil"/>
            </w:tcBorders>
            <w:shd w:val="clear" w:color="auto" w:fill="auto"/>
            <w:noWrap/>
            <w:vAlign w:val="center"/>
            <w:hideMark/>
          </w:tcPr>
          <w:p w14:paraId="7C30919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10.72</w:t>
            </w:r>
          </w:p>
        </w:tc>
        <w:tc>
          <w:tcPr>
            <w:tcW w:w="606" w:type="pct"/>
            <w:gridSpan w:val="2"/>
            <w:tcBorders>
              <w:top w:val="nil"/>
              <w:left w:val="nil"/>
              <w:bottom w:val="nil"/>
              <w:right w:val="nil"/>
            </w:tcBorders>
            <w:shd w:val="clear" w:color="auto" w:fill="auto"/>
            <w:noWrap/>
            <w:vAlign w:val="center"/>
            <w:hideMark/>
          </w:tcPr>
          <w:p w14:paraId="6E4EAF16" w14:textId="4C566930"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center"/>
            <w:hideMark/>
          </w:tcPr>
          <w:p w14:paraId="5B9FDFCB"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83.63</w:t>
            </w:r>
          </w:p>
        </w:tc>
        <w:tc>
          <w:tcPr>
            <w:tcW w:w="693" w:type="pct"/>
            <w:tcBorders>
              <w:top w:val="nil"/>
              <w:left w:val="nil"/>
              <w:bottom w:val="nil"/>
              <w:right w:val="nil"/>
            </w:tcBorders>
            <w:shd w:val="clear" w:color="auto" w:fill="auto"/>
            <w:noWrap/>
            <w:vAlign w:val="center"/>
            <w:hideMark/>
          </w:tcPr>
          <w:p w14:paraId="1F5951E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0.0006</w:t>
            </w:r>
          </w:p>
        </w:tc>
      </w:tr>
      <w:tr w:rsidR="00D74FF6" w:rsidRPr="00886198" w14:paraId="26412E41"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5D8A9317"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274" w:type="pct"/>
            <w:tcBorders>
              <w:top w:val="nil"/>
              <w:left w:val="nil"/>
              <w:bottom w:val="nil"/>
              <w:right w:val="nil"/>
            </w:tcBorders>
            <w:shd w:val="clear" w:color="auto" w:fill="auto"/>
            <w:noWrap/>
            <w:vAlign w:val="center"/>
            <w:hideMark/>
          </w:tcPr>
          <w:p w14:paraId="2839AFA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77.82</w:t>
            </w:r>
          </w:p>
        </w:tc>
        <w:tc>
          <w:tcPr>
            <w:tcW w:w="606" w:type="pct"/>
            <w:gridSpan w:val="2"/>
            <w:tcBorders>
              <w:top w:val="nil"/>
              <w:left w:val="nil"/>
              <w:bottom w:val="nil"/>
              <w:right w:val="nil"/>
            </w:tcBorders>
            <w:shd w:val="clear" w:color="auto" w:fill="auto"/>
            <w:noWrap/>
            <w:vAlign w:val="center"/>
            <w:hideMark/>
          </w:tcPr>
          <w:p w14:paraId="48153CEA" w14:textId="7D2B27C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0.03</w:t>
            </w:r>
          </w:p>
        </w:tc>
        <w:tc>
          <w:tcPr>
            <w:tcW w:w="1204" w:type="pct"/>
            <w:tcBorders>
              <w:top w:val="nil"/>
              <w:left w:val="nil"/>
              <w:bottom w:val="nil"/>
              <w:right w:val="nil"/>
            </w:tcBorders>
            <w:shd w:val="clear" w:color="auto" w:fill="auto"/>
            <w:noWrap/>
            <w:vAlign w:val="center"/>
            <w:hideMark/>
          </w:tcPr>
          <w:p w14:paraId="71CEB845"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19.4</w:t>
            </w:r>
          </w:p>
        </w:tc>
        <w:tc>
          <w:tcPr>
            <w:tcW w:w="693" w:type="pct"/>
            <w:tcBorders>
              <w:top w:val="nil"/>
              <w:left w:val="nil"/>
              <w:bottom w:val="nil"/>
              <w:right w:val="nil"/>
            </w:tcBorders>
            <w:shd w:val="clear" w:color="auto" w:fill="auto"/>
            <w:noWrap/>
            <w:vAlign w:val="center"/>
            <w:hideMark/>
          </w:tcPr>
          <w:p w14:paraId="2280120C" w14:textId="44EBB25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7</w:t>
            </w:r>
          </w:p>
        </w:tc>
      </w:tr>
      <w:tr w:rsidR="00D74FF6" w:rsidRPr="00886198" w14:paraId="0DBDA937"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2D982990" w14:textId="77777777" w:rsidR="00D74FF6" w:rsidRPr="00886198" w:rsidRDefault="00D74FF6" w:rsidP="00D74FF6">
            <w:pPr>
              <w:rPr>
                <w:rFonts w:ascii="Arial" w:hAnsi="Arial" w:cs="Arial"/>
                <w:color w:val="000000"/>
                <w:sz w:val="22"/>
                <w:szCs w:val="22"/>
              </w:rPr>
            </w:pPr>
            <w:r w:rsidRPr="00886198">
              <w:rPr>
                <w:rFonts w:ascii="Arial" w:hAnsi="Arial" w:cs="Arial"/>
                <w:i/>
                <w:iCs/>
                <w:color w:val="000000"/>
                <w:sz w:val="22"/>
                <w:szCs w:val="22"/>
              </w:rPr>
              <w:t>Acinetobacter</w:t>
            </w:r>
          </w:p>
        </w:tc>
        <w:tc>
          <w:tcPr>
            <w:tcW w:w="1274" w:type="pct"/>
            <w:tcBorders>
              <w:top w:val="nil"/>
              <w:left w:val="nil"/>
              <w:bottom w:val="nil"/>
              <w:right w:val="nil"/>
            </w:tcBorders>
            <w:shd w:val="clear" w:color="auto" w:fill="auto"/>
            <w:noWrap/>
            <w:vAlign w:val="center"/>
            <w:hideMark/>
          </w:tcPr>
          <w:p w14:paraId="417F4AC3"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56.79</w:t>
            </w:r>
          </w:p>
        </w:tc>
        <w:tc>
          <w:tcPr>
            <w:tcW w:w="606" w:type="pct"/>
            <w:gridSpan w:val="2"/>
            <w:tcBorders>
              <w:top w:val="nil"/>
              <w:left w:val="nil"/>
              <w:bottom w:val="nil"/>
              <w:right w:val="nil"/>
            </w:tcBorders>
            <w:shd w:val="clear" w:color="auto" w:fill="auto"/>
            <w:noWrap/>
            <w:vAlign w:val="center"/>
            <w:hideMark/>
          </w:tcPr>
          <w:p w14:paraId="4B63DF53" w14:textId="664D602E"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0.4</w:t>
            </w:r>
            <w:r w:rsidR="00C2061C" w:rsidRPr="00886198">
              <w:rPr>
                <w:rFonts w:ascii="Arial" w:hAnsi="Arial" w:cs="Arial"/>
                <w:color w:val="000000"/>
                <w:sz w:val="22"/>
                <w:szCs w:val="22"/>
              </w:rPr>
              <w:t>9</w:t>
            </w:r>
          </w:p>
        </w:tc>
        <w:tc>
          <w:tcPr>
            <w:tcW w:w="1204" w:type="pct"/>
            <w:tcBorders>
              <w:top w:val="nil"/>
              <w:left w:val="nil"/>
              <w:bottom w:val="nil"/>
              <w:right w:val="nil"/>
            </w:tcBorders>
            <w:shd w:val="clear" w:color="auto" w:fill="auto"/>
            <w:noWrap/>
            <w:vAlign w:val="center"/>
            <w:hideMark/>
          </w:tcPr>
          <w:p w14:paraId="517B4DB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30.71</w:t>
            </w:r>
          </w:p>
        </w:tc>
        <w:tc>
          <w:tcPr>
            <w:tcW w:w="693" w:type="pct"/>
            <w:tcBorders>
              <w:top w:val="nil"/>
              <w:left w:val="nil"/>
              <w:bottom w:val="nil"/>
              <w:right w:val="nil"/>
            </w:tcBorders>
            <w:shd w:val="clear" w:color="auto" w:fill="auto"/>
            <w:noWrap/>
            <w:vAlign w:val="center"/>
            <w:hideMark/>
          </w:tcPr>
          <w:p w14:paraId="02623CA8" w14:textId="0BD69D66"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50</w:t>
            </w:r>
          </w:p>
        </w:tc>
      </w:tr>
      <w:tr w:rsidR="00D74FF6" w:rsidRPr="00886198" w14:paraId="10A44153"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40114E97" w14:textId="77777777" w:rsidR="00D74FF6" w:rsidRPr="00886198" w:rsidRDefault="00D74FF6" w:rsidP="00D74FF6">
            <w:pPr>
              <w:rPr>
                <w:rFonts w:ascii="Arial" w:hAnsi="Arial" w:cs="Arial"/>
                <w:color w:val="000000"/>
                <w:sz w:val="22"/>
                <w:szCs w:val="22"/>
              </w:rPr>
            </w:pPr>
            <w:r w:rsidRPr="00886198">
              <w:rPr>
                <w:rFonts w:ascii="Arial" w:hAnsi="Arial" w:cs="Arial"/>
                <w:color w:val="000000"/>
                <w:sz w:val="22"/>
                <w:szCs w:val="22"/>
              </w:rPr>
              <w:t>NS11-12 marine group</w:t>
            </w:r>
          </w:p>
        </w:tc>
        <w:tc>
          <w:tcPr>
            <w:tcW w:w="1274" w:type="pct"/>
            <w:tcBorders>
              <w:top w:val="nil"/>
              <w:left w:val="nil"/>
              <w:bottom w:val="nil"/>
              <w:right w:val="nil"/>
            </w:tcBorders>
            <w:shd w:val="clear" w:color="auto" w:fill="auto"/>
            <w:noWrap/>
            <w:vAlign w:val="center"/>
            <w:hideMark/>
          </w:tcPr>
          <w:p w14:paraId="7300DCC1"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32.65</w:t>
            </w:r>
          </w:p>
        </w:tc>
        <w:tc>
          <w:tcPr>
            <w:tcW w:w="606" w:type="pct"/>
            <w:gridSpan w:val="2"/>
            <w:tcBorders>
              <w:top w:val="nil"/>
              <w:left w:val="nil"/>
              <w:bottom w:val="nil"/>
              <w:right w:val="nil"/>
            </w:tcBorders>
            <w:shd w:val="clear" w:color="auto" w:fill="auto"/>
            <w:noWrap/>
            <w:vAlign w:val="center"/>
            <w:hideMark/>
          </w:tcPr>
          <w:p w14:paraId="0321D985" w14:textId="73530B2F"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0.74</w:t>
            </w:r>
          </w:p>
        </w:tc>
        <w:tc>
          <w:tcPr>
            <w:tcW w:w="1204" w:type="pct"/>
            <w:tcBorders>
              <w:top w:val="nil"/>
              <w:left w:val="nil"/>
              <w:bottom w:val="nil"/>
              <w:right w:val="nil"/>
            </w:tcBorders>
            <w:shd w:val="clear" w:color="auto" w:fill="auto"/>
            <w:noWrap/>
            <w:vAlign w:val="center"/>
            <w:hideMark/>
          </w:tcPr>
          <w:p w14:paraId="44A26B1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56.96</w:t>
            </w:r>
          </w:p>
        </w:tc>
        <w:tc>
          <w:tcPr>
            <w:tcW w:w="693" w:type="pct"/>
            <w:tcBorders>
              <w:top w:val="nil"/>
              <w:left w:val="nil"/>
              <w:bottom w:val="nil"/>
              <w:right w:val="nil"/>
            </w:tcBorders>
            <w:shd w:val="clear" w:color="auto" w:fill="auto"/>
            <w:noWrap/>
            <w:vAlign w:val="center"/>
            <w:hideMark/>
          </w:tcPr>
          <w:p w14:paraId="25F3AF99" w14:textId="04B8292E"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5</w:t>
            </w:r>
          </w:p>
        </w:tc>
      </w:tr>
      <w:tr w:rsidR="00D74FF6" w:rsidRPr="00886198" w14:paraId="52BEA158"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086ABE3C"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274" w:type="pct"/>
            <w:tcBorders>
              <w:top w:val="nil"/>
              <w:left w:val="nil"/>
              <w:bottom w:val="nil"/>
              <w:right w:val="nil"/>
            </w:tcBorders>
            <w:shd w:val="clear" w:color="auto" w:fill="auto"/>
            <w:noWrap/>
            <w:vAlign w:val="center"/>
            <w:hideMark/>
          </w:tcPr>
          <w:p w14:paraId="0210B64D"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22.29</w:t>
            </w:r>
          </w:p>
        </w:tc>
        <w:tc>
          <w:tcPr>
            <w:tcW w:w="606" w:type="pct"/>
            <w:gridSpan w:val="2"/>
            <w:tcBorders>
              <w:top w:val="nil"/>
              <w:left w:val="nil"/>
              <w:bottom w:val="nil"/>
              <w:right w:val="nil"/>
            </w:tcBorders>
            <w:shd w:val="clear" w:color="auto" w:fill="auto"/>
            <w:noWrap/>
            <w:vAlign w:val="center"/>
            <w:hideMark/>
          </w:tcPr>
          <w:p w14:paraId="562E6BC8" w14:textId="639567A9" w:rsidR="00D74FF6" w:rsidRPr="00886198" w:rsidRDefault="00C2061C" w:rsidP="00D74FF6">
            <w:pPr>
              <w:jc w:val="center"/>
              <w:rPr>
                <w:rFonts w:ascii="Arial" w:hAnsi="Arial" w:cs="Arial"/>
                <w:color w:val="000000"/>
                <w:sz w:val="22"/>
                <w:szCs w:val="22"/>
              </w:rPr>
            </w:pPr>
            <w:r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center"/>
            <w:hideMark/>
          </w:tcPr>
          <w:p w14:paraId="4DE9C04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74.14</w:t>
            </w:r>
          </w:p>
        </w:tc>
        <w:tc>
          <w:tcPr>
            <w:tcW w:w="693" w:type="pct"/>
            <w:tcBorders>
              <w:top w:val="nil"/>
              <w:left w:val="nil"/>
              <w:bottom w:val="nil"/>
              <w:right w:val="nil"/>
            </w:tcBorders>
            <w:shd w:val="clear" w:color="auto" w:fill="auto"/>
            <w:noWrap/>
            <w:vAlign w:val="center"/>
            <w:hideMark/>
          </w:tcPr>
          <w:p w14:paraId="1B818456"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0.0003</w:t>
            </w:r>
          </w:p>
        </w:tc>
      </w:tr>
      <w:tr w:rsidR="00D74FF6" w:rsidRPr="00886198" w14:paraId="7883130F" w14:textId="77777777" w:rsidTr="006A07D1">
        <w:trPr>
          <w:trHeight w:val="300"/>
        </w:trPr>
        <w:tc>
          <w:tcPr>
            <w:tcW w:w="1223" w:type="pct"/>
            <w:gridSpan w:val="2"/>
            <w:tcBorders>
              <w:top w:val="nil"/>
              <w:left w:val="nil"/>
              <w:bottom w:val="nil"/>
              <w:right w:val="nil"/>
            </w:tcBorders>
            <w:shd w:val="clear" w:color="auto" w:fill="auto"/>
            <w:noWrap/>
            <w:vAlign w:val="center"/>
            <w:hideMark/>
          </w:tcPr>
          <w:p w14:paraId="76409F75"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274" w:type="pct"/>
            <w:tcBorders>
              <w:top w:val="nil"/>
              <w:left w:val="nil"/>
              <w:bottom w:val="nil"/>
              <w:right w:val="nil"/>
            </w:tcBorders>
            <w:shd w:val="clear" w:color="auto" w:fill="auto"/>
            <w:noWrap/>
            <w:vAlign w:val="center"/>
            <w:hideMark/>
          </w:tcPr>
          <w:p w14:paraId="28323A53"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32.17</w:t>
            </w:r>
          </w:p>
        </w:tc>
        <w:tc>
          <w:tcPr>
            <w:tcW w:w="606" w:type="pct"/>
            <w:gridSpan w:val="2"/>
            <w:tcBorders>
              <w:top w:val="nil"/>
              <w:left w:val="nil"/>
              <w:bottom w:val="nil"/>
              <w:right w:val="nil"/>
            </w:tcBorders>
            <w:shd w:val="clear" w:color="auto" w:fill="auto"/>
            <w:noWrap/>
            <w:vAlign w:val="center"/>
            <w:hideMark/>
          </w:tcPr>
          <w:p w14:paraId="29F44E82" w14:textId="7D30F6F8"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0.76</w:t>
            </w:r>
          </w:p>
        </w:tc>
        <w:tc>
          <w:tcPr>
            <w:tcW w:w="1204" w:type="pct"/>
            <w:tcBorders>
              <w:top w:val="nil"/>
              <w:left w:val="nil"/>
              <w:bottom w:val="nil"/>
              <w:right w:val="nil"/>
            </w:tcBorders>
            <w:shd w:val="clear" w:color="auto" w:fill="auto"/>
            <w:noWrap/>
            <w:vAlign w:val="center"/>
            <w:hideMark/>
          </w:tcPr>
          <w:p w14:paraId="1C74883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57.6</w:t>
            </w:r>
          </w:p>
        </w:tc>
        <w:tc>
          <w:tcPr>
            <w:tcW w:w="693" w:type="pct"/>
            <w:tcBorders>
              <w:top w:val="nil"/>
              <w:left w:val="nil"/>
              <w:bottom w:val="nil"/>
              <w:right w:val="nil"/>
            </w:tcBorders>
            <w:shd w:val="clear" w:color="auto" w:fill="auto"/>
            <w:noWrap/>
            <w:vAlign w:val="center"/>
            <w:hideMark/>
          </w:tcPr>
          <w:p w14:paraId="3D9AD8FC" w14:textId="1A1B5D92"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0.16</w:t>
            </w:r>
          </w:p>
        </w:tc>
      </w:tr>
      <w:tr w:rsidR="00D74FF6" w:rsidRPr="00886198" w14:paraId="1190015E" w14:textId="77777777" w:rsidTr="006A07D1">
        <w:trPr>
          <w:trHeight w:val="315"/>
        </w:trPr>
        <w:tc>
          <w:tcPr>
            <w:tcW w:w="1223" w:type="pct"/>
            <w:gridSpan w:val="2"/>
            <w:tcBorders>
              <w:top w:val="nil"/>
              <w:left w:val="nil"/>
              <w:bottom w:val="single" w:sz="8" w:space="0" w:color="auto"/>
              <w:right w:val="nil"/>
            </w:tcBorders>
            <w:shd w:val="clear" w:color="auto" w:fill="auto"/>
            <w:noWrap/>
            <w:vAlign w:val="center"/>
            <w:hideMark/>
          </w:tcPr>
          <w:p w14:paraId="577F2CA5" w14:textId="77777777" w:rsidR="00D74FF6" w:rsidRPr="00886198" w:rsidRDefault="00D74FF6" w:rsidP="00D74FF6">
            <w:pPr>
              <w:rPr>
                <w:rFonts w:ascii="Arial" w:hAnsi="Arial" w:cs="Arial"/>
                <w:color w:val="000000"/>
                <w:sz w:val="22"/>
                <w:szCs w:val="22"/>
              </w:rPr>
            </w:pPr>
            <w:proofErr w:type="spellStart"/>
            <w:r w:rsidRPr="00886198">
              <w:rPr>
                <w:rFonts w:ascii="Arial" w:hAnsi="Arial" w:cs="Arial"/>
                <w:i/>
                <w:iCs/>
                <w:color w:val="000000"/>
                <w:sz w:val="22"/>
                <w:szCs w:val="22"/>
              </w:rPr>
              <w:t>Novosphingobium</w:t>
            </w:r>
            <w:proofErr w:type="spellEnd"/>
          </w:p>
        </w:tc>
        <w:tc>
          <w:tcPr>
            <w:tcW w:w="1274" w:type="pct"/>
            <w:tcBorders>
              <w:top w:val="nil"/>
              <w:left w:val="nil"/>
              <w:bottom w:val="single" w:sz="8" w:space="0" w:color="auto"/>
              <w:right w:val="nil"/>
            </w:tcBorders>
            <w:shd w:val="clear" w:color="auto" w:fill="auto"/>
            <w:noWrap/>
            <w:vAlign w:val="center"/>
            <w:hideMark/>
          </w:tcPr>
          <w:p w14:paraId="44E09C12"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76.1</w:t>
            </w:r>
          </w:p>
        </w:tc>
        <w:tc>
          <w:tcPr>
            <w:tcW w:w="606" w:type="pct"/>
            <w:gridSpan w:val="2"/>
            <w:tcBorders>
              <w:top w:val="nil"/>
              <w:left w:val="nil"/>
              <w:bottom w:val="single" w:sz="8" w:space="0" w:color="auto"/>
              <w:right w:val="nil"/>
            </w:tcBorders>
            <w:shd w:val="clear" w:color="auto" w:fill="auto"/>
            <w:noWrap/>
            <w:vAlign w:val="center"/>
            <w:hideMark/>
          </w:tcPr>
          <w:p w14:paraId="77D0281E" w14:textId="2359B090"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0.3</w:t>
            </w:r>
            <w:r w:rsidR="00C2061C" w:rsidRPr="00886198">
              <w:rPr>
                <w:rFonts w:ascii="Arial" w:hAnsi="Arial" w:cs="Arial"/>
                <w:color w:val="000000"/>
                <w:sz w:val="22"/>
                <w:szCs w:val="22"/>
              </w:rPr>
              <w:t>7</w:t>
            </w:r>
          </w:p>
        </w:tc>
        <w:tc>
          <w:tcPr>
            <w:tcW w:w="1204" w:type="pct"/>
            <w:tcBorders>
              <w:top w:val="nil"/>
              <w:left w:val="nil"/>
              <w:bottom w:val="single" w:sz="8" w:space="0" w:color="auto"/>
              <w:right w:val="nil"/>
            </w:tcBorders>
            <w:shd w:val="clear" w:color="auto" w:fill="auto"/>
            <w:noWrap/>
            <w:vAlign w:val="center"/>
            <w:hideMark/>
          </w:tcPr>
          <w:p w14:paraId="079FEEFA" w14:textId="77777777"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11.72</w:t>
            </w:r>
          </w:p>
        </w:tc>
        <w:tc>
          <w:tcPr>
            <w:tcW w:w="693" w:type="pct"/>
            <w:tcBorders>
              <w:top w:val="nil"/>
              <w:left w:val="nil"/>
              <w:bottom w:val="single" w:sz="8" w:space="0" w:color="auto"/>
              <w:right w:val="nil"/>
            </w:tcBorders>
            <w:shd w:val="clear" w:color="auto" w:fill="auto"/>
            <w:noWrap/>
            <w:vAlign w:val="center"/>
            <w:hideMark/>
          </w:tcPr>
          <w:p w14:paraId="1D9FABD6" w14:textId="319EE22A" w:rsidR="00D74FF6" w:rsidRPr="00886198" w:rsidRDefault="00D74FF6" w:rsidP="00D74FF6">
            <w:pPr>
              <w:jc w:val="center"/>
              <w:rPr>
                <w:rFonts w:ascii="Arial" w:hAnsi="Arial" w:cs="Arial"/>
                <w:color w:val="000000"/>
                <w:sz w:val="22"/>
                <w:szCs w:val="22"/>
              </w:rPr>
            </w:pPr>
            <w:r w:rsidRPr="00886198">
              <w:rPr>
                <w:rFonts w:ascii="Arial" w:hAnsi="Arial" w:cs="Arial"/>
                <w:color w:val="000000"/>
                <w:sz w:val="22"/>
                <w:szCs w:val="22"/>
              </w:rPr>
              <w:t>0.64</w:t>
            </w:r>
          </w:p>
        </w:tc>
      </w:tr>
    </w:tbl>
    <w:p w14:paraId="094CD539" w14:textId="77777777" w:rsidR="00D74FF6" w:rsidRPr="00886198" w:rsidRDefault="00D74FF6" w:rsidP="0005413C">
      <w:pPr>
        <w:spacing w:line="360" w:lineRule="auto"/>
        <w:rPr>
          <w:rFonts w:ascii="Arial" w:hAnsi="Arial" w:cs="Arial"/>
          <w:sz w:val="22"/>
          <w:szCs w:val="22"/>
        </w:rPr>
      </w:pPr>
    </w:p>
    <w:p w14:paraId="4227B6D1" w14:textId="6BC08547" w:rsidR="00D74FF6" w:rsidRPr="00886198" w:rsidRDefault="00D74FF6" w:rsidP="0005413C">
      <w:pPr>
        <w:spacing w:line="360" w:lineRule="auto"/>
        <w:rPr>
          <w:rFonts w:ascii="Arial" w:hAnsi="Arial" w:cs="Arial"/>
          <w:sz w:val="22"/>
          <w:szCs w:val="22"/>
        </w:rPr>
      </w:pPr>
    </w:p>
    <w:p w14:paraId="53C5F0A6" w14:textId="77777777" w:rsidR="000548BE" w:rsidRPr="00886198" w:rsidRDefault="000548BE" w:rsidP="0005413C">
      <w:pPr>
        <w:spacing w:line="360" w:lineRule="auto"/>
        <w:rPr>
          <w:rFonts w:ascii="Arial" w:hAnsi="Arial" w:cs="Arial"/>
          <w:sz w:val="22"/>
          <w:szCs w:val="22"/>
        </w:rPr>
      </w:pPr>
    </w:p>
    <w:p w14:paraId="2304769F" w14:textId="1830CCEB" w:rsidR="000548BE" w:rsidRPr="00886198" w:rsidRDefault="00D74FF6" w:rsidP="002037DC">
      <w:pPr>
        <w:pStyle w:val="Tablecaptions"/>
        <w:framePr w:wrap="around" w:y="1741"/>
        <w:spacing w:line="240" w:lineRule="auto"/>
      </w:pPr>
      <w:r w:rsidRPr="00886198">
        <w:lastRenderedPageBreak/>
        <w:br w:type="page"/>
      </w:r>
      <w:bookmarkStart w:id="324" w:name="_Toc143096413"/>
      <w:r w:rsidR="000548BE" w:rsidRPr="00886198">
        <w:t>Table B.</w:t>
      </w:r>
      <w:r w:rsidR="00734CDA" w:rsidRPr="00886198">
        <w:t>9</w:t>
      </w:r>
      <w:r w:rsidR="000548BE" w:rsidRPr="00886198">
        <w:t xml:space="preserve">. Results of Indicator Species Analysis and hydrologic condition (gaining or losing). </w:t>
      </w:r>
      <w:r w:rsidR="00092DCE" w:rsidRPr="00886198">
        <w:t>Unclassified OTUs are denoted by an asterisk (*), while uncultured OTUs are indicated by a double asterisk (**).</w:t>
      </w:r>
      <w:bookmarkEnd w:id="324"/>
    </w:p>
    <w:tbl>
      <w:tblPr>
        <w:tblW w:w="5000" w:type="pct"/>
        <w:tblLook w:val="04A0" w:firstRow="1" w:lastRow="0" w:firstColumn="1" w:lastColumn="0" w:noHBand="0" w:noVBand="1"/>
      </w:tblPr>
      <w:tblGrid>
        <w:gridCol w:w="4304"/>
        <w:gridCol w:w="2882"/>
        <w:gridCol w:w="1446"/>
        <w:gridCol w:w="2882"/>
        <w:gridCol w:w="1446"/>
      </w:tblGrid>
      <w:tr w:rsidR="000548BE" w:rsidRPr="00886198" w14:paraId="34B83E66" w14:textId="77777777" w:rsidTr="000548BE">
        <w:trPr>
          <w:trHeight w:val="300"/>
        </w:trPr>
        <w:tc>
          <w:tcPr>
            <w:tcW w:w="1660" w:type="pct"/>
            <w:tcBorders>
              <w:top w:val="nil"/>
              <w:left w:val="nil"/>
              <w:bottom w:val="single" w:sz="4" w:space="0" w:color="auto"/>
              <w:right w:val="nil"/>
            </w:tcBorders>
            <w:shd w:val="clear" w:color="auto" w:fill="auto"/>
            <w:noWrap/>
            <w:vAlign w:val="center"/>
            <w:hideMark/>
          </w:tcPr>
          <w:p w14:paraId="6FA10F4A" w14:textId="77777777" w:rsidR="000548BE" w:rsidRPr="00886198" w:rsidRDefault="000548BE" w:rsidP="000548BE">
            <w:pPr>
              <w:rPr>
                <w:sz w:val="22"/>
                <w:szCs w:val="22"/>
              </w:rPr>
            </w:pP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10D46A65" w14:textId="77777777" w:rsidR="000548BE" w:rsidRPr="00886198" w:rsidRDefault="000548BE" w:rsidP="000548BE">
            <w:pPr>
              <w:jc w:val="center"/>
              <w:rPr>
                <w:rFonts w:ascii="Arial" w:hAnsi="Arial" w:cs="Arial"/>
                <w:b/>
                <w:bCs/>
                <w:color w:val="000000"/>
                <w:sz w:val="22"/>
                <w:szCs w:val="22"/>
              </w:rPr>
            </w:pPr>
            <w:r w:rsidRPr="00886198">
              <w:rPr>
                <w:rFonts w:ascii="Arial" w:hAnsi="Arial" w:cs="Arial"/>
                <w:b/>
                <w:bCs/>
                <w:color w:val="000000"/>
                <w:sz w:val="22"/>
                <w:szCs w:val="22"/>
              </w:rPr>
              <w:t>Losing</w:t>
            </w: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4002565F" w14:textId="77777777" w:rsidR="000548BE" w:rsidRPr="00886198" w:rsidRDefault="000548BE" w:rsidP="000548BE">
            <w:pPr>
              <w:jc w:val="center"/>
              <w:rPr>
                <w:rFonts w:ascii="Arial" w:hAnsi="Arial" w:cs="Arial"/>
                <w:b/>
                <w:bCs/>
                <w:color w:val="000000"/>
                <w:sz w:val="22"/>
                <w:szCs w:val="22"/>
              </w:rPr>
            </w:pPr>
            <w:r w:rsidRPr="00886198">
              <w:rPr>
                <w:rFonts w:ascii="Arial" w:hAnsi="Arial" w:cs="Arial"/>
                <w:b/>
                <w:bCs/>
                <w:color w:val="000000"/>
                <w:sz w:val="22"/>
                <w:szCs w:val="22"/>
              </w:rPr>
              <w:t>Gaining</w:t>
            </w:r>
          </w:p>
        </w:tc>
      </w:tr>
      <w:tr w:rsidR="000548BE" w:rsidRPr="00886198" w14:paraId="425E77C7" w14:textId="77777777" w:rsidTr="000548BE">
        <w:trPr>
          <w:trHeight w:val="300"/>
        </w:trPr>
        <w:tc>
          <w:tcPr>
            <w:tcW w:w="1660" w:type="pct"/>
            <w:tcBorders>
              <w:top w:val="single" w:sz="4" w:space="0" w:color="auto"/>
              <w:left w:val="nil"/>
              <w:bottom w:val="single" w:sz="4" w:space="0" w:color="auto"/>
              <w:right w:val="nil"/>
            </w:tcBorders>
            <w:shd w:val="clear" w:color="auto" w:fill="auto"/>
            <w:noWrap/>
            <w:vAlign w:val="center"/>
            <w:hideMark/>
          </w:tcPr>
          <w:p w14:paraId="1B3E9843" w14:textId="5FC126A0" w:rsidR="000548BE" w:rsidRPr="00886198" w:rsidRDefault="000548BE" w:rsidP="00757186">
            <w:pP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112" w:type="pct"/>
            <w:tcBorders>
              <w:top w:val="single" w:sz="4" w:space="0" w:color="auto"/>
              <w:left w:val="nil"/>
              <w:bottom w:val="single" w:sz="4" w:space="0" w:color="auto"/>
              <w:right w:val="nil"/>
            </w:tcBorders>
            <w:shd w:val="clear" w:color="auto" w:fill="auto"/>
            <w:noWrap/>
            <w:vAlign w:val="center"/>
            <w:hideMark/>
          </w:tcPr>
          <w:p w14:paraId="4B640793" w14:textId="77777777" w:rsidR="000548BE" w:rsidRPr="00886198" w:rsidRDefault="000548BE" w:rsidP="000548BE">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578365F2" w14:textId="77777777" w:rsidR="000548BE" w:rsidRPr="00886198" w:rsidRDefault="000548BE" w:rsidP="000548BE">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112" w:type="pct"/>
            <w:tcBorders>
              <w:top w:val="single" w:sz="4" w:space="0" w:color="auto"/>
              <w:left w:val="nil"/>
              <w:bottom w:val="single" w:sz="4" w:space="0" w:color="auto"/>
              <w:right w:val="nil"/>
            </w:tcBorders>
            <w:shd w:val="clear" w:color="auto" w:fill="auto"/>
            <w:noWrap/>
            <w:vAlign w:val="center"/>
            <w:hideMark/>
          </w:tcPr>
          <w:p w14:paraId="66EAE30E" w14:textId="77777777" w:rsidR="000548BE" w:rsidRPr="00886198" w:rsidRDefault="000548BE" w:rsidP="000548BE">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5C1590BD" w14:textId="77777777" w:rsidR="000548BE" w:rsidRPr="00886198" w:rsidRDefault="000548BE" w:rsidP="000548BE">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0548BE" w:rsidRPr="00886198" w14:paraId="3EE050E8" w14:textId="77777777" w:rsidTr="000548BE">
        <w:trPr>
          <w:trHeight w:val="300"/>
        </w:trPr>
        <w:tc>
          <w:tcPr>
            <w:tcW w:w="1660" w:type="pct"/>
            <w:tcBorders>
              <w:top w:val="single" w:sz="4" w:space="0" w:color="auto"/>
              <w:left w:val="nil"/>
              <w:bottom w:val="nil"/>
              <w:right w:val="nil"/>
            </w:tcBorders>
            <w:shd w:val="clear" w:color="auto" w:fill="auto"/>
            <w:noWrap/>
            <w:vAlign w:val="center"/>
            <w:hideMark/>
          </w:tcPr>
          <w:p w14:paraId="3D25F45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p>
        </w:tc>
        <w:tc>
          <w:tcPr>
            <w:tcW w:w="1112" w:type="pct"/>
            <w:tcBorders>
              <w:top w:val="single" w:sz="4" w:space="0" w:color="auto"/>
              <w:left w:val="nil"/>
              <w:bottom w:val="nil"/>
              <w:right w:val="nil"/>
            </w:tcBorders>
            <w:shd w:val="clear" w:color="auto" w:fill="auto"/>
            <w:noWrap/>
            <w:vAlign w:val="center"/>
            <w:hideMark/>
          </w:tcPr>
          <w:p w14:paraId="741ABE4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56.62</w:t>
            </w:r>
          </w:p>
        </w:tc>
        <w:tc>
          <w:tcPr>
            <w:tcW w:w="558" w:type="pct"/>
            <w:tcBorders>
              <w:top w:val="single" w:sz="4" w:space="0" w:color="auto"/>
              <w:left w:val="nil"/>
              <w:bottom w:val="nil"/>
              <w:right w:val="nil"/>
            </w:tcBorders>
            <w:shd w:val="clear" w:color="auto" w:fill="auto"/>
            <w:noWrap/>
            <w:vAlign w:val="center"/>
            <w:hideMark/>
          </w:tcPr>
          <w:p w14:paraId="4101ED53" w14:textId="14A720F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5</w:t>
            </w:r>
          </w:p>
        </w:tc>
        <w:tc>
          <w:tcPr>
            <w:tcW w:w="1112" w:type="pct"/>
            <w:tcBorders>
              <w:top w:val="single" w:sz="4" w:space="0" w:color="auto"/>
              <w:left w:val="nil"/>
              <w:bottom w:val="nil"/>
              <w:right w:val="nil"/>
            </w:tcBorders>
            <w:shd w:val="clear" w:color="auto" w:fill="auto"/>
            <w:noWrap/>
            <w:vAlign w:val="center"/>
            <w:hideMark/>
          </w:tcPr>
          <w:p w14:paraId="01FA730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36.72</w:t>
            </w:r>
          </w:p>
        </w:tc>
        <w:tc>
          <w:tcPr>
            <w:tcW w:w="558" w:type="pct"/>
            <w:tcBorders>
              <w:top w:val="single" w:sz="4" w:space="0" w:color="auto"/>
              <w:left w:val="nil"/>
              <w:bottom w:val="nil"/>
              <w:right w:val="nil"/>
            </w:tcBorders>
            <w:shd w:val="clear" w:color="auto" w:fill="auto"/>
            <w:noWrap/>
            <w:vAlign w:val="center"/>
            <w:hideMark/>
          </w:tcPr>
          <w:p w14:paraId="001BA046" w14:textId="1B5B6B8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0</w:t>
            </w:r>
          </w:p>
        </w:tc>
      </w:tr>
      <w:tr w:rsidR="000548BE" w:rsidRPr="00886198" w14:paraId="6C9C5F2E" w14:textId="77777777" w:rsidTr="000548BE">
        <w:trPr>
          <w:trHeight w:val="300"/>
        </w:trPr>
        <w:tc>
          <w:tcPr>
            <w:tcW w:w="1660" w:type="pct"/>
            <w:tcBorders>
              <w:top w:val="nil"/>
              <w:left w:val="nil"/>
              <w:bottom w:val="nil"/>
              <w:right w:val="nil"/>
            </w:tcBorders>
            <w:shd w:val="clear" w:color="auto" w:fill="auto"/>
            <w:noWrap/>
            <w:vAlign w:val="center"/>
            <w:hideMark/>
          </w:tcPr>
          <w:p w14:paraId="3E8CBCF3"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1112" w:type="pct"/>
            <w:tcBorders>
              <w:top w:val="nil"/>
              <w:left w:val="nil"/>
              <w:bottom w:val="nil"/>
              <w:right w:val="nil"/>
            </w:tcBorders>
            <w:shd w:val="clear" w:color="auto" w:fill="auto"/>
            <w:noWrap/>
            <w:vAlign w:val="center"/>
            <w:hideMark/>
          </w:tcPr>
          <w:p w14:paraId="38399CB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50.66</w:t>
            </w:r>
          </w:p>
        </w:tc>
        <w:tc>
          <w:tcPr>
            <w:tcW w:w="558" w:type="pct"/>
            <w:tcBorders>
              <w:top w:val="nil"/>
              <w:left w:val="nil"/>
              <w:bottom w:val="nil"/>
              <w:right w:val="nil"/>
            </w:tcBorders>
            <w:shd w:val="clear" w:color="auto" w:fill="auto"/>
            <w:noWrap/>
            <w:vAlign w:val="center"/>
            <w:hideMark/>
          </w:tcPr>
          <w:p w14:paraId="153D8AD9" w14:textId="6D2B5E1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1</w:t>
            </w:r>
          </w:p>
        </w:tc>
        <w:tc>
          <w:tcPr>
            <w:tcW w:w="1112" w:type="pct"/>
            <w:tcBorders>
              <w:top w:val="nil"/>
              <w:left w:val="nil"/>
              <w:bottom w:val="nil"/>
              <w:right w:val="nil"/>
            </w:tcBorders>
            <w:shd w:val="clear" w:color="auto" w:fill="auto"/>
            <w:noWrap/>
            <w:vAlign w:val="center"/>
            <w:hideMark/>
          </w:tcPr>
          <w:p w14:paraId="7504580F"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46.53</w:t>
            </w:r>
          </w:p>
        </w:tc>
        <w:tc>
          <w:tcPr>
            <w:tcW w:w="558" w:type="pct"/>
            <w:tcBorders>
              <w:top w:val="nil"/>
              <w:left w:val="nil"/>
              <w:bottom w:val="nil"/>
              <w:right w:val="nil"/>
            </w:tcBorders>
            <w:shd w:val="clear" w:color="auto" w:fill="auto"/>
            <w:noWrap/>
            <w:vAlign w:val="center"/>
            <w:hideMark/>
          </w:tcPr>
          <w:p w14:paraId="42B31E40" w14:textId="3F4143D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0.60</w:t>
            </w:r>
          </w:p>
        </w:tc>
      </w:tr>
      <w:tr w:rsidR="000548BE" w:rsidRPr="00886198" w14:paraId="375CCCD8" w14:textId="77777777" w:rsidTr="000548BE">
        <w:trPr>
          <w:trHeight w:val="300"/>
        </w:trPr>
        <w:tc>
          <w:tcPr>
            <w:tcW w:w="1660" w:type="pct"/>
            <w:tcBorders>
              <w:top w:val="nil"/>
              <w:left w:val="nil"/>
              <w:bottom w:val="nil"/>
              <w:right w:val="nil"/>
            </w:tcBorders>
            <w:shd w:val="clear" w:color="auto" w:fill="auto"/>
            <w:noWrap/>
            <w:vAlign w:val="center"/>
            <w:hideMark/>
          </w:tcPr>
          <w:p w14:paraId="45FC510F"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7BBE954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60.65</w:t>
            </w:r>
          </w:p>
        </w:tc>
        <w:tc>
          <w:tcPr>
            <w:tcW w:w="558" w:type="pct"/>
            <w:tcBorders>
              <w:top w:val="nil"/>
              <w:left w:val="nil"/>
              <w:bottom w:val="nil"/>
              <w:right w:val="nil"/>
            </w:tcBorders>
            <w:shd w:val="clear" w:color="auto" w:fill="auto"/>
            <w:noWrap/>
            <w:vAlign w:val="center"/>
            <w:hideMark/>
          </w:tcPr>
          <w:p w14:paraId="59717CB0" w14:textId="608EC54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2</w:t>
            </w:r>
          </w:p>
        </w:tc>
        <w:tc>
          <w:tcPr>
            <w:tcW w:w="1112" w:type="pct"/>
            <w:tcBorders>
              <w:top w:val="nil"/>
              <w:left w:val="nil"/>
              <w:bottom w:val="nil"/>
              <w:right w:val="nil"/>
            </w:tcBorders>
            <w:shd w:val="clear" w:color="auto" w:fill="auto"/>
            <w:noWrap/>
            <w:vAlign w:val="center"/>
            <w:hideMark/>
          </w:tcPr>
          <w:p w14:paraId="71C9594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35.98</w:t>
            </w:r>
          </w:p>
        </w:tc>
        <w:tc>
          <w:tcPr>
            <w:tcW w:w="558" w:type="pct"/>
            <w:tcBorders>
              <w:top w:val="nil"/>
              <w:left w:val="nil"/>
              <w:bottom w:val="nil"/>
              <w:right w:val="nil"/>
            </w:tcBorders>
            <w:shd w:val="clear" w:color="auto" w:fill="auto"/>
            <w:noWrap/>
            <w:vAlign w:val="center"/>
            <w:hideMark/>
          </w:tcPr>
          <w:p w14:paraId="54721357" w14:textId="054B89B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0.90</w:t>
            </w:r>
          </w:p>
        </w:tc>
      </w:tr>
      <w:tr w:rsidR="000548BE" w:rsidRPr="00886198" w14:paraId="637DC286" w14:textId="77777777" w:rsidTr="000548BE">
        <w:trPr>
          <w:trHeight w:val="300"/>
        </w:trPr>
        <w:tc>
          <w:tcPr>
            <w:tcW w:w="1660" w:type="pct"/>
            <w:tcBorders>
              <w:top w:val="nil"/>
              <w:left w:val="nil"/>
              <w:bottom w:val="nil"/>
              <w:right w:val="nil"/>
            </w:tcBorders>
            <w:shd w:val="clear" w:color="auto" w:fill="auto"/>
            <w:noWrap/>
            <w:vAlign w:val="center"/>
            <w:hideMark/>
          </w:tcPr>
          <w:p w14:paraId="7E2B44F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112" w:type="pct"/>
            <w:tcBorders>
              <w:top w:val="nil"/>
              <w:left w:val="nil"/>
              <w:bottom w:val="nil"/>
              <w:right w:val="nil"/>
            </w:tcBorders>
            <w:shd w:val="clear" w:color="auto" w:fill="auto"/>
            <w:noWrap/>
            <w:vAlign w:val="center"/>
            <w:hideMark/>
          </w:tcPr>
          <w:p w14:paraId="5D00E6E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49.19</w:t>
            </w:r>
          </w:p>
        </w:tc>
        <w:tc>
          <w:tcPr>
            <w:tcW w:w="558" w:type="pct"/>
            <w:tcBorders>
              <w:top w:val="nil"/>
              <w:left w:val="nil"/>
              <w:bottom w:val="nil"/>
              <w:right w:val="nil"/>
            </w:tcBorders>
            <w:shd w:val="clear" w:color="auto" w:fill="auto"/>
            <w:noWrap/>
            <w:vAlign w:val="center"/>
            <w:hideMark/>
          </w:tcPr>
          <w:p w14:paraId="06A64665" w14:textId="2B59203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0.36</w:t>
            </w:r>
          </w:p>
        </w:tc>
        <w:tc>
          <w:tcPr>
            <w:tcW w:w="1112" w:type="pct"/>
            <w:tcBorders>
              <w:top w:val="nil"/>
              <w:left w:val="nil"/>
              <w:bottom w:val="nil"/>
              <w:right w:val="nil"/>
            </w:tcBorders>
            <w:shd w:val="clear" w:color="auto" w:fill="auto"/>
            <w:noWrap/>
            <w:vAlign w:val="center"/>
            <w:hideMark/>
          </w:tcPr>
          <w:p w14:paraId="33E73F7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41.59</w:t>
            </w:r>
          </w:p>
        </w:tc>
        <w:tc>
          <w:tcPr>
            <w:tcW w:w="558" w:type="pct"/>
            <w:tcBorders>
              <w:top w:val="nil"/>
              <w:left w:val="nil"/>
              <w:bottom w:val="nil"/>
              <w:right w:val="nil"/>
            </w:tcBorders>
            <w:shd w:val="clear" w:color="auto" w:fill="auto"/>
            <w:noWrap/>
            <w:vAlign w:val="center"/>
            <w:hideMark/>
          </w:tcPr>
          <w:p w14:paraId="4979DF71" w14:textId="274FF9A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0.70</w:t>
            </w:r>
          </w:p>
        </w:tc>
      </w:tr>
      <w:tr w:rsidR="000548BE" w:rsidRPr="00886198" w14:paraId="1D175E35" w14:textId="77777777" w:rsidTr="000548BE">
        <w:trPr>
          <w:trHeight w:val="300"/>
        </w:trPr>
        <w:tc>
          <w:tcPr>
            <w:tcW w:w="1660" w:type="pct"/>
            <w:tcBorders>
              <w:top w:val="nil"/>
              <w:left w:val="nil"/>
              <w:bottom w:val="nil"/>
              <w:right w:val="nil"/>
            </w:tcBorders>
            <w:shd w:val="clear" w:color="auto" w:fill="auto"/>
            <w:noWrap/>
            <w:vAlign w:val="center"/>
            <w:hideMark/>
          </w:tcPr>
          <w:p w14:paraId="6A9C6BAA"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112" w:type="pct"/>
            <w:tcBorders>
              <w:top w:val="nil"/>
              <w:left w:val="nil"/>
              <w:bottom w:val="nil"/>
              <w:right w:val="nil"/>
            </w:tcBorders>
            <w:shd w:val="clear" w:color="auto" w:fill="auto"/>
            <w:noWrap/>
            <w:vAlign w:val="center"/>
            <w:hideMark/>
          </w:tcPr>
          <w:p w14:paraId="0DDB428F"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49.74</w:t>
            </w:r>
          </w:p>
        </w:tc>
        <w:tc>
          <w:tcPr>
            <w:tcW w:w="558" w:type="pct"/>
            <w:tcBorders>
              <w:top w:val="nil"/>
              <w:left w:val="nil"/>
              <w:bottom w:val="nil"/>
              <w:right w:val="nil"/>
            </w:tcBorders>
            <w:shd w:val="clear" w:color="auto" w:fill="auto"/>
            <w:noWrap/>
            <w:vAlign w:val="center"/>
            <w:hideMark/>
          </w:tcPr>
          <w:p w14:paraId="2F952DB5" w14:textId="3F6851B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0.38</w:t>
            </w:r>
          </w:p>
        </w:tc>
        <w:tc>
          <w:tcPr>
            <w:tcW w:w="1112" w:type="pct"/>
            <w:tcBorders>
              <w:top w:val="nil"/>
              <w:left w:val="nil"/>
              <w:bottom w:val="nil"/>
              <w:right w:val="nil"/>
            </w:tcBorders>
            <w:shd w:val="clear" w:color="auto" w:fill="auto"/>
            <w:noWrap/>
            <w:vAlign w:val="center"/>
            <w:hideMark/>
          </w:tcPr>
          <w:p w14:paraId="090756B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44.41</w:t>
            </w:r>
          </w:p>
        </w:tc>
        <w:tc>
          <w:tcPr>
            <w:tcW w:w="558" w:type="pct"/>
            <w:tcBorders>
              <w:top w:val="nil"/>
              <w:left w:val="nil"/>
              <w:bottom w:val="nil"/>
              <w:right w:val="nil"/>
            </w:tcBorders>
            <w:shd w:val="clear" w:color="auto" w:fill="auto"/>
            <w:noWrap/>
            <w:vAlign w:val="center"/>
            <w:hideMark/>
          </w:tcPr>
          <w:p w14:paraId="79967BC6" w14:textId="2EBDA28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0.64</w:t>
            </w:r>
          </w:p>
        </w:tc>
      </w:tr>
      <w:tr w:rsidR="000548BE" w:rsidRPr="00886198" w14:paraId="242354FA" w14:textId="77777777" w:rsidTr="000548BE">
        <w:trPr>
          <w:trHeight w:val="300"/>
        </w:trPr>
        <w:tc>
          <w:tcPr>
            <w:tcW w:w="1660" w:type="pct"/>
            <w:tcBorders>
              <w:top w:val="nil"/>
              <w:left w:val="nil"/>
              <w:bottom w:val="nil"/>
              <w:right w:val="nil"/>
            </w:tcBorders>
            <w:shd w:val="clear" w:color="auto" w:fill="auto"/>
            <w:noWrap/>
            <w:vAlign w:val="center"/>
            <w:hideMark/>
          </w:tcPr>
          <w:p w14:paraId="2485D3B9"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Pseudomonas</w:t>
            </w:r>
          </w:p>
        </w:tc>
        <w:tc>
          <w:tcPr>
            <w:tcW w:w="1112" w:type="pct"/>
            <w:tcBorders>
              <w:top w:val="nil"/>
              <w:left w:val="nil"/>
              <w:bottom w:val="nil"/>
              <w:right w:val="nil"/>
            </w:tcBorders>
            <w:shd w:val="clear" w:color="auto" w:fill="auto"/>
            <w:noWrap/>
            <w:vAlign w:val="center"/>
            <w:hideMark/>
          </w:tcPr>
          <w:p w14:paraId="3D182A1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35.39</w:t>
            </w:r>
          </w:p>
        </w:tc>
        <w:tc>
          <w:tcPr>
            <w:tcW w:w="558" w:type="pct"/>
            <w:tcBorders>
              <w:top w:val="nil"/>
              <w:left w:val="nil"/>
              <w:bottom w:val="nil"/>
              <w:right w:val="nil"/>
            </w:tcBorders>
            <w:shd w:val="clear" w:color="auto" w:fill="auto"/>
            <w:noWrap/>
            <w:vAlign w:val="center"/>
            <w:hideMark/>
          </w:tcPr>
          <w:p w14:paraId="63136B93" w14:textId="3C38682D"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0.81</w:t>
            </w:r>
          </w:p>
        </w:tc>
        <w:tc>
          <w:tcPr>
            <w:tcW w:w="1112" w:type="pct"/>
            <w:tcBorders>
              <w:top w:val="nil"/>
              <w:left w:val="nil"/>
              <w:bottom w:val="nil"/>
              <w:right w:val="nil"/>
            </w:tcBorders>
            <w:shd w:val="clear" w:color="auto" w:fill="auto"/>
            <w:noWrap/>
            <w:vAlign w:val="center"/>
            <w:hideMark/>
          </w:tcPr>
          <w:p w14:paraId="7B12E19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64.61</w:t>
            </w:r>
          </w:p>
        </w:tc>
        <w:tc>
          <w:tcPr>
            <w:tcW w:w="558" w:type="pct"/>
            <w:tcBorders>
              <w:top w:val="nil"/>
              <w:left w:val="nil"/>
              <w:bottom w:val="nil"/>
              <w:right w:val="nil"/>
            </w:tcBorders>
            <w:shd w:val="clear" w:color="auto" w:fill="auto"/>
            <w:noWrap/>
            <w:vAlign w:val="center"/>
            <w:hideMark/>
          </w:tcPr>
          <w:p w14:paraId="1E6502A6" w14:textId="6F4D556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0.18</w:t>
            </w:r>
          </w:p>
        </w:tc>
      </w:tr>
      <w:tr w:rsidR="000548BE" w:rsidRPr="00886198" w14:paraId="56747FCE" w14:textId="77777777" w:rsidTr="000548BE">
        <w:trPr>
          <w:trHeight w:val="300"/>
        </w:trPr>
        <w:tc>
          <w:tcPr>
            <w:tcW w:w="1660" w:type="pct"/>
            <w:tcBorders>
              <w:top w:val="nil"/>
              <w:left w:val="nil"/>
              <w:bottom w:val="nil"/>
              <w:right w:val="nil"/>
            </w:tcBorders>
            <w:shd w:val="clear" w:color="auto" w:fill="auto"/>
            <w:noWrap/>
            <w:vAlign w:val="center"/>
            <w:hideMark/>
          </w:tcPr>
          <w:p w14:paraId="7A7FB6E9"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1098FC6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61.51</w:t>
            </w:r>
          </w:p>
        </w:tc>
        <w:tc>
          <w:tcPr>
            <w:tcW w:w="558" w:type="pct"/>
            <w:tcBorders>
              <w:top w:val="nil"/>
              <w:left w:val="nil"/>
              <w:bottom w:val="nil"/>
              <w:right w:val="nil"/>
            </w:tcBorders>
            <w:shd w:val="clear" w:color="auto" w:fill="auto"/>
            <w:noWrap/>
            <w:vAlign w:val="center"/>
            <w:hideMark/>
          </w:tcPr>
          <w:p w14:paraId="5818140C" w14:textId="1F92FB4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3</w:t>
            </w:r>
          </w:p>
        </w:tc>
        <w:tc>
          <w:tcPr>
            <w:tcW w:w="1112" w:type="pct"/>
            <w:tcBorders>
              <w:top w:val="nil"/>
              <w:left w:val="nil"/>
              <w:bottom w:val="nil"/>
              <w:right w:val="nil"/>
            </w:tcBorders>
            <w:shd w:val="clear" w:color="auto" w:fill="auto"/>
            <w:noWrap/>
            <w:vAlign w:val="center"/>
            <w:hideMark/>
          </w:tcPr>
          <w:p w14:paraId="2EC5EA4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38.49</w:t>
            </w:r>
          </w:p>
        </w:tc>
        <w:tc>
          <w:tcPr>
            <w:tcW w:w="558" w:type="pct"/>
            <w:tcBorders>
              <w:top w:val="nil"/>
              <w:left w:val="nil"/>
              <w:bottom w:val="nil"/>
              <w:right w:val="nil"/>
            </w:tcBorders>
            <w:shd w:val="clear" w:color="auto" w:fill="auto"/>
            <w:noWrap/>
            <w:vAlign w:val="center"/>
            <w:hideMark/>
          </w:tcPr>
          <w:p w14:paraId="79B95811" w14:textId="2A568D7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0.97</w:t>
            </w:r>
          </w:p>
        </w:tc>
      </w:tr>
      <w:tr w:rsidR="000548BE" w:rsidRPr="00886198" w14:paraId="1802821D" w14:textId="77777777" w:rsidTr="000548BE">
        <w:trPr>
          <w:trHeight w:val="300"/>
        </w:trPr>
        <w:tc>
          <w:tcPr>
            <w:tcW w:w="1660" w:type="pct"/>
            <w:tcBorders>
              <w:top w:val="nil"/>
              <w:left w:val="nil"/>
              <w:bottom w:val="nil"/>
              <w:right w:val="nil"/>
            </w:tcBorders>
            <w:shd w:val="clear" w:color="auto" w:fill="auto"/>
            <w:noWrap/>
            <w:vAlign w:val="center"/>
            <w:hideMark/>
          </w:tcPr>
          <w:p w14:paraId="4E57F6F3"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Methylopumilus</w:t>
            </w:r>
            <w:proofErr w:type="spellEnd"/>
          </w:p>
        </w:tc>
        <w:tc>
          <w:tcPr>
            <w:tcW w:w="1112" w:type="pct"/>
            <w:tcBorders>
              <w:top w:val="nil"/>
              <w:left w:val="nil"/>
              <w:bottom w:val="nil"/>
              <w:right w:val="nil"/>
            </w:tcBorders>
            <w:shd w:val="clear" w:color="auto" w:fill="auto"/>
            <w:noWrap/>
            <w:vAlign w:val="center"/>
            <w:hideMark/>
          </w:tcPr>
          <w:p w14:paraId="1FA99E7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42.88</w:t>
            </w:r>
          </w:p>
        </w:tc>
        <w:tc>
          <w:tcPr>
            <w:tcW w:w="558" w:type="pct"/>
            <w:tcBorders>
              <w:top w:val="nil"/>
              <w:left w:val="nil"/>
              <w:bottom w:val="nil"/>
              <w:right w:val="nil"/>
            </w:tcBorders>
            <w:shd w:val="clear" w:color="auto" w:fill="auto"/>
            <w:noWrap/>
            <w:vAlign w:val="center"/>
            <w:hideMark/>
          </w:tcPr>
          <w:p w14:paraId="493050E8" w14:textId="26F10A6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0.73</w:t>
            </w:r>
          </w:p>
        </w:tc>
        <w:tc>
          <w:tcPr>
            <w:tcW w:w="1112" w:type="pct"/>
            <w:tcBorders>
              <w:top w:val="nil"/>
              <w:left w:val="nil"/>
              <w:bottom w:val="nil"/>
              <w:right w:val="nil"/>
            </w:tcBorders>
            <w:shd w:val="clear" w:color="auto" w:fill="auto"/>
            <w:noWrap/>
            <w:vAlign w:val="center"/>
            <w:hideMark/>
          </w:tcPr>
          <w:p w14:paraId="5D9CB7C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52.08</w:t>
            </w:r>
          </w:p>
        </w:tc>
        <w:tc>
          <w:tcPr>
            <w:tcW w:w="558" w:type="pct"/>
            <w:tcBorders>
              <w:top w:val="nil"/>
              <w:left w:val="nil"/>
              <w:bottom w:val="nil"/>
              <w:right w:val="nil"/>
            </w:tcBorders>
            <w:shd w:val="clear" w:color="auto" w:fill="auto"/>
            <w:noWrap/>
            <w:vAlign w:val="center"/>
            <w:hideMark/>
          </w:tcPr>
          <w:p w14:paraId="60437C40" w14:textId="29A2C84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6</w:t>
            </w:r>
          </w:p>
        </w:tc>
      </w:tr>
      <w:tr w:rsidR="000548BE" w:rsidRPr="00886198" w14:paraId="111539D8" w14:textId="77777777" w:rsidTr="000548BE">
        <w:trPr>
          <w:trHeight w:val="300"/>
        </w:trPr>
        <w:tc>
          <w:tcPr>
            <w:tcW w:w="1660" w:type="pct"/>
            <w:tcBorders>
              <w:top w:val="nil"/>
              <w:left w:val="nil"/>
              <w:bottom w:val="nil"/>
              <w:right w:val="nil"/>
            </w:tcBorders>
            <w:shd w:val="clear" w:color="auto" w:fill="auto"/>
            <w:noWrap/>
            <w:vAlign w:val="center"/>
            <w:hideMark/>
          </w:tcPr>
          <w:p w14:paraId="3346445D"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29B9759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53.18</w:t>
            </w:r>
          </w:p>
        </w:tc>
        <w:tc>
          <w:tcPr>
            <w:tcW w:w="558" w:type="pct"/>
            <w:tcBorders>
              <w:top w:val="nil"/>
              <w:left w:val="nil"/>
              <w:bottom w:val="nil"/>
              <w:right w:val="nil"/>
            </w:tcBorders>
            <w:shd w:val="clear" w:color="auto" w:fill="auto"/>
            <w:noWrap/>
            <w:vAlign w:val="center"/>
            <w:hideMark/>
          </w:tcPr>
          <w:p w14:paraId="4AE1A2A2" w14:textId="198776E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0.36</w:t>
            </w:r>
          </w:p>
        </w:tc>
        <w:tc>
          <w:tcPr>
            <w:tcW w:w="1112" w:type="pct"/>
            <w:tcBorders>
              <w:top w:val="nil"/>
              <w:left w:val="nil"/>
              <w:bottom w:val="nil"/>
              <w:right w:val="nil"/>
            </w:tcBorders>
            <w:shd w:val="clear" w:color="auto" w:fill="auto"/>
            <w:noWrap/>
            <w:vAlign w:val="center"/>
            <w:hideMark/>
          </w:tcPr>
          <w:p w14:paraId="4D290D3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46.82</w:t>
            </w:r>
          </w:p>
        </w:tc>
        <w:tc>
          <w:tcPr>
            <w:tcW w:w="558" w:type="pct"/>
            <w:tcBorders>
              <w:top w:val="nil"/>
              <w:left w:val="nil"/>
              <w:bottom w:val="nil"/>
              <w:right w:val="nil"/>
            </w:tcBorders>
            <w:shd w:val="clear" w:color="auto" w:fill="auto"/>
            <w:noWrap/>
            <w:vAlign w:val="center"/>
            <w:hideMark/>
          </w:tcPr>
          <w:p w14:paraId="3AEC2A08" w14:textId="212450A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4</w:t>
            </w:r>
          </w:p>
        </w:tc>
      </w:tr>
      <w:tr w:rsidR="000548BE" w:rsidRPr="00886198" w14:paraId="27191E36" w14:textId="77777777" w:rsidTr="000548BE">
        <w:trPr>
          <w:trHeight w:val="300"/>
        </w:trPr>
        <w:tc>
          <w:tcPr>
            <w:tcW w:w="1660" w:type="pct"/>
            <w:tcBorders>
              <w:top w:val="nil"/>
              <w:left w:val="nil"/>
              <w:bottom w:val="nil"/>
              <w:right w:val="nil"/>
            </w:tcBorders>
            <w:shd w:val="clear" w:color="auto" w:fill="auto"/>
            <w:noWrap/>
            <w:vAlign w:val="center"/>
            <w:hideMark/>
          </w:tcPr>
          <w:p w14:paraId="7658CB23"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Sediminibacterium</w:t>
            </w:r>
            <w:proofErr w:type="spellEnd"/>
          </w:p>
        </w:tc>
        <w:tc>
          <w:tcPr>
            <w:tcW w:w="1112" w:type="pct"/>
            <w:tcBorders>
              <w:top w:val="nil"/>
              <w:left w:val="nil"/>
              <w:bottom w:val="nil"/>
              <w:right w:val="nil"/>
            </w:tcBorders>
            <w:shd w:val="clear" w:color="auto" w:fill="auto"/>
            <w:noWrap/>
            <w:vAlign w:val="center"/>
            <w:hideMark/>
          </w:tcPr>
          <w:p w14:paraId="4775FC5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56.01</w:t>
            </w:r>
          </w:p>
        </w:tc>
        <w:tc>
          <w:tcPr>
            <w:tcW w:w="558" w:type="pct"/>
            <w:tcBorders>
              <w:top w:val="nil"/>
              <w:left w:val="nil"/>
              <w:bottom w:val="nil"/>
              <w:right w:val="nil"/>
            </w:tcBorders>
            <w:shd w:val="clear" w:color="auto" w:fill="auto"/>
            <w:noWrap/>
            <w:vAlign w:val="center"/>
            <w:hideMark/>
          </w:tcPr>
          <w:p w14:paraId="145E94E9" w14:textId="7CFBE7B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0.12</w:t>
            </w:r>
          </w:p>
        </w:tc>
        <w:tc>
          <w:tcPr>
            <w:tcW w:w="1112" w:type="pct"/>
            <w:tcBorders>
              <w:top w:val="nil"/>
              <w:left w:val="nil"/>
              <w:bottom w:val="nil"/>
              <w:right w:val="nil"/>
            </w:tcBorders>
            <w:shd w:val="clear" w:color="auto" w:fill="auto"/>
            <w:noWrap/>
            <w:vAlign w:val="center"/>
            <w:hideMark/>
          </w:tcPr>
          <w:p w14:paraId="0B83796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35.53</w:t>
            </w:r>
          </w:p>
        </w:tc>
        <w:tc>
          <w:tcPr>
            <w:tcW w:w="558" w:type="pct"/>
            <w:tcBorders>
              <w:top w:val="nil"/>
              <w:left w:val="nil"/>
              <w:bottom w:val="nil"/>
              <w:right w:val="nil"/>
            </w:tcBorders>
            <w:shd w:val="clear" w:color="auto" w:fill="auto"/>
            <w:noWrap/>
            <w:vAlign w:val="center"/>
            <w:hideMark/>
          </w:tcPr>
          <w:p w14:paraId="4DD608B6" w14:textId="73DEC7B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0.90</w:t>
            </w:r>
          </w:p>
        </w:tc>
      </w:tr>
      <w:tr w:rsidR="000548BE" w:rsidRPr="00886198" w14:paraId="7D17CD0B" w14:textId="77777777" w:rsidTr="000548BE">
        <w:trPr>
          <w:trHeight w:val="300"/>
        </w:trPr>
        <w:tc>
          <w:tcPr>
            <w:tcW w:w="1660" w:type="pct"/>
            <w:tcBorders>
              <w:top w:val="nil"/>
              <w:left w:val="nil"/>
              <w:bottom w:val="nil"/>
              <w:right w:val="nil"/>
            </w:tcBorders>
            <w:shd w:val="clear" w:color="auto" w:fill="auto"/>
            <w:noWrap/>
            <w:vAlign w:val="center"/>
            <w:hideMark/>
          </w:tcPr>
          <w:p w14:paraId="09A8CD45"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(1)</w:t>
            </w:r>
          </w:p>
        </w:tc>
        <w:tc>
          <w:tcPr>
            <w:tcW w:w="1112" w:type="pct"/>
            <w:tcBorders>
              <w:top w:val="nil"/>
              <w:left w:val="nil"/>
              <w:bottom w:val="nil"/>
              <w:right w:val="nil"/>
            </w:tcBorders>
            <w:shd w:val="clear" w:color="auto" w:fill="auto"/>
            <w:noWrap/>
            <w:vAlign w:val="center"/>
            <w:hideMark/>
          </w:tcPr>
          <w:p w14:paraId="2BD786C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38.73</w:t>
            </w:r>
          </w:p>
        </w:tc>
        <w:tc>
          <w:tcPr>
            <w:tcW w:w="558" w:type="pct"/>
            <w:tcBorders>
              <w:top w:val="nil"/>
              <w:left w:val="nil"/>
              <w:bottom w:val="nil"/>
              <w:right w:val="nil"/>
            </w:tcBorders>
            <w:shd w:val="clear" w:color="auto" w:fill="auto"/>
            <w:noWrap/>
            <w:vAlign w:val="center"/>
            <w:hideMark/>
          </w:tcPr>
          <w:p w14:paraId="0659D79C" w14:textId="569FEA4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0.71</w:t>
            </w:r>
          </w:p>
        </w:tc>
        <w:tc>
          <w:tcPr>
            <w:tcW w:w="1112" w:type="pct"/>
            <w:tcBorders>
              <w:top w:val="nil"/>
              <w:left w:val="nil"/>
              <w:bottom w:val="nil"/>
              <w:right w:val="nil"/>
            </w:tcBorders>
            <w:shd w:val="clear" w:color="auto" w:fill="auto"/>
            <w:noWrap/>
            <w:vAlign w:val="center"/>
            <w:hideMark/>
          </w:tcPr>
          <w:p w14:paraId="3FB13D4F"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56.72</w:t>
            </w:r>
          </w:p>
        </w:tc>
        <w:tc>
          <w:tcPr>
            <w:tcW w:w="558" w:type="pct"/>
            <w:tcBorders>
              <w:top w:val="nil"/>
              <w:left w:val="nil"/>
              <w:bottom w:val="nil"/>
              <w:right w:val="nil"/>
            </w:tcBorders>
            <w:shd w:val="clear" w:color="auto" w:fill="auto"/>
            <w:noWrap/>
            <w:vAlign w:val="center"/>
            <w:hideMark/>
          </w:tcPr>
          <w:p w14:paraId="0D89DE0A" w14:textId="3D33373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7</w:t>
            </w:r>
          </w:p>
        </w:tc>
      </w:tr>
      <w:tr w:rsidR="000548BE" w:rsidRPr="00886198" w14:paraId="7DADFAA1" w14:textId="77777777" w:rsidTr="000548BE">
        <w:trPr>
          <w:trHeight w:val="300"/>
        </w:trPr>
        <w:tc>
          <w:tcPr>
            <w:tcW w:w="1660" w:type="pct"/>
            <w:tcBorders>
              <w:top w:val="nil"/>
              <w:left w:val="nil"/>
              <w:bottom w:val="nil"/>
              <w:right w:val="nil"/>
            </w:tcBorders>
            <w:shd w:val="clear" w:color="auto" w:fill="auto"/>
            <w:noWrap/>
            <w:vAlign w:val="center"/>
            <w:hideMark/>
          </w:tcPr>
          <w:p w14:paraId="15220DAB"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MWH-UniP1 aquatic group</w:t>
            </w:r>
          </w:p>
        </w:tc>
        <w:tc>
          <w:tcPr>
            <w:tcW w:w="1112" w:type="pct"/>
            <w:tcBorders>
              <w:top w:val="nil"/>
              <w:left w:val="nil"/>
              <w:bottom w:val="nil"/>
              <w:right w:val="nil"/>
            </w:tcBorders>
            <w:shd w:val="clear" w:color="auto" w:fill="auto"/>
            <w:noWrap/>
            <w:vAlign w:val="center"/>
            <w:hideMark/>
          </w:tcPr>
          <w:p w14:paraId="5673178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41.22</w:t>
            </w:r>
          </w:p>
        </w:tc>
        <w:tc>
          <w:tcPr>
            <w:tcW w:w="558" w:type="pct"/>
            <w:tcBorders>
              <w:top w:val="nil"/>
              <w:left w:val="nil"/>
              <w:bottom w:val="nil"/>
              <w:right w:val="nil"/>
            </w:tcBorders>
            <w:shd w:val="clear" w:color="auto" w:fill="auto"/>
            <w:noWrap/>
            <w:vAlign w:val="center"/>
            <w:hideMark/>
          </w:tcPr>
          <w:p w14:paraId="185AC860" w14:textId="768C2B7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7</w:t>
            </w:r>
          </w:p>
        </w:tc>
        <w:tc>
          <w:tcPr>
            <w:tcW w:w="1112" w:type="pct"/>
            <w:tcBorders>
              <w:top w:val="nil"/>
              <w:left w:val="nil"/>
              <w:bottom w:val="nil"/>
              <w:right w:val="nil"/>
            </w:tcBorders>
            <w:shd w:val="clear" w:color="auto" w:fill="auto"/>
            <w:noWrap/>
            <w:vAlign w:val="center"/>
            <w:hideMark/>
          </w:tcPr>
          <w:p w14:paraId="6DC5CA0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51.05</w:t>
            </w:r>
          </w:p>
        </w:tc>
        <w:tc>
          <w:tcPr>
            <w:tcW w:w="558" w:type="pct"/>
            <w:tcBorders>
              <w:top w:val="nil"/>
              <w:left w:val="nil"/>
              <w:bottom w:val="nil"/>
              <w:right w:val="nil"/>
            </w:tcBorders>
            <w:shd w:val="clear" w:color="auto" w:fill="auto"/>
            <w:noWrap/>
            <w:vAlign w:val="center"/>
            <w:hideMark/>
          </w:tcPr>
          <w:p w14:paraId="57E4C031" w14:textId="76A6AD6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3</w:t>
            </w:r>
          </w:p>
        </w:tc>
      </w:tr>
      <w:tr w:rsidR="000548BE" w:rsidRPr="00886198" w14:paraId="3F54A289" w14:textId="77777777" w:rsidTr="000548BE">
        <w:trPr>
          <w:trHeight w:val="300"/>
        </w:trPr>
        <w:tc>
          <w:tcPr>
            <w:tcW w:w="1660" w:type="pct"/>
            <w:tcBorders>
              <w:top w:val="nil"/>
              <w:left w:val="nil"/>
              <w:bottom w:val="nil"/>
              <w:right w:val="nil"/>
            </w:tcBorders>
            <w:shd w:val="clear" w:color="auto" w:fill="auto"/>
            <w:noWrap/>
            <w:vAlign w:val="center"/>
            <w:hideMark/>
          </w:tcPr>
          <w:p w14:paraId="1674E2BC"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Acinetobacter</w:t>
            </w:r>
          </w:p>
        </w:tc>
        <w:tc>
          <w:tcPr>
            <w:tcW w:w="1112" w:type="pct"/>
            <w:tcBorders>
              <w:top w:val="nil"/>
              <w:left w:val="nil"/>
              <w:bottom w:val="nil"/>
              <w:right w:val="nil"/>
            </w:tcBorders>
            <w:shd w:val="clear" w:color="auto" w:fill="auto"/>
            <w:noWrap/>
            <w:vAlign w:val="center"/>
            <w:hideMark/>
          </w:tcPr>
          <w:p w14:paraId="1D2AFDA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72.16</w:t>
            </w:r>
          </w:p>
        </w:tc>
        <w:tc>
          <w:tcPr>
            <w:tcW w:w="558" w:type="pct"/>
            <w:tcBorders>
              <w:top w:val="nil"/>
              <w:left w:val="nil"/>
              <w:bottom w:val="nil"/>
              <w:right w:val="nil"/>
            </w:tcBorders>
            <w:shd w:val="clear" w:color="auto" w:fill="auto"/>
            <w:noWrap/>
            <w:vAlign w:val="center"/>
            <w:hideMark/>
          </w:tcPr>
          <w:p w14:paraId="15526BE1" w14:textId="02A0687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0.17</w:t>
            </w:r>
          </w:p>
        </w:tc>
        <w:tc>
          <w:tcPr>
            <w:tcW w:w="1112" w:type="pct"/>
            <w:tcBorders>
              <w:top w:val="nil"/>
              <w:left w:val="nil"/>
              <w:bottom w:val="nil"/>
              <w:right w:val="nil"/>
            </w:tcBorders>
            <w:shd w:val="clear" w:color="auto" w:fill="auto"/>
            <w:noWrap/>
            <w:vAlign w:val="center"/>
            <w:hideMark/>
          </w:tcPr>
          <w:p w14:paraId="160159A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27.84</w:t>
            </w:r>
          </w:p>
        </w:tc>
        <w:tc>
          <w:tcPr>
            <w:tcW w:w="558" w:type="pct"/>
            <w:tcBorders>
              <w:top w:val="nil"/>
              <w:left w:val="nil"/>
              <w:bottom w:val="nil"/>
              <w:right w:val="nil"/>
            </w:tcBorders>
            <w:shd w:val="clear" w:color="auto" w:fill="auto"/>
            <w:noWrap/>
            <w:vAlign w:val="center"/>
            <w:hideMark/>
          </w:tcPr>
          <w:p w14:paraId="4CD91703" w14:textId="3808F51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3</w:t>
            </w:r>
          </w:p>
        </w:tc>
      </w:tr>
      <w:tr w:rsidR="000548BE" w:rsidRPr="00886198" w14:paraId="6C58C35D" w14:textId="77777777" w:rsidTr="000548BE">
        <w:trPr>
          <w:trHeight w:val="300"/>
        </w:trPr>
        <w:tc>
          <w:tcPr>
            <w:tcW w:w="1660" w:type="pct"/>
            <w:tcBorders>
              <w:top w:val="nil"/>
              <w:left w:val="nil"/>
              <w:bottom w:val="nil"/>
              <w:right w:val="nil"/>
            </w:tcBorders>
            <w:shd w:val="clear" w:color="auto" w:fill="auto"/>
            <w:noWrap/>
            <w:vAlign w:val="center"/>
            <w:hideMark/>
          </w:tcPr>
          <w:p w14:paraId="2CEC307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Bacteriovorax</w:t>
            </w:r>
            <w:proofErr w:type="spellEnd"/>
          </w:p>
        </w:tc>
        <w:tc>
          <w:tcPr>
            <w:tcW w:w="1112" w:type="pct"/>
            <w:tcBorders>
              <w:top w:val="nil"/>
              <w:left w:val="nil"/>
              <w:bottom w:val="nil"/>
              <w:right w:val="nil"/>
            </w:tcBorders>
            <w:shd w:val="clear" w:color="auto" w:fill="auto"/>
            <w:noWrap/>
            <w:vAlign w:val="center"/>
            <w:hideMark/>
          </w:tcPr>
          <w:p w14:paraId="7C0B549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33.33</w:t>
            </w:r>
          </w:p>
        </w:tc>
        <w:tc>
          <w:tcPr>
            <w:tcW w:w="558" w:type="pct"/>
            <w:tcBorders>
              <w:top w:val="nil"/>
              <w:left w:val="nil"/>
              <w:bottom w:val="nil"/>
              <w:right w:val="nil"/>
            </w:tcBorders>
            <w:shd w:val="clear" w:color="auto" w:fill="auto"/>
            <w:noWrap/>
            <w:vAlign w:val="center"/>
            <w:hideMark/>
          </w:tcPr>
          <w:p w14:paraId="59B9E4A6" w14:textId="2B5B5F3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0.55</w:t>
            </w:r>
          </w:p>
        </w:tc>
        <w:tc>
          <w:tcPr>
            <w:tcW w:w="1112" w:type="pct"/>
            <w:tcBorders>
              <w:top w:val="nil"/>
              <w:left w:val="nil"/>
              <w:bottom w:val="nil"/>
              <w:right w:val="nil"/>
            </w:tcBorders>
            <w:shd w:val="clear" w:color="auto" w:fill="auto"/>
            <w:noWrap/>
            <w:vAlign w:val="center"/>
            <w:hideMark/>
          </w:tcPr>
          <w:p w14:paraId="4B85976F"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42.3</w:t>
            </w:r>
          </w:p>
        </w:tc>
        <w:tc>
          <w:tcPr>
            <w:tcW w:w="558" w:type="pct"/>
            <w:tcBorders>
              <w:top w:val="nil"/>
              <w:left w:val="nil"/>
              <w:bottom w:val="nil"/>
              <w:right w:val="nil"/>
            </w:tcBorders>
            <w:shd w:val="clear" w:color="auto" w:fill="auto"/>
            <w:noWrap/>
            <w:vAlign w:val="center"/>
            <w:hideMark/>
          </w:tcPr>
          <w:p w14:paraId="5F0F6313" w14:textId="30D550C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0.45</w:t>
            </w:r>
          </w:p>
        </w:tc>
      </w:tr>
      <w:tr w:rsidR="000548BE" w:rsidRPr="00886198" w14:paraId="4FD7907F" w14:textId="77777777" w:rsidTr="000548BE">
        <w:trPr>
          <w:trHeight w:val="300"/>
        </w:trPr>
        <w:tc>
          <w:tcPr>
            <w:tcW w:w="1660" w:type="pct"/>
            <w:tcBorders>
              <w:top w:val="nil"/>
              <w:left w:val="nil"/>
              <w:bottom w:val="nil"/>
              <w:right w:val="nil"/>
            </w:tcBorders>
            <w:shd w:val="clear" w:color="auto" w:fill="auto"/>
            <w:noWrap/>
            <w:vAlign w:val="center"/>
            <w:hideMark/>
          </w:tcPr>
          <w:p w14:paraId="244BC378"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09968FA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33.72</w:t>
            </w:r>
          </w:p>
        </w:tc>
        <w:tc>
          <w:tcPr>
            <w:tcW w:w="558" w:type="pct"/>
            <w:tcBorders>
              <w:top w:val="nil"/>
              <w:left w:val="nil"/>
              <w:bottom w:val="nil"/>
              <w:right w:val="nil"/>
            </w:tcBorders>
            <w:shd w:val="clear" w:color="auto" w:fill="auto"/>
            <w:noWrap/>
            <w:vAlign w:val="center"/>
            <w:hideMark/>
          </w:tcPr>
          <w:p w14:paraId="701221A8" w14:textId="7CF0B67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0.90</w:t>
            </w:r>
          </w:p>
        </w:tc>
        <w:tc>
          <w:tcPr>
            <w:tcW w:w="1112" w:type="pct"/>
            <w:tcBorders>
              <w:top w:val="nil"/>
              <w:left w:val="nil"/>
              <w:bottom w:val="nil"/>
              <w:right w:val="nil"/>
            </w:tcBorders>
            <w:shd w:val="clear" w:color="auto" w:fill="auto"/>
            <w:noWrap/>
            <w:vAlign w:val="center"/>
            <w:hideMark/>
          </w:tcPr>
          <w:p w14:paraId="02A20D0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66.28</w:t>
            </w:r>
          </w:p>
        </w:tc>
        <w:tc>
          <w:tcPr>
            <w:tcW w:w="558" w:type="pct"/>
            <w:tcBorders>
              <w:top w:val="nil"/>
              <w:left w:val="nil"/>
              <w:bottom w:val="nil"/>
              <w:right w:val="nil"/>
            </w:tcBorders>
            <w:shd w:val="clear" w:color="auto" w:fill="auto"/>
            <w:noWrap/>
            <w:vAlign w:val="center"/>
            <w:hideMark/>
          </w:tcPr>
          <w:p w14:paraId="1DDA03FC" w14:textId="2EC32DF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1</w:t>
            </w:r>
            <w:r w:rsidRPr="00886198">
              <w:rPr>
                <w:rFonts w:ascii="Arial" w:hAnsi="Arial" w:cs="Arial"/>
                <w:color w:val="000000"/>
                <w:sz w:val="22"/>
                <w:szCs w:val="22"/>
              </w:rPr>
              <w:t>0</w:t>
            </w:r>
          </w:p>
        </w:tc>
      </w:tr>
      <w:tr w:rsidR="000548BE" w:rsidRPr="00886198" w14:paraId="5CB1C834" w14:textId="77777777" w:rsidTr="000548BE">
        <w:trPr>
          <w:trHeight w:val="300"/>
        </w:trPr>
        <w:tc>
          <w:tcPr>
            <w:tcW w:w="1660" w:type="pct"/>
            <w:tcBorders>
              <w:top w:val="nil"/>
              <w:left w:val="nil"/>
              <w:bottom w:val="nil"/>
              <w:right w:val="nil"/>
            </w:tcBorders>
            <w:shd w:val="clear" w:color="auto" w:fill="auto"/>
            <w:noWrap/>
            <w:vAlign w:val="center"/>
            <w:hideMark/>
          </w:tcPr>
          <w:p w14:paraId="1BCF4097"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Planctomycetes</w:t>
            </w:r>
          </w:p>
        </w:tc>
        <w:tc>
          <w:tcPr>
            <w:tcW w:w="1112" w:type="pct"/>
            <w:tcBorders>
              <w:top w:val="nil"/>
              <w:left w:val="nil"/>
              <w:bottom w:val="nil"/>
              <w:right w:val="nil"/>
            </w:tcBorders>
            <w:shd w:val="clear" w:color="auto" w:fill="auto"/>
            <w:noWrap/>
            <w:vAlign w:val="center"/>
            <w:hideMark/>
          </w:tcPr>
          <w:p w14:paraId="78ED9C4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48.47</w:t>
            </w:r>
          </w:p>
        </w:tc>
        <w:tc>
          <w:tcPr>
            <w:tcW w:w="558" w:type="pct"/>
            <w:tcBorders>
              <w:top w:val="nil"/>
              <w:left w:val="nil"/>
              <w:bottom w:val="nil"/>
              <w:right w:val="nil"/>
            </w:tcBorders>
            <w:shd w:val="clear" w:color="auto" w:fill="auto"/>
            <w:noWrap/>
            <w:vAlign w:val="center"/>
            <w:hideMark/>
          </w:tcPr>
          <w:p w14:paraId="4E9104D7" w14:textId="375F653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3</w:t>
            </w:r>
          </w:p>
        </w:tc>
        <w:tc>
          <w:tcPr>
            <w:tcW w:w="1112" w:type="pct"/>
            <w:tcBorders>
              <w:top w:val="nil"/>
              <w:left w:val="nil"/>
              <w:bottom w:val="nil"/>
              <w:right w:val="nil"/>
            </w:tcBorders>
            <w:shd w:val="clear" w:color="auto" w:fill="auto"/>
            <w:noWrap/>
            <w:vAlign w:val="center"/>
            <w:hideMark/>
          </w:tcPr>
          <w:p w14:paraId="2C739D0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42.44</w:t>
            </w:r>
          </w:p>
        </w:tc>
        <w:tc>
          <w:tcPr>
            <w:tcW w:w="558" w:type="pct"/>
            <w:tcBorders>
              <w:top w:val="nil"/>
              <w:left w:val="nil"/>
              <w:bottom w:val="nil"/>
              <w:right w:val="nil"/>
            </w:tcBorders>
            <w:shd w:val="clear" w:color="auto" w:fill="auto"/>
            <w:noWrap/>
            <w:vAlign w:val="center"/>
            <w:hideMark/>
          </w:tcPr>
          <w:p w14:paraId="6A5BBEC0" w14:textId="394F6CA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1</w:t>
            </w:r>
          </w:p>
        </w:tc>
      </w:tr>
      <w:tr w:rsidR="000548BE" w:rsidRPr="00886198" w14:paraId="0A9F8B3A" w14:textId="77777777" w:rsidTr="000548BE">
        <w:trPr>
          <w:trHeight w:val="300"/>
        </w:trPr>
        <w:tc>
          <w:tcPr>
            <w:tcW w:w="1660" w:type="pct"/>
            <w:tcBorders>
              <w:top w:val="nil"/>
              <w:left w:val="nil"/>
              <w:bottom w:val="nil"/>
              <w:right w:val="nil"/>
            </w:tcBorders>
            <w:shd w:val="clear" w:color="auto" w:fill="auto"/>
            <w:noWrap/>
            <w:vAlign w:val="center"/>
            <w:hideMark/>
          </w:tcPr>
          <w:p w14:paraId="2B5A67C8"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Pseudarcicella</w:t>
            </w:r>
            <w:proofErr w:type="spellEnd"/>
          </w:p>
        </w:tc>
        <w:tc>
          <w:tcPr>
            <w:tcW w:w="1112" w:type="pct"/>
            <w:tcBorders>
              <w:top w:val="nil"/>
              <w:left w:val="nil"/>
              <w:bottom w:val="nil"/>
              <w:right w:val="nil"/>
            </w:tcBorders>
            <w:shd w:val="clear" w:color="auto" w:fill="auto"/>
            <w:noWrap/>
            <w:vAlign w:val="center"/>
            <w:hideMark/>
          </w:tcPr>
          <w:p w14:paraId="464C24E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71.34</w:t>
            </w:r>
          </w:p>
        </w:tc>
        <w:tc>
          <w:tcPr>
            <w:tcW w:w="558" w:type="pct"/>
            <w:tcBorders>
              <w:top w:val="nil"/>
              <w:left w:val="nil"/>
              <w:bottom w:val="nil"/>
              <w:right w:val="nil"/>
            </w:tcBorders>
            <w:shd w:val="clear" w:color="auto" w:fill="auto"/>
            <w:noWrap/>
            <w:vAlign w:val="center"/>
            <w:hideMark/>
          </w:tcPr>
          <w:p w14:paraId="72312D3A" w14:textId="5A48DD5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0.10</w:t>
            </w:r>
          </w:p>
        </w:tc>
        <w:tc>
          <w:tcPr>
            <w:tcW w:w="1112" w:type="pct"/>
            <w:tcBorders>
              <w:top w:val="nil"/>
              <w:left w:val="nil"/>
              <w:bottom w:val="nil"/>
              <w:right w:val="nil"/>
            </w:tcBorders>
            <w:shd w:val="clear" w:color="auto" w:fill="auto"/>
            <w:noWrap/>
            <w:vAlign w:val="center"/>
            <w:hideMark/>
          </w:tcPr>
          <w:p w14:paraId="63A0EC7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20.27</w:t>
            </w:r>
          </w:p>
        </w:tc>
        <w:tc>
          <w:tcPr>
            <w:tcW w:w="558" w:type="pct"/>
            <w:tcBorders>
              <w:top w:val="nil"/>
              <w:left w:val="nil"/>
              <w:bottom w:val="nil"/>
              <w:right w:val="nil"/>
            </w:tcBorders>
            <w:shd w:val="clear" w:color="auto" w:fill="auto"/>
            <w:noWrap/>
            <w:vAlign w:val="center"/>
            <w:hideMark/>
          </w:tcPr>
          <w:p w14:paraId="2F9BE4A6" w14:textId="479A59B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0.90</w:t>
            </w:r>
          </w:p>
        </w:tc>
      </w:tr>
      <w:tr w:rsidR="000548BE" w:rsidRPr="00886198" w14:paraId="5C3C1DB9" w14:textId="77777777" w:rsidTr="000548BE">
        <w:trPr>
          <w:trHeight w:val="300"/>
        </w:trPr>
        <w:tc>
          <w:tcPr>
            <w:tcW w:w="1660" w:type="pct"/>
            <w:tcBorders>
              <w:top w:val="nil"/>
              <w:left w:val="nil"/>
              <w:bottom w:val="nil"/>
              <w:right w:val="nil"/>
            </w:tcBorders>
            <w:shd w:val="clear" w:color="auto" w:fill="auto"/>
            <w:noWrap/>
            <w:vAlign w:val="center"/>
            <w:hideMark/>
          </w:tcPr>
          <w:p w14:paraId="25ACD829"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Aquabacterium</w:t>
            </w:r>
            <w:proofErr w:type="spellEnd"/>
          </w:p>
        </w:tc>
        <w:tc>
          <w:tcPr>
            <w:tcW w:w="1112" w:type="pct"/>
            <w:tcBorders>
              <w:top w:val="nil"/>
              <w:left w:val="nil"/>
              <w:bottom w:val="nil"/>
              <w:right w:val="nil"/>
            </w:tcBorders>
            <w:shd w:val="clear" w:color="auto" w:fill="auto"/>
            <w:noWrap/>
            <w:vAlign w:val="center"/>
            <w:hideMark/>
          </w:tcPr>
          <w:p w14:paraId="72ED573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12.09</w:t>
            </w:r>
          </w:p>
        </w:tc>
        <w:tc>
          <w:tcPr>
            <w:tcW w:w="558" w:type="pct"/>
            <w:tcBorders>
              <w:top w:val="nil"/>
              <w:left w:val="nil"/>
              <w:bottom w:val="nil"/>
              <w:right w:val="nil"/>
            </w:tcBorders>
            <w:shd w:val="clear" w:color="auto" w:fill="auto"/>
            <w:noWrap/>
            <w:vAlign w:val="center"/>
            <w:hideMark/>
          </w:tcPr>
          <w:p w14:paraId="1636B26B" w14:textId="4720BA3A"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0.85</w:t>
            </w:r>
          </w:p>
        </w:tc>
        <w:tc>
          <w:tcPr>
            <w:tcW w:w="1112" w:type="pct"/>
            <w:tcBorders>
              <w:top w:val="nil"/>
              <w:left w:val="nil"/>
              <w:bottom w:val="nil"/>
              <w:right w:val="nil"/>
            </w:tcBorders>
            <w:shd w:val="clear" w:color="auto" w:fill="auto"/>
            <w:noWrap/>
            <w:vAlign w:val="center"/>
            <w:hideMark/>
          </w:tcPr>
          <w:p w14:paraId="4B676E9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87.91</w:t>
            </w:r>
          </w:p>
        </w:tc>
        <w:tc>
          <w:tcPr>
            <w:tcW w:w="558" w:type="pct"/>
            <w:tcBorders>
              <w:top w:val="nil"/>
              <w:left w:val="nil"/>
              <w:bottom w:val="nil"/>
              <w:right w:val="nil"/>
            </w:tcBorders>
            <w:shd w:val="clear" w:color="auto" w:fill="auto"/>
            <w:noWrap/>
            <w:vAlign w:val="center"/>
            <w:hideMark/>
          </w:tcPr>
          <w:p w14:paraId="5A0A67C7" w14:textId="7708E13A"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5</w:t>
            </w:r>
          </w:p>
        </w:tc>
      </w:tr>
      <w:tr w:rsidR="000548BE" w:rsidRPr="00886198" w14:paraId="6C48F828" w14:textId="77777777" w:rsidTr="000548BE">
        <w:trPr>
          <w:trHeight w:val="300"/>
        </w:trPr>
        <w:tc>
          <w:tcPr>
            <w:tcW w:w="1660" w:type="pct"/>
            <w:tcBorders>
              <w:top w:val="nil"/>
              <w:left w:val="nil"/>
              <w:bottom w:val="nil"/>
              <w:right w:val="nil"/>
            </w:tcBorders>
            <w:shd w:val="clear" w:color="auto" w:fill="auto"/>
            <w:noWrap/>
            <w:vAlign w:val="center"/>
            <w:hideMark/>
          </w:tcPr>
          <w:p w14:paraId="094D39A5"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Algoriphagus</w:t>
            </w:r>
            <w:proofErr w:type="spellEnd"/>
          </w:p>
        </w:tc>
        <w:tc>
          <w:tcPr>
            <w:tcW w:w="1112" w:type="pct"/>
            <w:tcBorders>
              <w:top w:val="nil"/>
              <w:left w:val="nil"/>
              <w:bottom w:val="nil"/>
              <w:right w:val="nil"/>
            </w:tcBorders>
            <w:shd w:val="clear" w:color="auto" w:fill="auto"/>
            <w:noWrap/>
            <w:vAlign w:val="center"/>
            <w:hideMark/>
          </w:tcPr>
          <w:p w14:paraId="72A936F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45.46</w:t>
            </w:r>
          </w:p>
        </w:tc>
        <w:tc>
          <w:tcPr>
            <w:tcW w:w="558" w:type="pct"/>
            <w:tcBorders>
              <w:top w:val="nil"/>
              <w:left w:val="nil"/>
              <w:bottom w:val="nil"/>
              <w:right w:val="nil"/>
            </w:tcBorders>
            <w:shd w:val="clear" w:color="auto" w:fill="auto"/>
            <w:noWrap/>
            <w:vAlign w:val="center"/>
            <w:hideMark/>
          </w:tcPr>
          <w:p w14:paraId="60ADD11B" w14:textId="6E12765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0.47</w:t>
            </w:r>
          </w:p>
        </w:tc>
        <w:tc>
          <w:tcPr>
            <w:tcW w:w="1112" w:type="pct"/>
            <w:tcBorders>
              <w:top w:val="nil"/>
              <w:left w:val="nil"/>
              <w:bottom w:val="nil"/>
              <w:right w:val="nil"/>
            </w:tcBorders>
            <w:shd w:val="clear" w:color="auto" w:fill="auto"/>
            <w:noWrap/>
            <w:vAlign w:val="center"/>
            <w:hideMark/>
          </w:tcPr>
          <w:p w14:paraId="073BE7E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43.71</w:t>
            </w:r>
          </w:p>
        </w:tc>
        <w:tc>
          <w:tcPr>
            <w:tcW w:w="558" w:type="pct"/>
            <w:tcBorders>
              <w:top w:val="nil"/>
              <w:left w:val="nil"/>
              <w:bottom w:val="nil"/>
              <w:right w:val="nil"/>
            </w:tcBorders>
            <w:shd w:val="clear" w:color="auto" w:fill="auto"/>
            <w:noWrap/>
            <w:vAlign w:val="center"/>
            <w:hideMark/>
          </w:tcPr>
          <w:p w14:paraId="203D5740" w14:textId="0BB9379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0.54</w:t>
            </w:r>
          </w:p>
        </w:tc>
      </w:tr>
      <w:tr w:rsidR="000548BE" w:rsidRPr="00886198" w14:paraId="512B3D68" w14:textId="77777777" w:rsidTr="000548BE">
        <w:trPr>
          <w:trHeight w:val="300"/>
        </w:trPr>
        <w:tc>
          <w:tcPr>
            <w:tcW w:w="1660" w:type="pct"/>
            <w:tcBorders>
              <w:top w:val="nil"/>
              <w:left w:val="nil"/>
              <w:bottom w:val="nil"/>
              <w:right w:val="nil"/>
            </w:tcBorders>
            <w:shd w:val="clear" w:color="auto" w:fill="auto"/>
            <w:noWrap/>
            <w:vAlign w:val="center"/>
            <w:hideMark/>
          </w:tcPr>
          <w:p w14:paraId="4665026E"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Oxalobacteraceae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2C1AFF0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47.67</w:t>
            </w:r>
          </w:p>
        </w:tc>
        <w:tc>
          <w:tcPr>
            <w:tcW w:w="558" w:type="pct"/>
            <w:tcBorders>
              <w:top w:val="nil"/>
              <w:left w:val="nil"/>
              <w:bottom w:val="nil"/>
              <w:right w:val="nil"/>
            </w:tcBorders>
            <w:shd w:val="clear" w:color="auto" w:fill="auto"/>
            <w:noWrap/>
            <w:vAlign w:val="center"/>
            <w:hideMark/>
          </w:tcPr>
          <w:p w14:paraId="22B61A1E" w14:textId="508728B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2</w:t>
            </w:r>
          </w:p>
        </w:tc>
        <w:tc>
          <w:tcPr>
            <w:tcW w:w="1112" w:type="pct"/>
            <w:tcBorders>
              <w:top w:val="nil"/>
              <w:left w:val="nil"/>
              <w:bottom w:val="nil"/>
              <w:right w:val="nil"/>
            </w:tcBorders>
            <w:shd w:val="clear" w:color="auto" w:fill="auto"/>
            <w:noWrap/>
            <w:vAlign w:val="center"/>
            <w:hideMark/>
          </w:tcPr>
          <w:p w14:paraId="3F14A65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52.33</w:t>
            </w:r>
          </w:p>
        </w:tc>
        <w:tc>
          <w:tcPr>
            <w:tcW w:w="558" w:type="pct"/>
            <w:tcBorders>
              <w:top w:val="nil"/>
              <w:left w:val="nil"/>
              <w:bottom w:val="nil"/>
              <w:right w:val="nil"/>
            </w:tcBorders>
            <w:shd w:val="clear" w:color="auto" w:fill="auto"/>
            <w:noWrap/>
            <w:vAlign w:val="center"/>
            <w:hideMark/>
          </w:tcPr>
          <w:p w14:paraId="163D8530" w14:textId="5B96A97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0.38</w:t>
            </w:r>
          </w:p>
        </w:tc>
      </w:tr>
      <w:tr w:rsidR="000548BE" w:rsidRPr="00886198" w14:paraId="01F777FB" w14:textId="77777777" w:rsidTr="000548BE">
        <w:trPr>
          <w:trHeight w:val="300"/>
        </w:trPr>
        <w:tc>
          <w:tcPr>
            <w:tcW w:w="1660" w:type="pct"/>
            <w:tcBorders>
              <w:top w:val="nil"/>
              <w:left w:val="nil"/>
              <w:bottom w:val="nil"/>
              <w:right w:val="nil"/>
            </w:tcBorders>
            <w:shd w:val="clear" w:color="auto" w:fill="auto"/>
            <w:noWrap/>
            <w:vAlign w:val="center"/>
            <w:hideMark/>
          </w:tcPr>
          <w:p w14:paraId="02DF96C0"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(2)</w:t>
            </w:r>
          </w:p>
        </w:tc>
        <w:tc>
          <w:tcPr>
            <w:tcW w:w="1112" w:type="pct"/>
            <w:tcBorders>
              <w:top w:val="nil"/>
              <w:left w:val="nil"/>
              <w:bottom w:val="nil"/>
              <w:right w:val="nil"/>
            </w:tcBorders>
            <w:shd w:val="clear" w:color="auto" w:fill="auto"/>
            <w:noWrap/>
            <w:vAlign w:val="center"/>
            <w:hideMark/>
          </w:tcPr>
          <w:p w14:paraId="56A700A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18.76</w:t>
            </w:r>
          </w:p>
        </w:tc>
        <w:tc>
          <w:tcPr>
            <w:tcW w:w="558" w:type="pct"/>
            <w:tcBorders>
              <w:top w:val="nil"/>
              <w:left w:val="nil"/>
              <w:bottom w:val="nil"/>
              <w:right w:val="nil"/>
            </w:tcBorders>
            <w:shd w:val="clear" w:color="auto" w:fill="auto"/>
            <w:noWrap/>
            <w:vAlign w:val="center"/>
            <w:hideMark/>
          </w:tcPr>
          <w:p w14:paraId="5FD16D73" w14:textId="6C31808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0.91</w:t>
            </w:r>
          </w:p>
        </w:tc>
        <w:tc>
          <w:tcPr>
            <w:tcW w:w="1112" w:type="pct"/>
            <w:tcBorders>
              <w:top w:val="nil"/>
              <w:left w:val="nil"/>
              <w:bottom w:val="nil"/>
              <w:right w:val="nil"/>
            </w:tcBorders>
            <w:shd w:val="clear" w:color="auto" w:fill="auto"/>
            <w:noWrap/>
            <w:vAlign w:val="center"/>
            <w:hideMark/>
          </w:tcPr>
          <w:p w14:paraId="0060B0A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68.62</w:t>
            </w:r>
          </w:p>
        </w:tc>
        <w:tc>
          <w:tcPr>
            <w:tcW w:w="558" w:type="pct"/>
            <w:tcBorders>
              <w:top w:val="nil"/>
              <w:left w:val="nil"/>
              <w:bottom w:val="nil"/>
              <w:right w:val="nil"/>
            </w:tcBorders>
            <w:shd w:val="clear" w:color="auto" w:fill="auto"/>
            <w:noWrap/>
            <w:vAlign w:val="center"/>
            <w:hideMark/>
          </w:tcPr>
          <w:p w14:paraId="18655195" w14:textId="6CC3143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7</w:t>
            </w:r>
          </w:p>
        </w:tc>
      </w:tr>
      <w:tr w:rsidR="000548BE" w:rsidRPr="00886198" w14:paraId="1FDCF242" w14:textId="77777777" w:rsidTr="000548BE">
        <w:trPr>
          <w:trHeight w:val="300"/>
        </w:trPr>
        <w:tc>
          <w:tcPr>
            <w:tcW w:w="1660" w:type="pct"/>
            <w:tcBorders>
              <w:top w:val="nil"/>
              <w:left w:val="nil"/>
              <w:bottom w:val="nil"/>
              <w:right w:val="nil"/>
            </w:tcBorders>
            <w:shd w:val="clear" w:color="auto" w:fill="auto"/>
            <w:noWrap/>
            <w:vAlign w:val="center"/>
            <w:hideMark/>
          </w:tcPr>
          <w:p w14:paraId="0DC29888"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Planctomycetes</w:t>
            </w:r>
          </w:p>
        </w:tc>
        <w:tc>
          <w:tcPr>
            <w:tcW w:w="1112" w:type="pct"/>
            <w:tcBorders>
              <w:top w:val="nil"/>
              <w:left w:val="nil"/>
              <w:bottom w:val="nil"/>
              <w:right w:val="nil"/>
            </w:tcBorders>
            <w:shd w:val="clear" w:color="auto" w:fill="auto"/>
            <w:noWrap/>
            <w:vAlign w:val="center"/>
            <w:hideMark/>
          </w:tcPr>
          <w:p w14:paraId="7D6255D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34.07</w:t>
            </w:r>
          </w:p>
        </w:tc>
        <w:tc>
          <w:tcPr>
            <w:tcW w:w="558" w:type="pct"/>
            <w:tcBorders>
              <w:top w:val="nil"/>
              <w:left w:val="nil"/>
              <w:bottom w:val="nil"/>
              <w:right w:val="nil"/>
            </w:tcBorders>
            <w:shd w:val="clear" w:color="auto" w:fill="auto"/>
            <w:noWrap/>
            <w:vAlign w:val="center"/>
            <w:hideMark/>
          </w:tcPr>
          <w:p w14:paraId="40849B4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0.83</w:t>
            </w:r>
          </w:p>
        </w:tc>
        <w:tc>
          <w:tcPr>
            <w:tcW w:w="1112" w:type="pct"/>
            <w:tcBorders>
              <w:top w:val="nil"/>
              <w:left w:val="nil"/>
              <w:bottom w:val="nil"/>
              <w:right w:val="nil"/>
            </w:tcBorders>
            <w:shd w:val="clear" w:color="auto" w:fill="auto"/>
            <w:noWrap/>
            <w:vAlign w:val="center"/>
            <w:hideMark/>
          </w:tcPr>
          <w:p w14:paraId="3A46451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56.85</w:t>
            </w:r>
          </w:p>
        </w:tc>
        <w:tc>
          <w:tcPr>
            <w:tcW w:w="558" w:type="pct"/>
            <w:tcBorders>
              <w:top w:val="nil"/>
              <w:left w:val="nil"/>
              <w:bottom w:val="nil"/>
              <w:right w:val="nil"/>
            </w:tcBorders>
            <w:shd w:val="clear" w:color="auto" w:fill="auto"/>
            <w:noWrap/>
            <w:vAlign w:val="center"/>
            <w:hideMark/>
          </w:tcPr>
          <w:p w14:paraId="34D66492" w14:textId="1E7658A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5</w:t>
            </w:r>
          </w:p>
        </w:tc>
      </w:tr>
      <w:tr w:rsidR="000548BE" w:rsidRPr="00886198" w14:paraId="47E26C9D" w14:textId="77777777" w:rsidTr="000548BE">
        <w:trPr>
          <w:trHeight w:val="300"/>
        </w:trPr>
        <w:tc>
          <w:tcPr>
            <w:tcW w:w="1660" w:type="pct"/>
            <w:tcBorders>
              <w:top w:val="nil"/>
              <w:left w:val="nil"/>
              <w:bottom w:val="nil"/>
              <w:right w:val="nil"/>
            </w:tcBorders>
            <w:shd w:val="clear" w:color="auto" w:fill="auto"/>
            <w:noWrap/>
            <w:vAlign w:val="center"/>
            <w:hideMark/>
          </w:tcPr>
          <w:p w14:paraId="7A4690CF"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(3)</w:t>
            </w:r>
          </w:p>
        </w:tc>
        <w:tc>
          <w:tcPr>
            <w:tcW w:w="1112" w:type="pct"/>
            <w:tcBorders>
              <w:top w:val="nil"/>
              <w:left w:val="nil"/>
              <w:bottom w:val="nil"/>
              <w:right w:val="nil"/>
            </w:tcBorders>
            <w:shd w:val="clear" w:color="auto" w:fill="auto"/>
            <w:noWrap/>
            <w:vAlign w:val="center"/>
            <w:hideMark/>
          </w:tcPr>
          <w:p w14:paraId="002E564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71.76</w:t>
            </w:r>
          </w:p>
        </w:tc>
        <w:tc>
          <w:tcPr>
            <w:tcW w:w="558" w:type="pct"/>
            <w:tcBorders>
              <w:top w:val="nil"/>
              <w:left w:val="nil"/>
              <w:bottom w:val="nil"/>
              <w:right w:val="nil"/>
            </w:tcBorders>
            <w:shd w:val="clear" w:color="auto" w:fill="auto"/>
            <w:noWrap/>
            <w:vAlign w:val="center"/>
            <w:hideMark/>
          </w:tcPr>
          <w:p w14:paraId="0CB1A09E" w14:textId="75EEBAB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0.04</w:t>
            </w:r>
          </w:p>
        </w:tc>
        <w:tc>
          <w:tcPr>
            <w:tcW w:w="1112" w:type="pct"/>
            <w:tcBorders>
              <w:top w:val="nil"/>
              <w:left w:val="nil"/>
              <w:bottom w:val="nil"/>
              <w:right w:val="nil"/>
            </w:tcBorders>
            <w:shd w:val="clear" w:color="auto" w:fill="auto"/>
            <w:noWrap/>
            <w:vAlign w:val="center"/>
            <w:hideMark/>
          </w:tcPr>
          <w:p w14:paraId="156B7C4F"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15.84</w:t>
            </w:r>
          </w:p>
        </w:tc>
        <w:tc>
          <w:tcPr>
            <w:tcW w:w="558" w:type="pct"/>
            <w:tcBorders>
              <w:top w:val="nil"/>
              <w:left w:val="nil"/>
              <w:bottom w:val="nil"/>
              <w:right w:val="nil"/>
            </w:tcBorders>
            <w:shd w:val="clear" w:color="auto" w:fill="auto"/>
            <w:noWrap/>
            <w:vAlign w:val="center"/>
            <w:hideMark/>
          </w:tcPr>
          <w:p w14:paraId="578C9950" w14:textId="0A2817D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0.95</w:t>
            </w:r>
          </w:p>
        </w:tc>
      </w:tr>
      <w:tr w:rsidR="000548BE" w:rsidRPr="00886198" w14:paraId="0119649A" w14:textId="77777777" w:rsidTr="00757186">
        <w:trPr>
          <w:trHeight w:val="300"/>
        </w:trPr>
        <w:tc>
          <w:tcPr>
            <w:tcW w:w="1660" w:type="pct"/>
            <w:tcBorders>
              <w:top w:val="nil"/>
              <w:left w:val="nil"/>
              <w:right w:val="nil"/>
            </w:tcBorders>
            <w:shd w:val="clear" w:color="auto" w:fill="auto"/>
            <w:noWrap/>
            <w:vAlign w:val="center"/>
            <w:hideMark/>
          </w:tcPr>
          <w:p w14:paraId="546D9D66"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112" w:type="pct"/>
            <w:tcBorders>
              <w:top w:val="nil"/>
              <w:left w:val="nil"/>
              <w:right w:val="nil"/>
            </w:tcBorders>
            <w:shd w:val="clear" w:color="auto" w:fill="auto"/>
            <w:noWrap/>
            <w:vAlign w:val="center"/>
            <w:hideMark/>
          </w:tcPr>
          <w:p w14:paraId="0C3C2E2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46.07</w:t>
            </w:r>
          </w:p>
        </w:tc>
        <w:tc>
          <w:tcPr>
            <w:tcW w:w="558" w:type="pct"/>
            <w:tcBorders>
              <w:top w:val="nil"/>
              <w:left w:val="nil"/>
              <w:right w:val="nil"/>
            </w:tcBorders>
            <w:shd w:val="clear" w:color="auto" w:fill="auto"/>
            <w:noWrap/>
            <w:vAlign w:val="center"/>
            <w:hideMark/>
          </w:tcPr>
          <w:p w14:paraId="7BC2FDFB" w14:textId="0B5681B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4</w:t>
            </w:r>
          </w:p>
        </w:tc>
        <w:tc>
          <w:tcPr>
            <w:tcW w:w="1112" w:type="pct"/>
            <w:tcBorders>
              <w:top w:val="nil"/>
              <w:left w:val="nil"/>
              <w:right w:val="nil"/>
            </w:tcBorders>
            <w:shd w:val="clear" w:color="auto" w:fill="auto"/>
            <w:noWrap/>
            <w:vAlign w:val="center"/>
            <w:hideMark/>
          </w:tcPr>
          <w:p w14:paraId="02967D6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43.03</w:t>
            </w:r>
          </w:p>
        </w:tc>
        <w:tc>
          <w:tcPr>
            <w:tcW w:w="558" w:type="pct"/>
            <w:tcBorders>
              <w:top w:val="nil"/>
              <w:left w:val="nil"/>
              <w:right w:val="nil"/>
            </w:tcBorders>
            <w:shd w:val="clear" w:color="auto" w:fill="auto"/>
            <w:noWrap/>
            <w:vAlign w:val="center"/>
            <w:hideMark/>
          </w:tcPr>
          <w:p w14:paraId="6255653B" w14:textId="6197AA9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0.58</w:t>
            </w:r>
          </w:p>
        </w:tc>
      </w:tr>
      <w:tr w:rsidR="000548BE" w:rsidRPr="00886198" w14:paraId="5E8C5B36" w14:textId="77777777" w:rsidTr="00757186">
        <w:trPr>
          <w:trHeight w:val="300"/>
        </w:trPr>
        <w:tc>
          <w:tcPr>
            <w:tcW w:w="1660" w:type="pct"/>
            <w:tcBorders>
              <w:top w:val="nil"/>
              <w:left w:val="nil"/>
              <w:bottom w:val="single" w:sz="4" w:space="0" w:color="auto"/>
              <w:right w:val="nil"/>
            </w:tcBorders>
            <w:shd w:val="clear" w:color="auto" w:fill="auto"/>
            <w:noWrap/>
            <w:vAlign w:val="center"/>
            <w:hideMark/>
          </w:tcPr>
          <w:p w14:paraId="46351C18"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IMCC26134</w:t>
            </w:r>
          </w:p>
        </w:tc>
        <w:tc>
          <w:tcPr>
            <w:tcW w:w="1112" w:type="pct"/>
            <w:tcBorders>
              <w:top w:val="nil"/>
              <w:left w:val="nil"/>
              <w:bottom w:val="single" w:sz="4" w:space="0" w:color="auto"/>
              <w:right w:val="nil"/>
            </w:tcBorders>
            <w:shd w:val="clear" w:color="auto" w:fill="auto"/>
            <w:noWrap/>
            <w:vAlign w:val="center"/>
            <w:hideMark/>
          </w:tcPr>
          <w:p w14:paraId="7E83AEB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64.99</w:t>
            </w:r>
          </w:p>
        </w:tc>
        <w:tc>
          <w:tcPr>
            <w:tcW w:w="558" w:type="pct"/>
            <w:tcBorders>
              <w:top w:val="nil"/>
              <w:left w:val="nil"/>
              <w:bottom w:val="single" w:sz="4" w:space="0" w:color="auto"/>
              <w:right w:val="nil"/>
            </w:tcBorders>
            <w:shd w:val="clear" w:color="auto" w:fill="auto"/>
            <w:noWrap/>
            <w:vAlign w:val="center"/>
            <w:hideMark/>
          </w:tcPr>
          <w:p w14:paraId="1CD39527" w14:textId="268F5C8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4</w:t>
            </w:r>
          </w:p>
        </w:tc>
        <w:tc>
          <w:tcPr>
            <w:tcW w:w="1112" w:type="pct"/>
            <w:tcBorders>
              <w:top w:val="nil"/>
              <w:left w:val="nil"/>
              <w:bottom w:val="single" w:sz="4" w:space="0" w:color="auto"/>
              <w:right w:val="nil"/>
            </w:tcBorders>
            <w:shd w:val="clear" w:color="auto" w:fill="auto"/>
            <w:noWrap/>
            <w:vAlign w:val="center"/>
            <w:hideMark/>
          </w:tcPr>
          <w:p w14:paraId="7C0DC2D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10.03</w:t>
            </w:r>
          </w:p>
        </w:tc>
        <w:tc>
          <w:tcPr>
            <w:tcW w:w="558" w:type="pct"/>
            <w:tcBorders>
              <w:top w:val="nil"/>
              <w:left w:val="nil"/>
              <w:bottom w:val="single" w:sz="4" w:space="0" w:color="auto"/>
              <w:right w:val="nil"/>
            </w:tcBorders>
            <w:shd w:val="clear" w:color="auto" w:fill="auto"/>
            <w:noWrap/>
            <w:vAlign w:val="center"/>
            <w:hideMark/>
          </w:tcPr>
          <w:p w14:paraId="36F7E155" w14:textId="540F42E8" w:rsidR="000548BE" w:rsidRPr="00886198" w:rsidRDefault="006C05A2" w:rsidP="000548BE">
            <w:pPr>
              <w:jc w:val="center"/>
              <w:rPr>
                <w:rFonts w:ascii="Arial" w:hAnsi="Arial" w:cs="Arial"/>
                <w:color w:val="000000"/>
                <w:sz w:val="22"/>
                <w:szCs w:val="22"/>
              </w:rPr>
            </w:pPr>
            <w:r w:rsidRPr="00886198">
              <w:rPr>
                <w:rFonts w:ascii="Arial" w:hAnsi="Arial" w:cs="Arial"/>
                <w:color w:val="000000"/>
                <w:sz w:val="22"/>
                <w:szCs w:val="22"/>
              </w:rPr>
              <w:t>1</w:t>
            </w:r>
          </w:p>
        </w:tc>
      </w:tr>
    </w:tbl>
    <w:p w14:paraId="2B9CDF51" w14:textId="7C8CE65F" w:rsidR="00757186" w:rsidRPr="00886198" w:rsidRDefault="00757186">
      <w:pPr>
        <w:rPr>
          <w:sz w:val="22"/>
          <w:szCs w:val="22"/>
        </w:rPr>
      </w:pPr>
    </w:p>
    <w:p w14:paraId="62B83C49" w14:textId="5B452610" w:rsidR="00757186" w:rsidRPr="00886198" w:rsidRDefault="00757186" w:rsidP="00757186">
      <w:pPr>
        <w:spacing w:after="160" w:line="259" w:lineRule="auto"/>
        <w:rPr>
          <w:rFonts w:ascii="Arial" w:hAnsi="Arial" w:cs="Arial"/>
          <w:sz w:val="22"/>
          <w:szCs w:val="22"/>
        </w:rPr>
      </w:pPr>
      <w:r w:rsidRPr="00886198">
        <w:rPr>
          <w:rFonts w:ascii="Arial" w:hAnsi="Arial" w:cs="Arial"/>
          <w:sz w:val="22"/>
          <w:szCs w:val="22"/>
        </w:rPr>
        <w:t>Table B.</w:t>
      </w:r>
      <w:r w:rsidR="00734CDA" w:rsidRPr="00886198">
        <w:rPr>
          <w:rFonts w:ascii="Arial" w:hAnsi="Arial" w:cs="Arial"/>
          <w:sz w:val="22"/>
          <w:szCs w:val="22"/>
        </w:rPr>
        <w:t>9</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304"/>
        <w:gridCol w:w="2882"/>
        <w:gridCol w:w="1446"/>
        <w:gridCol w:w="2882"/>
        <w:gridCol w:w="1446"/>
      </w:tblGrid>
      <w:tr w:rsidR="00757186" w:rsidRPr="00886198" w14:paraId="07760879" w14:textId="77777777" w:rsidTr="004B1DF9">
        <w:trPr>
          <w:trHeight w:val="300"/>
        </w:trPr>
        <w:tc>
          <w:tcPr>
            <w:tcW w:w="1660" w:type="pct"/>
            <w:tcBorders>
              <w:top w:val="nil"/>
              <w:left w:val="nil"/>
              <w:bottom w:val="single" w:sz="4" w:space="0" w:color="auto"/>
              <w:right w:val="nil"/>
            </w:tcBorders>
            <w:shd w:val="clear" w:color="auto" w:fill="auto"/>
            <w:noWrap/>
            <w:vAlign w:val="center"/>
            <w:hideMark/>
          </w:tcPr>
          <w:p w14:paraId="361A4DB7" w14:textId="77777777" w:rsidR="00757186" w:rsidRPr="00886198" w:rsidRDefault="00757186" w:rsidP="004B1DF9">
            <w:pPr>
              <w:rPr>
                <w:sz w:val="22"/>
                <w:szCs w:val="22"/>
              </w:rPr>
            </w:pP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2A243595"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Losing</w:t>
            </w: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4A284F46"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Gaining</w:t>
            </w:r>
          </w:p>
        </w:tc>
      </w:tr>
      <w:tr w:rsidR="00757186" w:rsidRPr="00886198" w14:paraId="1A0B8DA7" w14:textId="77777777" w:rsidTr="004B1DF9">
        <w:trPr>
          <w:trHeight w:val="300"/>
        </w:trPr>
        <w:tc>
          <w:tcPr>
            <w:tcW w:w="1660" w:type="pct"/>
            <w:tcBorders>
              <w:top w:val="single" w:sz="4" w:space="0" w:color="auto"/>
              <w:left w:val="nil"/>
              <w:bottom w:val="single" w:sz="4" w:space="0" w:color="auto"/>
              <w:right w:val="nil"/>
            </w:tcBorders>
            <w:shd w:val="clear" w:color="auto" w:fill="auto"/>
            <w:noWrap/>
            <w:vAlign w:val="center"/>
            <w:hideMark/>
          </w:tcPr>
          <w:p w14:paraId="562FCDD7" w14:textId="129A2CD3" w:rsidR="00757186" w:rsidRPr="00886198" w:rsidRDefault="00757186" w:rsidP="004B1DF9">
            <w:pP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112" w:type="pct"/>
            <w:tcBorders>
              <w:top w:val="single" w:sz="4" w:space="0" w:color="auto"/>
              <w:left w:val="nil"/>
              <w:bottom w:val="single" w:sz="4" w:space="0" w:color="auto"/>
              <w:right w:val="nil"/>
            </w:tcBorders>
            <w:shd w:val="clear" w:color="auto" w:fill="auto"/>
            <w:noWrap/>
            <w:vAlign w:val="center"/>
            <w:hideMark/>
          </w:tcPr>
          <w:p w14:paraId="02F8A0AE"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1738D216"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112" w:type="pct"/>
            <w:tcBorders>
              <w:top w:val="single" w:sz="4" w:space="0" w:color="auto"/>
              <w:left w:val="nil"/>
              <w:bottom w:val="single" w:sz="4" w:space="0" w:color="auto"/>
              <w:right w:val="nil"/>
            </w:tcBorders>
            <w:shd w:val="clear" w:color="auto" w:fill="auto"/>
            <w:noWrap/>
            <w:vAlign w:val="center"/>
            <w:hideMark/>
          </w:tcPr>
          <w:p w14:paraId="79E0432C"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2B7DF422"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0548BE" w:rsidRPr="00886198" w14:paraId="1E3FC4D0" w14:textId="77777777" w:rsidTr="000548BE">
        <w:trPr>
          <w:trHeight w:val="300"/>
        </w:trPr>
        <w:tc>
          <w:tcPr>
            <w:tcW w:w="1660" w:type="pct"/>
            <w:tcBorders>
              <w:top w:val="nil"/>
              <w:left w:val="nil"/>
              <w:bottom w:val="nil"/>
              <w:right w:val="nil"/>
            </w:tcBorders>
            <w:shd w:val="clear" w:color="auto" w:fill="auto"/>
            <w:noWrap/>
            <w:vAlign w:val="center"/>
            <w:hideMark/>
          </w:tcPr>
          <w:p w14:paraId="4993FE95"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112" w:type="pct"/>
            <w:tcBorders>
              <w:top w:val="nil"/>
              <w:left w:val="nil"/>
              <w:bottom w:val="nil"/>
              <w:right w:val="nil"/>
            </w:tcBorders>
            <w:shd w:val="clear" w:color="auto" w:fill="auto"/>
            <w:noWrap/>
            <w:vAlign w:val="center"/>
            <w:hideMark/>
          </w:tcPr>
          <w:p w14:paraId="4D9A7D6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53.22</w:t>
            </w:r>
          </w:p>
        </w:tc>
        <w:tc>
          <w:tcPr>
            <w:tcW w:w="558" w:type="pct"/>
            <w:tcBorders>
              <w:top w:val="nil"/>
              <w:left w:val="nil"/>
              <w:bottom w:val="nil"/>
              <w:right w:val="nil"/>
            </w:tcBorders>
            <w:shd w:val="clear" w:color="auto" w:fill="auto"/>
            <w:noWrap/>
            <w:vAlign w:val="center"/>
            <w:hideMark/>
          </w:tcPr>
          <w:p w14:paraId="3AC9F279" w14:textId="0F30474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0.19</w:t>
            </w:r>
          </w:p>
        </w:tc>
        <w:tc>
          <w:tcPr>
            <w:tcW w:w="1112" w:type="pct"/>
            <w:tcBorders>
              <w:top w:val="nil"/>
              <w:left w:val="nil"/>
              <w:bottom w:val="nil"/>
              <w:right w:val="nil"/>
            </w:tcBorders>
            <w:shd w:val="clear" w:color="auto" w:fill="auto"/>
            <w:noWrap/>
            <w:vAlign w:val="center"/>
            <w:hideMark/>
          </w:tcPr>
          <w:p w14:paraId="7067D0D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34.96</w:t>
            </w:r>
          </w:p>
        </w:tc>
        <w:tc>
          <w:tcPr>
            <w:tcW w:w="558" w:type="pct"/>
            <w:tcBorders>
              <w:top w:val="nil"/>
              <w:left w:val="nil"/>
              <w:bottom w:val="nil"/>
              <w:right w:val="nil"/>
            </w:tcBorders>
            <w:shd w:val="clear" w:color="auto" w:fill="auto"/>
            <w:noWrap/>
            <w:vAlign w:val="center"/>
            <w:hideMark/>
          </w:tcPr>
          <w:p w14:paraId="59C2B8FE" w14:textId="49F41B3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0.86</w:t>
            </w:r>
          </w:p>
        </w:tc>
      </w:tr>
      <w:tr w:rsidR="000548BE" w:rsidRPr="00886198" w14:paraId="31C092CA" w14:textId="77777777" w:rsidTr="000548BE">
        <w:trPr>
          <w:trHeight w:val="300"/>
        </w:trPr>
        <w:tc>
          <w:tcPr>
            <w:tcW w:w="1660" w:type="pct"/>
            <w:tcBorders>
              <w:top w:val="nil"/>
              <w:left w:val="nil"/>
              <w:bottom w:val="nil"/>
              <w:right w:val="nil"/>
            </w:tcBorders>
            <w:shd w:val="clear" w:color="auto" w:fill="auto"/>
            <w:noWrap/>
            <w:vAlign w:val="center"/>
            <w:hideMark/>
          </w:tcPr>
          <w:p w14:paraId="0F6E1F8E"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(4)</w:t>
            </w:r>
          </w:p>
        </w:tc>
        <w:tc>
          <w:tcPr>
            <w:tcW w:w="1112" w:type="pct"/>
            <w:tcBorders>
              <w:top w:val="nil"/>
              <w:left w:val="nil"/>
              <w:bottom w:val="nil"/>
              <w:right w:val="nil"/>
            </w:tcBorders>
            <w:shd w:val="clear" w:color="auto" w:fill="auto"/>
            <w:noWrap/>
            <w:vAlign w:val="center"/>
            <w:hideMark/>
          </w:tcPr>
          <w:p w14:paraId="0EBD42B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29.67</w:t>
            </w:r>
          </w:p>
        </w:tc>
        <w:tc>
          <w:tcPr>
            <w:tcW w:w="558" w:type="pct"/>
            <w:tcBorders>
              <w:top w:val="nil"/>
              <w:left w:val="nil"/>
              <w:bottom w:val="nil"/>
              <w:right w:val="nil"/>
            </w:tcBorders>
            <w:shd w:val="clear" w:color="auto" w:fill="auto"/>
            <w:noWrap/>
            <w:vAlign w:val="center"/>
            <w:hideMark/>
          </w:tcPr>
          <w:p w14:paraId="0DB4F578" w14:textId="1FC9E82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0.87</w:t>
            </w:r>
          </w:p>
        </w:tc>
        <w:tc>
          <w:tcPr>
            <w:tcW w:w="1112" w:type="pct"/>
            <w:tcBorders>
              <w:top w:val="nil"/>
              <w:left w:val="nil"/>
              <w:bottom w:val="nil"/>
              <w:right w:val="nil"/>
            </w:tcBorders>
            <w:shd w:val="clear" w:color="auto" w:fill="auto"/>
            <w:noWrap/>
            <w:vAlign w:val="center"/>
            <w:hideMark/>
          </w:tcPr>
          <w:p w14:paraId="7239BCA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56.17</w:t>
            </w:r>
          </w:p>
        </w:tc>
        <w:tc>
          <w:tcPr>
            <w:tcW w:w="558" w:type="pct"/>
            <w:tcBorders>
              <w:top w:val="nil"/>
              <w:left w:val="nil"/>
              <w:bottom w:val="nil"/>
              <w:right w:val="nil"/>
            </w:tcBorders>
            <w:shd w:val="clear" w:color="auto" w:fill="auto"/>
            <w:noWrap/>
            <w:vAlign w:val="center"/>
            <w:hideMark/>
          </w:tcPr>
          <w:p w14:paraId="2C075E7C" w14:textId="5A06B43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2</w:t>
            </w:r>
          </w:p>
        </w:tc>
      </w:tr>
      <w:tr w:rsidR="000548BE" w:rsidRPr="00886198" w14:paraId="4843FE17" w14:textId="77777777" w:rsidTr="000548BE">
        <w:trPr>
          <w:trHeight w:val="300"/>
        </w:trPr>
        <w:tc>
          <w:tcPr>
            <w:tcW w:w="1660" w:type="pct"/>
            <w:tcBorders>
              <w:top w:val="nil"/>
              <w:left w:val="nil"/>
              <w:bottom w:val="nil"/>
              <w:right w:val="nil"/>
            </w:tcBorders>
            <w:shd w:val="clear" w:color="auto" w:fill="auto"/>
            <w:noWrap/>
            <w:vAlign w:val="center"/>
            <w:hideMark/>
          </w:tcPr>
          <w:p w14:paraId="43CC1DC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1112" w:type="pct"/>
            <w:tcBorders>
              <w:top w:val="nil"/>
              <w:left w:val="nil"/>
              <w:bottom w:val="nil"/>
              <w:right w:val="nil"/>
            </w:tcBorders>
            <w:shd w:val="clear" w:color="auto" w:fill="auto"/>
            <w:noWrap/>
            <w:vAlign w:val="center"/>
            <w:hideMark/>
          </w:tcPr>
          <w:p w14:paraId="089E752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52.12</w:t>
            </w:r>
          </w:p>
        </w:tc>
        <w:tc>
          <w:tcPr>
            <w:tcW w:w="558" w:type="pct"/>
            <w:tcBorders>
              <w:top w:val="nil"/>
              <w:left w:val="nil"/>
              <w:bottom w:val="nil"/>
              <w:right w:val="nil"/>
            </w:tcBorders>
            <w:shd w:val="clear" w:color="auto" w:fill="auto"/>
            <w:noWrap/>
            <w:vAlign w:val="center"/>
            <w:hideMark/>
          </w:tcPr>
          <w:p w14:paraId="4201B65B" w14:textId="6D50F92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0.25</w:t>
            </w:r>
          </w:p>
        </w:tc>
        <w:tc>
          <w:tcPr>
            <w:tcW w:w="1112" w:type="pct"/>
            <w:tcBorders>
              <w:top w:val="nil"/>
              <w:left w:val="nil"/>
              <w:bottom w:val="nil"/>
              <w:right w:val="nil"/>
            </w:tcBorders>
            <w:shd w:val="clear" w:color="auto" w:fill="auto"/>
            <w:noWrap/>
            <w:vAlign w:val="center"/>
            <w:hideMark/>
          </w:tcPr>
          <w:p w14:paraId="56BDA2B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39.66</w:t>
            </w:r>
          </w:p>
        </w:tc>
        <w:tc>
          <w:tcPr>
            <w:tcW w:w="558" w:type="pct"/>
            <w:tcBorders>
              <w:top w:val="nil"/>
              <w:left w:val="nil"/>
              <w:bottom w:val="nil"/>
              <w:right w:val="nil"/>
            </w:tcBorders>
            <w:shd w:val="clear" w:color="auto" w:fill="auto"/>
            <w:noWrap/>
            <w:vAlign w:val="center"/>
            <w:hideMark/>
          </w:tcPr>
          <w:p w14:paraId="44172DC7" w14:textId="74C80A5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0.76</w:t>
            </w:r>
          </w:p>
        </w:tc>
      </w:tr>
      <w:tr w:rsidR="000548BE" w:rsidRPr="00886198" w14:paraId="12FAF5DE" w14:textId="77777777" w:rsidTr="000548BE">
        <w:trPr>
          <w:trHeight w:val="300"/>
        </w:trPr>
        <w:tc>
          <w:tcPr>
            <w:tcW w:w="1660" w:type="pct"/>
            <w:tcBorders>
              <w:top w:val="nil"/>
              <w:left w:val="nil"/>
              <w:bottom w:val="nil"/>
              <w:right w:val="nil"/>
            </w:tcBorders>
            <w:shd w:val="clear" w:color="auto" w:fill="auto"/>
            <w:noWrap/>
            <w:vAlign w:val="center"/>
            <w:hideMark/>
          </w:tcPr>
          <w:p w14:paraId="7377872D"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(5)</w:t>
            </w:r>
          </w:p>
        </w:tc>
        <w:tc>
          <w:tcPr>
            <w:tcW w:w="1112" w:type="pct"/>
            <w:tcBorders>
              <w:top w:val="nil"/>
              <w:left w:val="nil"/>
              <w:bottom w:val="nil"/>
              <w:right w:val="nil"/>
            </w:tcBorders>
            <w:shd w:val="clear" w:color="auto" w:fill="auto"/>
            <w:noWrap/>
            <w:vAlign w:val="center"/>
            <w:hideMark/>
          </w:tcPr>
          <w:p w14:paraId="4B89CCD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34.76</w:t>
            </w:r>
          </w:p>
        </w:tc>
        <w:tc>
          <w:tcPr>
            <w:tcW w:w="558" w:type="pct"/>
            <w:tcBorders>
              <w:top w:val="nil"/>
              <w:left w:val="nil"/>
              <w:bottom w:val="nil"/>
              <w:right w:val="nil"/>
            </w:tcBorders>
            <w:shd w:val="clear" w:color="auto" w:fill="auto"/>
            <w:noWrap/>
            <w:vAlign w:val="center"/>
            <w:hideMark/>
          </w:tcPr>
          <w:p w14:paraId="00847249" w14:textId="4909136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0.86</w:t>
            </w:r>
          </w:p>
        </w:tc>
        <w:tc>
          <w:tcPr>
            <w:tcW w:w="1112" w:type="pct"/>
            <w:tcBorders>
              <w:top w:val="nil"/>
              <w:left w:val="nil"/>
              <w:bottom w:val="nil"/>
              <w:right w:val="nil"/>
            </w:tcBorders>
            <w:shd w:val="clear" w:color="auto" w:fill="auto"/>
            <w:noWrap/>
            <w:vAlign w:val="center"/>
            <w:hideMark/>
          </w:tcPr>
          <w:p w14:paraId="7420F8A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58.72</w:t>
            </w:r>
          </w:p>
        </w:tc>
        <w:tc>
          <w:tcPr>
            <w:tcW w:w="558" w:type="pct"/>
            <w:tcBorders>
              <w:top w:val="nil"/>
              <w:left w:val="nil"/>
              <w:bottom w:val="nil"/>
              <w:right w:val="nil"/>
            </w:tcBorders>
            <w:shd w:val="clear" w:color="auto" w:fill="auto"/>
            <w:noWrap/>
            <w:vAlign w:val="center"/>
            <w:hideMark/>
          </w:tcPr>
          <w:p w14:paraId="2FEF862B" w14:textId="3E4D757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2</w:t>
            </w:r>
          </w:p>
        </w:tc>
      </w:tr>
      <w:tr w:rsidR="000548BE" w:rsidRPr="00886198" w14:paraId="7F6F3D5A" w14:textId="77777777" w:rsidTr="000548BE">
        <w:trPr>
          <w:trHeight w:val="300"/>
        </w:trPr>
        <w:tc>
          <w:tcPr>
            <w:tcW w:w="1660" w:type="pct"/>
            <w:tcBorders>
              <w:top w:val="nil"/>
              <w:left w:val="nil"/>
              <w:bottom w:val="nil"/>
              <w:right w:val="nil"/>
            </w:tcBorders>
            <w:shd w:val="clear" w:color="auto" w:fill="auto"/>
            <w:noWrap/>
            <w:vAlign w:val="center"/>
            <w:hideMark/>
          </w:tcPr>
          <w:p w14:paraId="40B6FBBF"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112" w:type="pct"/>
            <w:tcBorders>
              <w:top w:val="nil"/>
              <w:left w:val="nil"/>
              <w:bottom w:val="nil"/>
              <w:right w:val="nil"/>
            </w:tcBorders>
            <w:shd w:val="clear" w:color="auto" w:fill="auto"/>
            <w:noWrap/>
            <w:vAlign w:val="center"/>
            <w:hideMark/>
          </w:tcPr>
          <w:p w14:paraId="46E4ADC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59.33</w:t>
            </w:r>
          </w:p>
        </w:tc>
        <w:tc>
          <w:tcPr>
            <w:tcW w:w="558" w:type="pct"/>
            <w:tcBorders>
              <w:top w:val="nil"/>
              <w:left w:val="nil"/>
              <w:bottom w:val="nil"/>
              <w:right w:val="nil"/>
            </w:tcBorders>
            <w:shd w:val="clear" w:color="auto" w:fill="auto"/>
            <w:noWrap/>
            <w:vAlign w:val="center"/>
            <w:hideMark/>
          </w:tcPr>
          <w:p w14:paraId="4DEB412C" w14:textId="6D6623D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0.06</w:t>
            </w:r>
          </w:p>
        </w:tc>
        <w:tc>
          <w:tcPr>
            <w:tcW w:w="1112" w:type="pct"/>
            <w:tcBorders>
              <w:top w:val="nil"/>
              <w:left w:val="nil"/>
              <w:bottom w:val="nil"/>
              <w:right w:val="nil"/>
            </w:tcBorders>
            <w:shd w:val="clear" w:color="auto" w:fill="auto"/>
            <w:noWrap/>
            <w:vAlign w:val="center"/>
            <w:hideMark/>
          </w:tcPr>
          <w:p w14:paraId="5530105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28.63</w:t>
            </w:r>
          </w:p>
        </w:tc>
        <w:tc>
          <w:tcPr>
            <w:tcW w:w="558" w:type="pct"/>
            <w:tcBorders>
              <w:top w:val="nil"/>
              <w:left w:val="nil"/>
              <w:bottom w:val="nil"/>
              <w:right w:val="nil"/>
            </w:tcBorders>
            <w:shd w:val="clear" w:color="auto" w:fill="auto"/>
            <w:noWrap/>
            <w:vAlign w:val="center"/>
            <w:hideMark/>
          </w:tcPr>
          <w:p w14:paraId="2FEF03B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0.95</w:t>
            </w:r>
          </w:p>
        </w:tc>
      </w:tr>
      <w:tr w:rsidR="000548BE" w:rsidRPr="00886198" w14:paraId="29631315" w14:textId="77777777" w:rsidTr="000548BE">
        <w:trPr>
          <w:trHeight w:val="300"/>
        </w:trPr>
        <w:tc>
          <w:tcPr>
            <w:tcW w:w="1660" w:type="pct"/>
            <w:tcBorders>
              <w:top w:val="nil"/>
              <w:left w:val="nil"/>
              <w:bottom w:val="nil"/>
              <w:right w:val="nil"/>
            </w:tcBorders>
            <w:shd w:val="clear" w:color="auto" w:fill="auto"/>
            <w:noWrap/>
            <w:vAlign w:val="center"/>
            <w:hideMark/>
          </w:tcPr>
          <w:p w14:paraId="6991A1C6"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Acinetobacter</w:t>
            </w:r>
          </w:p>
        </w:tc>
        <w:tc>
          <w:tcPr>
            <w:tcW w:w="1112" w:type="pct"/>
            <w:tcBorders>
              <w:top w:val="nil"/>
              <w:left w:val="nil"/>
              <w:bottom w:val="nil"/>
              <w:right w:val="nil"/>
            </w:tcBorders>
            <w:shd w:val="clear" w:color="auto" w:fill="auto"/>
            <w:noWrap/>
            <w:vAlign w:val="center"/>
            <w:hideMark/>
          </w:tcPr>
          <w:p w14:paraId="12F8215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64.82</w:t>
            </w:r>
          </w:p>
        </w:tc>
        <w:tc>
          <w:tcPr>
            <w:tcW w:w="558" w:type="pct"/>
            <w:tcBorders>
              <w:top w:val="nil"/>
              <w:left w:val="nil"/>
              <w:bottom w:val="nil"/>
              <w:right w:val="nil"/>
            </w:tcBorders>
            <w:shd w:val="clear" w:color="auto" w:fill="auto"/>
            <w:noWrap/>
            <w:vAlign w:val="center"/>
            <w:hideMark/>
          </w:tcPr>
          <w:p w14:paraId="5423DC79" w14:textId="35588A7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0.18</w:t>
            </w:r>
          </w:p>
        </w:tc>
        <w:tc>
          <w:tcPr>
            <w:tcW w:w="1112" w:type="pct"/>
            <w:tcBorders>
              <w:top w:val="nil"/>
              <w:left w:val="nil"/>
              <w:bottom w:val="nil"/>
              <w:right w:val="nil"/>
            </w:tcBorders>
            <w:shd w:val="clear" w:color="auto" w:fill="auto"/>
            <w:noWrap/>
            <w:vAlign w:val="center"/>
            <w:hideMark/>
          </w:tcPr>
          <w:p w14:paraId="7ECDEDF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35.18</w:t>
            </w:r>
          </w:p>
        </w:tc>
        <w:tc>
          <w:tcPr>
            <w:tcW w:w="558" w:type="pct"/>
            <w:tcBorders>
              <w:top w:val="nil"/>
              <w:left w:val="nil"/>
              <w:bottom w:val="nil"/>
              <w:right w:val="nil"/>
            </w:tcBorders>
            <w:shd w:val="clear" w:color="auto" w:fill="auto"/>
            <w:noWrap/>
            <w:vAlign w:val="center"/>
            <w:hideMark/>
          </w:tcPr>
          <w:p w14:paraId="3D2E042D" w14:textId="46B8740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2</w:t>
            </w:r>
          </w:p>
        </w:tc>
      </w:tr>
      <w:tr w:rsidR="000548BE" w:rsidRPr="00886198" w14:paraId="00CB529C" w14:textId="77777777" w:rsidTr="000548BE">
        <w:trPr>
          <w:trHeight w:val="300"/>
        </w:trPr>
        <w:tc>
          <w:tcPr>
            <w:tcW w:w="1660" w:type="pct"/>
            <w:tcBorders>
              <w:top w:val="nil"/>
              <w:left w:val="nil"/>
              <w:bottom w:val="nil"/>
              <w:right w:val="nil"/>
            </w:tcBorders>
            <w:shd w:val="clear" w:color="auto" w:fill="auto"/>
            <w:noWrap/>
            <w:vAlign w:val="center"/>
            <w:hideMark/>
          </w:tcPr>
          <w:p w14:paraId="58DFD336"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Bacteroidia</w:t>
            </w:r>
            <w:proofErr w:type="spellEnd"/>
          </w:p>
        </w:tc>
        <w:tc>
          <w:tcPr>
            <w:tcW w:w="1112" w:type="pct"/>
            <w:tcBorders>
              <w:top w:val="nil"/>
              <w:left w:val="nil"/>
              <w:bottom w:val="nil"/>
              <w:right w:val="nil"/>
            </w:tcBorders>
            <w:shd w:val="clear" w:color="auto" w:fill="auto"/>
            <w:noWrap/>
            <w:vAlign w:val="center"/>
            <w:hideMark/>
          </w:tcPr>
          <w:p w14:paraId="1DB69C8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54.83</w:t>
            </w:r>
          </w:p>
        </w:tc>
        <w:tc>
          <w:tcPr>
            <w:tcW w:w="558" w:type="pct"/>
            <w:tcBorders>
              <w:top w:val="nil"/>
              <w:left w:val="nil"/>
              <w:bottom w:val="nil"/>
              <w:right w:val="nil"/>
            </w:tcBorders>
            <w:shd w:val="clear" w:color="auto" w:fill="auto"/>
            <w:noWrap/>
            <w:vAlign w:val="center"/>
            <w:hideMark/>
          </w:tcPr>
          <w:p w14:paraId="019ECB32" w14:textId="0DAC9E5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1</w:t>
            </w:r>
          </w:p>
        </w:tc>
        <w:tc>
          <w:tcPr>
            <w:tcW w:w="1112" w:type="pct"/>
            <w:tcBorders>
              <w:top w:val="nil"/>
              <w:left w:val="nil"/>
              <w:bottom w:val="nil"/>
              <w:right w:val="nil"/>
            </w:tcBorders>
            <w:shd w:val="clear" w:color="auto" w:fill="auto"/>
            <w:noWrap/>
            <w:vAlign w:val="center"/>
            <w:hideMark/>
          </w:tcPr>
          <w:p w14:paraId="43E5F7D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29.02</w:t>
            </w:r>
          </w:p>
        </w:tc>
        <w:tc>
          <w:tcPr>
            <w:tcW w:w="558" w:type="pct"/>
            <w:tcBorders>
              <w:top w:val="nil"/>
              <w:left w:val="nil"/>
              <w:bottom w:val="nil"/>
              <w:right w:val="nil"/>
            </w:tcBorders>
            <w:shd w:val="clear" w:color="auto" w:fill="auto"/>
            <w:noWrap/>
            <w:vAlign w:val="center"/>
            <w:hideMark/>
          </w:tcPr>
          <w:p w14:paraId="686188D5" w14:textId="233DEBC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0.96</w:t>
            </w:r>
          </w:p>
        </w:tc>
      </w:tr>
      <w:tr w:rsidR="000548BE" w:rsidRPr="00886198" w14:paraId="4D57CBEF" w14:textId="77777777" w:rsidTr="000548BE">
        <w:trPr>
          <w:trHeight w:val="300"/>
        </w:trPr>
        <w:tc>
          <w:tcPr>
            <w:tcW w:w="1660" w:type="pct"/>
            <w:tcBorders>
              <w:top w:val="nil"/>
              <w:left w:val="nil"/>
              <w:bottom w:val="nil"/>
              <w:right w:val="nil"/>
            </w:tcBorders>
            <w:shd w:val="clear" w:color="auto" w:fill="auto"/>
            <w:noWrap/>
            <w:vAlign w:val="center"/>
            <w:hideMark/>
          </w:tcPr>
          <w:p w14:paraId="132CEE7C"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Sh765B-TzT-35</w:t>
            </w:r>
          </w:p>
        </w:tc>
        <w:tc>
          <w:tcPr>
            <w:tcW w:w="1112" w:type="pct"/>
            <w:tcBorders>
              <w:top w:val="nil"/>
              <w:left w:val="nil"/>
              <w:bottom w:val="nil"/>
              <w:right w:val="nil"/>
            </w:tcBorders>
            <w:shd w:val="clear" w:color="auto" w:fill="auto"/>
            <w:noWrap/>
            <w:vAlign w:val="center"/>
            <w:hideMark/>
          </w:tcPr>
          <w:p w14:paraId="3DC5CD4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43.84</w:t>
            </w:r>
          </w:p>
        </w:tc>
        <w:tc>
          <w:tcPr>
            <w:tcW w:w="558" w:type="pct"/>
            <w:tcBorders>
              <w:top w:val="nil"/>
              <w:left w:val="nil"/>
              <w:bottom w:val="nil"/>
              <w:right w:val="nil"/>
            </w:tcBorders>
            <w:shd w:val="clear" w:color="auto" w:fill="auto"/>
            <w:noWrap/>
            <w:vAlign w:val="center"/>
            <w:hideMark/>
          </w:tcPr>
          <w:p w14:paraId="68613E60" w14:textId="2130D47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9</w:t>
            </w:r>
          </w:p>
        </w:tc>
        <w:tc>
          <w:tcPr>
            <w:tcW w:w="1112" w:type="pct"/>
            <w:tcBorders>
              <w:top w:val="nil"/>
              <w:left w:val="nil"/>
              <w:bottom w:val="nil"/>
              <w:right w:val="nil"/>
            </w:tcBorders>
            <w:shd w:val="clear" w:color="auto" w:fill="auto"/>
            <w:noWrap/>
            <w:vAlign w:val="center"/>
            <w:hideMark/>
          </w:tcPr>
          <w:p w14:paraId="75A2CAB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56.16</w:t>
            </w:r>
          </w:p>
        </w:tc>
        <w:tc>
          <w:tcPr>
            <w:tcW w:w="558" w:type="pct"/>
            <w:tcBorders>
              <w:top w:val="nil"/>
              <w:left w:val="nil"/>
              <w:bottom w:val="nil"/>
              <w:right w:val="nil"/>
            </w:tcBorders>
            <w:shd w:val="clear" w:color="auto" w:fill="auto"/>
            <w:noWrap/>
            <w:vAlign w:val="center"/>
            <w:hideMark/>
          </w:tcPr>
          <w:p w14:paraId="01484A52" w14:textId="6E4C3C7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0.41</w:t>
            </w:r>
          </w:p>
        </w:tc>
      </w:tr>
      <w:tr w:rsidR="000548BE" w:rsidRPr="00886198" w14:paraId="385A257E" w14:textId="77777777" w:rsidTr="000548BE">
        <w:trPr>
          <w:trHeight w:val="300"/>
        </w:trPr>
        <w:tc>
          <w:tcPr>
            <w:tcW w:w="1660" w:type="pct"/>
            <w:tcBorders>
              <w:top w:val="nil"/>
              <w:left w:val="nil"/>
              <w:bottom w:val="nil"/>
              <w:right w:val="nil"/>
            </w:tcBorders>
            <w:shd w:val="clear" w:color="auto" w:fill="auto"/>
            <w:noWrap/>
            <w:vAlign w:val="center"/>
            <w:hideMark/>
          </w:tcPr>
          <w:p w14:paraId="3C3766BE"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(6)</w:t>
            </w:r>
          </w:p>
        </w:tc>
        <w:tc>
          <w:tcPr>
            <w:tcW w:w="1112" w:type="pct"/>
            <w:tcBorders>
              <w:top w:val="nil"/>
              <w:left w:val="nil"/>
              <w:bottom w:val="nil"/>
              <w:right w:val="nil"/>
            </w:tcBorders>
            <w:shd w:val="clear" w:color="auto" w:fill="auto"/>
            <w:noWrap/>
            <w:vAlign w:val="center"/>
            <w:hideMark/>
          </w:tcPr>
          <w:p w14:paraId="346D60F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27.93</w:t>
            </w:r>
          </w:p>
        </w:tc>
        <w:tc>
          <w:tcPr>
            <w:tcW w:w="558" w:type="pct"/>
            <w:tcBorders>
              <w:top w:val="nil"/>
              <w:left w:val="nil"/>
              <w:bottom w:val="nil"/>
              <w:right w:val="nil"/>
            </w:tcBorders>
            <w:shd w:val="clear" w:color="auto" w:fill="auto"/>
            <w:noWrap/>
            <w:vAlign w:val="center"/>
            <w:hideMark/>
          </w:tcPr>
          <w:p w14:paraId="632CAFD3" w14:textId="6749C5D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0.96</w:t>
            </w:r>
          </w:p>
        </w:tc>
        <w:tc>
          <w:tcPr>
            <w:tcW w:w="1112" w:type="pct"/>
            <w:tcBorders>
              <w:top w:val="nil"/>
              <w:left w:val="nil"/>
              <w:bottom w:val="nil"/>
              <w:right w:val="nil"/>
            </w:tcBorders>
            <w:shd w:val="clear" w:color="auto" w:fill="auto"/>
            <w:noWrap/>
            <w:vAlign w:val="center"/>
            <w:hideMark/>
          </w:tcPr>
          <w:p w14:paraId="44622D4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64.62</w:t>
            </w:r>
          </w:p>
        </w:tc>
        <w:tc>
          <w:tcPr>
            <w:tcW w:w="558" w:type="pct"/>
            <w:tcBorders>
              <w:top w:val="nil"/>
              <w:left w:val="nil"/>
              <w:bottom w:val="nil"/>
              <w:right w:val="nil"/>
            </w:tcBorders>
            <w:shd w:val="clear" w:color="auto" w:fill="auto"/>
            <w:noWrap/>
            <w:vAlign w:val="center"/>
            <w:hideMark/>
          </w:tcPr>
          <w:p w14:paraId="05701820" w14:textId="5DCED68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3</w:t>
            </w:r>
          </w:p>
        </w:tc>
      </w:tr>
      <w:tr w:rsidR="000548BE" w:rsidRPr="00886198" w14:paraId="5C75C5E4" w14:textId="77777777" w:rsidTr="000548BE">
        <w:trPr>
          <w:trHeight w:val="300"/>
        </w:trPr>
        <w:tc>
          <w:tcPr>
            <w:tcW w:w="1660" w:type="pct"/>
            <w:tcBorders>
              <w:top w:val="nil"/>
              <w:left w:val="nil"/>
              <w:bottom w:val="nil"/>
              <w:right w:val="nil"/>
            </w:tcBorders>
            <w:shd w:val="clear" w:color="auto" w:fill="auto"/>
            <w:noWrap/>
            <w:vAlign w:val="center"/>
            <w:hideMark/>
          </w:tcPr>
          <w:p w14:paraId="755D3081"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r w:rsidRPr="00886198">
              <w:rPr>
                <w:rFonts w:ascii="Arial" w:hAnsi="Arial" w:cs="Arial"/>
                <w:color w:val="000000"/>
                <w:sz w:val="22"/>
                <w:szCs w:val="22"/>
              </w:rPr>
              <w:t xml:space="preserve"> (1)</w:t>
            </w:r>
          </w:p>
        </w:tc>
        <w:tc>
          <w:tcPr>
            <w:tcW w:w="1112" w:type="pct"/>
            <w:tcBorders>
              <w:top w:val="nil"/>
              <w:left w:val="nil"/>
              <w:bottom w:val="nil"/>
              <w:right w:val="nil"/>
            </w:tcBorders>
            <w:shd w:val="clear" w:color="auto" w:fill="auto"/>
            <w:noWrap/>
            <w:vAlign w:val="center"/>
            <w:hideMark/>
          </w:tcPr>
          <w:p w14:paraId="131ACDF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70.98</w:t>
            </w:r>
          </w:p>
        </w:tc>
        <w:tc>
          <w:tcPr>
            <w:tcW w:w="558" w:type="pct"/>
            <w:tcBorders>
              <w:top w:val="nil"/>
              <w:left w:val="nil"/>
              <w:bottom w:val="nil"/>
              <w:right w:val="nil"/>
            </w:tcBorders>
            <w:shd w:val="clear" w:color="auto" w:fill="auto"/>
            <w:noWrap/>
            <w:vAlign w:val="center"/>
            <w:hideMark/>
          </w:tcPr>
          <w:p w14:paraId="065CFF9D" w14:textId="2C9F854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0.03</w:t>
            </w:r>
          </w:p>
        </w:tc>
        <w:tc>
          <w:tcPr>
            <w:tcW w:w="1112" w:type="pct"/>
            <w:tcBorders>
              <w:top w:val="nil"/>
              <w:left w:val="nil"/>
              <w:bottom w:val="nil"/>
              <w:right w:val="nil"/>
            </w:tcBorders>
            <w:shd w:val="clear" w:color="auto" w:fill="auto"/>
            <w:noWrap/>
            <w:vAlign w:val="center"/>
            <w:hideMark/>
          </w:tcPr>
          <w:p w14:paraId="38C6CCF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9.087</w:t>
            </w:r>
          </w:p>
        </w:tc>
        <w:tc>
          <w:tcPr>
            <w:tcW w:w="558" w:type="pct"/>
            <w:tcBorders>
              <w:top w:val="nil"/>
              <w:left w:val="nil"/>
              <w:bottom w:val="nil"/>
              <w:right w:val="nil"/>
            </w:tcBorders>
            <w:shd w:val="clear" w:color="auto" w:fill="auto"/>
            <w:noWrap/>
            <w:vAlign w:val="center"/>
            <w:hideMark/>
          </w:tcPr>
          <w:p w14:paraId="3DB178D8" w14:textId="5F4DB64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0.99</w:t>
            </w:r>
          </w:p>
        </w:tc>
      </w:tr>
      <w:tr w:rsidR="000548BE" w:rsidRPr="00886198" w14:paraId="33A1A462" w14:textId="77777777" w:rsidTr="000548BE">
        <w:trPr>
          <w:trHeight w:val="300"/>
        </w:trPr>
        <w:tc>
          <w:tcPr>
            <w:tcW w:w="1660" w:type="pct"/>
            <w:tcBorders>
              <w:top w:val="nil"/>
              <w:left w:val="nil"/>
              <w:bottom w:val="nil"/>
              <w:right w:val="nil"/>
            </w:tcBorders>
            <w:shd w:val="clear" w:color="auto" w:fill="auto"/>
            <w:noWrap/>
            <w:vAlign w:val="center"/>
            <w:hideMark/>
          </w:tcPr>
          <w:p w14:paraId="2D35AA59"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Sva0485</w:t>
            </w:r>
          </w:p>
        </w:tc>
        <w:tc>
          <w:tcPr>
            <w:tcW w:w="1112" w:type="pct"/>
            <w:tcBorders>
              <w:top w:val="nil"/>
              <w:left w:val="nil"/>
              <w:bottom w:val="nil"/>
              <w:right w:val="nil"/>
            </w:tcBorders>
            <w:shd w:val="clear" w:color="auto" w:fill="auto"/>
            <w:noWrap/>
            <w:vAlign w:val="center"/>
            <w:hideMark/>
          </w:tcPr>
          <w:p w14:paraId="7ED4EF1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44.82</w:t>
            </w:r>
          </w:p>
        </w:tc>
        <w:tc>
          <w:tcPr>
            <w:tcW w:w="558" w:type="pct"/>
            <w:tcBorders>
              <w:top w:val="nil"/>
              <w:left w:val="nil"/>
              <w:bottom w:val="nil"/>
              <w:right w:val="nil"/>
            </w:tcBorders>
            <w:shd w:val="clear" w:color="auto" w:fill="auto"/>
            <w:noWrap/>
            <w:vAlign w:val="center"/>
            <w:hideMark/>
          </w:tcPr>
          <w:p w14:paraId="49E578F5" w14:textId="731FEE6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0.68</w:t>
            </w:r>
          </w:p>
        </w:tc>
        <w:tc>
          <w:tcPr>
            <w:tcW w:w="1112" w:type="pct"/>
            <w:tcBorders>
              <w:top w:val="nil"/>
              <w:left w:val="nil"/>
              <w:bottom w:val="nil"/>
              <w:right w:val="nil"/>
            </w:tcBorders>
            <w:shd w:val="clear" w:color="auto" w:fill="auto"/>
            <w:noWrap/>
            <w:vAlign w:val="center"/>
            <w:hideMark/>
          </w:tcPr>
          <w:p w14:paraId="035E37F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55.18</w:t>
            </w:r>
          </w:p>
        </w:tc>
        <w:tc>
          <w:tcPr>
            <w:tcW w:w="558" w:type="pct"/>
            <w:tcBorders>
              <w:top w:val="nil"/>
              <w:left w:val="nil"/>
              <w:bottom w:val="nil"/>
              <w:right w:val="nil"/>
            </w:tcBorders>
            <w:shd w:val="clear" w:color="auto" w:fill="auto"/>
            <w:noWrap/>
            <w:vAlign w:val="center"/>
            <w:hideMark/>
          </w:tcPr>
          <w:p w14:paraId="50965E04" w14:textId="0ADD4B2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0.31</w:t>
            </w:r>
          </w:p>
        </w:tc>
      </w:tr>
      <w:tr w:rsidR="000548BE" w:rsidRPr="00886198" w14:paraId="131E0795" w14:textId="77777777" w:rsidTr="000548BE">
        <w:trPr>
          <w:trHeight w:val="300"/>
        </w:trPr>
        <w:tc>
          <w:tcPr>
            <w:tcW w:w="1660" w:type="pct"/>
            <w:tcBorders>
              <w:top w:val="nil"/>
              <w:left w:val="nil"/>
              <w:bottom w:val="nil"/>
              <w:right w:val="nil"/>
            </w:tcBorders>
            <w:shd w:val="clear" w:color="auto" w:fill="auto"/>
            <w:noWrap/>
            <w:vAlign w:val="center"/>
            <w:hideMark/>
          </w:tcPr>
          <w:p w14:paraId="5B2C10C7"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NS11-12 marine group</w:t>
            </w:r>
          </w:p>
        </w:tc>
        <w:tc>
          <w:tcPr>
            <w:tcW w:w="1112" w:type="pct"/>
            <w:tcBorders>
              <w:top w:val="nil"/>
              <w:left w:val="nil"/>
              <w:bottom w:val="nil"/>
              <w:right w:val="nil"/>
            </w:tcBorders>
            <w:shd w:val="clear" w:color="auto" w:fill="auto"/>
            <w:noWrap/>
            <w:vAlign w:val="center"/>
            <w:hideMark/>
          </w:tcPr>
          <w:p w14:paraId="448C7F9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52.8</w:t>
            </w:r>
          </w:p>
        </w:tc>
        <w:tc>
          <w:tcPr>
            <w:tcW w:w="558" w:type="pct"/>
            <w:tcBorders>
              <w:top w:val="nil"/>
              <w:left w:val="nil"/>
              <w:bottom w:val="nil"/>
              <w:right w:val="nil"/>
            </w:tcBorders>
            <w:shd w:val="clear" w:color="auto" w:fill="auto"/>
            <w:noWrap/>
            <w:vAlign w:val="center"/>
            <w:hideMark/>
          </w:tcPr>
          <w:p w14:paraId="5D073013" w14:textId="3BCB10A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0.22</w:t>
            </w:r>
          </w:p>
        </w:tc>
        <w:tc>
          <w:tcPr>
            <w:tcW w:w="1112" w:type="pct"/>
            <w:tcBorders>
              <w:top w:val="nil"/>
              <w:left w:val="nil"/>
              <w:bottom w:val="nil"/>
              <w:right w:val="nil"/>
            </w:tcBorders>
            <w:shd w:val="clear" w:color="auto" w:fill="auto"/>
            <w:noWrap/>
            <w:vAlign w:val="center"/>
            <w:hideMark/>
          </w:tcPr>
          <w:p w14:paraId="77CC248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38.94</w:t>
            </w:r>
          </w:p>
        </w:tc>
        <w:tc>
          <w:tcPr>
            <w:tcW w:w="558" w:type="pct"/>
            <w:tcBorders>
              <w:top w:val="nil"/>
              <w:left w:val="nil"/>
              <w:bottom w:val="nil"/>
              <w:right w:val="nil"/>
            </w:tcBorders>
            <w:shd w:val="clear" w:color="auto" w:fill="auto"/>
            <w:noWrap/>
            <w:vAlign w:val="center"/>
            <w:hideMark/>
          </w:tcPr>
          <w:p w14:paraId="6DA2A197" w14:textId="4407AE8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80</w:t>
            </w:r>
          </w:p>
        </w:tc>
      </w:tr>
      <w:tr w:rsidR="000548BE" w:rsidRPr="00886198" w14:paraId="5E8138B6" w14:textId="77777777" w:rsidTr="000548BE">
        <w:trPr>
          <w:trHeight w:val="300"/>
        </w:trPr>
        <w:tc>
          <w:tcPr>
            <w:tcW w:w="1660" w:type="pct"/>
            <w:tcBorders>
              <w:top w:val="nil"/>
              <w:left w:val="nil"/>
              <w:bottom w:val="nil"/>
              <w:right w:val="nil"/>
            </w:tcBorders>
            <w:shd w:val="clear" w:color="auto" w:fill="auto"/>
            <w:noWrap/>
            <w:vAlign w:val="center"/>
            <w:hideMark/>
          </w:tcPr>
          <w:p w14:paraId="02159DFF"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Bacteroides</w:t>
            </w:r>
          </w:p>
        </w:tc>
        <w:tc>
          <w:tcPr>
            <w:tcW w:w="1112" w:type="pct"/>
            <w:tcBorders>
              <w:top w:val="nil"/>
              <w:left w:val="nil"/>
              <w:bottom w:val="nil"/>
              <w:right w:val="nil"/>
            </w:tcBorders>
            <w:shd w:val="clear" w:color="auto" w:fill="auto"/>
            <w:noWrap/>
            <w:vAlign w:val="center"/>
            <w:hideMark/>
          </w:tcPr>
          <w:p w14:paraId="125B025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51.77</w:t>
            </w:r>
          </w:p>
        </w:tc>
        <w:tc>
          <w:tcPr>
            <w:tcW w:w="558" w:type="pct"/>
            <w:tcBorders>
              <w:top w:val="nil"/>
              <w:left w:val="nil"/>
              <w:bottom w:val="nil"/>
              <w:right w:val="nil"/>
            </w:tcBorders>
            <w:shd w:val="clear" w:color="auto" w:fill="auto"/>
            <w:noWrap/>
            <w:vAlign w:val="center"/>
            <w:hideMark/>
          </w:tcPr>
          <w:p w14:paraId="4874F6F5" w14:textId="299125ED"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1</w:t>
            </w:r>
          </w:p>
        </w:tc>
        <w:tc>
          <w:tcPr>
            <w:tcW w:w="1112" w:type="pct"/>
            <w:tcBorders>
              <w:top w:val="nil"/>
              <w:left w:val="nil"/>
              <w:bottom w:val="nil"/>
              <w:right w:val="nil"/>
            </w:tcBorders>
            <w:shd w:val="clear" w:color="auto" w:fill="auto"/>
            <w:noWrap/>
            <w:vAlign w:val="center"/>
            <w:hideMark/>
          </w:tcPr>
          <w:p w14:paraId="4A32E67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17.03</w:t>
            </w:r>
          </w:p>
        </w:tc>
        <w:tc>
          <w:tcPr>
            <w:tcW w:w="558" w:type="pct"/>
            <w:tcBorders>
              <w:top w:val="nil"/>
              <w:left w:val="nil"/>
              <w:bottom w:val="nil"/>
              <w:right w:val="nil"/>
            </w:tcBorders>
            <w:shd w:val="clear" w:color="auto" w:fill="auto"/>
            <w:noWrap/>
            <w:vAlign w:val="center"/>
            <w:hideMark/>
          </w:tcPr>
          <w:p w14:paraId="1DBFB4A1" w14:textId="451D747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6</w:t>
            </w:r>
          </w:p>
        </w:tc>
      </w:tr>
      <w:tr w:rsidR="000548BE" w:rsidRPr="00886198" w14:paraId="1A0F90C9" w14:textId="77777777" w:rsidTr="000548BE">
        <w:trPr>
          <w:trHeight w:val="300"/>
        </w:trPr>
        <w:tc>
          <w:tcPr>
            <w:tcW w:w="1660" w:type="pct"/>
            <w:tcBorders>
              <w:top w:val="nil"/>
              <w:left w:val="nil"/>
              <w:bottom w:val="nil"/>
              <w:right w:val="nil"/>
            </w:tcBorders>
            <w:shd w:val="clear" w:color="auto" w:fill="auto"/>
            <w:noWrap/>
            <w:vAlign w:val="center"/>
            <w:hideMark/>
          </w:tcPr>
          <w:p w14:paraId="1E698F1D"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1112" w:type="pct"/>
            <w:tcBorders>
              <w:top w:val="nil"/>
              <w:left w:val="nil"/>
              <w:bottom w:val="nil"/>
              <w:right w:val="nil"/>
            </w:tcBorders>
            <w:shd w:val="clear" w:color="auto" w:fill="auto"/>
            <w:noWrap/>
            <w:vAlign w:val="center"/>
            <w:hideMark/>
          </w:tcPr>
          <w:p w14:paraId="52A3FBB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62.02</w:t>
            </w:r>
          </w:p>
        </w:tc>
        <w:tc>
          <w:tcPr>
            <w:tcW w:w="558" w:type="pct"/>
            <w:tcBorders>
              <w:top w:val="nil"/>
              <w:left w:val="nil"/>
              <w:bottom w:val="nil"/>
              <w:right w:val="nil"/>
            </w:tcBorders>
            <w:shd w:val="clear" w:color="auto" w:fill="auto"/>
            <w:noWrap/>
            <w:vAlign w:val="center"/>
            <w:hideMark/>
          </w:tcPr>
          <w:p w14:paraId="77FC6D73" w14:textId="0D005F9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0.12</w:t>
            </w:r>
          </w:p>
        </w:tc>
        <w:tc>
          <w:tcPr>
            <w:tcW w:w="1112" w:type="pct"/>
            <w:tcBorders>
              <w:top w:val="nil"/>
              <w:left w:val="nil"/>
              <w:bottom w:val="nil"/>
              <w:right w:val="nil"/>
            </w:tcBorders>
            <w:shd w:val="clear" w:color="auto" w:fill="auto"/>
            <w:noWrap/>
            <w:vAlign w:val="center"/>
            <w:hideMark/>
          </w:tcPr>
          <w:p w14:paraId="29FFCA0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25.03</w:t>
            </w:r>
          </w:p>
        </w:tc>
        <w:tc>
          <w:tcPr>
            <w:tcW w:w="558" w:type="pct"/>
            <w:tcBorders>
              <w:top w:val="nil"/>
              <w:left w:val="nil"/>
              <w:bottom w:val="nil"/>
              <w:right w:val="nil"/>
            </w:tcBorders>
            <w:shd w:val="clear" w:color="auto" w:fill="auto"/>
            <w:noWrap/>
            <w:vAlign w:val="center"/>
            <w:hideMark/>
          </w:tcPr>
          <w:p w14:paraId="54F6C5D0" w14:textId="0272EC6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1</w:t>
            </w:r>
          </w:p>
        </w:tc>
      </w:tr>
      <w:tr w:rsidR="000548BE" w:rsidRPr="00886198" w14:paraId="09FB1CB9" w14:textId="77777777" w:rsidTr="000548BE">
        <w:trPr>
          <w:trHeight w:val="300"/>
        </w:trPr>
        <w:tc>
          <w:tcPr>
            <w:tcW w:w="1660" w:type="pct"/>
            <w:tcBorders>
              <w:top w:val="nil"/>
              <w:left w:val="nil"/>
              <w:bottom w:val="nil"/>
              <w:right w:val="nil"/>
            </w:tcBorders>
            <w:shd w:val="clear" w:color="auto" w:fill="auto"/>
            <w:noWrap/>
            <w:vAlign w:val="center"/>
            <w:hideMark/>
          </w:tcPr>
          <w:p w14:paraId="623228CA"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3953A8F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51.98</w:t>
            </w:r>
          </w:p>
        </w:tc>
        <w:tc>
          <w:tcPr>
            <w:tcW w:w="558" w:type="pct"/>
            <w:tcBorders>
              <w:top w:val="nil"/>
              <w:left w:val="nil"/>
              <w:bottom w:val="nil"/>
              <w:right w:val="nil"/>
            </w:tcBorders>
            <w:shd w:val="clear" w:color="auto" w:fill="auto"/>
            <w:noWrap/>
            <w:vAlign w:val="center"/>
            <w:hideMark/>
          </w:tcPr>
          <w:p w14:paraId="59852467" w14:textId="074982F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0.28</w:t>
            </w:r>
          </w:p>
        </w:tc>
        <w:tc>
          <w:tcPr>
            <w:tcW w:w="1112" w:type="pct"/>
            <w:tcBorders>
              <w:top w:val="nil"/>
              <w:left w:val="nil"/>
              <w:bottom w:val="nil"/>
              <w:right w:val="nil"/>
            </w:tcBorders>
            <w:shd w:val="clear" w:color="auto" w:fill="auto"/>
            <w:noWrap/>
            <w:vAlign w:val="center"/>
            <w:hideMark/>
          </w:tcPr>
          <w:p w14:paraId="63D2711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38.27</w:t>
            </w:r>
          </w:p>
        </w:tc>
        <w:tc>
          <w:tcPr>
            <w:tcW w:w="558" w:type="pct"/>
            <w:tcBorders>
              <w:top w:val="nil"/>
              <w:left w:val="nil"/>
              <w:bottom w:val="nil"/>
              <w:right w:val="nil"/>
            </w:tcBorders>
            <w:shd w:val="clear" w:color="auto" w:fill="auto"/>
            <w:noWrap/>
            <w:vAlign w:val="center"/>
            <w:hideMark/>
          </w:tcPr>
          <w:p w14:paraId="1B4A3C61" w14:textId="1F06FD7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0.78</w:t>
            </w:r>
          </w:p>
        </w:tc>
      </w:tr>
      <w:tr w:rsidR="000548BE" w:rsidRPr="00886198" w14:paraId="755A09A3" w14:textId="77777777" w:rsidTr="000548BE">
        <w:trPr>
          <w:trHeight w:val="300"/>
        </w:trPr>
        <w:tc>
          <w:tcPr>
            <w:tcW w:w="1660" w:type="pct"/>
            <w:tcBorders>
              <w:top w:val="nil"/>
              <w:left w:val="nil"/>
              <w:bottom w:val="nil"/>
              <w:right w:val="nil"/>
            </w:tcBorders>
            <w:shd w:val="clear" w:color="auto" w:fill="auto"/>
            <w:noWrap/>
            <w:vAlign w:val="center"/>
            <w:hideMark/>
          </w:tcPr>
          <w:p w14:paraId="0189A3A0"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Hydrogenophaga</w:t>
            </w:r>
            <w:proofErr w:type="spellEnd"/>
          </w:p>
        </w:tc>
        <w:tc>
          <w:tcPr>
            <w:tcW w:w="1112" w:type="pct"/>
            <w:tcBorders>
              <w:top w:val="nil"/>
              <w:left w:val="nil"/>
              <w:bottom w:val="nil"/>
              <w:right w:val="nil"/>
            </w:tcBorders>
            <w:shd w:val="clear" w:color="auto" w:fill="auto"/>
            <w:noWrap/>
            <w:vAlign w:val="center"/>
            <w:hideMark/>
          </w:tcPr>
          <w:p w14:paraId="1856F05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85.17</w:t>
            </w:r>
          </w:p>
        </w:tc>
        <w:tc>
          <w:tcPr>
            <w:tcW w:w="558" w:type="pct"/>
            <w:tcBorders>
              <w:top w:val="nil"/>
              <w:left w:val="nil"/>
              <w:bottom w:val="nil"/>
              <w:right w:val="nil"/>
            </w:tcBorders>
            <w:shd w:val="clear" w:color="auto" w:fill="auto"/>
            <w:noWrap/>
            <w:vAlign w:val="center"/>
            <w:hideMark/>
          </w:tcPr>
          <w:p w14:paraId="5A500550" w14:textId="33E7518D"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8</w:t>
            </w:r>
          </w:p>
        </w:tc>
        <w:tc>
          <w:tcPr>
            <w:tcW w:w="1112" w:type="pct"/>
            <w:tcBorders>
              <w:top w:val="nil"/>
              <w:left w:val="nil"/>
              <w:bottom w:val="nil"/>
              <w:right w:val="nil"/>
            </w:tcBorders>
            <w:shd w:val="clear" w:color="auto" w:fill="auto"/>
            <w:noWrap/>
            <w:vAlign w:val="center"/>
            <w:hideMark/>
          </w:tcPr>
          <w:p w14:paraId="4AE8B82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10.1</w:t>
            </w:r>
          </w:p>
        </w:tc>
        <w:tc>
          <w:tcPr>
            <w:tcW w:w="558" w:type="pct"/>
            <w:tcBorders>
              <w:top w:val="nil"/>
              <w:left w:val="nil"/>
              <w:bottom w:val="nil"/>
              <w:right w:val="nil"/>
            </w:tcBorders>
            <w:shd w:val="clear" w:color="auto" w:fill="auto"/>
            <w:noWrap/>
            <w:vAlign w:val="center"/>
            <w:hideMark/>
          </w:tcPr>
          <w:p w14:paraId="5CEC6E8D" w14:textId="2C2C648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0.95</w:t>
            </w:r>
          </w:p>
        </w:tc>
      </w:tr>
      <w:tr w:rsidR="000548BE" w:rsidRPr="00886198" w14:paraId="72A07435" w14:textId="77777777" w:rsidTr="000548BE">
        <w:trPr>
          <w:trHeight w:val="300"/>
        </w:trPr>
        <w:tc>
          <w:tcPr>
            <w:tcW w:w="1660" w:type="pct"/>
            <w:tcBorders>
              <w:top w:val="nil"/>
              <w:left w:val="nil"/>
              <w:bottom w:val="nil"/>
              <w:right w:val="nil"/>
            </w:tcBorders>
            <w:shd w:val="clear" w:color="auto" w:fill="auto"/>
            <w:noWrap/>
            <w:vAlign w:val="center"/>
            <w:hideMark/>
          </w:tcPr>
          <w:p w14:paraId="1A309A11"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Sva0485</w:t>
            </w:r>
          </w:p>
        </w:tc>
        <w:tc>
          <w:tcPr>
            <w:tcW w:w="1112" w:type="pct"/>
            <w:tcBorders>
              <w:top w:val="nil"/>
              <w:left w:val="nil"/>
              <w:bottom w:val="nil"/>
              <w:right w:val="nil"/>
            </w:tcBorders>
            <w:shd w:val="clear" w:color="auto" w:fill="auto"/>
            <w:noWrap/>
            <w:vAlign w:val="center"/>
            <w:hideMark/>
          </w:tcPr>
          <w:p w14:paraId="55934EB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30.01</w:t>
            </w:r>
          </w:p>
        </w:tc>
        <w:tc>
          <w:tcPr>
            <w:tcW w:w="558" w:type="pct"/>
            <w:tcBorders>
              <w:top w:val="nil"/>
              <w:left w:val="nil"/>
              <w:bottom w:val="nil"/>
              <w:right w:val="nil"/>
            </w:tcBorders>
            <w:shd w:val="clear" w:color="auto" w:fill="auto"/>
            <w:noWrap/>
            <w:vAlign w:val="center"/>
            <w:hideMark/>
          </w:tcPr>
          <w:p w14:paraId="0F3FF32A" w14:textId="75F897C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0.84</w:t>
            </w:r>
          </w:p>
        </w:tc>
        <w:tc>
          <w:tcPr>
            <w:tcW w:w="1112" w:type="pct"/>
            <w:tcBorders>
              <w:top w:val="nil"/>
              <w:left w:val="nil"/>
              <w:bottom w:val="nil"/>
              <w:right w:val="nil"/>
            </w:tcBorders>
            <w:shd w:val="clear" w:color="auto" w:fill="auto"/>
            <w:noWrap/>
            <w:vAlign w:val="center"/>
            <w:hideMark/>
          </w:tcPr>
          <w:p w14:paraId="2360519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57.93</w:t>
            </w:r>
          </w:p>
        </w:tc>
        <w:tc>
          <w:tcPr>
            <w:tcW w:w="558" w:type="pct"/>
            <w:tcBorders>
              <w:top w:val="nil"/>
              <w:left w:val="nil"/>
              <w:bottom w:val="nil"/>
              <w:right w:val="nil"/>
            </w:tcBorders>
            <w:shd w:val="clear" w:color="auto" w:fill="auto"/>
            <w:noWrap/>
            <w:vAlign w:val="center"/>
            <w:hideMark/>
          </w:tcPr>
          <w:p w14:paraId="41263A89" w14:textId="4EEBD45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5</w:t>
            </w:r>
          </w:p>
        </w:tc>
      </w:tr>
      <w:tr w:rsidR="000548BE" w:rsidRPr="00886198" w14:paraId="0160C275" w14:textId="77777777" w:rsidTr="000548BE">
        <w:trPr>
          <w:trHeight w:val="300"/>
        </w:trPr>
        <w:tc>
          <w:tcPr>
            <w:tcW w:w="1660" w:type="pct"/>
            <w:tcBorders>
              <w:top w:val="nil"/>
              <w:left w:val="nil"/>
              <w:bottom w:val="nil"/>
              <w:right w:val="nil"/>
            </w:tcBorders>
            <w:shd w:val="clear" w:color="auto" w:fill="auto"/>
            <w:noWrap/>
            <w:vAlign w:val="center"/>
            <w:hideMark/>
          </w:tcPr>
          <w:p w14:paraId="1096F850"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(6)</w:t>
            </w:r>
          </w:p>
        </w:tc>
        <w:tc>
          <w:tcPr>
            <w:tcW w:w="1112" w:type="pct"/>
            <w:tcBorders>
              <w:top w:val="nil"/>
              <w:left w:val="nil"/>
              <w:bottom w:val="nil"/>
              <w:right w:val="nil"/>
            </w:tcBorders>
            <w:shd w:val="clear" w:color="auto" w:fill="auto"/>
            <w:noWrap/>
            <w:vAlign w:val="center"/>
            <w:hideMark/>
          </w:tcPr>
          <w:p w14:paraId="0AC0CDA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38.09</w:t>
            </w:r>
          </w:p>
        </w:tc>
        <w:tc>
          <w:tcPr>
            <w:tcW w:w="558" w:type="pct"/>
            <w:tcBorders>
              <w:top w:val="nil"/>
              <w:left w:val="nil"/>
              <w:bottom w:val="nil"/>
              <w:right w:val="nil"/>
            </w:tcBorders>
            <w:shd w:val="clear" w:color="auto" w:fill="auto"/>
            <w:noWrap/>
            <w:vAlign w:val="center"/>
            <w:hideMark/>
          </w:tcPr>
          <w:p w14:paraId="219D9F03" w14:textId="00A5534D"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8</w:t>
            </w:r>
          </w:p>
        </w:tc>
        <w:tc>
          <w:tcPr>
            <w:tcW w:w="1112" w:type="pct"/>
            <w:tcBorders>
              <w:top w:val="nil"/>
              <w:left w:val="nil"/>
              <w:bottom w:val="nil"/>
              <w:right w:val="nil"/>
            </w:tcBorders>
            <w:shd w:val="clear" w:color="auto" w:fill="auto"/>
            <w:noWrap/>
            <w:vAlign w:val="center"/>
            <w:hideMark/>
          </w:tcPr>
          <w:p w14:paraId="36EA03C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52.03</w:t>
            </w:r>
          </w:p>
        </w:tc>
        <w:tc>
          <w:tcPr>
            <w:tcW w:w="558" w:type="pct"/>
            <w:tcBorders>
              <w:top w:val="nil"/>
              <w:left w:val="nil"/>
              <w:bottom w:val="nil"/>
              <w:right w:val="nil"/>
            </w:tcBorders>
            <w:shd w:val="clear" w:color="auto" w:fill="auto"/>
            <w:noWrap/>
            <w:vAlign w:val="center"/>
            <w:hideMark/>
          </w:tcPr>
          <w:p w14:paraId="4AA04415" w14:textId="483D53B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0.21</w:t>
            </w:r>
          </w:p>
        </w:tc>
      </w:tr>
      <w:tr w:rsidR="000548BE" w:rsidRPr="00886198" w14:paraId="64D8BD48" w14:textId="77777777" w:rsidTr="000548BE">
        <w:trPr>
          <w:trHeight w:val="300"/>
        </w:trPr>
        <w:tc>
          <w:tcPr>
            <w:tcW w:w="1660" w:type="pct"/>
            <w:tcBorders>
              <w:top w:val="nil"/>
              <w:left w:val="nil"/>
              <w:bottom w:val="nil"/>
              <w:right w:val="nil"/>
            </w:tcBorders>
            <w:shd w:val="clear" w:color="auto" w:fill="auto"/>
            <w:noWrap/>
            <w:vAlign w:val="center"/>
            <w:hideMark/>
          </w:tcPr>
          <w:p w14:paraId="7810BA66"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MWH-UniP1 aquatic group</w:t>
            </w:r>
          </w:p>
        </w:tc>
        <w:tc>
          <w:tcPr>
            <w:tcW w:w="1112" w:type="pct"/>
            <w:tcBorders>
              <w:top w:val="nil"/>
              <w:left w:val="nil"/>
              <w:bottom w:val="nil"/>
              <w:right w:val="nil"/>
            </w:tcBorders>
            <w:shd w:val="clear" w:color="auto" w:fill="auto"/>
            <w:noWrap/>
            <w:vAlign w:val="center"/>
            <w:hideMark/>
          </w:tcPr>
          <w:p w14:paraId="34CBC83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25.04</w:t>
            </w:r>
          </w:p>
        </w:tc>
        <w:tc>
          <w:tcPr>
            <w:tcW w:w="558" w:type="pct"/>
            <w:tcBorders>
              <w:top w:val="nil"/>
              <w:left w:val="nil"/>
              <w:bottom w:val="nil"/>
              <w:right w:val="nil"/>
            </w:tcBorders>
            <w:shd w:val="clear" w:color="auto" w:fill="auto"/>
            <w:noWrap/>
            <w:vAlign w:val="center"/>
            <w:hideMark/>
          </w:tcPr>
          <w:p w14:paraId="08CD311D" w14:textId="0926606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0.94</w:t>
            </w:r>
          </w:p>
        </w:tc>
        <w:tc>
          <w:tcPr>
            <w:tcW w:w="1112" w:type="pct"/>
            <w:tcBorders>
              <w:top w:val="nil"/>
              <w:left w:val="nil"/>
              <w:bottom w:val="nil"/>
              <w:right w:val="nil"/>
            </w:tcBorders>
            <w:shd w:val="clear" w:color="auto" w:fill="auto"/>
            <w:noWrap/>
            <w:vAlign w:val="center"/>
            <w:hideMark/>
          </w:tcPr>
          <w:p w14:paraId="42E1E96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64.87</w:t>
            </w:r>
          </w:p>
        </w:tc>
        <w:tc>
          <w:tcPr>
            <w:tcW w:w="558" w:type="pct"/>
            <w:tcBorders>
              <w:top w:val="nil"/>
              <w:left w:val="nil"/>
              <w:bottom w:val="nil"/>
              <w:right w:val="nil"/>
            </w:tcBorders>
            <w:shd w:val="clear" w:color="auto" w:fill="auto"/>
            <w:noWrap/>
            <w:vAlign w:val="center"/>
            <w:hideMark/>
          </w:tcPr>
          <w:p w14:paraId="6FC49D70" w14:textId="33F4BEF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0.04</w:t>
            </w:r>
          </w:p>
        </w:tc>
      </w:tr>
      <w:tr w:rsidR="000548BE" w:rsidRPr="00886198" w14:paraId="33B25D09" w14:textId="77777777" w:rsidTr="000548BE">
        <w:trPr>
          <w:trHeight w:val="300"/>
        </w:trPr>
        <w:tc>
          <w:tcPr>
            <w:tcW w:w="1660" w:type="pct"/>
            <w:tcBorders>
              <w:top w:val="nil"/>
              <w:left w:val="nil"/>
              <w:bottom w:val="nil"/>
              <w:right w:val="nil"/>
            </w:tcBorders>
            <w:shd w:val="clear" w:color="auto" w:fill="auto"/>
            <w:noWrap/>
            <w:vAlign w:val="center"/>
            <w:hideMark/>
          </w:tcPr>
          <w:p w14:paraId="69E26D10"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Gammaproteobacteria</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2E7EECF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35.28</w:t>
            </w:r>
          </w:p>
        </w:tc>
        <w:tc>
          <w:tcPr>
            <w:tcW w:w="558" w:type="pct"/>
            <w:tcBorders>
              <w:top w:val="nil"/>
              <w:left w:val="nil"/>
              <w:bottom w:val="nil"/>
              <w:right w:val="nil"/>
            </w:tcBorders>
            <w:shd w:val="clear" w:color="auto" w:fill="auto"/>
            <w:noWrap/>
            <w:vAlign w:val="center"/>
            <w:hideMark/>
          </w:tcPr>
          <w:p w14:paraId="56554D4B" w14:textId="5EE957A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0.82</w:t>
            </w:r>
          </w:p>
        </w:tc>
        <w:tc>
          <w:tcPr>
            <w:tcW w:w="1112" w:type="pct"/>
            <w:tcBorders>
              <w:top w:val="nil"/>
              <w:left w:val="nil"/>
              <w:bottom w:val="nil"/>
              <w:right w:val="nil"/>
            </w:tcBorders>
            <w:shd w:val="clear" w:color="auto" w:fill="auto"/>
            <w:noWrap/>
            <w:vAlign w:val="center"/>
            <w:hideMark/>
          </w:tcPr>
          <w:p w14:paraId="21830B5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52.55</w:t>
            </w:r>
          </w:p>
        </w:tc>
        <w:tc>
          <w:tcPr>
            <w:tcW w:w="558" w:type="pct"/>
            <w:tcBorders>
              <w:top w:val="nil"/>
              <w:left w:val="nil"/>
              <w:bottom w:val="nil"/>
              <w:right w:val="nil"/>
            </w:tcBorders>
            <w:shd w:val="clear" w:color="auto" w:fill="auto"/>
            <w:noWrap/>
            <w:vAlign w:val="center"/>
            <w:hideMark/>
          </w:tcPr>
          <w:p w14:paraId="3B57D5D0" w14:textId="039961F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7</w:t>
            </w:r>
          </w:p>
        </w:tc>
      </w:tr>
      <w:tr w:rsidR="000548BE" w:rsidRPr="00886198" w14:paraId="59D3E4FF" w14:textId="77777777" w:rsidTr="000548BE">
        <w:trPr>
          <w:trHeight w:val="300"/>
        </w:trPr>
        <w:tc>
          <w:tcPr>
            <w:tcW w:w="1660" w:type="pct"/>
            <w:tcBorders>
              <w:top w:val="nil"/>
              <w:left w:val="nil"/>
              <w:bottom w:val="nil"/>
              <w:right w:val="nil"/>
            </w:tcBorders>
            <w:shd w:val="clear" w:color="auto" w:fill="auto"/>
            <w:noWrap/>
            <w:vAlign w:val="center"/>
            <w:hideMark/>
          </w:tcPr>
          <w:p w14:paraId="5CA7FF41"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1112" w:type="pct"/>
            <w:tcBorders>
              <w:top w:val="nil"/>
              <w:left w:val="nil"/>
              <w:bottom w:val="nil"/>
              <w:right w:val="nil"/>
            </w:tcBorders>
            <w:shd w:val="clear" w:color="auto" w:fill="auto"/>
            <w:noWrap/>
            <w:vAlign w:val="center"/>
            <w:hideMark/>
          </w:tcPr>
          <w:p w14:paraId="33F84A6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45.47</w:t>
            </w:r>
          </w:p>
        </w:tc>
        <w:tc>
          <w:tcPr>
            <w:tcW w:w="558" w:type="pct"/>
            <w:tcBorders>
              <w:top w:val="nil"/>
              <w:left w:val="nil"/>
              <w:bottom w:val="nil"/>
              <w:right w:val="nil"/>
            </w:tcBorders>
            <w:shd w:val="clear" w:color="auto" w:fill="auto"/>
            <w:noWrap/>
            <w:vAlign w:val="center"/>
            <w:hideMark/>
          </w:tcPr>
          <w:p w14:paraId="574B8A44" w14:textId="74D1002A"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8</w:t>
            </w:r>
          </w:p>
        </w:tc>
        <w:tc>
          <w:tcPr>
            <w:tcW w:w="1112" w:type="pct"/>
            <w:tcBorders>
              <w:top w:val="nil"/>
              <w:left w:val="nil"/>
              <w:bottom w:val="nil"/>
              <w:right w:val="nil"/>
            </w:tcBorders>
            <w:shd w:val="clear" w:color="auto" w:fill="auto"/>
            <w:noWrap/>
            <w:vAlign w:val="center"/>
            <w:hideMark/>
          </w:tcPr>
          <w:p w14:paraId="080430A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43.7</w:t>
            </w:r>
          </w:p>
        </w:tc>
        <w:tc>
          <w:tcPr>
            <w:tcW w:w="558" w:type="pct"/>
            <w:tcBorders>
              <w:top w:val="nil"/>
              <w:left w:val="nil"/>
              <w:bottom w:val="nil"/>
              <w:right w:val="nil"/>
            </w:tcBorders>
            <w:shd w:val="clear" w:color="auto" w:fill="auto"/>
            <w:noWrap/>
            <w:vAlign w:val="center"/>
            <w:hideMark/>
          </w:tcPr>
          <w:p w14:paraId="23CBBB0F" w14:textId="2E5122C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0.53</w:t>
            </w:r>
          </w:p>
        </w:tc>
      </w:tr>
      <w:tr w:rsidR="000548BE" w:rsidRPr="00886198" w14:paraId="0B886EBA" w14:textId="77777777" w:rsidTr="000548BE">
        <w:trPr>
          <w:trHeight w:val="300"/>
        </w:trPr>
        <w:tc>
          <w:tcPr>
            <w:tcW w:w="1660" w:type="pct"/>
            <w:tcBorders>
              <w:top w:val="nil"/>
              <w:left w:val="nil"/>
              <w:bottom w:val="nil"/>
              <w:right w:val="nil"/>
            </w:tcBorders>
            <w:shd w:val="clear" w:color="auto" w:fill="auto"/>
            <w:noWrap/>
            <w:vAlign w:val="center"/>
            <w:hideMark/>
          </w:tcPr>
          <w:p w14:paraId="3104ED78"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Acinetobacter</w:t>
            </w:r>
          </w:p>
        </w:tc>
        <w:tc>
          <w:tcPr>
            <w:tcW w:w="1112" w:type="pct"/>
            <w:tcBorders>
              <w:top w:val="nil"/>
              <w:left w:val="nil"/>
              <w:bottom w:val="nil"/>
              <w:right w:val="nil"/>
            </w:tcBorders>
            <w:shd w:val="clear" w:color="auto" w:fill="auto"/>
            <w:noWrap/>
            <w:vAlign w:val="center"/>
            <w:hideMark/>
          </w:tcPr>
          <w:p w14:paraId="2516DE7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89.06</w:t>
            </w:r>
          </w:p>
        </w:tc>
        <w:tc>
          <w:tcPr>
            <w:tcW w:w="558" w:type="pct"/>
            <w:tcBorders>
              <w:top w:val="nil"/>
              <w:left w:val="nil"/>
              <w:bottom w:val="nil"/>
              <w:right w:val="nil"/>
            </w:tcBorders>
            <w:shd w:val="clear" w:color="auto" w:fill="auto"/>
            <w:noWrap/>
            <w:vAlign w:val="center"/>
            <w:hideMark/>
          </w:tcPr>
          <w:p w14:paraId="7961A58A" w14:textId="290DD06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4</w:t>
            </w:r>
          </w:p>
        </w:tc>
        <w:tc>
          <w:tcPr>
            <w:tcW w:w="1112" w:type="pct"/>
            <w:tcBorders>
              <w:top w:val="nil"/>
              <w:left w:val="nil"/>
              <w:bottom w:val="nil"/>
              <w:right w:val="nil"/>
            </w:tcBorders>
            <w:shd w:val="clear" w:color="auto" w:fill="auto"/>
            <w:noWrap/>
            <w:vAlign w:val="center"/>
            <w:hideMark/>
          </w:tcPr>
          <w:p w14:paraId="32189A5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5.391</w:t>
            </w:r>
          </w:p>
        </w:tc>
        <w:tc>
          <w:tcPr>
            <w:tcW w:w="558" w:type="pct"/>
            <w:tcBorders>
              <w:top w:val="nil"/>
              <w:left w:val="nil"/>
              <w:bottom w:val="nil"/>
              <w:right w:val="nil"/>
            </w:tcBorders>
            <w:shd w:val="clear" w:color="auto" w:fill="auto"/>
            <w:noWrap/>
            <w:vAlign w:val="center"/>
            <w:hideMark/>
          </w:tcPr>
          <w:p w14:paraId="74E4E093" w14:textId="4103FCD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5</w:t>
            </w:r>
          </w:p>
        </w:tc>
      </w:tr>
      <w:tr w:rsidR="000548BE" w:rsidRPr="00886198" w14:paraId="3559EADF" w14:textId="77777777" w:rsidTr="000548BE">
        <w:trPr>
          <w:trHeight w:val="300"/>
        </w:trPr>
        <w:tc>
          <w:tcPr>
            <w:tcW w:w="1660" w:type="pct"/>
            <w:tcBorders>
              <w:top w:val="nil"/>
              <w:left w:val="nil"/>
              <w:bottom w:val="nil"/>
              <w:right w:val="nil"/>
            </w:tcBorders>
            <w:shd w:val="clear" w:color="auto" w:fill="auto"/>
            <w:noWrap/>
            <w:vAlign w:val="center"/>
            <w:hideMark/>
          </w:tcPr>
          <w:p w14:paraId="0C0C8AD9"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Acetobacteroides</w:t>
            </w:r>
            <w:proofErr w:type="spellEnd"/>
          </w:p>
        </w:tc>
        <w:tc>
          <w:tcPr>
            <w:tcW w:w="1112" w:type="pct"/>
            <w:tcBorders>
              <w:top w:val="nil"/>
              <w:left w:val="nil"/>
              <w:bottom w:val="nil"/>
              <w:right w:val="nil"/>
            </w:tcBorders>
            <w:shd w:val="clear" w:color="auto" w:fill="auto"/>
            <w:noWrap/>
            <w:vAlign w:val="center"/>
            <w:hideMark/>
          </w:tcPr>
          <w:p w14:paraId="58375FE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45.39</w:t>
            </w:r>
          </w:p>
        </w:tc>
        <w:tc>
          <w:tcPr>
            <w:tcW w:w="558" w:type="pct"/>
            <w:tcBorders>
              <w:top w:val="nil"/>
              <w:left w:val="nil"/>
              <w:bottom w:val="nil"/>
              <w:right w:val="nil"/>
            </w:tcBorders>
            <w:shd w:val="clear" w:color="auto" w:fill="auto"/>
            <w:noWrap/>
            <w:vAlign w:val="center"/>
            <w:hideMark/>
          </w:tcPr>
          <w:p w14:paraId="5F67F0AC" w14:textId="4E1E3FD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2</w:t>
            </w:r>
          </w:p>
        </w:tc>
        <w:tc>
          <w:tcPr>
            <w:tcW w:w="1112" w:type="pct"/>
            <w:tcBorders>
              <w:top w:val="nil"/>
              <w:left w:val="nil"/>
              <w:bottom w:val="nil"/>
              <w:right w:val="nil"/>
            </w:tcBorders>
            <w:shd w:val="clear" w:color="auto" w:fill="auto"/>
            <w:noWrap/>
            <w:vAlign w:val="center"/>
            <w:hideMark/>
          </w:tcPr>
          <w:p w14:paraId="3188CDB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18.28</w:t>
            </w:r>
          </w:p>
        </w:tc>
        <w:tc>
          <w:tcPr>
            <w:tcW w:w="558" w:type="pct"/>
            <w:tcBorders>
              <w:top w:val="nil"/>
              <w:left w:val="nil"/>
              <w:bottom w:val="nil"/>
              <w:right w:val="nil"/>
            </w:tcBorders>
            <w:shd w:val="clear" w:color="auto" w:fill="auto"/>
            <w:noWrap/>
            <w:vAlign w:val="center"/>
            <w:hideMark/>
          </w:tcPr>
          <w:p w14:paraId="68483659" w14:textId="3036F11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0.57</w:t>
            </w:r>
          </w:p>
        </w:tc>
      </w:tr>
      <w:tr w:rsidR="000548BE" w:rsidRPr="00886198" w14:paraId="2A092571" w14:textId="77777777" w:rsidTr="000548BE">
        <w:trPr>
          <w:trHeight w:val="300"/>
        </w:trPr>
        <w:tc>
          <w:tcPr>
            <w:tcW w:w="1660" w:type="pct"/>
            <w:tcBorders>
              <w:top w:val="nil"/>
              <w:left w:val="nil"/>
              <w:bottom w:val="nil"/>
              <w:right w:val="nil"/>
            </w:tcBorders>
            <w:shd w:val="clear" w:color="auto" w:fill="auto"/>
            <w:noWrap/>
            <w:vAlign w:val="center"/>
            <w:hideMark/>
          </w:tcPr>
          <w:p w14:paraId="55942E20"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r w:rsidRPr="00886198">
              <w:rPr>
                <w:rFonts w:ascii="Arial" w:hAnsi="Arial" w:cs="Arial"/>
                <w:color w:val="000000"/>
                <w:sz w:val="22"/>
                <w:szCs w:val="22"/>
              </w:rPr>
              <w:t xml:space="preserve"> (2)</w:t>
            </w:r>
          </w:p>
        </w:tc>
        <w:tc>
          <w:tcPr>
            <w:tcW w:w="1112" w:type="pct"/>
            <w:tcBorders>
              <w:top w:val="nil"/>
              <w:left w:val="nil"/>
              <w:bottom w:val="nil"/>
              <w:right w:val="nil"/>
            </w:tcBorders>
            <w:shd w:val="clear" w:color="auto" w:fill="auto"/>
            <w:noWrap/>
            <w:vAlign w:val="center"/>
            <w:hideMark/>
          </w:tcPr>
          <w:p w14:paraId="30BA558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69.8</w:t>
            </w:r>
          </w:p>
        </w:tc>
        <w:tc>
          <w:tcPr>
            <w:tcW w:w="558" w:type="pct"/>
            <w:tcBorders>
              <w:top w:val="nil"/>
              <w:left w:val="nil"/>
              <w:bottom w:val="nil"/>
              <w:right w:val="nil"/>
            </w:tcBorders>
            <w:shd w:val="clear" w:color="auto" w:fill="auto"/>
            <w:noWrap/>
            <w:vAlign w:val="center"/>
            <w:hideMark/>
          </w:tcPr>
          <w:p w14:paraId="7770A01E" w14:textId="4444C9CD"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0.01</w:t>
            </w:r>
          </w:p>
        </w:tc>
        <w:tc>
          <w:tcPr>
            <w:tcW w:w="1112" w:type="pct"/>
            <w:tcBorders>
              <w:top w:val="nil"/>
              <w:left w:val="nil"/>
              <w:bottom w:val="nil"/>
              <w:right w:val="nil"/>
            </w:tcBorders>
            <w:shd w:val="clear" w:color="auto" w:fill="auto"/>
            <w:noWrap/>
            <w:vAlign w:val="center"/>
            <w:hideMark/>
          </w:tcPr>
          <w:p w14:paraId="36BB8AF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3.958</w:t>
            </w:r>
          </w:p>
        </w:tc>
        <w:tc>
          <w:tcPr>
            <w:tcW w:w="558" w:type="pct"/>
            <w:tcBorders>
              <w:top w:val="nil"/>
              <w:left w:val="nil"/>
              <w:bottom w:val="nil"/>
              <w:right w:val="nil"/>
            </w:tcBorders>
            <w:shd w:val="clear" w:color="auto" w:fill="auto"/>
            <w:noWrap/>
            <w:vAlign w:val="center"/>
            <w:hideMark/>
          </w:tcPr>
          <w:p w14:paraId="53CE3D0E" w14:textId="0B4392A9" w:rsidR="000548BE" w:rsidRPr="00886198" w:rsidRDefault="006C05A2" w:rsidP="000548BE">
            <w:pPr>
              <w:jc w:val="center"/>
              <w:rPr>
                <w:rFonts w:ascii="Arial" w:hAnsi="Arial" w:cs="Arial"/>
                <w:color w:val="000000"/>
                <w:sz w:val="22"/>
                <w:szCs w:val="22"/>
              </w:rPr>
            </w:pPr>
            <w:r w:rsidRPr="00886198">
              <w:rPr>
                <w:rFonts w:ascii="Arial" w:hAnsi="Arial" w:cs="Arial"/>
                <w:color w:val="000000"/>
                <w:sz w:val="22"/>
                <w:szCs w:val="22"/>
              </w:rPr>
              <w:t>1</w:t>
            </w:r>
          </w:p>
        </w:tc>
      </w:tr>
      <w:tr w:rsidR="000548BE" w:rsidRPr="00886198" w14:paraId="1AD3A602" w14:textId="77777777" w:rsidTr="00757186">
        <w:trPr>
          <w:trHeight w:val="300"/>
        </w:trPr>
        <w:tc>
          <w:tcPr>
            <w:tcW w:w="1660" w:type="pct"/>
            <w:tcBorders>
              <w:top w:val="nil"/>
              <w:left w:val="nil"/>
              <w:right w:val="nil"/>
            </w:tcBorders>
            <w:shd w:val="clear" w:color="auto" w:fill="auto"/>
            <w:noWrap/>
            <w:vAlign w:val="center"/>
            <w:hideMark/>
          </w:tcPr>
          <w:p w14:paraId="3BEE3458"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Fluviicola</w:t>
            </w:r>
            <w:proofErr w:type="spellEnd"/>
          </w:p>
        </w:tc>
        <w:tc>
          <w:tcPr>
            <w:tcW w:w="1112" w:type="pct"/>
            <w:tcBorders>
              <w:top w:val="nil"/>
              <w:left w:val="nil"/>
              <w:right w:val="nil"/>
            </w:tcBorders>
            <w:shd w:val="clear" w:color="auto" w:fill="auto"/>
            <w:noWrap/>
            <w:vAlign w:val="center"/>
            <w:hideMark/>
          </w:tcPr>
          <w:p w14:paraId="3C5AFB1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71.32</w:t>
            </w:r>
          </w:p>
        </w:tc>
        <w:tc>
          <w:tcPr>
            <w:tcW w:w="558" w:type="pct"/>
            <w:tcBorders>
              <w:top w:val="nil"/>
              <w:left w:val="nil"/>
              <w:right w:val="nil"/>
            </w:tcBorders>
            <w:shd w:val="clear" w:color="auto" w:fill="auto"/>
            <w:noWrap/>
            <w:vAlign w:val="center"/>
            <w:hideMark/>
          </w:tcPr>
          <w:p w14:paraId="095EB8FC" w14:textId="4AA3ADD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0.05</w:t>
            </w:r>
          </w:p>
        </w:tc>
        <w:tc>
          <w:tcPr>
            <w:tcW w:w="1112" w:type="pct"/>
            <w:tcBorders>
              <w:top w:val="nil"/>
              <w:left w:val="nil"/>
              <w:right w:val="nil"/>
            </w:tcBorders>
            <w:shd w:val="clear" w:color="auto" w:fill="auto"/>
            <w:noWrap/>
            <w:vAlign w:val="center"/>
            <w:hideMark/>
          </w:tcPr>
          <w:p w14:paraId="11EB4E0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8.21</w:t>
            </w:r>
          </w:p>
        </w:tc>
        <w:tc>
          <w:tcPr>
            <w:tcW w:w="558" w:type="pct"/>
            <w:tcBorders>
              <w:top w:val="nil"/>
              <w:left w:val="nil"/>
              <w:right w:val="nil"/>
            </w:tcBorders>
            <w:shd w:val="clear" w:color="auto" w:fill="auto"/>
            <w:noWrap/>
            <w:vAlign w:val="center"/>
            <w:hideMark/>
          </w:tcPr>
          <w:p w14:paraId="0B1E0C89" w14:textId="5D58B7C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9</w:t>
            </w:r>
          </w:p>
        </w:tc>
      </w:tr>
      <w:tr w:rsidR="000548BE" w:rsidRPr="00886198" w14:paraId="3412DBD4" w14:textId="77777777" w:rsidTr="00757186">
        <w:trPr>
          <w:trHeight w:val="342"/>
        </w:trPr>
        <w:tc>
          <w:tcPr>
            <w:tcW w:w="1660" w:type="pct"/>
            <w:tcBorders>
              <w:top w:val="nil"/>
              <w:left w:val="nil"/>
              <w:bottom w:val="single" w:sz="4" w:space="0" w:color="auto"/>
              <w:right w:val="nil"/>
            </w:tcBorders>
            <w:shd w:val="clear" w:color="auto" w:fill="auto"/>
            <w:noWrap/>
            <w:vAlign w:val="center"/>
            <w:hideMark/>
          </w:tcPr>
          <w:p w14:paraId="44946415"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Chloroflexia</w:t>
            </w:r>
            <w:proofErr w:type="spellEnd"/>
          </w:p>
        </w:tc>
        <w:tc>
          <w:tcPr>
            <w:tcW w:w="1112" w:type="pct"/>
            <w:tcBorders>
              <w:top w:val="nil"/>
              <w:left w:val="nil"/>
              <w:bottom w:val="single" w:sz="4" w:space="0" w:color="auto"/>
              <w:right w:val="nil"/>
            </w:tcBorders>
            <w:shd w:val="clear" w:color="auto" w:fill="auto"/>
            <w:noWrap/>
            <w:vAlign w:val="center"/>
            <w:hideMark/>
          </w:tcPr>
          <w:p w14:paraId="0BD04CC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37.82</w:t>
            </w:r>
          </w:p>
        </w:tc>
        <w:tc>
          <w:tcPr>
            <w:tcW w:w="558" w:type="pct"/>
            <w:tcBorders>
              <w:top w:val="nil"/>
              <w:left w:val="nil"/>
              <w:bottom w:val="single" w:sz="4" w:space="0" w:color="auto"/>
              <w:right w:val="nil"/>
            </w:tcBorders>
            <w:shd w:val="clear" w:color="auto" w:fill="auto"/>
            <w:noWrap/>
            <w:vAlign w:val="center"/>
            <w:hideMark/>
          </w:tcPr>
          <w:p w14:paraId="511F1FC6" w14:textId="5FC2A9A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0.84</w:t>
            </w:r>
          </w:p>
        </w:tc>
        <w:tc>
          <w:tcPr>
            <w:tcW w:w="1112" w:type="pct"/>
            <w:tcBorders>
              <w:top w:val="nil"/>
              <w:left w:val="nil"/>
              <w:bottom w:val="single" w:sz="4" w:space="0" w:color="auto"/>
              <w:right w:val="nil"/>
            </w:tcBorders>
            <w:shd w:val="clear" w:color="auto" w:fill="auto"/>
            <w:noWrap/>
            <w:vAlign w:val="center"/>
            <w:hideMark/>
          </w:tcPr>
          <w:p w14:paraId="3212DDD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55.09</w:t>
            </w:r>
          </w:p>
        </w:tc>
        <w:tc>
          <w:tcPr>
            <w:tcW w:w="558" w:type="pct"/>
            <w:tcBorders>
              <w:top w:val="nil"/>
              <w:left w:val="nil"/>
              <w:bottom w:val="single" w:sz="4" w:space="0" w:color="auto"/>
              <w:right w:val="nil"/>
            </w:tcBorders>
            <w:shd w:val="clear" w:color="auto" w:fill="auto"/>
            <w:noWrap/>
            <w:vAlign w:val="center"/>
            <w:hideMark/>
          </w:tcPr>
          <w:p w14:paraId="18D4BAE7" w14:textId="4FAD056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0.14</w:t>
            </w:r>
          </w:p>
        </w:tc>
      </w:tr>
    </w:tbl>
    <w:p w14:paraId="41185877" w14:textId="5E06AAD0" w:rsidR="00757186" w:rsidRPr="00886198" w:rsidRDefault="00757186">
      <w:pPr>
        <w:rPr>
          <w:sz w:val="22"/>
          <w:szCs w:val="22"/>
        </w:rPr>
      </w:pPr>
    </w:p>
    <w:p w14:paraId="40D3E8BF" w14:textId="06D2099C" w:rsidR="00757186" w:rsidRPr="00886198" w:rsidRDefault="00757186">
      <w:pPr>
        <w:rPr>
          <w:sz w:val="22"/>
          <w:szCs w:val="22"/>
        </w:rPr>
      </w:pPr>
      <w:r w:rsidRPr="00886198">
        <w:rPr>
          <w:rFonts w:ascii="Arial" w:hAnsi="Arial" w:cs="Arial"/>
          <w:sz w:val="22"/>
          <w:szCs w:val="22"/>
        </w:rPr>
        <w:t>Table B.</w:t>
      </w:r>
      <w:r w:rsidR="00734CDA" w:rsidRPr="00886198">
        <w:rPr>
          <w:rFonts w:ascii="Arial" w:hAnsi="Arial" w:cs="Arial"/>
          <w:sz w:val="22"/>
          <w:szCs w:val="22"/>
        </w:rPr>
        <w:t>9</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304"/>
        <w:gridCol w:w="2882"/>
        <w:gridCol w:w="1446"/>
        <w:gridCol w:w="2882"/>
        <w:gridCol w:w="1446"/>
      </w:tblGrid>
      <w:tr w:rsidR="00757186" w:rsidRPr="00886198" w14:paraId="4D164A23" w14:textId="77777777" w:rsidTr="004B1DF9">
        <w:trPr>
          <w:trHeight w:val="300"/>
        </w:trPr>
        <w:tc>
          <w:tcPr>
            <w:tcW w:w="1660" w:type="pct"/>
            <w:tcBorders>
              <w:top w:val="nil"/>
              <w:left w:val="nil"/>
              <w:bottom w:val="single" w:sz="4" w:space="0" w:color="auto"/>
              <w:right w:val="nil"/>
            </w:tcBorders>
            <w:shd w:val="clear" w:color="auto" w:fill="auto"/>
            <w:noWrap/>
            <w:vAlign w:val="center"/>
            <w:hideMark/>
          </w:tcPr>
          <w:p w14:paraId="6C1172A7" w14:textId="77777777" w:rsidR="00757186" w:rsidRPr="00886198" w:rsidRDefault="00757186" w:rsidP="004B1DF9">
            <w:pPr>
              <w:rPr>
                <w:sz w:val="22"/>
                <w:szCs w:val="22"/>
              </w:rPr>
            </w:pP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74686D32"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Losing</w:t>
            </w: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6532132B"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Gaining</w:t>
            </w:r>
          </w:p>
        </w:tc>
      </w:tr>
      <w:tr w:rsidR="00757186" w:rsidRPr="00886198" w14:paraId="6C3556C7" w14:textId="77777777" w:rsidTr="004B1DF9">
        <w:trPr>
          <w:trHeight w:val="300"/>
        </w:trPr>
        <w:tc>
          <w:tcPr>
            <w:tcW w:w="1660" w:type="pct"/>
            <w:tcBorders>
              <w:top w:val="single" w:sz="4" w:space="0" w:color="auto"/>
              <w:left w:val="nil"/>
              <w:bottom w:val="single" w:sz="4" w:space="0" w:color="auto"/>
              <w:right w:val="nil"/>
            </w:tcBorders>
            <w:shd w:val="clear" w:color="auto" w:fill="auto"/>
            <w:noWrap/>
            <w:vAlign w:val="center"/>
            <w:hideMark/>
          </w:tcPr>
          <w:p w14:paraId="6B2701AB" w14:textId="5A78DFF2" w:rsidR="00757186" w:rsidRPr="00886198" w:rsidRDefault="00757186" w:rsidP="004B1DF9">
            <w:pP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112" w:type="pct"/>
            <w:tcBorders>
              <w:top w:val="single" w:sz="4" w:space="0" w:color="auto"/>
              <w:left w:val="nil"/>
              <w:bottom w:val="single" w:sz="4" w:space="0" w:color="auto"/>
              <w:right w:val="nil"/>
            </w:tcBorders>
            <w:shd w:val="clear" w:color="auto" w:fill="auto"/>
            <w:noWrap/>
            <w:vAlign w:val="center"/>
            <w:hideMark/>
          </w:tcPr>
          <w:p w14:paraId="5277FEF9"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607D680D"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112" w:type="pct"/>
            <w:tcBorders>
              <w:top w:val="single" w:sz="4" w:space="0" w:color="auto"/>
              <w:left w:val="nil"/>
              <w:bottom w:val="single" w:sz="4" w:space="0" w:color="auto"/>
              <w:right w:val="nil"/>
            </w:tcBorders>
            <w:shd w:val="clear" w:color="auto" w:fill="auto"/>
            <w:noWrap/>
            <w:vAlign w:val="center"/>
            <w:hideMark/>
          </w:tcPr>
          <w:p w14:paraId="460DB382"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16AC5493"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0548BE" w:rsidRPr="00886198" w14:paraId="2ABC3D40" w14:textId="77777777" w:rsidTr="000548BE">
        <w:trPr>
          <w:trHeight w:val="300"/>
        </w:trPr>
        <w:tc>
          <w:tcPr>
            <w:tcW w:w="1660" w:type="pct"/>
            <w:tcBorders>
              <w:top w:val="nil"/>
              <w:left w:val="nil"/>
              <w:bottom w:val="nil"/>
              <w:right w:val="nil"/>
            </w:tcBorders>
            <w:shd w:val="clear" w:color="auto" w:fill="auto"/>
            <w:noWrap/>
            <w:vAlign w:val="center"/>
            <w:hideMark/>
          </w:tcPr>
          <w:p w14:paraId="5288186D"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Haloferula</w:t>
            </w:r>
            <w:proofErr w:type="spellEnd"/>
          </w:p>
        </w:tc>
        <w:tc>
          <w:tcPr>
            <w:tcW w:w="1112" w:type="pct"/>
            <w:tcBorders>
              <w:top w:val="nil"/>
              <w:left w:val="nil"/>
              <w:bottom w:val="nil"/>
              <w:right w:val="nil"/>
            </w:tcBorders>
            <w:shd w:val="clear" w:color="auto" w:fill="auto"/>
            <w:noWrap/>
            <w:vAlign w:val="center"/>
            <w:hideMark/>
          </w:tcPr>
          <w:p w14:paraId="4A1DE13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44.24</w:t>
            </w:r>
          </w:p>
        </w:tc>
        <w:tc>
          <w:tcPr>
            <w:tcW w:w="558" w:type="pct"/>
            <w:tcBorders>
              <w:top w:val="nil"/>
              <w:left w:val="nil"/>
              <w:bottom w:val="nil"/>
              <w:right w:val="nil"/>
            </w:tcBorders>
            <w:shd w:val="clear" w:color="auto" w:fill="auto"/>
            <w:noWrap/>
            <w:vAlign w:val="center"/>
            <w:hideMark/>
          </w:tcPr>
          <w:p w14:paraId="7755F017" w14:textId="27F9F0C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20</w:t>
            </w:r>
          </w:p>
        </w:tc>
        <w:tc>
          <w:tcPr>
            <w:tcW w:w="1112" w:type="pct"/>
            <w:tcBorders>
              <w:top w:val="nil"/>
              <w:left w:val="nil"/>
              <w:bottom w:val="nil"/>
              <w:right w:val="nil"/>
            </w:tcBorders>
            <w:shd w:val="clear" w:color="auto" w:fill="auto"/>
            <w:noWrap/>
            <w:vAlign w:val="center"/>
            <w:hideMark/>
          </w:tcPr>
          <w:p w14:paraId="36E89EE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16.51</w:t>
            </w:r>
          </w:p>
        </w:tc>
        <w:tc>
          <w:tcPr>
            <w:tcW w:w="558" w:type="pct"/>
            <w:tcBorders>
              <w:top w:val="nil"/>
              <w:left w:val="nil"/>
              <w:bottom w:val="nil"/>
              <w:right w:val="nil"/>
            </w:tcBorders>
            <w:shd w:val="clear" w:color="auto" w:fill="auto"/>
            <w:noWrap/>
            <w:vAlign w:val="center"/>
            <w:hideMark/>
          </w:tcPr>
          <w:p w14:paraId="1524401C" w14:textId="331B35E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0.89</w:t>
            </w:r>
          </w:p>
        </w:tc>
      </w:tr>
      <w:tr w:rsidR="000548BE" w:rsidRPr="00886198" w14:paraId="00900631" w14:textId="77777777" w:rsidTr="000548BE">
        <w:trPr>
          <w:trHeight w:val="300"/>
        </w:trPr>
        <w:tc>
          <w:tcPr>
            <w:tcW w:w="1660" w:type="pct"/>
            <w:tcBorders>
              <w:top w:val="nil"/>
              <w:left w:val="nil"/>
              <w:bottom w:val="nil"/>
              <w:right w:val="nil"/>
            </w:tcBorders>
            <w:shd w:val="clear" w:color="auto" w:fill="auto"/>
            <w:noWrap/>
            <w:vAlign w:val="center"/>
            <w:hideMark/>
          </w:tcPr>
          <w:p w14:paraId="12869A3E" w14:textId="77777777" w:rsidR="000548BE" w:rsidRPr="00886198" w:rsidRDefault="000548BE" w:rsidP="00757186">
            <w:pPr>
              <w:rPr>
                <w:rFonts w:ascii="Arial" w:hAnsi="Arial" w:cs="Arial"/>
                <w:i/>
                <w:iCs/>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Thermodesulfovibrionia</w:t>
            </w:r>
            <w:proofErr w:type="spellEnd"/>
          </w:p>
        </w:tc>
        <w:tc>
          <w:tcPr>
            <w:tcW w:w="1112" w:type="pct"/>
            <w:tcBorders>
              <w:top w:val="nil"/>
              <w:left w:val="nil"/>
              <w:bottom w:val="nil"/>
              <w:right w:val="nil"/>
            </w:tcBorders>
            <w:shd w:val="clear" w:color="auto" w:fill="auto"/>
            <w:noWrap/>
            <w:vAlign w:val="center"/>
            <w:hideMark/>
          </w:tcPr>
          <w:p w14:paraId="50D7F5C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40.81</w:t>
            </w:r>
          </w:p>
        </w:tc>
        <w:tc>
          <w:tcPr>
            <w:tcW w:w="558" w:type="pct"/>
            <w:tcBorders>
              <w:top w:val="nil"/>
              <w:left w:val="nil"/>
              <w:bottom w:val="nil"/>
              <w:right w:val="nil"/>
            </w:tcBorders>
            <w:shd w:val="clear" w:color="auto" w:fill="auto"/>
            <w:noWrap/>
            <w:vAlign w:val="center"/>
            <w:hideMark/>
          </w:tcPr>
          <w:p w14:paraId="07FC57B8" w14:textId="217777F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0.78</w:t>
            </w:r>
          </w:p>
        </w:tc>
        <w:tc>
          <w:tcPr>
            <w:tcW w:w="1112" w:type="pct"/>
            <w:tcBorders>
              <w:top w:val="nil"/>
              <w:left w:val="nil"/>
              <w:bottom w:val="nil"/>
              <w:right w:val="nil"/>
            </w:tcBorders>
            <w:shd w:val="clear" w:color="auto" w:fill="auto"/>
            <w:noWrap/>
            <w:vAlign w:val="center"/>
            <w:hideMark/>
          </w:tcPr>
          <w:p w14:paraId="76BDD67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56.23</w:t>
            </w:r>
          </w:p>
        </w:tc>
        <w:tc>
          <w:tcPr>
            <w:tcW w:w="558" w:type="pct"/>
            <w:tcBorders>
              <w:top w:val="nil"/>
              <w:left w:val="nil"/>
              <w:bottom w:val="nil"/>
              <w:right w:val="nil"/>
            </w:tcBorders>
            <w:shd w:val="clear" w:color="auto" w:fill="auto"/>
            <w:noWrap/>
            <w:vAlign w:val="center"/>
            <w:hideMark/>
          </w:tcPr>
          <w:p w14:paraId="6BD90B36" w14:textId="4E9A9AF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3</w:t>
            </w:r>
          </w:p>
        </w:tc>
      </w:tr>
      <w:tr w:rsidR="000548BE" w:rsidRPr="00886198" w14:paraId="46339A88" w14:textId="77777777" w:rsidTr="000548BE">
        <w:trPr>
          <w:trHeight w:val="300"/>
        </w:trPr>
        <w:tc>
          <w:tcPr>
            <w:tcW w:w="1660" w:type="pct"/>
            <w:tcBorders>
              <w:top w:val="nil"/>
              <w:left w:val="nil"/>
              <w:bottom w:val="nil"/>
              <w:right w:val="nil"/>
            </w:tcBorders>
            <w:shd w:val="clear" w:color="auto" w:fill="auto"/>
            <w:noWrap/>
            <w:vAlign w:val="center"/>
            <w:hideMark/>
          </w:tcPr>
          <w:p w14:paraId="304A24BF"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Sva0485</w:t>
            </w:r>
          </w:p>
        </w:tc>
        <w:tc>
          <w:tcPr>
            <w:tcW w:w="1112" w:type="pct"/>
            <w:tcBorders>
              <w:top w:val="nil"/>
              <w:left w:val="nil"/>
              <w:bottom w:val="nil"/>
              <w:right w:val="nil"/>
            </w:tcBorders>
            <w:shd w:val="clear" w:color="auto" w:fill="auto"/>
            <w:noWrap/>
            <w:vAlign w:val="center"/>
            <w:hideMark/>
          </w:tcPr>
          <w:p w14:paraId="27708DE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21.5</w:t>
            </w:r>
          </w:p>
        </w:tc>
        <w:tc>
          <w:tcPr>
            <w:tcW w:w="558" w:type="pct"/>
            <w:tcBorders>
              <w:top w:val="nil"/>
              <w:left w:val="nil"/>
              <w:bottom w:val="nil"/>
              <w:right w:val="nil"/>
            </w:tcBorders>
            <w:shd w:val="clear" w:color="auto" w:fill="auto"/>
            <w:noWrap/>
            <w:vAlign w:val="center"/>
            <w:hideMark/>
          </w:tcPr>
          <w:p w14:paraId="2400A615" w14:textId="0D0A26D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0.97</w:t>
            </w:r>
          </w:p>
        </w:tc>
        <w:tc>
          <w:tcPr>
            <w:tcW w:w="1112" w:type="pct"/>
            <w:tcBorders>
              <w:top w:val="nil"/>
              <w:left w:val="nil"/>
              <w:bottom w:val="nil"/>
              <w:right w:val="nil"/>
            </w:tcBorders>
            <w:shd w:val="clear" w:color="auto" w:fill="auto"/>
            <w:noWrap/>
            <w:vAlign w:val="center"/>
            <w:hideMark/>
          </w:tcPr>
          <w:p w14:paraId="47F0369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74.57</w:t>
            </w:r>
          </w:p>
        </w:tc>
        <w:tc>
          <w:tcPr>
            <w:tcW w:w="558" w:type="pct"/>
            <w:tcBorders>
              <w:top w:val="nil"/>
              <w:left w:val="nil"/>
              <w:bottom w:val="nil"/>
              <w:right w:val="nil"/>
            </w:tcBorders>
            <w:shd w:val="clear" w:color="auto" w:fill="auto"/>
            <w:noWrap/>
            <w:vAlign w:val="center"/>
            <w:hideMark/>
          </w:tcPr>
          <w:p w14:paraId="656A9DC6" w14:textId="5484097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5</w:t>
            </w:r>
          </w:p>
        </w:tc>
      </w:tr>
      <w:tr w:rsidR="000548BE" w:rsidRPr="00886198" w14:paraId="0EEEE1D0" w14:textId="77777777" w:rsidTr="000548BE">
        <w:trPr>
          <w:trHeight w:val="300"/>
        </w:trPr>
        <w:tc>
          <w:tcPr>
            <w:tcW w:w="1660" w:type="pct"/>
            <w:tcBorders>
              <w:top w:val="nil"/>
              <w:left w:val="nil"/>
              <w:bottom w:val="nil"/>
              <w:right w:val="nil"/>
            </w:tcBorders>
            <w:shd w:val="clear" w:color="auto" w:fill="auto"/>
            <w:noWrap/>
            <w:vAlign w:val="center"/>
            <w:hideMark/>
          </w:tcPr>
          <w:p w14:paraId="44BC38EF"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1112" w:type="pct"/>
            <w:tcBorders>
              <w:top w:val="nil"/>
              <w:left w:val="nil"/>
              <w:bottom w:val="nil"/>
              <w:right w:val="nil"/>
            </w:tcBorders>
            <w:shd w:val="clear" w:color="auto" w:fill="auto"/>
            <w:noWrap/>
            <w:vAlign w:val="center"/>
            <w:hideMark/>
          </w:tcPr>
          <w:p w14:paraId="03E1076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51.78</w:t>
            </w:r>
          </w:p>
        </w:tc>
        <w:tc>
          <w:tcPr>
            <w:tcW w:w="558" w:type="pct"/>
            <w:tcBorders>
              <w:top w:val="nil"/>
              <w:left w:val="nil"/>
              <w:bottom w:val="nil"/>
              <w:right w:val="nil"/>
            </w:tcBorders>
            <w:shd w:val="clear" w:color="auto" w:fill="auto"/>
            <w:noWrap/>
            <w:vAlign w:val="center"/>
            <w:hideMark/>
          </w:tcPr>
          <w:p w14:paraId="6AE51D48" w14:textId="401658D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0.23</w:t>
            </w:r>
          </w:p>
        </w:tc>
        <w:tc>
          <w:tcPr>
            <w:tcW w:w="1112" w:type="pct"/>
            <w:tcBorders>
              <w:top w:val="nil"/>
              <w:left w:val="nil"/>
              <w:bottom w:val="nil"/>
              <w:right w:val="nil"/>
            </w:tcBorders>
            <w:shd w:val="clear" w:color="auto" w:fill="auto"/>
            <w:noWrap/>
            <w:vAlign w:val="center"/>
            <w:hideMark/>
          </w:tcPr>
          <w:p w14:paraId="72A1357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36.58</w:t>
            </w:r>
          </w:p>
        </w:tc>
        <w:tc>
          <w:tcPr>
            <w:tcW w:w="558" w:type="pct"/>
            <w:tcBorders>
              <w:top w:val="nil"/>
              <w:left w:val="nil"/>
              <w:bottom w:val="nil"/>
              <w:right w:val="nil"/>
            </w:tcBorders>
            <w:shd w:val="clear" w:color="auto" w:fill="auto"/>
            <w:noWrap/>
            <w:vAlign w:val="center"/>
            <w:hideMark/>
          </w:tcPr>
          <w:p w14:paraId="2D8CD5B2" w14:textId="1451D8A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2</w:t>
            </w:r>
          </w:p>
        </w:tc>
      </w:tr>
      <w:tr w:rsidR="000548BE" w:rsidRPr="00886198" w14:paraId="36AF2233" w14:textId="77777777" w:rsidTr="000548BE">
        <w:trPr>
          <w:trHeight w:val="300"/>
        </w:trPr>
        <w:tc>
          <w:tcPr>
            <w:tcW w:w="1660" w:type="pct"/>
            <w:tcBorders>
              <w:top w:val="nil"/>
              <w:left w:val="nil"/>
              <w:bottom w:val="nil"/>
              <w:right w:val="nil"/>
            </w:tcBorders>
            <w:shd w:val="clear" w:color="auto" w:fill="auto"/>
            <w:noWrap/>
            <w:vAlign w:val="center"/>
            <w:hideMark/>
          </w:tcPr>
          <w:p w14:paraId="7D599B5C"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Clade III</w:t>
            </w:r>
          </w:p>
        </w:tc>
        <w:tc>
          <w:tcPr>
            <w:tcW w:w="1112" w:type="pct"/>
            <w:tcBorders>
              <w:top w:val="nil"/>
              <w:left w:val="nil"/>
              <w:bottom w:val="nil"/>
              <w:right w:val="nil"/>
            </w:tcBorders>
            <w:shd w:val="clear" w:color="auto" w:fill="auto"/>
            <w:noWrap/>
            <w:vAlign w:val="center"/>
            <w:hideMark/>
          </w:tcPr>
          <w:p w14:paraId="71AA1E7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24.84</w:t>
            </w:r>
          </w:p>
        </w:tc>
        <w:tc>
          <w:tcPr>
            <w:tcW w:w="558" w:type="pct"/>
            <w:tcBorders>
              <w:top w:val="nil"/>
              <w:left w:val="nil"/>
              <w:bottom w:val="nil"/>
              <w:right w:val="nil"/>
            </w:tcBorders>
            <w:shd w:val="clear" w:color="auto" w:fill="auto"/>
            <w:noWrap/>
            <w:vAlign w:val="center"/>
            <w:hideMark/>
          </w:tcPr>
          <w:p w14:paraId="265FB9C9" w14:textId="2A840AE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0.90</w:t>
            </w:r>
          </w:p>
        </w:tc>
        <w:tc>
          <w:tcPr>
            <w:tcW w:w="1112" w:type="pct"/>
            <w:tcBorders>
              <w:top w:val="nil"/>
              <w:left w:val="nil"/>
              <w:bottom w:val="nil"/>
              <w:right w:val="nil"/>
            </w:tcBorders>
            <w:shd w:val="clear" w:color="auto" w:fill="auto"/>
            <w:noWrap/>
            <w:vAlign w:val="center"/>
            <w:hideMark/>
          </w:tcPr>
          <w:p w14:paraId="416725E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61.68</w:t>
            </w:r>
          </w:p>
        </w:tc>
        <w:tc>
          <w:tcPr>
            <w:tcW w:w="558" w:type="pct"/>
            <w:tcBorders>
              <w:top w:val="nil"/>
              <w:left w:val="nil"/>
              <w:bottom w:val="nil"/>
              <w:right w:val="nil"/>
            </w:tcBorders>
            <w:shd w:val="clear" w:color="auto" w:fill="auto"/>
            <w:noWrap/>
            <w:vAlign w:val="center"/>
            <w:hideMark/>
          </w:tcPr>
          <w:p w14:paraId="2D26704E" w14:textId="1DA9DE4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0.08</w:t>
            </w:r>
          </w:p>
        </w:tc>
      </w:tr>
      <w:tr w:rsidR="000548BE" w:rsidRPr="00886198" w14:paraId="20F1656B" w14:textId="77777777" w:rsidTr="000548BE">
        <w:trPr>
          <w:trHeight w:val="300"/>
        </w:trPr>
        <w:tc>
          <w:tcPr>
            <w:tcW w:w="1660" w:type="pct"/>
            <w:tcBorders>
              <w:top w:val="nil"/>
              <w:left w:val="nil"/>
              <w:bottom w:val="nil"/>
              <w:right w:val="nil"/>
            </w:tcBorders>
            <w:shd w:val="clear" w:color="auto" w:fill="auto"/>
            <w:noWrap/>
            <w:vAlign w:val="center"/>
            <w:hideMark/>
          </w:tcPr>
          <w:p w14:paraId="77BFCB67"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Halanaerobium</w:t>
            </w:r>
            <w:proofErr w:type="spellEnd"/>
          </w:p>
        </w:tc>
        <w:tc>
          <w:tcPr>
            <w:tcW w:w="1112" w:type="pct"/>
            <w:tcBorders>
              <w:top w:val="nil"/>
              <w:left w:val="nil"/>
              <w:bottom w:val="nil"/>
              <w:right w:val="nil"/>
            </w:tcBorders>
            <w:shd w:val="clear" w:color="auto" w:fill="auto"/>
            <w:noWrap/>
            <w:vAlign w:val="center"/>
            <w:hideMark/>
          </w:tcPr>
          <w:p w14:paraId="13EB163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47.33</w:t>
            </w:r>
          </w:p>
        </w:tc>
        <w:tc>
          <w:tcPr>
            <w:tcW w:w="558" w:type="pct"/>
            <w:tcBorders>
              <w:top w:val="nil"/>
              <w:left w:val="nil"/>
              <w:bottom w:val="nil"/>
              <w:right w:val="nil"/>
            </w:tcBorders>
            <w:shd w:val="clear" w:color="auto" w:fill="auto"/>
            <w:noWrap/>
            <w:vAlign w:val="center"/>
            <w:hideMark/>
          </w:tcPr>
          <w:p w14:paraId="3CBF45AB" w14:textId="04782EC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20</w:t>
            </w:r>
          </w:p>
        </w:tc>
        <w:tc>
          <w:tcPr>
            <w:tcW w:w="1112" w:type="pct"/>
            <w:tcBorders>
              <w:top w:val="nil"/>
              <w:left w:val="nil"/>
              <w:bottom w:val="nil"/>
              <w:right w:val="nil"/>
            </w:tcBorders>
            <w:shd w:val="clear" w:color="auto" w:fill="auto"/>
            <w:noWrap/>
            <w:vAlign w:val="center"/>
            <w:hideMark/>
          </w:tcPr>
          <w:p w14:paraId="10E0923B" w14:textId="2355637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0.03</w:t>
            </w:r>
            <w:r w:rsidR="006C05A2" w:rsidRPr="00886198">
              <w:rPr>
                <w:rFonts w:ascii="Arial" w:hAnsi="Arial" w:cs="Arial"/>
                <w:color w:val="000000"/>
                <w:sz w:val="22"/>
                <w:szCs w:val="22"/>
              </w:rPr>
              <w:t>5</w:t>
            </w:r>
          </w:p>
        </w:tc>
        <w:tc>
          <w:tcPr>
            <w:tcW w:w="558" w:type="pct"/>
            <w:tcBorders>
              <w:top w:val="nil"/>
              <w:left w:val="nil"/>
              <w:bottom w:val="nil"/>
              <w:right w:val="nil"/>
            </w:tcBorders>
            <w:shd w:val="clear" w:color="auto" w:fill="auto"/>
            <w:noWrap/>
            <w:vAlign w:val="center"/>
            <w:hideMark/>
          </w:tcPr>
          <w:p w14:paraId="1256A47F" w14:textId="16C21E6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0.91</w:t>
            </w:r>
          </w:p>
        </w:tc>
      </w:tr>
      <w:tr w:rsidR="000548BE" w:rsidRPr="00886198" w14:paraId="553ACB86" w14:textId="77777777" w:rsidTr="000548BE">
        <w:trPr>
          <w:trHeight w:val="300"/>
        </w:trPr>
        <w:tc>
          <w:tcPr>
            <w:tcW w:w="1660" w:type="pct"/>
            <w:tcBorders>
              <w:top w:val="nil"/>
              <w:left w:val="nil"/>
              <w:bottom w:val="nil"/>
              <w:right w:val="nil"/>
            </w:tcBorders>
            <w:shd w:val="clear" w:color="auto" w:fill="auto"/>
            <w:noWrap/>
            <w:vAlign w:val="center"/>
            <w:hideMark/>
          </w:tcPr>
          <w:p w14:paraId="67CC861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Gemmatimonas</w:t>
            </w:r>
            <w:proofErr w:type="spellEnd"/>
          </w:p>
        </w:tc>
        <w:tc>
          <w:tcPr>
            <w:tcW w:w="1112" w:type="pct"/>
            <w:tcBorders>
              <w:top w:val="nil"/>
              <w:left w:val="nil"/>
              <w:bottom w:val="nil"/>
              <w:right w:val="nil"/>
            </w:tcBorders>
            <w:shd w:val="clear" w:color="auto" w:fill="auto"/>
            <w:noWrap/>
            <w:vAlign w:val="center"/>
            <w:hideMark/>
          </w:tcPr>
          <w:p w14:paraId="2C40565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52.83</w:t>
            </w:r>
          </w:p>
        </w:tc>
        <w:tc>
          <w:tcPr>
            <w:tcW w:w="558" w:type="pct"/>
            <w:tcBorders>
              <w:top w:val="nil"/>
              <w:left w:val="nil"/>
              <w:bottom w:val="nil"/>
              <w:right w:val="nil"/>
            </w:tcBorders>
            <w:shd w:val="clear" w:color="auto" w:fill="auto"/>
            <w:noWrap/>
            <w:vAlign w:val="center"/>
            <w:hideMark/>
          </w:tcPr>
          <w:p w14:paraId="3B3C9CAC" w14:textId="60E79BE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0.22</w:t>
            </w:r>
          </w:p>
        </w:tc>
        <w:tc>
          <w:tcPr>
            <w:tcW w:w="1112" w:type="pct"/>
            <w:tcBorders>
              <w:top w:val="nil"/>
              <w:left w:val="nil"/>
              <w:bottom w:val="nil"/>
              <w:right w:val="nil"/>
            </w:tcBorders>
            <w:shd w:val="clear" w:color="auto" w:fill="auto"/>
            <w:noWrap/>
            <w:vAlign w:val="center"/>
            <w:hideMark/>
          </w:tcPr>
          <w:p w14:paraId="1F53494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29.81</w:t>
            </w:r>
          </w:p>
        </w:tc>
        <w:tc>
          <w:tcPr>
            <w:tcW w:w="558" w:type="pct"/>
            <w:tcBorders>
              <w:top w:val="nil"/>
              <w:left w:val="nil"/>
              <w:bottom w:val="nil"/>
              <w:right w:val="nil"/>
            </w:tcBorders>
            <w:shd w:val="clear" w:color="auto" w:fill="auto"/>
            <w:noWrap/>
            <w:vAlign w:val="center"/>
            <w:hideMark/>
          </w:tcPr>
          <w:p w14:paraId="592E0320" w14:textId="2FDB23B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0.76</w:t>
            </w:r>
          </w:p>
        </w:tc>
      </w:tr>
      <w:tr w:rsidR="000548BE" w:rsidRPr="00886198" w14:paraId="18CDFEFD" w14:textId="77777777" w:rsidTr="000548BE">
        <w:trPr>
          <w:trHeight w:val="300"/>
        </w:trPr>
        <w:tc>
          <w:tcPr>
            <w:tcW w:w="1660" w:type="pct"/>
            <w:tcBorders>
              <w:top w:val="nil"/>
              <w:left w:val="nil"/>
              <w:bottom w:val="nil"/>
              <w:right w:val="nil"/>
            </w:tcBorders>
            <w:shd w:val="clear" w:color="auto" w:fill="auto"/>
            <w:noWrap/>
            <w:vAlign w:val="center"/>
            <w:hideMark/>
          </w:tcPr>
          <w:p w14:paraId="4B9EB8E8"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Bacteroides</w:t>
            </w:r>
          </w:p>
        </w:tc>
        <w:tc>
          <w:tcPr>
            <w:tcW w:w="1112" w:type="pct"/>
            <w:tcBorders>
              <w:top w:val="nil"/>
              <w:left w:val="nil"/>
              <w:bottom w:val="nil"/>
              <w:right w:val="nil"/>
            </w:tcBorders>
            <w:shd w:val="clear" w:color="auto" w:fill="auto"/>
            <w:noWrap/>
            <w:vAlign w:val="center"/>
            <w:hideMark/>
          </w:tcPr>
          <w:p w14:paraId="2328855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51.39</w:t>
            </w:r>
          </w:p>
        </w:tc>
        <w:tc>
          <w:tcPr>
            <w:tcW w:w="558" w:type="pct"/>
            <w:tcBorders>
              <w:top w:val="nil"/>
              <w:left w:val="nil"/>
              <w:bottom w:val="nil"/>
              <w:right w:val="nil"/>
            </w:tcBorders>
            <w:shd w:val="clear" w:color="auto" w:fill="auto"/>
            <w:noWrap/>
            <w:vAlign w:val="center"/>
            <w:hideMark/>
          </w:tcPr>
          <w:p w14:paraId="648FDAAE" w14:textId="6B8BD51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0.45</w:t>
            </w:r>
          </w:p>
        </w:tc>
        <w:tc>
          <w:tcPr>
            <w:tcW w:w="1112" w:type="pct"/>
            <w:tcBorders>
              <w:top w:val="nil"/>
              <w:left w:val="nil"/>
              <w:bottom w:val="nil"/>
              <w:right w:val="nil"/>
            </w:tcBorders>
            <w:shd w:val="clear" w:color="auto" w:fill="auto"/>
            <w:noWrap/>
            <w:vAlign w:val="center"/>
            <w:hideMark/>
          </w:tcPr>
          <w:p w14:paraId="7DC5260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19.92</w:t>
            </w:r>
          </w:p>
        </w:tc>
        <w:tc>
          <w:tcPr>
            <w:tcW w:w="558" w:type="pct"/>
            <w:tcBorders>
              <w:top w:val="nil"/>
              <w:left w:val="nil"/>
              <w:bottom w:val="nil"/>
              <w:right w:val="nil"/>
            </w:tcBorders>
            <w:shd w:val="clear" w:color="auto" w:fill="auto"/>
            <w:noWrap/>
            <w:vAlign w:val="center"/>
            <w:hideMark/>
          </w:tcPr>
          <w:p w14:paraId="0F505B5F" w14:textId="4D0C292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0.53</w:t>
            </w:r>
          </w:p>
        </w:tc>
      </w:tr>
      <w:tr w:rsidR="000548BE" w:rsidRPr="00886198" w14:paraId="0C8F7EF5" w14:textId="77777777" w:rsidTr="000548BE">
        <w:trPr>
          <w:trHeight w:val="300"/>
        </w:trPr>
        <w:tc>
          <w:tcPr>
            <w:tcW w:w="1660" w:type="pct"/>
            <w:tcBorders>
              <w:top w:val="nil"/>
              <w:left w:val="nil"/>
              <w:bottom w:val="nil"/>
              <w:right w:val="nil"/>
            </w:tcBorders>
            <w:shd w:val="clear" w:color="auto" w:fill="auto"/>
            <w:noWrap/>
            <w:vAlign w:val="center"/>
            <w:hideMark/>
          </w:tcPr>
          <w:p w14:paraId="31BC0195"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112" w:type="pct"/>
            <w:tcBorders>
              <w:top w:val="nil"/>
              <w:left w:val="nil"/>
              <w:bottom w:val="nil"/>
              <w:right w:val="nil"/>
            </w:tcBorders>
            <w:shd w:val="clear" w:color="auto" w:fill="auto"/>
            <w:noWrap/>
            <w:vAlign w:val="center"/>
            <w:hideMark/>
          </w:tcPr>
          <w:p w14:paraId="14958A8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39.84</w:t>
            </w:r>
          </w:p>
        </w:tc>
        <w:tc>
          <w:tcPr>
            <w:tcW w:w="558" w:type="pct"/>
            <w:tcBorders>
              <w:top w:val="nil"/>
              <w:left w:val="nil"/>
              <w:bottom w:val="nil"/>
              <w:right w:val="nil"/>
            </w:tcBorders>
            <w:shd w:val="clear" w:color="auto" w:fill="auto"/>
            <w:noWrap/>
            <w:vAlign w:val="center"/>
            <w:hideMark/>
          </w:tcPr>
          <w:p w14:paraId="47EFDE8B" w14:textId="2253CB8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0.40</w:t>
            </w:r>
          </w:p>
        </w:tc>
        <w:tc>
          <w:tcPr>
            <w:tcW w:w="1112" w:type="pct"/>
            <w:tcBorders>
              <w:top w:val="nil"/>
              <w:left w:val="nil"/>
              <w:bottom w:val="nil"/>
              <w:right w:val="nil"/>
            </w:tcBorders>
            <w:shd w:val="clear" w:color="auto" w:fill="auto"/>
            <w:noWrap/>
            <w:vAlign w:val="center"/>
            <w:hideMark/>
          </w:tcPr>
          <w:p w14:paraId="5839463F"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33.42</w:t>
            </w:r>
          </w:p>
        </w:tc>
        <w:tc>
          <w:tcPr>
            <w:tcW w:w="558" w:type="pct"/>
            <w:tcBorders>
              <w:top w:val="nil"/>
              <w:left w:val="nil"/>
              <w:bottom w:val="nil"/>
              <w:right w:val="nil"/>
            </w:tcBorders>
            <w:shd w:val="clear" w:color="auto" w:fill="auto"/>
            <w:noWrap/>
            <w:vAlign w:val="center"/>
            <w:hideMark/>
          </w:tcPr>
          <w:p w14:paraId="2848D13B" w14:textId="1D26E1F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2</w:t>
            </w:r>
          </w:p>
        </w:tc>
      </w:tr>
      <w:tr w:rsidR="000548BE" w:rsidRPr="00886198" w14:paraId="243AECB9" w14:textId="77777777" w:rsidTr="000548BE">
        <w:trPr>
          <w:trHeight w:val="300"/>
        </w:trPr>
        <w:tc>
          <w:tcPr>
            <w:tcW w:w="1660" w:type="pct"/>
            <w:tcBorders>
              <w:top w:val="nil"/>
              <w:left w:val="nil"/>
              <w:bottom w:val="nil"/>
              <w:right w:val="nil"/>
            </w:tcBorders>
            <w:shd w:val="clear" w:color="auto" w:fill="auto"/>
            <w:noWrap/>
            <w:vAlign w:val="center"/>
            <w:hideMark/>
          </w:tcPr>
          <w:p w14:paraId="78062B28"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Rheinheimera</w:t>
            </w:r>
            <w:proofErr w:type="spellEnd"/>
          </w:p>
        </w:tc>
        <w:tc>
          <w:tcPr>
            <w:tcW w:w="1112" w:type="pct"/>
            <w:tcBorders>
              <w:top w:val="nil"/>
              <w:left w:val="nil"/>
              <w:bottom w:val="nil"/>
              <w:right w:val="nil"/>
            </w:tcBorders>
            <w:shd w:val="clear" w:color="auto" w:fill="auto"/>
            <w:noWrap/>
            <w:vAlign w:val="center"/>
            <w:hideMark/>
          </w:tcPr>
          <w:p w14:paraId="1FB2998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43.21</w:t>
            </w:r>
          </w:p>
        </w:tc>
        <w:tc>
          <w:tcPr>
            <w:tcW w:w="558" w:type="pct"/>
            <w:tcBorders>
              <w:top w:val="nil"/>
              <w:left w:val="nil"/>
              <w:bottom w:val="nil"/>
              <w:right w:val="nil"/>
            </w:tcBorders>
            <w:shd w:val="clear" w:color="auto" w:fill="auto"/>
            <w:noWrap/>
            <w:vAlign w:val="center"/>
            <w:hideMark/>
          </w:tcPr>
          <w:p w14:paraId="21B90E4A" w14:textId="082A323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2</w:t>
            </w:r>
          </w:p>
        </w:tc>
        <w:tc>
          <w:tcPr>
            <w:tcW w:w="1112" w:type="pct"/>
            <w:tcBorders>
              <w:top w:val="nil"/>
              <w:left w:val="nil"/>
              <w:bottom w:val="nil"/>
              <w:right w:val="nil"/>
            </w:tcBorders>
            <w:shd w:val="clear" w:color="auto" w:fill="auto"/>
            <w:noWrap/>
            <w:vAlign w:val="center"/>
            <w:hideMark/>
          </w:tcPr>
          <w:p w14:paraId="5365E77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51.67</w:t>
            </w:r>
          </w:p>
        </w:tc>
        <w:tc>
          <w:tcPr>
            <w:tcW w:w="558" w:type="pct"/>
            <w:tcBorders>
              <w:top w:val="nil"/>
              <w:left w:val="nil"/>
              <w:bottom w:val="nil"/>
              <w:right w:val="nil"/>
            </w:tcBorders>
            <w:shd w:val="clear" w:color="auto" w:fill="auto"/>
            <w:noWrap/>
            <w:vAlign w:val="center"/>
            <w:hideMark/>
          </w:tcPr>
          <w:p w14:paraId="076E0ED0" w14:textId="4B69493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0.38</w:t>
            </w:r>
          </w:p>
        </w:tc>
      </w:tr>
      <w:tr w:rsidR="000548BE" w:rsidRPr="00886198" w14:paraId="08523D61" w14:textId="77777777" w:rsidTr="000548BE">
        <w:trPr>
          <w:trHeight w:val="300"/>
        </w:trPr>
        <w:tc>
          <w:tcPr>
            <w:tcW w:w="1660" w:type="pct"/>
            <w:tcBorders>
              <w:top w:val="nil"/>
              <w:left w:val="nil"/>
              <w:bottom w:val="nil"/>
              <w:right w:val="nil"/>
            </w:tcBorders>
            <w:shd w:val="clear" w:color="auto" w:fill="auto"/>
            <w:noWrap/>
            <w:vAlign w:val="center"/>
            <w:hideMark/>
          </w:tcPr>
          <w:p w14:paraId="039840AA"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Gammaproteobacteria</w:t>
            </w:r>
            <w:proofErr w:type="spellEnd"/>
          </w:p>
        </w:tc>
        <w:tc>
          <w:tcPr>
            <w:tcW w:w="1112" w:type="pct"/>
            <w:tcBorders>
              <w:top w:val="nil"/>
              <w:left w:val="nil"/>
              <w:bottom w:val="nil"/>
              <w:right w:val="nil"/>
            </w:tcBorders>
            <w:shd w:val="clear" w:color="auto" w:fill="auto"/>
            <w:noWrap/>
            <w:vAlign w:val="center"/>
            <w:hideMark/>
          </w:tcPr>
          <w:p w14:paraId="02F569D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56.26</w:t>
            </w:r>
          </w:p>
        </w:tc>
        <w:tc>
          <w:tcPr>
            <w:tcW w:w="558" w:type="pct"/>
            <w:tcBorders>
              <w:top w:val="nil"/>
              <w:left w:val="nil"/>
              <w:bottom w:val="nil"/>
              <w:right w:val="nil"/>
            </w:tcBorders>
            <w:shd w:val="clear" w:color="auto" w:fill="auto"/>
            <w:noWrap/>
            <w:vAlign w:val="center"/>
            <w:hideMark/>
          </w:tcPr>
          <w:p w14:paraId="1BEB0E4A" w14:textId="3193474A"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6</w:t>
            </w:r>
          </w:p>
        </w:tc>
        <w:tc>
          <w:tcPr>
            <w:tcW w:w="1112" w:type="pct"/>
            <w:tcBorders>
              <w:top w:val="nil"/>
              <w:left w:val="nil"/>
              <w:bottom w:val="nil"/>
              <w:right w:val="nil"/>
            </w:tcBorders>
            <w:shd w:val="clear" w:color="auto" w:fill="auto"/>
            <w:noWrap/>
            <w:vAlign w:val="center"/>
            <w:hideMark/>
          </w:tcPr>
          <w:p w14:paraId="238FFFE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38.58</w:t>
            </w:r>
          </w:p>
        </w:tc>
        <w:tc>
          <w:tcPr>
            <w:tcW w:w="558" w:type="pct"/>
            <w:tcBorders>
              <w:top w:val="nil"/>
              <w:left w:val="nil"/>
              <w:bottom w:val="nil"/>
              <w:right w:val="nil"/>
            </w:tcBorders>
            <w:shd w:val="clear" w:color="auto" w:fill="auto"/>
            <w:noWrap/>
            <w:vAlign w:val="center"/>
            <w:hideMark/>
          </w:tcPr>
          <w:p w14:paraId="66593BA6" w14:textId="739175A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5</w:t>
            </w:r>
          </w:p>
        </w:tc>
      </w:tr>
      <w:tr w:rsidR="000548BE" w:rsidRPr="00886198" w14:paraId="6962C68F" w14:textId="77777777" w:rsidTr="000548BE">
        <w:trPr>
          <w:trHeight w:val="300"/>
        </w:trPr>
        <w:tc>
          <w:tcPr>
            <w:tcW w:w="1660" w:type="pct"/>
            <w:tcBorders>
              <w:top w:val="nil"/>
              <w:left w:val="nil"/>
              <w:bottom w:val="nil"/>
              <w:right w:val="nil"/>
            </w:tcBorders>
            <w:shd w:val="clear" w:color="auto" w:fill="auto"/>
            <w:noWrap/>
            <w:vAlign w:val="center"/>
            <w:hideMark/>
          </w:tcPr>
          <w:p w14:paraId="56095F3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Desulfatiglans</w:t>
            </w:r>
            <w:proofErr w:type="spellEnd"/>
          </w:p>
        </w:tc>
        <w:tc>
          <w:tcPr>
            <w:tcW w:w="1112" w:type="pct"/>
            <w:tcBorders>
              <w:top w:val="nil"/>
              <w:left w:val="nil"/>
              <w:bottom w:val="nil"/>
              <w:right w:val="nil"/>
            </w:tcBorders>
            <w:shd w:val="clear" w:color="auto" w:fill="auto"/>
            <w:noWrap/>
            <w:vAlign w:val="center"/>
            <w:hideMark/>
          </w:tcPr>
          <w:p w14:paraId="4095DA6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52.1</w:t>
            </w:r>
          </w:p>
        </w:tc>
        <w:tc>
          <w:tcPr>
            <w:tcW w:w="558" w:type="pct"/>
            <w:tcBorders>
              <w:top w:val="nil"/>
              <w:left w:val="nil"/>
              <w:bottom w:val="nil"/>
              <w:right w:val="nil"/>
            </w:tcBorders>
            <w:shd w:val="clear" w:color="auto" w:fill="auto"/>
            <w:noWrap/>
            <w:vAlign w:val="center"/>
            <w:hideMark/>
          </w:tcPr>
          <w:p w14:paraId="4FE88812" w14:textId="1E49BF4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0.44</w:t>
            </w:r>
          </w:p>
        </w:tc>
        <w:tc>
          <w:tcPr>
            <w:tcW w:w="1112" w:type="pct"/>
            <w:tcBorders>
              <w:top w:val="nil"/>
              <w:left w:val="nil"/>
              <w:bottom w:val="nil"/>
              <w:right w:val="nil"/>
            </w:tcBorders>
            <w:shd w:val="clear" w:color="auto" w:fill="auto"/>
            <w:noWrap/>
            <w:vAlign w:val="center"/>
            <w:hideMark/>
          </w:tcPr>
          <w:p w14:paraId="26B8EE8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45</w:t>
            </w:r>
          </w:p>
        </w:tc>
        <w:tc>
          <w:tcPr>
            <w:tcW w:w="558" w:type="pct"/>
            <w:tcBorders>
              <w:top w:val="nil"/>
              <w:left w:val="nil"/>
              <w:bottom w:val="nil"/>
              <w:right w:val="nil"/>
            </w:tcBorders>
            <w:shd w:val="clear" w:color="auto" w:fill="auto"/>
            <w:noWrap/>
            <w:vAlign w:val="center"/>
            <w:hideMark/>
          </w:tcPr>
          <w:p w14:paraId="1FA3C900" w14:textId="08E582D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0.56</w:t>
            </w:r>
          </w:p>
        </w:tc>
      </w:tr>
      <w:tr w:rsidR="000548BE" w:rsidRPr="00886198" w14:paraId="1EF9495A" w14:textId="77777777" w:rsidTr="000548BE">
        <w:trPr>
          <w:trHeight w:val="300"/>
        </w:trPr>
        <w:tc>
          <w:tcPr>
            <w:tcW w:w="1660" w:type="pct"/>
            <w:tcBorders>
              <w:top w:val="nil"/>
              <w:left w:val="nil"/>
              <w:bottom w:val="nil"/>
              <w:right w:val="nil"/>
            </w:tcBorders>
            <w:shd w:val="clear" w:color="auto" w:fill="auto"/>
            <w:noWrap/>
            <w:vAlign w:val="center"/>
            <w:hideMark/>
          </w:tcPr>
          <w:p w14:paraId="0D6859AF"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Anaerolineaceae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77453A1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60.54</w:t>
            </w:r>
          </w:p>
        </w:tc>
        <w:tc>
          <w:tcPr>
            <w:tcW w:w="558" w:type="pct"/>
            <w:tcBorders>
              <w:top w:val="nil"/>
              <w:left w:val="nil"/>
              <w:bottom w:val="nil"/>
              <w:right w:val="nil"/>
            </w:tcBorders>
            <w:shd w:val="clear" w:color="auto" w:fill="auto"/>
            <w:noWrap/>
            <w:vAlign w:val="center"/>
            <w:hideMark/>
          </w:tcPr>
          <w:p w14:paraId="35D30C1B" w14:textId="6E8A47F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5</w:t>
            </w:r>
          </w:p>
        </w:tc>
        <w:tc>
          <w:tcPr>
            <w:tcW w:w="1112" w:type="pct"/>
            <w:tcBorders>
              <w:top w:val="nil"/>
              <w:left w:val="nil"/>
              <w:bottom w:val="nil"/>
              <w:right w:val="nil"/>
            </w:tcBorders>
            <w:shd w:val="clear" w:color="auto" w:fill="auto"/>
            <w:noWrap/>
            <w:vAlign w:val="center"/>
            <w:hideMark/>
          </w:tcPr>
          <w:p w14:paraId="7C8429A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39.46</w:t>
            </w:r>
          </w:p>
        </w:tc>
        <w:tc>
          <w:tcPr>
            <w:tcW w:w="558" w:type="pct"/>
            <w:tcBorders>
              <w:top w:val="nil"/>
              <w:left w:val="nil"/>
              <w:bottom w:val="nil"/>
              <w:right w:val="nil"/>
            </w:tcBorders>
            <w:shd w:val="clear" w:color="auto" w:fill="auto"/>
            <w:noWrap/>
            <w:vAlign w:val="center"/>
            <w:hideMark/>
          </w:tcPr>
          <w:p w14:paraId="753F785C" w14:textId="1C846C8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0.65</w:t>
            </w:r>
          </w:p>
        </w:tc>
      </w:tr>
      <w:tr w:rsidR="000548BE" w:rsidRPr="00886198" w14:paraId="0BC2A1BD" w14:textId="77777777" w:rsidTr="000548BE">
        <w:trPr>
          <w:trHeight w:val="300"/>
        </w:trPr>
        <w:tc>
          <w:tcPr>
            <w:tcW w:w="1660" w:type="pct"/>
            <w:tcBorders>
              <w:top w:val="nil"/>
              <w:left w:val="nil"/>
              <w:bottom w:val="nil"/>
              <w:right w:val="nil"/>
            </w:tcBorders>
            <w:shd w:val="clear" w:color="auto" w:fill="auto"/>
            <w:noWrap/>
            <w:vAlign w:val="center"/>
            <w:hideMark/>
          </w:tcPr>
          <w:p w14:paraId="5C7FB2C6"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1112" w:type="pct"/>
            <w:tcBorders>
              <w:top w:val="nil"/>
              <w:left w:val="nil"/>
              <w:bottom w:val="nil"/>
              <w:right w:val="nil"/>
            </w:tcBorders>
            <w:shd w:val="clear" w:color="auto" w:fill="auto"/>
            <w:noWrap/>
            <w:vAlign w:val="center"/>
            <w:hideMark/>
          </w:tcPr>
          <w:p w14:paraId="29FA2EC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44.55</w:t>
            </w:r>
          </w:p>
        </w:tc>
        <w:tc>
          <w:tcPr>
            <w:tcW w:w="558" w:type="pct"/>
            <w:tcBorders>
              <w:top w:val="nil"/>
              <w:left w:val="nil"/>
              <w:bottom w:val="nil"/>
              <w:right w:val="nil"/>
            </w:tcBorders>
            <w:shd w:val="clear" w:color="auto" w:fill="auto"/>
            <w:noWrap/>
            <w:vAlign w:val="center"/>
            <w:hideMark/>
          </w:tcPr>
          <w:p w14:paraId="7DE20BEB" w14:textId="0D5A142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6</w:t>
            </w:r>
          </w:p>
        </w:tc>
        <w:tc>
          <w:tcPr>
            <w:tcW w:w="1112" w:type="pct"/>
            <w:tcBorders>
              <w:top w:val="nil"/>
              <w:left w:val="nil"/>
              <w:bottom w:val="nil"/>
              <w:right w:val="nil"/>
            </w:tcBorders>
            <w:shd w:val="clear" w:color="auto" w:fill="auto"/>
            <w:noWrap/>
            <w:vAlign w:val="center"/>
            <w:hideMark/>
          </w:tcPr>
          <w:p w14:paraId="63F01EF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41.4</w:t>
            </w:r>
          </w:p>
        </w:tc>
        <w:tc>
          <w:tcPr>
            <w:tcW w:w="558" w:type="pct"/>
            <w:tcBorders>
              <w:top w:val="nil"/>
              <w:left w:val="nil"/>
              <w:bottom w:val="nil"/>
              <w:right w:val="nil"/>
            </w:tcBorders>
            <w:shd w:val="clear" w:color="auto" w:fill="auto"/>
            <w:noWrap/>
            <w:vAlign w:val="center"/>
            <w:hideMark/>
          </w:tcPr>
          <w:p w14:paraId="0DE0FFD1" w14:textId="3E41484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0.59</w:t>
            </w:r>
          </w:p>
        </w:tc>
      </w:tr>
      <w:tr w:rsidR="000548BE" w:rsidRPr="00886198" w14:paraId="41F55C8F" w14:textId="77777777" w:rsidTr="000548BE">
        <w:trPr>
          <w:trHeight w:val="300"/>
        </w:trPr>
        <w:tc>
          <w:tcPr>
            <w:tcW w:w="1660" w:type="pct"/>
            <w:tcBorders>
              <w:top w:val="nil"/>
              <w:left w:val="nil"/>
              <w:bottom w:val="nil"/>
              <w:right w:val="nil"/>
            </w:tcBorders>
            <w:shd w:val="clear" w:color="auto" w:fill="auto"/>
            <w:noWrap/>
            <w:vAlign w:val="center"/>
            <w:hideMark/>
          </w:tcPr>
          <w:p w14:paraId="44C3749A"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Bacteria *</w:t>
            </w:r>
          </w:p>
        </w:tc>
        <w:tc>
          <w:tcPr>
            <w:tcW w:w="1112" w:type="pct"/>
            <w:tcBorders>
              <w:top w:val="nil"/>
              <w:left w:val="nil"/>
              <w:bottom w:val="nil"/>
              <w:right w:val="nil"/>
            </w:tcBorders>
            <w:shd w:val="clear" w:color="auto" w:fill="auto"/>
            <w:noWrap/>
            <w:vAlign w:val="center"/>
            <w:hideMark/>
          </w:tcPr>
          <w:p w14:paraId="195D007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42.19</w:t>
            </w:r>
          </w:p>
        </w:tc>
        <w:tc>
          <w:tcPr>
            <w:tcW w:w="558" w:type="pct"/>
            <w:tcBorders>
              <w:top w:val="nil"/>
              <w:left w:val="nil"/>
              <w:bottom w:val="nil"/>
              <w:right w:val="nil"/>
            </w:tcBorders>
            <w:shd w:val="clear" w:color="auto" w:fill="auto"/>
            <w:noWrap/>
            <w:vAlign w:val="center"/>
            <w:hideMark/>
          </w:tcPr>
          <w:p w14:paraId="1FE81B91" w14:textId="53C34DF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0.16</w:t>
            </w:r>
          </w:p>
        </w:tc>
        <w:tc>
          <w:tcPr>
            <w:tcW w:w="1112" w:type="pct"/>
            <w:tcBorders>
              <w:top w:val="nil"/>
              <w:left w:val="nil"/>
              <w:bottom w:val="nil"/>
              <w:right w:val="nil"/>
            </w:tcBorders>
            <w:shd w:val="clear" w:color="auto" w:fill="auto"/>
            <w:noWrap/>
            <w:vAlign w:val="center"/>
            <w:hideMark/>
          </w:tcPr>
          <w:p w14:paraId="26765BF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7.936</w:t>
            </w:r>
          </w:p>
        </w:tc>
        <w:tc>
          <w:tcPr>
            <w:tcW w:w="558" w:type="pct"/>
            <w:tcBorders>
              <w:top w:val="nil"/>
              <w:left w:val="nil"/>
              <w:bottom w:val="nil"/>
              <w:right w:val="nil"/>
            </w:tcBorders>
            <w:shd w:val="clear" w:color="auto" w:fill="auto"/>
            <w:noWrap/>
            <w:vAlign w:val="center"/>
            <w:hideMark/>
          </w:tcPr>
          <w:p w14:paraId="25B23DB0" w14:textId="2C488EE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0.75</w:t>
            </w:r>
          </w:p>
        </w:tc>
      </w:tr>
      <w:tr w:rsidR="000548BE" w:rsidRPr="00886198" w14:paraId="014CBCE2" w14:textId="77777777" w:rsidTr="000548BE">
        <w:trPr>
          <w:trHeight w:val="300"/>
        </w:trPr>
        <w:tc>
          <w:tcPr>
            <w:tcW w:w="1660" w:type="pct"/>
            <w:tcBorders>
              <w:top w:val="nil"/>
              <w:left w:val="nil"/>
              <w:bottom w:val="nil"/>
              <w:right w:val="nil"/>
            </w:tcBorders>
            <w:shd w:val="clear" w:color="auto" w:fill="auto"/>
            <w:noWrap/>
            <w:vAlign w:val="center"/>
            <w:hideMark/>
          </w:tcPr>
          <w:p w14:paraId="7CECA8B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Chitinophagaceae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1E10B13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47.31</w:t>
            </w:r>
          </w:p>
        </w:tc>
        <w:tc>
          <w:tcPr>
            <w:tcW w:w="558" w:type="pct"/>
            <w:tcBorders>
              <w:top w:val="nil"/>
              <w:left w:val="nil"/>
              <w:bottom w:val="nil"/>
              <w:right w:val="nil"/>
            </w:tcBorders>
            <w:shd w:val="clear" w:color="auto" w:fill="auto"/>
            <w:noWrap/>
            <w:vAlign w:val="center"/>
            <w:hideMark/>
          </w:tcPr>
          <w:p w14:paraId="016AA0D0" w14:textId="0735E2D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0.00</w:t>
            </w:r>
            <w:r w:rsidR="006C05A2" w:rsidRPr="00886198">
              <w:rPr>
                <w:rFonts w:ascii="Arial" w:hAnsi="Arial" w:cs="Arial"/>
                <w:color w:val="000000"/>
                <w:sz w:val="22"/>
                <w:szCs w:val="22"/>
              </w:rPr>
              <w:t>6</w:t>
            </w:r>
          </w:p>
        </w:tc>
        <w:tc>
          <w:tcPr>
            <w:tcW w:w="1112" w:type="pct"/>
            <w:tcBorders>
              <w:top w:val="nil"/>
              <w:left w:val="nil"/>
              <w:bottom w:val="nil"/>
              <w:right w:val="nil"/>
            </w:tcBorders>
            <w:shd w:val="clear" w:color="auto" w:fill="auto"/>
            <w:noWrap/>
            <w:vAlign w:val="center"/>
            <w:hideMark/>
          </w:tcPr>
          <w:p w14:paraId="72A7F046" w14:textId="24576A3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0.02</w:t>
            </w:r>
          </w:p>
        </w:tc>
        <w:tc>
          <w:tcPr>
            <w:tcW w:w="558" w:type="pct"/>
            <w:tcBorders>
              <w:top w:val="nil"/>
              <w:left w:val="nil"/>
              <w:bottom w:val="nil"/>
              <w:right w:val="nil"/>
            </w:tcBorders>
            <w:shd w:val="clear" w:color="auto" w:fill="auto"/>
            <w:noWrap/>
            <w:vAlign w:val="center"/>
            <w:hideMark/>
          </w:tcPr>
          <w:p w14:paraId="2FB9ADC9" w14:textId="794E546C" w:rsidR="000548BE" w:rsidRPr="00886198" w:rsidRDefault="006C05A2" w:rsidP="000548BE">
            <w:pPr>
              <w:jc w:val="center"/>
              <w:rPr>
                <w:rFonts w:ascii="Arial" w:hAnsi="Arial" w:cs="Arial"/>
                <w:color w:val="000000"/>
                <w:sz w:val="22"/>
                <w:szCs w:val="22"/>
              </w:rPr>
            </w:pPr>
            <w:r w:rsidRPr="00886198">
              <w:rPr>
                <w:rFonts w:ascii="Arial" w:hAnsi="Arial" w:cs="Arial"/>
                <w:color w:val="000000"/>
                <w:sz w:val="22"/>
                <w:szCs w:val="22"/>
              </w:rPr>
              <w:t>1</w:t>
            </w:r>
          </w:p>
        </w:tc>
      </w:tr>
      <w:tr w:rsidR="000548BE" w:rsidRPr="00886198" w14:paraId="6EA4AAE9" w14:textId="77777777" w:rsidTr="000548BE">
        <w:trPr>
          <w:trHeight w:val="300"/>
        </w:trPr>
        <w:tc>
          <w:tcPr>
            <w:tcW w:w="1660" w:type="pct"/>
            <w:tcBorders>
              <w:top w:val="nil"/>
              <w:left w:val="nil"/>
              <w:bottom w:val="nil"/>
              <w:right w:val="nil"/>
            </w:tcBorders>
            <w:shd w:val="clear" w:color="auto" w:fill="auto"/>
            <w:noWrap/>
            <w:vAlign w:val="center"/>
            <w:hideMark/>
          </w:tcPr>
          <w:p w14:paraId="77F6DACD"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Micrococcus</w:t>
            </w:r>
          </w:p>
        </w:tc>
        <w:tc>
          <w:tcPr>
            <w:tcW w:w="1112" w:type="pct"/>
            <w:tcBorders>
              <w:top w:val="nil"/>
              <w:left w:val="nil"/>
              <w:bottom w:val="nil"/>
              <w:right w:val="nil"/>
            </w:tcBorders>
            <w:shd w:val="clear" w:color="auto" w:fill="auto"/>
            <w:noWrap/>
            <w:vAlign w:val="center"/>
            <w:hideMark/>
          </w:tcPr>
          <w:p w14:paraId="5434ED3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60.69</w:t>
            </w:r>
          </w:p>
        </w:tc>
        <w:tc>
          <w:tcPr>
            <w:tcW w:w="558" w:type="pct"/>
            <w:tcBorders>
              <w:top w:val="nil"/>
              <w:left w:val="nil"/>
              <w:bottom w:val="nil"/>
              <w:right w:val="nil"/>
            </w:tcBorders>
            <w:shd w:val="clear" w:color="auto" w:fill="auto"/>
            <w:noWrap/>
            <w:vAlign w:val="center"/>
            <w:hideMark/>
          </w:tcPr>
          <w:p w14:paraId="0D7D87BD" w14:textId="31CFF5B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0.12</w:t>
            </w:r>
          </w:p>
        </w:tc>
        <w:tc>
          <w:tcPr>
            <w:tcW w:w="1112" w:type="pct"/>
            <w:tcBorders>
              <w:top w:val="nil"/>
              <w:left w:val="nil"/>
              <w:bottom w:val="nil"/>
              <w:right w:val="nil"/>
            </w:tcBorders>
            <w:shd w:val="clear" w:color="auto" w:fill="auto"/>
            <w:noWrap/>
            <w:vAlign w:val="center"/>
            <w:hideMark/>
          </w:tcPr>
          <w:p w14:paraId="23CD23F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2.147</w:t>
            </w:r>
          </w:p>
        </w:tc>
        <w:tc>
          <w:tcPr>
            <w:tcW w:w="558" w:type="pct"/>
            <w:tcBorders>
              <w:top w:val="nil"/>
              <w:left w:val="nil"/>
              <w:bottom w:val="nil"/>
              <w:right w:val="nil"/>
            </w:tcBorders>
            <w:shd w:val="clear" w:color="auto" w:fill="auto"/>
            <w:noWrap/>
            <w:vAlign w:val="center"/>
            <w:hideMark/>
          </w:tcPr>
          <w:p w14:paraId="0FE8BCEE" w14:textId="47B28B2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5</w:t>
            </w:r>
          </w:p>
        </w:tc>
      </w:tr>
      <w:tr w:rsidR="000548BE" w:rsidRPr="00886198" w14:paraId="14593A10" w14:textId="77777777" w:rsidTr="000548BE">
        <w:trPr>
          <w:trHeight w:val="300"/>
        </w:trPr>
        <w:tc>
          <w:tcPr>
            <w:tcW w:w="1660" w:type="pct"/>
            <w:tcBorders>
              <w:top w:val="nil"/>
              <w:left w:val="nil"/>
              <w:bottom w:val="nil"/>
              <w:right w:val="nil"/>
            </w:tcBorders>
            <w:shd w:val="clear" w:color="auto" w:fill="auto"/>
            <w:noWrap/>
            <w:vAlign w:val="center"/>
            <w:hideMark/>
          </w:tcPr>
          <w:p w14:paraId="3E3D8C2E"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TRA3-20</w:t>
            </w:r>
          </w:p>
        </w:tc>
        <w:tc>
          <w:tcPr>
            <w:tcW w:w="1112" w:type="pct"/>
            <w:tcBorders>
              <w:top w:val="nil"/>
              <w:left w:val="nil"/>
              <w:bottom w:val="nil"/>
              <w:right w:val="nil"/>
            </w:tcBorders>
            <w:shd w:val="clear" w:color="auto" w:fill="auto"/>
            <w:noWrap/>
            <w:vAlign w:val="center"/>
            <w:hideMark/>
          </w:tcPr>
          <w:p w14:paraId="5A378AF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6.625</w:t>
            </w:r>
          </w:p>
        </w:tc>
        <w:tc>
          <w:tcPr>
            <w:tcW w:w="558" w:type="pct"/>
            <w:tcBorders>
              <w:top w:val="nil"/>
              <w:left w:val="nil"/>
              <w:bottom w:val="nil"/>
              <w:right w:val="nil"/>
            </w:tcBorders>
            <w:shd w:val="clear" w:color="auto" w:fill="auto"/>
            <w:noWrap/>
            <w:vAlign w:val="center"/>
            <w:hideMark/>
          </w:tcPr>
          <w:p w14:paraId="1FDAFFCC" w14:textId="5A95DF0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0.99</w:t>
            </w:r>
          </w:p>
        </w:tc>
        <w:tc>
          <w:tcPr>
            <w:tcW w:w="1112" w:type="pct"/>
            <w:tcBorders>
              <w:top w:val="nil"/>
              <w:left w:val="nil"/>
              <w:bottom w:val="nil"/>
              <w:right w:val="nil"/>
            </w:tcBorders>
            <w:shd w:val="clear" w:color="auto" w:fill="auto"/>
            <w:noWrap/>
            <w:vAlign w:val="center"/>
            <w:hideMark/>
          </w:tcPr>
          <w:p w14:paraId="2F93F55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83.71</w:t>
            </w:r>
          </w:p>
        </w:tc>
        <w:tc>
          <w:tcPr>
            <w:tcW w:w="558" w:type="pct"/>
            <w:tcBorders>
              <w:top w:val="nil"/>
              <w:left w:val="nil"/>
              <w:bottom w:val="nil"/>
              <w:right w:val="nil"/>
            </w:tcBorders>
            <w:shd w:val="clear" w:color="auto" w:fill="auto"/>
            <w:noWrap/>
            <w:vAlign w:val="center"/>
            <w:hideMark/>
          </w:tcPr>
          <w:p w14:paraId="5A373E2D" w14:textId="74A7EB0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0.03</w:t>
            </w:r>
          </w:p>
        </w:tc>
      </w:tr>
      <w:tr w:rsidR="000548BE" w:rsidRPr="00886198" w14:paraId="5A253464" w14:textId="77777777" w:rsidTr="000548BE">
        <w:trPr>
          <w:trHeight w:val="300"/>
        </w:trPr>
        <w:tc>
          <w:tcPr>
            <w:tcW w:w="1660" w:type="pct"/>
            <w:tcBorders>
              <w:top w:val="nil"/>
              <w:left w:val="nil"/>
              <w:bottom w:val="nil"/>
              <w:right w:val="nil"/>
            </w:tcBorders>
            <w:shd w:val="clear" w:color="auto" w:fill="auto"/>
            <w:noWrap/>
            <w:vAlign w:val="center"/>
            <w:hideMark/>
          </w:tcPr>
          <w:p w14:paraId="3E153900"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Luteolibacter</w:t>
            </w:r>
            <w:proofErr w:type="spellEnd"/>
          </w:p>
        </w:tc>
        <w:tc>
          <w:tcPr>
            <w:tcW w:w="1112" w:type="pct"/>
            <w:tcBorders>
              <w:top w:val="nil"/>
              <w:left w:val="nil"/>
              <w:bottom w:val="nil"/>
              <w:right w:val="nil"/>
            </w:tcBorders>
            <w:shd w:val="clear" w:color="auto" w:fill="auto"/>
            <w:noWrap/>
            <w:vAlign w:val="center"/>
            <w:hideMark/>
          </w:tcPr>
          <w:p w14:paraId="4F388FE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47.6</w:t>
            </w:r>
          </w:p>
        </w:tc>
        <w:tc>
          <w:tcPr>
            <w:tcW w:w="558" w:type="pct"/>
            <w:tcBorders>
              <w:top w:val="nil"/>
              <w:left w:val="nil"/>
              <w:bottom w:val="nil"/>
              <w:right w:val="nil"/>
            </w:tcBorders>
            <w:shd w:val="clear" w:color="auto" w:fill="auto"/>
            <w:noWrap/>
            <w:vAlign w:val="center"/>
            <w:hideMark/>
          </w:tcPr>
          <w:p w14:paraId="47F4DDF7" w14:textId="45A4154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0.22</w:t>
            </w:r>
          </w:p>
        </w:tc>
        <w:tc>
          <w:tcPr>
            <w:tcW w:w="1112" w:type="pct"/>
            <w:tcBorders>
              <w:top w:val="nil"/>
              <w:left w:val="nil"/>
              <w:bottom w:val="nil"/>
              <w:right w:val="nil"/>
            </w:tcBorders>
            <w:shd w:val="clear" w:color="auto" w:fill="auto"/>
            <w:noWrap/>
            <w:vAlign w:val="center"/>
            <w:hideMark/>
          </w:tcPr>
          <w:p w14:paraId="17F4392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27.8</w:t>
            </w:r>
          </w:p>
        </w:tc>
        <w:tc>
          <w:tcPr>
            <w:tcW w:w="558" w:type="pct"/>
            <w:tcBorders>
              <w:top w:val="nil"/>
              <w:left w:val="nil"/>
              <w:bottom w:val="nil"/>
              <w:right w:val="nil"/>
            </w:tcBorders>
            <w:shd w:val="clear" w:color="auto" w:fill="auto"/>
            <w:noWrap/>
            <w:vAlign w:val="center"/>
            <w:hideMark/>
          </w:tcPr>
          <w:p w14:paraId="0F4160A4" w14:textId="4089120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0.75</w:t>
            </w:r>
          </w:p>
        </w:tc>
      </w:tr>
      <w:tr w:rsidR="000548BE" w:rsidRPr="00886198" w14:paraId="2FE2D41B" w14:textId="77777777" w:rsidTr="000548BE">
        <w:trPr>
          <w:trHeight w:val="300"/>
        </w:trPr>
        <w:tc>
          <w:tcPr>
            <w:tcW w:w="1660" w:type="pct"/>
            <w:tcBorders>
              <w:top w:val="nil"/>
              <w:left w:val="nil"/>
              <w:bottom w:val="nil"/>
              <w:right w:val="nil"/>
            </w:tcBorders>
            <w:shd w:val="clear" w:color="auto" w:fill="auto"/>
            <w:noWrap/>
            <w:vAlign w:val="center"/>
            <w:hideMark/>
          </w:tcPr>
          <w:p w14:paraId="6057BEBC"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213D2D6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49.22</w:t>
            </w:r>
          </w:p>
        </w:tc>
        <w:tc>
          <w:tcPr>
            <w:tcW w:w="558" w:type="pct"/>
            <w:tcBorders>
              <w:top w:val="nil"/>
              <w:left w:val="nil"/>
              <w:bottom w:val="nil"/>
              <w:right w:val="nil"/>
            </w:tcBorders>
            <w:shd w:val="clear" w:color="auto" w:fill="auto"/>
            <w:noWrap/>
            <w:vAlign w:val="center"/>
            <w:hideMark/>
          </w:tcPr>
          <w:p w14:paraId="4303B2F7" w14:textId="16C32D0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0.48</w:t>
            </w:r>
          </w:p>
        </w:tc>
        <w:tc>
          <w:tcPr>
            <w:tcW w:w="1112" w:type="pct"/>
            <w:tcBorders>
              <w:top w:val="nil"/>
              <w:left w:val="nil"/>
              <w:bottom w:val="nil"/>
              <w:right w:val="nil"/>
            </w:tcBorders>
            <w:shd w:val="clear" w:color="auto" w:fill="auto"/>
            <w:noWrap/>
            <w:vAlign w:val="center"/>
            <w:hideMark/>
          </w:tcPr>
          <w:p w14:paraId="7FF592C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48.04</w:t>
            </w:r>
          </w:p>
        </w:tc>
        <w:tc>
          <w:tcPr>
            <w:tcW w:w="558" w:type="pct"/>
            <w:tcBorders>
              <w:top w:val="nil"/>
              <w:left w:val="nil"/>
              <w:bottom w:val="nil"/>
              <w:right w:val="nil"/>
            </w:tcBorders>
            <w:shd w:val="clear" w:color="auto" w:fill="auto"/>
            <w:noWrap/>
            <w:vAlign w:val="center"/>
            <w:hideMark/>
          </w:tcPr>
          <w:p w14:paraId="0B0DEA51" w14:textId="4519E88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2</w:t>
            </w:r>
          </w:p>
        </w:tc>
      </w:tr>
      <w:tr w:rsidR="000548BE" w:rsidRPr="00886198" w14:paraId="2808DCEC" w14:textId="77777777" w:rsidTr="000548BE">
        <w:trPr>
          <w:trHeight w:val="300"/>
        </w:trPr>
        <w:tc>
          <w:tcPr>
            <w:tcW w:w="1660" w:type="pct"/>
            <w:tcBorders>
              <w:top w:val="nil"/>
              <w:left w:val="nil"/>
              <w:bottom w:val="nil"/>
              <w:right w:val="nil"/>
            </w:tcBorders>
            <w:shd w:val="clear" w:color="auto" w:fill="auto"/>
            <w:noWrap/>
            <w:vAlign w:val="center"/>
            <w:hideMark/>
          </w:tcPr>
          <w:p w14:paraId="2BEFEFDE"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Acinetobacter</w:t>
            </w:r>
          </w:p>
        </w:tc>
        <w:tc>
          <w:tcPr>
            <w:tcW w:w="1112" w:type="pct"/>
            <w:tcBorders>
              <w:top w:val="nil"/>
              <w:left w:val="nil"/>
              <w:bottom w:val="nil"/>
              <w:right w:val="nil"/>
            </w:tcBorders>
            <w:shd w:val="clear" w:color="auto" w:fill="auto"/>
            <w:noWrap/>
            <w:vAlign w:val="center"/>
            <w:hideMark/>
          </w:tcPr>
          <w:p w14:paraId="2ED1EC3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83.23</w:t>
            </w:r>
          </w:p>
        </w:tc>
        <w:tc>
          <w:tcPr>
            <w:tcW w:w="558" w:type="pct"/>
            <w:tcBorders>
              <w:top w:val="nil"/>
              <w:left w:val="nil"/>
              <w:bottom w:val="nil"/>
              <w:right w:val="nil"/>
            </w:tcBorders>
            <w:shd w:val="clear" w:color="auto" w:fill="auto"/>
            <w:noWrap/>
            <w:vAlign w:val="center"/>
            <w:hideMark/>
          </w:tcPr>
          <w:p w14:paraId="4660E322" w14:textId="3847B63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3</w:t>
            </w:r>
          </w:p>
        </w:tc>
        <w:tc>
          <w:tcPr>
            <w:tcW w:w="1112" w:type="pct"/>
            <w:tcBorders>
              <w:top w:val="nil"/>
              <w:left w:val="nil"/>
              <w:bottom w:val="nil"/>
              <w:right w:val="nil"/>
            </w:tcBorders>
            <w:shd w:val="clear" w:color="auto" w:fill="auto"/>
            <w:noWrap/>
            <w:vAlign w:val="center"/>
            <w:hideMark/>
          </w:tcPr>
          <w:p w14:paraId="0DF67CA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5.932</w:t>
            </w:r>
          </w:p>
        </w:tc>
        <w:tc>
          <w:tcPr>
            <w:tcW w:w="558" w:type="pct"/>
            <w:tcBorders>
              <w:top w:val="nil"/>
              <w:left w:val="nil"/>
              <w:bottom w:val="nil"/>
              <w:right w:val="nil"/>
            </w:tcBorders>
            <w:shd w:val="clear" w:color="auto" w:fill="auto"/>
            <w:noWrap/>
            <w:vAlign w:val="center"/>
            <w:hideMark/>
          </w:tcPr>
          <w:p w14:paraId="4419ACD9" w14:textId="791B244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98</w:t>
            </w:r>
          </w:p>
        </w:tc>
      </w:tr>
      <w:tr w:rsidR="000548BE" w:rsidRPr="00886198" w14:paraId="6172F7F4" w14:textId="77777777" w:rsidTr="000548BE">
        <w:trPr>
          <w:trHeight w:val="300"/>
        </w:trPr>
        <w:tc>
          <w:tcPr>
            <w:tcW w:w="1660" w:type="pct"/>
            <w:tcBorders>
              <w:top w:val="nil"/>
              <w:left w:val="nil"/>
              <w:bottom w:val="nil"/>
              <w:right w:val="nil"/>
            </w:tcBorders>
            <w:shd w:val="clear" w:color="auto" w:fill="auto"/>
            <w:noWrap/>
            <w:vAlign w:val="center"/>
            <w:hideMark/>
          </w:tcPr>
          <w:p w14:paraId="77100646"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NS11-12 marine group</w:t>
            </w:r>
          </w:p>
        </w:tc>
        <w:tc>
          <w:tcPr>
            <w:tcW w:w="1112" w:type="pct"/>
            <w:tcBorders>
              <w:top w:val="nil"/>
              <w:left w:val="nil"/>
              <w:bottom w:val="nil"/>
              <w:right w:val="nil"/>
            </w:tcBorders>
            <w:shd w:val="clear" w:color="auto" w:fill="auto"/>
            <w:noWrap/>
            <w:vAlign w:val="center"/>
            <w:hideMark/>
          </w:tcPr>
          <w:p w14:paraId="3CCDA2A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31.28</w:t>
            </w:r>
          </w:p>
        </w:tc>
        <w:tc>
          <w:tcPr>
            <w:tcW w:w="558" w:type="pct"/>
            <w:tcBorders>
              <w:top w:val="nil"/>
              <w:left w:val="nil"/>
              <w:bottom w:val="nil"/>
              <w:right w:val="nil"/>
            </w:tcBorders>
            <w:shd w:val="clear" w:color="auto" w:fill="auto"/>
            <w:noWrap/>
            <w:vAlign w:val="center"/>
            <w:hideMark/>
          </w:tcPr>
          <w:p w14:paraId="37E5471E" w14:textId="3E1FE16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4</w:t>
            </w:r>
          </w:p>
        </w:tc>
        <w:tc>
          <w:tcPr>
            <w:tcW w:w="1112" w:type="pct"/>
            <w:tcBorders>
              <w:top w:val="nil"/>
              <w:left w:val="nil"/>
              <w:bottom w:val="nil"/>
              <w:right w:val="nil"/>
            </w:tcBorders>
            <w:shd w:val="clear" w:color="auto" w:fill="auto"/>
            <w:noWrap/>
            <w:vAlign w:val="center"/>
            <w:hideMark/>
          </w:tcPr>
          <w:p w14:paraId="71E6260F"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51.33</w:t>
            </w:r>
          </w:p>
        </w:tc>
        <w:tc>
          <w:tcPr>
            <w:tcW w:w="558" w:type="pct"/>
            <w:tcBorders>
              <w:top w:val="nil"/>
              <w:left w:val="nil"/>
              <w:bottom w:val="nil"/>
              <w:right w:val="nil"/>
            </w:tcBorders>
            <w:shd w:val="clear" w:color="auto" w:fill="auto"/>
            <w:noWrap/>
            <w:vAlign w:val="center"/>
            <w:hideMark/>
          </w:tcPr>
          <w:p w14:paraId="254EF753" w14:textId="5E4EF93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0.24</w:t>
            </w:r>
          </w:p>
        </w:tc>
      </w:tr>
      <w:tr w:rsidR="000548BE" w:rsidRPr="00886198" w14:paraId="58851DF4" w14:textId="77777777" w:rsidTr="000548BE">
        <w:trPr>
          <w:trHeight w:val="300"/>
        </w:trPr>
        <w:tc>
          <w:tcPr>
            <w:tcW w:w="1660" w:type="pct"/>
            <w:tcBorders>
              <w:top w:val="nil"/>
              <w:left w:val="nil"/>
              <w:bottom w:val="nil"/>
              <w:right w:val="nil"/>
            </w:tcBorders>
            <w:shd w:val="clear" w:color="auto" w:fill="auto"/>
            <w:noWrap/>
            <w:vAlign w:val="center"/>
            <w:hideMark/>
          </w:tcPr>
          <w:p w14:paraId="129F2C73"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7F79055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43.48</w:t>
            </w:r>
          </w:p>
        </w:tc>
        <w:tc>
          <w:tcPr>
            <w:tcW w:w="558" w:type="pct"/>
            <w:tcBorders>
              <w:top w:val="nil"/>
              <w:left w:val="nil"/>
              <w:bottom w:val="nil"/>
              <w:right w:val="nil"/>
            </w:tcBorders>
            <w:shd w:val="clear" w:color="auto" w:fill="auto"/>
            <w:noWrap/>
            <w:vAlign w:val="center"/>
            <w:hideMark/>
          </w:tcPr>
          <w:p w14:paraId="60CE414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0.57</w:t>
            </w:r>
          </w:p>
        </w:tc>
        <w:tc>
          <w:tcPr>
            <w:tcW w:w="1112" w:type="pct"/>
            <w:tcBorders>
              <w:top w:val="nil"/>
              <w:left w:val="nil"/>
              <w:bottom w:val="nil"/>
              <w:right w:val="nil"/>
            </w:tcBorders>
            <w:shd w:val="clear" w:color="auto" w:fill="auto"/>
            <w:noWrap/>
            <w:vAlign w:val="center"/>
            <w:hideMark/>
          </w:tcPr>
          <w:p w14:paraId="63AB320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45.95</w:t>
            </w:r>
          </w:p>
        </w:tc>
        <w:tc>
          <w:tcPr>
            <w:tcW w:w="558" w:type="pct"/>
            <w:tcBorders>
              <w:top w:val="nil"/>
              <w:left w:val="nil"/>
              <w:bottom w:val="nil"/>
              <w:right w:val="nil"/>
            </w:tcBorders>
            <w:shd w:val="clear" w:color="auto" w:fill="auto"/>
            <w:noWrap/>
            <w:vAlign w:val="center"/>
            <w:hideMark/>
          </w:tcPr>
          <w:p w14:paraId="39AA622D" w14:textId="2ADA3A7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4</w:t>
            </w:r>
          </w:p>
        </w:tc>
      </w:tr>
      <w:tr w:rsidR="000548BE" w:rsidRPr="00886198" w14:paraId="0CA9453C" w14:textId="77777777" w:rsidTr="000548BE">
        <w:trPr>
          <w:trHeight w:val="300"/>
        </w:trPr>
        <w:tc>
          <w:tcPr>
            <w:tcW w:w="1660" w:type="pct"/>
            <w:tcBorders>
              <w:top w:val="nil"/>
              <w:left w:val="nil"/>
              <w:bottom w:val="nil"/>
              <w:right w:val="nil"/>
            </w:tcBorders>
            <w:shd w:val="clear" w:color="auto" w:fill="auto"/>
            <w:noWrap/>
            <w:vAlign w:val="center"/>
            <w:hideMark/>
          </w:tcPr>
          <w:p w14:paraId="05DB1008"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112" w:type="pct"/>
            <w:tcBorders>
              <w:top w:val="nil"/>
              <w:left w:val="nil"/>
              <w:bottom w:val="nil"/>
              <w:right w:val="nil"/>
            </w:tcBorders>
            <w:shd w:val="clear" w:color="auto" w:fill="auto"/>
            <w:noWrap/>
            <w:vAlign w:val="center"/>
            <w:hideMark/>
          </w:tcPr>
          <w:p w14:paraId="4002B61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63.89</w:t>
            </w:r>
          </w:p>
        </w:tc>
        <w:tc>
          <w:tcPr>
            <w:tcW w:w="558" w:type="pct"/>
            <w:tcBorders>
              <w:top w:val="nil"/>
              <w:left w:val="nil"/>
              <w:bottom w:val="nil"/>
              <w:right w:val="nil"/>
            </w:tcBorders>
            <w:shd w:val="clear" w:color="auto" w:fill="auto"/>
            <w:noWrap/>
            <w:vAlign w:val="center"/>
            <w:hideMark/>
          </w:tcPr>
          <w:p w14:paraId="43101FCA" w14:textId="672A201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1</w:t>
            </w:r>
          </w:p>
        </w:tc>
        <w:tc>
          <w:tcPr>
            <w:tcW w:w="1112" w:type="pct"/>
            <w:tcBorders>
              <w:top w:val="nil"/>
              <w:left w:val="nil"/>
              <w:bottom w:val="nil"/>
              <w:right w:val="nil"/>
            </w:tcBorders>
            <w:shd w:val="clear" w:color="auto" w:fill="auto"/>
            <w:noWrap/>
            <w:vAlign w:val="center"/>
            <w:hideMark/>
          </w:tcPr>
          <w:p w14:paraId="5CA0724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11.96</w:t>
            </w:r>
          </w:p>
        </w:tc>
        <w:tc>
          <w:tcPr>
            <w:tcW w:w="558" w:type="pct"/>
            <w:tcBorders>
              <w:top w:val="nil"/>
              <w:left w:val="nil"/>
              <w:bottom w:val="nil"/>
              <w:right w:val="nil"/>
            </w:tcBorders>
            <w:shd w:val="clear" w:color="auto" w:fill="auto"/>
            <w:noWrap/>
            <w:vAlign w:val="center"/>
            <w:hideMark/>
          </w:tcPr>
          <w:p w14:paraId="124C1AB5" w14:textId="135FE4B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0.90</w:t>
            </w:r>
          </w:p>
        </w:tc>
      </w:tr>
      <w:tr w:rsidR="000548BE" w:rsidRPr="00886198" w14:paraId="6C41BB01" w14:textId="77777777" w:rsidTr="000548BE">
        <w:trPr>
          <w:trHeight w:val="300"/>
        </w:trPr>
        <w:tc>
          <w:tcPr>
            <w:tcW w:w="1660" w:type="pct"/>
            <w:tcBorders>
              <w:top w:val="nil"/>
              <w:left w:val="nil"/>
              <w:bottom w:val="nil"/>
              <w:right w:val="nil"/>
            </w:tcBorders>
            <w:shd w:val="clear" w:color="auto" w:fill="auto"/>
            <w:noWrap/>
            <w:vAlign w:val="center"/>
            <w:hideMark/>
          </w:tcPr>
          <w:p w14:paraId="54D1BA1B"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Novosphingobium</w:t>
            </w:r>
            <w:proofErr w:type="spellEnd"/>
          </w:p>
        </w:tc>
        <w:tc>
          <w:tcPr>
            <w:tcW w:w="1112" w:type="pct"/>
            <w:tcBorders>
              <w:top w:val="nil"/>
              <w:left w:val="nil"/>
              <w:bottom w:val="nil"/>
              <w:right w:val="nil"/>
            </w:tcBorders>
            <w:shd w:val="clear" w:color="auto" w:fill="auto"/>
            <w:noWrap/>
            <w:vAlign w:val="center"/>
            <w:hideMark/>
          </w:tcPr>
          <w:p w14:paraId="0CDD773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89.18</w:t>
            </w:r>
          </w:p>
        </w:tc>
        <w:tc>
          <w:tcPr>
            <w:tcW w:w="558" w:type="pct"/>
            <w:tcBorders>
              <w:top w:val="nil"/>
              <w:left w:val="nil"/>
              <w:bottom w:val="nil"/>
              <w:right w:val="nil"/>
            </w:tcBorders>
            <w:shd w:val="clear" w:color="auto" w:fill="auto"/>
            <w:noWrap/>
            <w:vAlign w:val="center"/>
            <w:hideMark/>
          </w:tcPr>
          <w:p w14:paraId="2732ADC1" w14:textId="3AEB580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0.02</w:t>
            </w:r>
          </w:p>
        </w:tc>
        <w:tc>
          <w:tcPr>
            <w:tcW w:w="1112" w:type="pct"/>
            <w:tcBorders>
              <w:top w:val="nil"/>
              <w:left w:val="nil"/>
              <w:bottom w:val="nil"/>
              <w:right w:val="nil"/>
            </w:tcBorders>
            <w:shd w:val="clear" w:color="auto" w:fill="auto"/>
            <w:noWrap/>
            <w:vAlign w:val="center"/>
            <w:hideMark/>
          </w:tcPr>
          <w:p w14:paraId="5E4090D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4.985</w:t>
            </w:r>
          </w:p>
        </w:tc>
        <w:tc>
          <w:tcPr>
            <w:tcW w:w="558" w:type="pct"/>
            <w:tcBorders>
              <w:top w:val="nil"/>
              <w:left w:val="nil"/>
              <w:bottom w:val="nil"/>
              <w:right w:val="nil"/>
            </w:tcBorders>
            <w:shd w:val="clear" w:color="auto" w:fill="auto"/>
            <w:noWrap/>
            <w:vAlign w:val="center"/>
            <w:hideMark/>
          </w:tcPr>
          <w:p w14:paraId="6E0260A0" w14:textId="3A0611E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0.97</w:t>
            </w:r>
          </w:p>
        </w:tc>
      </w:tr>
      <w:tr w:rsidR="000548BE" w:rsidRPr="00886198" w14:paraId="746EF44F" w14:textId="77777777" w:rsidTr="00757186">
        <w:trPr>
          <w:trHeight w:val="300"/>
        </w:trPr>
        <w:tc>
          <w:tcPr>
            <w:tcW w:w="1660" w:type="pct"/>
            <w:tcBorders>
              <w:top w:val="nil"/>
              <w:left w:val="nil"/>
              <w:right w:val="nil"/>
            </w:tcBorders>
            <w:shd w:val="clear" w:color="auto" w:fill="auto"/>
            <w:noWrap/>
            <w:vAlign w:val="center"/>
            <w:hideMark/>
          </w:tcPr>
          <w:p w14:paraId="30B01052"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Vogesella</w:t>
            </w:r>
            <w:proofErr w:type="spellEnd"/>
          </w:p>
        </w:tc>
        <w:tc>
          <w:tcPr>
            <w:tcW w:w="1112" w:type="pct"/>
            <w:tcBorders>
              <w:top w:val="nil"/>
              <w:left w:val="nil"/>
              <w:right w:val="nil"/>
            </w:tcBorders>
            <w:shd w:val="clear" w:color="auto" w:fill="auto"/>
            <w:noWrap/>
            <w:vAlign w:val="center"/>
            <w:hideMark/>
          </w:tcPr>
          <w:p w14:paraId="6D6EF67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59.07</w:t>
            </w:r>
          </w:p>
        </w:tc>
        <w:tc>
          <w:tcPr>
            <w:tcW w:w="558" w:type="pct"/>
            <w:tcBorders>
              <w:top w:val="nil"/>
              <w:left w:val="nil"/>
              <w:right w:val="nil"/>
            </w:tcBorders>
            <w:shd w:val="clear" w:color="auto" w:fill="auto"/>
            <w:noWrap/>
            <w:vAlign w:val="center"/>
            <w:hideMark/>
          </w:tcPr>
          <w:p w14:paraId="54F2743F" w14:textId="039CC1F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0.33</w:t>
            </w:r>
          </w:p>
        </w:tc>
        <w:tc>
          <w:tcPr>
            <w:tcW w:w="1112" w:type="pct"/>
            <w:tcBorders>
              <w:top w:val="nil"/>
              <w:left w:val="nil"/>
              <w:right w:val="nil"/>
            </w:tcBorders>
            <w:shd w:val="clear" w:color="auto" w:fill="auto"/>
            <w:noWrap/>
            <w:vAlign w:val="center"/>
            <w:hideMark/>
          </w:tcPr>
          <w:p w14:paraId="74626B2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30.58</w:t>
            </w:r>
          </w:p>
        </w:tc>
        <w:tc>
          <w:tcPr>
            <w:tcW w:w="558" w:type="pct"/>
            <w:tcBorders>
              <w:top w:val="nil"/>
              <w:left w:val="nil"/>
              <w:right w:val="nil"/>
            </w:tcBorders>
            <w:shd w:val="clear" w:color="auto" w:fill="auto"/>
            <w:noWrap/>
            <w:vAlign w:val="center"/>
            <w:hideMark/>
          </w:tcPr>
          <w:p w14:paraId="7EB4AD72" w14:textId="597189E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8</w:t>
            </w:r>
          </w:p>
        </w:tc>
      </w:tr>
      <w:tr w:rsidR="000548BE" w:rsidRPr="00886198" w14:paraId="694153FC" w14:textId="77777777" w:rsidTr="00757186">
        <w:trPr>
          <w:trHeight w:val="300"/>
        </w:trPr>
        <w:tc>
          <w:tcPr>
            <w:tcW w:w="1660" w:type="pct"/>
            <w:tcBorders>
              <w:top w:val="nil"/>
              <w:left w:val="nil"/>
              <w:bottom w:val="single" w:sz="4" w:space="0" w:color="auto"/>
              <w:right w:val="nil"/>
            </w:tcBorders>
            <w:shd w:val="clear" w:color="auto" w:fill="auto"/>
            <w:noWrap/>
            <w:vAlign w:val="center"/>
            <w:hideMark/>
          </w:tcPr>
          <w:p w14:paraId="5F9F6B51"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Verrucomicrobiaceae</w:t>
            </w:r>
            <w:proofErr w:type="spellEnd"/>
            <w:r w:rsidRPr="00886198">
              <w:rPr>
                <w:rFonts w:ascii="Arial" w:hAnsi="Arial" w:cs="Arial"/>
                <w:color w:val="000000"/>
                <w:sz w:val="22"/>
                <w:szCs w:val="22"/>
              </w:rPr>
              <w:t xml:space="preserve"> *</w:t>
            </w:r>
          </w:p>
        </w:tc>
        <w:tc>
          <w:tcPr>
            <w:tcW w:w="1112" w:type="pct"/>
            <w:tcBorders>
              <w:top w:val="nil"/>
              <w:left w:val="nil"/>
              <w:bottom w:val="single" w:sz="4" w:space="0" w:color="auto"/>
              <w:right w:val="nil"/>
            </w:tcBorders>
            <w:shd w:val="clear" w:color="auto" w:fill="auto"/>
            <w:noWrap/>
            <w:vAlign w:val="center"/>
            <w:hideMark/>
          </w:tcPr>
          <w:p w14:paraId="01E4DC9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15.75</w:t>
            </w:r>
          </w:p>
        </w:tc>
        <w:tc>
          <w:tcPr>
            <w:tcW w:w="558" w:type="pct"/>
            <w:tcBorders>
              <w:top w:val="nil"/>
              <w:left w:val="nil"/>
              <w:bottom w:val="single" w:sz="4" w:space="0" w:color="auto"/>
              <w:right w:val="nil"/>
            </w:tcBorders>
            <w:shd w:val="clear" w:color="auto" w:fill="auto"/>
            <w:noWrap/>
            <w:vAlign w:val="center"/>
            <w:hideMark/>
          </w:tcPr>
          <w:p w14:paraId="43EE6DDC" w14:textId="3B75813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2</w:t>
            </w:r>
          </w:p>
        </w:tc>
        <w:tc>
          <w:tcPr>
            <w:tcW w:w="1112" w:type="pct"/>
            <w:tcBorders>
              <w:top w:val="nil"/>
              <w:left w:val="nil"/>
              <w:bottom w:val="single" w:sz="4" w:space="0" w:color="auto"/>
              <w:right w:val="nil"/>
            </w:tcBorders>
            <w:shd w:val="clear" w:color="auto" w:fill="auto"/>
            <w:noWrap/>
            <w:vAlign w:val="center"/>
            <w:hideMark/>
          </w:tcPr>
          <w:p w14:paraId="2CF959D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55.04</w:t>
            </w:r>
          </w:p>
        </w:tc>
        <w:tc>
          <w:tcPr>
            <w:tcW w:w="558" w:type="pct"/>
            <w:tcBorders>
              <w:top w:val="nil"/>
              <w:left w:val="nil"/>
              <w:bottom w:val="single" w:sz="4" w:space="0" w:color="auto"/>
              <w:right w:val="nil"/>
            </w:tcBorders>
            <w:shd w:val="clear" w:color="auto" w:fill="auto"/>
            <w:noWrap/>
            <w:vAlign w:val="center"/>
            <w:hideMark/>
          </w:tcPr>
          <w:p w14:paraId="74F800BD" w14:textId="48C6626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0.22</w:t>
            </w:r>
          </w:p>
        </w:tc>
      </w:tr>
    </w:tbl>
    <w:p w14:paraId="732A41FA" w14:textId="3D45AB05" w:rsidR="00757186" w:rsidRPr="00886198" w:rsidRDefault="00757186">
      <w:pPr>
        <w:rPr>
          <w:sz w:val="22"/>
          <w:szCs w:val="22"/>
        </w:rPr>
      </w:pPr>
    </w:p>
    <w:p w14:paraId="01CB4D50" w14:textId="42C75853" w:rsidR="00757186" w:rsidRPr="00886198" w:rsidRDefault="00757186" w:rsidP="00757186">
      <w:pPr>
        <w:rPr>
          <w:sz w:val="22"/>
          <w:szCs w:val="22"/>
        </w:rPr>
      </w:pPr>
      <w:r w:rsidRPr="00886198">
        <w:rPr>
          <w:rFonts w:ascii="Arial" w:hAnsi="Arial" w:cs="Arial"/>
          <w:sz w:val="22"/>
          <w:szCs w:val="22"/>
        </w:rPr>
        <w:t>Table B.</w:t>
      </w:r>
      <w:r w:rsidR="00734CDA" w:rsidRPr="00886198">
        <w:rPr>
          <w:rFonts w:ascii="Arial" w:hAnsi="Arial" w:cs="Arial"/>
          <w:sz w:val="22"/>
          <w:szCs w:val="22"/>
        </w:rPr>
        <w:t>9</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304"/>
        <w:gridCol w:w="2882"/>
        <w:gridCol w:w="1446"/>
        <w:gridCol w:w="2882"/>
        <w:gridCol w:w="1446"/>
      </w:tblGrid>
      <w:tr w:rsidR="00757186" w:rsidRPr="00886198" w14:paraId="3F36500E" w14:textId="77777777" w:rsidTr="004B1DF9">
        <w:trPr>
          <w:trHeight w:val="300"/>
        </w:trPr>
        <w:tc>
          <w:tcPr>
            <w:tcW w:w="1660" w:type="pct"/>
            <w:tcBorders>
              <w:top w:val="nil"/>
              <w:left w:val="nil"/>
              <w:bottom w:val="single" w:sz="4" w:space="0" w:color="auto"/>
              <w:right w:val="nil"/>
            </w:tcBorders>
            <w:shd w:val="clear" w:color="auto" w:fill="auto"/>
            <w:noWrap/>
            <w:vAlign w:val="center"/>
            <w:hideMark/>
          </w:tcPr>
          <w:p w14:paraId="164FD7CE" w14:textId="77777777" w:rsidR="00757186" w:rsidRPr="00886198" w:rsidRDefault="00757186" w:rsidP="004B1DF9">
            <w:pPr>
              <w:rPr>
                <w:sz w:val="22"/>
                <w:szCs w:val="22"/>
              </w:rPr>
            </w:pP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1016BCD3"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Losing</w:t>
            </w: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5356ACF7"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Gaining</w:t>
            </w:r>
          </w:p>
        </w:tc>
      </w:tr>
      <w:tr w:rsidR="00757186" w:rsidRPr="00886198" w14:paraId="527713F6" w14:textId="77777777" w:rsidTr="004B1DF9">
        <w:trPr>
          <w:trHeight w:val="300"/>
        </w:trPr>
        <w:tc>
          <w:tcPr>
            <w:tcW w:w="1660" w:type="pct"/>
            <w:tcBorders>
              <w:top w:val="single" w:sz="4" w:space="0" w:color="auto"/>
              <w:left w:val="nil"/>
              <w:bottom w:val="single" w:sz="4" w:space="0" w:color="auto"/>
              <w:right w:val="nil"/>
            </w:tcBorders>
            <w:shd w:val="clear" w:color="auto" w:fill="auto"/>
            <w:noWrap/>
            <w:vAlign w:val="center"/>
            <w:hideMark/>
          </w:tcPr>
          <w:p w14:paraId="21A9F823" w14:textId="38D2063F" w:rsidR="00757186" w:rsidRPr="00886198" w:rsidRDefault="00757186" w:rsidP="004B1DF9">
            <w:pP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112" w:type="pct"/>
            <w:tcBorders>
              <w:top w:val="single" w:sz="4" w:space="0" w:color="auto"/>
              <w:left w:val="nil"/>
              <w:bottom w:val="single" w:sz="4" w:space="0" w:color="auto"/>
              <w:right w:val="nil"/>
            </w:tcBorders>
            <w:shd w:val="clear" w:color="auto" w:fill="auto"/>
            <w:noWrap/>
            <w:vAlign w:val="center"/>
            <w:hideMark/>
          </w:tcPr>
          <w:p w14:paraId="10A12265"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10B141B4"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112" w:type="pct"/>
            <w:tcBorders>
              <w:top w:val="single" w:sz="4" w:space="0" w:color="auto"/>
              <w:left w:val="nil"/>
              <w:bottom w:val="single" w:sz="4" w:space="0" w:color="auto"/>
              <w:right w:val="nil"/>
            </w:tcBorders>
            <w:shd w:val="clear" w:color="auto" w:fill="auto"/>
            <w:noWrap/>
            <w:vAlign w:val="center"/>
            <w:hideMark/>
          </w:tcPr>
          <w:p w14:paraId="7B325507"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54F4E80D"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r>
    </w:tbl>
    <w:p w14:paraId="7D555230" w14:textId="77777777" w:rsidR="00757186" w:rsidRPr="00886198" w:rsidRDefault="00757186">
      <w:pPr>
        <w:rPr>
          <w:sz w:val="22"/>
          <w:szCs w:val="22"/>
        </w:rPr>
      </w:pPr>
    </w:p>
    <w:tbl>
      <w:tblPr>
        <w:tblW w:w="5000" w:type="pct"/>
        <w:tblLook w:val="04A0" w:firstRow="1" w:lastRow="0" w:firstColumn="1" w:lastColumn="0" w:noHBand="0" w:noVBand="1"/>
      </w:tblPr>
      <w:tblGrid>
        <w:gridCol w:w="4304"/>
        <w:gridCol w:w="2882"/>
        <w:gridCol w:w="1446"/>
        <w:gridCol w:w="2882"/>
        <w:gridCol w:w="1446"/>
      </w:tblGrid>
      <w:tr w:rsidR="000548BE" w:rsidRPr="00886198" w14:paraId="765C77F4" w14:textId="77777777" w:rsidTr="000548BE">
        <w:trPr>
          <w:trHeight w:val="300"/>
        </w:trPr>
        <w:tc>
          <w:tcPr>
            <w:tcW w:w="1660" w:type="pct"/>
            <w:tcBorders>
              <w:top w:val="nil"/>
              <w:left w:val="nil"/>
              <w:bottom w:val="nil"/>
              <w:right w:val="nil"/>
            </w:tcBorders>
            <w:shd w:val="clear" w:color="auto" w:fill="auto"/>
            <w:noWrap/>
            <w:vAlign w:val="center"/>
            <w:hideMark/>
          </w:tcPr>
          <w:p w14:paraId="0A3FD82C"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Sphingomonadaceae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4E54B97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55.62</w:t>
            </w:r>
          </w:p>
        </w:tc>
        <w:tc>
          <w:tcPr>
            <w:tcW w:w="558" w:type="pct"/>
            <w:tcBorders>
              <w:top w:val="nil"/>
              <w:left w:val="nil"/>
              <w:bottom w:val="nil"/>
              <w:right w:val="nil"/>
            </w:tcBorders>
            <w:shd w:val="clear" w:color="auto" w:fill="auto"/>
            <w:noWrap/>
            <w:vAlign w:val="center"/>
            <w:hideMark/>
          </w:tcPr>
          <w:p w14:paraId="235D08BE" w14:textId="577C230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3</w:t>
            </w:r>
          </w:p>
        </w:tc>
        <w:tc>
          <w:tcPr>
            <w:tcW w:w="1112" w:type="pct"/>
            <w:tcBorders>
              <w:top w:val="nil"/>
              <w:left w:val="nil"/>
              <w:bottom w:val="nil"/>
              <w:right w:val="nil"/>
            </w:tcBorders>
            <w:shd w:val="clear" w:color="auto" w:fill="auto"/>
            <w:noWrap/>
            <w:vAlign w:val="center"/>
            <w:hideMark/>
          </w:tcPr>
          <w:p w14:paraId="43251F1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39.22</w:t>
            </w:r>
          </w:p>
        </w:tc>
        <w:tc>
          <w:tcPr>
            <w:tcW w:w="558" w:type="pct"/>
            <w:tcBorders>
              <w:top w:val="nil"/>
              <w:left w:val="nil"/>
              <w:bottom w:val="nil"/>
              <w:right w:val="nil"/>
            </w:tcBorders>
            <w:shd w:val="clear" w:color="auto" w:fill="auto"/>
            <w:noWrap/>
            <w:vAlign w:val="center"/>
            <w:hideMark/>
          </w:tcPr>
          <w:p w14:paraId="022591F1" w14:textId="038FAB5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0.77</w:t>
            </w:r>
          </w:p>
        </w:tc>
      </w:tr>
      <w:tr w:rsidR="000548BE" w:rsidRPr="00886198" w14:paraId="703580B2" w14:textId="77777777" w:rsidTr="000548BE">
        <w:trPr>
          <w:trHeight w:val="300"/>
        </w:trPr>
        <w:tc>
          <w:tcPr>
            <w:tcW w:w="1660" w:type="pct"/>
            <w:tcBorders>
              <w:top w:val="nil"/>
              <w:left w:val="nil"/>
              <w:bottom w:val="nil"/>
              <w:right w:val="nil"/>
            </w:tcBorders>
            <w:shd w:val="clear" w:color="auto" w:fill="auto"/>
            <w:noWrap/>
            <w:vAlign w:val="center"/>
            <w:hideMark/>
          </w:tcPr>
          <w:p w14:paraId="5472CEB1"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Solitalea</w:t>
            </w:r>
            <w:proofErr w:type="spellEnd"/>
          </w:p>
        </w:tc>
        <w:tc>
          <w:tcPr>
            <w:tcW w:w="1112" w:type="pct"/>
            <w:tcBorders>
              <w:top w:val="nil"/>
              <w:left w:val="nil"/>
              <w:bottom w:val="nil"/>
              <w:right w:val="nil"/>
            </w:tcBorders>
            <w:shd w:val="clear" w:color="auto" w:fill="auto"/>
            <w:noWrap/>
            <w:vAlign w:val="center"/>
            <w:hideMark/>
          </w:tcPr>
          <w:p w14:paraId="5370413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43.31</w:t>
            </w:r>
          </w:p>
        </w:tc>
        <w:tc>
          <w:tcPr>
            <w:tcW w:w="558" w:type="pct"/>
            <w:tcBorders>
              <w:top w:val="nil"/>
              <w:left w:val="nil"/>
              <w:bottom w:val="nil"/>
              <w:right w:val="nil"/>
            </w:tcBorders>
            <w:shd w:val="clear" w:color="auto" w:fill="auto"/>
            <w:noWrap/>
            <w:vAlign w:val="center"/>
            <w:hideMark/>
          </w:tcPr>
          <w:p w14:paraId="1483419D" w14:textId="23D93D4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1</w:t>
            </w:r>
          </w:p>
        </w:tc>
        <w:tc>
          <w:tcPr>
            <w:tcW w:w="1112" w:type="pct"/>
            <w:tcBorders>
              <w:top w:val="nil"/>
              <w:left w:val="nil"/>
              <w:bottom w:val="nil"/>
              <w:right w:val="nil"/>
            </w:tcBorders>
            <w:shd w:val="clear" w:color="auto" w:fill="auto"/>
            <w:noWrap/>
            <w:vAlign w:val="center"/>
            <w:hideMark/>
          </w:tcPr>
          <w:p w14:paraId="0A78DAF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49.02</w:t>
            </w:r>
          </w:p>
        </w:tc>
        <w:tc>
          <w:tcPr>
            <w:tcW w:w="558" w:type="pct"/>
            <w:tcBorders>
              <w:top w:val="nil"/>
              <w:left w:val="nil"/>
              <w:bottom w:val="nil"/>
              <w:right w:val="nil"/>
            </w:tcBorders>
            <w:shd w:val="clear" w:color="auto" w:fill="auto"/>
            <w:noWrap/>
            <w:vAlign w:val="center"/>
            <w:hideMark/>
          </w:tcPr>
          <w:p w14:paraId="5974C850" w14:textId="0EB23B1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9</w:t>
            </w:r>
          </w:p>
        </w:tc>
      </w:tr>
      <w:tr w:rsidR="000548BE" w:rsidRPr="00886198" w14:paraId="0DEBA309" w14:textId="77777777" w:rsidTr="000548BE">
        <w:trPr>
          <w:trHeight w:val="300"/>
        </w:trPr>
        <w:tc>
          <w:tcPr>
            <w:tcW w:w="1660" w:type="pct"/>
            <w:tcBorders>
              <w:top w:val="nil"/>
              <w:left w:val="nil"/>
              <w:bottom w:val="nil"/>
              <w:right w:val="nil"/>
            </w:tcBorders>
            <w:shd w:val="clear" w:color="auto" w:fill="auto"/>
            <w:noWrap/>
            <w:vAlign w:val="center"/>
            <w:hideMark/>
          </w:tcPr>
          <w:p w14:paraId="4F97327C"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Bdellovibrio</w:t>
            </w:r>
            <w:proofErr w:type="spellEnd"/>
          </w:p>
        </w:tc>
        <w:tc>
          <w:tcPr>
            <w:tcW w:w="1112" w:type="pct"/>
            <w:tcBorders>
              <w:top w:val="nil"/>
              <w:left w:val="nil"/>
              <w:bottom w:val="nil"/>
              <w:right w:val="nil"/>
            </w:tcBorders>
            <w:shd w:val="clear" w:color="auto" w:fill="auto"/>
            <w:noWrap/>
            <w:vAlign w:val="center"/>
            <w:hideMark/>
          </w:tcPr>
          <w:p w14:paraId="7678A8C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15.79</w:t>
            </w:r>
          </w:p>
        </w:tc>
        <w:tc>
          <w:tcPr>
            <w:tcW w:w="558" w:type="pct"/>
            <w:tcBorders>
              <w:top w:val="nil"/>
              <w:left w:val="nil"/>
              <w:bottom w:val="nil"/>
              <w:right w:val="nil"/>
            </w:tcBorders>
            <w:shd w:val="clear" w:color="auto" w:fill="auto"/>
            <w:noWrap/>
            <w:vAlign w:val="center"/>
            <w:hideMark/>
          </w:tcPr>
          <w:p w14:paraId="0DEF72B9" w14:textId="104A63E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0.16</w:t>
            </w:r>
          </w:p>
        </w:tc>
        <w:tc>
          <w:tcPr>
            <w:tcW w:w="1112" w:type="pct"/>
            <w:tcBorders>
              <w:top w:val="nil"/>
              <w:left w:val="nil"/>
              <w:bottom w:val="nil"/>
              <w:right w:val="nil"/>
            </w:tcBorders>
            <w:shd w:val="clear" w:color="auto" w:fill="auto"/>
            <w:noWrap/>
            <w:vAlign w:val="center"/>
            <w:hideMark/>
          </w:tcPr>
          <w:p w14:paraId="3610DF1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0.00133</w:t>
            </w:r>
          </w:p>
        </w:tc>
        <w:tc>
          <w:tcPr>
            <w:tcW w:w="558" w:type="pct"/>
            <w:tcBorders>
              <w:top w:val="nil"/>
              <w:left w:val="nil"/>
              <w:bottom w:val="nil"/>
              <w:right w:val="nil"/>
            </w:tcBorders>
            <w:shd w:val="clear" w:color="auto" w:fill="auto"/>
            <w:noWrap/>
            <w:vAlign w:val="center"/>
            <w:hideMark/>
          </w:tcPr>
          <w:p w14:paraId="404ABAC3" w14:textId="67A8D4A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0.89</w:t>
            </w:r>
          </w:p>
        </w:tc>
      </w:tr>
      <w:tr w:rsidR="000548BE" w:rsidRPr="00886198" w14:paraId="2040F9D8" w14:textId="77777777" w:rsidTr="000548BE">
        <w:trPr>
          <w:trHeight w:val="300"/>
        </w:trPr>
        <w:tc>
          <w:tcPr>
            <w:tcW w:w="1660" w:type="pct"/>
            <w:tcBorders>
              <w:top w:val="nil"/>
              <w:left w:val="nil"/>
              <w:bottom w:val="nil"/>
              <w:right w:val="nil"/>
            </w:tcBorders>
            <w:shd w:val="clear" w:color="auto" w:fill="auto"/>
            <w:noWrap/>
            <w:vAlign w:val="center"/>
            <w:hideMark/>
          </w:tcPr>
          <w:p w14:paraId="23DA3BBB"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112" w:type="pct"/>
            <w:tcBorders>
              <w:top w:val="nil"/>
              <w:left w:val="nil"/>
              <w:bottom w:val="nil"/>
              <w:right w:val="nil"/>
            </w:tcBorders>
            <w:shd w:val="clear" w:color="auto" w:fill="auto"/>
            <w:noWrap/>
            <w:vAlign w:val="center"/>
            <w:hideMark/>
          </w:tcPr>
          <w:p w14:paraId="063235E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38.29</w:t>
            </w:r>
          </w:p>
        </w:tc>
        <w:tc>
          <w:tcPr>
            <w:tcW w:w="558" w:type="pct"/>
            <w:tcBorders>
              <w:top w:val="nil"/>
              <w:left w:val="nil"/>
              <w:bottom w:val="nil"/>
              <w:right w:val="nil"/>
            </w:tcBorders>
            <w:shd w:val="clear" w:color="auto" w:fill="auto"/>
            <w:noWrap/>
            <w:vAlign w:val="center"/>
            <w:hideMark/>
          </w:tcPr>
          <w:p w14:paraId="4F4A7E89" w14:textId="6C67A24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0.57</w:t>
            </w:r>
          </w:p>
        </w:tc>
        <w:tc>
          <w:tcPr>
            <w:tcW w:w="1112" w:type="pct"/>
            <w:tcBorders>
              <w:top w:val="nil"/>
              <w:left w:val="nil"/>
              <w:bottom w:val="nil"/>
              <w:right w:val="nil"/>
            </w:tcBorders>
            <w:shd w:val="clear" w:color="auto" w:fill="auto"/>
            <w:noWrap/>
            <w:vAlign w:val="center"/>
            <w:hideMark/>
          </w:tcPr>
          <w:p w14:paraId="77E540A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43.77</w:t>
            </w:r>
          </w:p>
        </w:tc>
        <w:tc>
          <w:tcPr>
            <w:tcW w:w="558" w:type="pct"/>
            <w:tcBorders>
              <w:top w:val="nil"/>
              <w:left w:val="nil"/>
              <w:bottom w:val="nil"/>
              <w:right w:val="nil"/>
            </w:tcBorders>
            <w:shd w:val="clear" w:color="auto" w:fill="auto"/>
            <w:noWrap/>
            <w:vAlign w:val="center"/>
            <w:hideMark/>
          </w:tcPr>
          <w:p w14:paraId="30ED7226" w14:textId="4BB1974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2</w:t>
            </w:r>
          </w:p>
        </w:tc>
      </w:tr>
      <w:tr w:rsidR="000548BE" w:rsidRPr="00886198" w14:paraId="24506E37" w14:textId="77777777" w:rsidTr="000548BE">
        <w:trPr>
          <w:trHeight w:val="300"/>
        </w:trPr>
        <w:tc>
          <w:tcPr>
            <w:tcW w:w="1660" w:type="pct"/>
            <w:tcBorders>
              <w:top w:val="nil"/>
              <w:left w:val="nil"/>
              <w:bottom w:val="nil"/>
              <w:right w:val="nil"/>
            </w:tcBorders>
            <w:shd w:val="clear" w:color="auto" w:fill="auto"/>
            <w:noWrap/>
            <w:vAlign w:val="center"/>
            <w:hideMark/>
          </w:tcPr>
          <w:p w14:paraId="77BD855E"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112" w:type="pct"/>
            <w:tcBorders>
              <w:top w:val="nil"/>
              <w:left w:val="nil"/>
              <w:bottom w:val="nil"/>
              <w:right w:val="nil"/>
            </w:tcBorders>
            <w:shd w:val="clear" w:color="auto" w:fill="auto"/>
            <w:noWrap/>
            <w:vAlign w:val="center"/>
            <w:hideMark/>
          </w:tcPr>
          <w:p w14:paraId="3CB2664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60.67</w:t>
            </w:r>
          </w:p>
        </w:tc>
        <w:tc>
          <w:tcPr>
            <w:tcW w:w="558" w:type="pct"/>
            <w:tcBorders>
              <w:top w:val="nil"/>
              <w:left w:val="nil"/>
              <w:bottom w:val="nil"/>
              <w:right w:val="nil"/>
            </w:tcBorders>
            <w:shd w:val="clear" w:color="auto" w:fill="auto"/>
            <w:noWrap/>
            <w:vAlign w:val="center"/>
            <w:hideMark/>
          </w:tcPr>
          <w:p w14:paraId="230B7B41" w14:textId="5ECA18F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0.08</w:t>
            </w:r>
          </w:p>
        </w:tc>
        <w:tc>
          <w:tcPr>
            <w:tcW w:w="1112" w:type="pct"/>
            <w:tcBorders>
              <w:top w:val="nil"/>
              <w:left w:val="nil"/>
              <w:bottom w:val="nil"/>
              <w:right w:val="nil"/>
            </w:tcBorders>
            <w:shd w:val="clear" w:color="auto" w:fill="auto"/>
            <w:noWrap/>
            <w:vAlign w:val="center"/>
            <w:hideMark/>
          </w:tcPr>
          <w:p w14:paraId="0A8439F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14.13</w:t>
            </w:r>
          </w:p>
        </w:tc>
        <w:tc>
          <w:tcPr>
            <w:tcW w:w="558" w:type="pct"/>
            <w:tcBorders>
              <w:top w:val="nil"/>
              <w:left w:val="nil"/>
              <w:bottom w:val="nil"/>
              <w:right w:val="nil"/>
            </w:tcBorders>
            <w:shd w:val="clear" w:color="auto" w:fill="auto"/>
            <w:noWrap/>
            <w:vAlign w:val="center"/>
            <w:hideMark/>
          </w:tcPr>
          <w:p w14:paraId="0DAF976A" w14:textId="082207A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0.95</w:t>
            </w:r>
          </w:p>
        </w:tc>
      </w:tr>
      <w:tr w:rsidR="000548BE" w:rsidRPr="00886198" w14:paraId="4C670B37" w14:textId="77777777" w:rsidTr="000548BE">
        <w:trPr>
          <w:trHeight w:val="300"/>
        </w:trPr>
        <w:tc>
          <w:tcPr>
            <w:tcW w:w="1660" w:type="pct"/>
            <w:tcBorders>
              <w:top w:val="nil"/>
              <w:left w:val="nil"/>
              <w:bottom w:val="nil"/>
              <w:right w:val="nil"/>
            </w:tcBorders>
            <w:shd w:val="clear" w:color="auto" w:fill="auto"/>
            <w:noWrap/>
            <w:vAlign w:val="center"/>
            <w:hideMark/>
          </w:tcPr>
          <w:p w14:paraId="3CA0EA01"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Rhodobacteraceae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043E00C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58.23</w:t>
            </w:r>
          </w:p>
        </w:tc>
        <w:tc>
          <w:tcPr>
            <w:tcW w:w="558" w:type="pct"/>
            <w:tcBorders>
              <w:top w:val="nil"/>
              <w:left w:val="nil"/>
              <w:bottom w:val="nil"/>
              <w:right w:val="nil"/>
            </w:tcBorders>
            <w:shd w:val="clear" w:color="auto" w:fill="auto"/>
            <w:noWrap/>
            <w:vAlign w:val="center"/>
            <w:hideMark/>
          </w:tcPr>
          <w:p w14:paraId="59B0B905" w14:textId="512102DA"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0.16</w:t>
            </w:r>
          </w:p>
        </w:tc>
        <w:tc>
          <w:tcPr>
            <w:tcW w:w="1112" w:type="pct"/>
            <w:tcBorders>
              <w:top w:val="nil"/>
              <w:left w:val="nil"/>
              <w:bottom w:val="nil"/>
              <w:right w:val="nil"/>
            </w:tcBorders>
            <w:shd w:val="clear" w:color="auto" w:fill="auto"/>
            <w:noWrap/>
            <w:vAlign w:val="center"/>
            <w:hideMark/>
          </w:tcPr>
          <w:p w14:paraId="6BB6CFC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34.92</w:t>
            </w:r>
          </w:p>
        </w:tc>
        <w:tc>
          <w:tcPr>
            <w:tcW w:w="558" w:type="pct"/>
            <w:tcBorders>
              <w:top w:val="nil"/>
              <w:left w:val="nil"/>
              <w:bottom w:val="nil"/>
              <w:right w:val="nil"/>
            </w:tcBorders>
            <w:shd w:val="clear" w:color="auto" w:fill="auto"/>
            <w:noWrap/>
            <w:vAlign w:val="center"/>
            <w:hideMark/>
          </w:tcPr>
          <w:p w14:paraId="5F4DF2C3" w14:textId="69692A2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8</w:t>
            </w:r>
          </w:p>
        </w:tc>
      </w:tr>
      <w:tr w:rsidR="000548BE" w:rsidRPr="00886198" w14:paraId="034EB335" w14:textId="77777777" w:rsidTr="000548BE">
        <w:trPr>
          <w:trHeight w:val="300"/>
        </w:trPr>
        <w:tc>
          <w:tcPr>
            <w:tcW w:w="1660" w:type="pct"/>
            <w:tcBorders>
              <w:top w:val="nil"/>
              <w:left w:val="nil"/>
              <w:bottom w:val="nil"/>
              <w:right w:val="nil"/>
            </w:tcBorders>
            <w:shd w:val="clear" w:color="auto" w:fill="auto"/>
            <w:noWrap/>
            <w:vAlign w:val="center"/>
            <w:hideMark/>
          </w:tcPr>
          <w:p w14:paraId="282617CC"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Cyclobacteriaceae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586BA64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8.53</w:t>
            </w:r>
          </w:p>
        </w:tc>
        <w:tc>
          <w:tcPr>
            <w:tcW w:w="558" w:type="pct"/>
            <w:tcBorders>
              <w:top w:val="nil"/>
              <w:left w:val="nil"/>
              <w:bottom w:val="nil"/>
              <w:right w:val="nil"/>
            </w:tcBorders>
            <w:shd w:val="clear" w:color="auto" w:fill="auto"/>
            <w:noWrap/>
            <w:vAlign w:val="center"/>
            <w:hideMark/>
          </w:tcPr>
          <w:p w14:paraId="34D6E256" w14:textId="5961087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5</w:t>
            </w:r>
          </w:p>
        </w:tc>
        <w:tc>
          <w:tcPr>
            <w:tcW w:w="1112" w:type="pct"/>
            <w:tcBorders>
              <w:top w:val="nil"/>
              <w:left w:val="nil"/>
              <w:bottom w:val="nil"/>
              <w:right w:val="nil"/>
            </w:tcBorders>
            <w:shd w:val="clear" w:color="auto" w:fill="auto"/>
            <w:noWrap/>
            <w:vAlign w:val="center"/>
            <w:hideMark/>
          </w:tcPr>
          <w:p w14:paraId="32B5D05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1.896</w:t>
            </w:r>
          </w:p>
        </w:tc>
        <w:tc>
          <w:tcPr>
            <w:tcW w:w="558" w:type="pct"/>
            <w:tcBorders>
              <w:top w:val="nil"/>
              <w:left w:val="nil"/>
              <w:bottom w:val="nil"/>
              <w:right w:val="nil"/>
            </w:tcBorders>
            <w:shd w:val="clear" w:color="auto" w:fill="auto"/>
            <w:noWrap/>
            <w:vAlign w:val="center"/>
            <w:hideMark/>
          </w:tcPr>
          <w:p w14:paraId="04065DF2" w14:textId="7FADA59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0.71</w:t>
            </w:r>
          </w:p>
        </w:tc>
      </w:tr>
      <w:tr w:rsidR="000548BE" w:rsidRPr="00886198" w14:paraId="750EE4D1" w14:textId="77777777" w:rsidTr="000548BE">
        <w:trPr>
          <w:trHeight w:val="300"/>
        </w:trPr>
        <w:tc>
          <w:tcPr>
            <w:tcW w:w="1660" w:type="pct"/>
            <w:tcBorders>
              <w:top w:val="nil"/>
              <w:left w:val="nil"/>
              <w:bottom w:val="nil"/>
              <w:right w:val="nil"/>
            </w:tcBorders>
            <w:shd w:val="clear" w:color="auto" w:fill="auto"/>
            <w:noWrap/>
            <w:vAlign w:val="center"/>
            <w:hideMark/>
          </w:tcPr>
          <w:p w14:paraId="7D3DA4C2"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Alphaproteobacteria</w:t>
            </w:r>
            <w:proofErr w:type="spellEnd"/>
          </w:p>
        </w:tc>
        <w:tc>
          <w:tcPr>
            <w:tcW w:w="1112" w:type="pct"/>
            <w:tcBorders>
              <w:top w:val="nil"/>
              <w:left w:val="nil"/>
              <w:bottom w:val="nil"/>
              <w:right w:val="nil"/>
            </w:tcBorders>
            <w:shd w:val="clear" w:color="auto" w:fill="auto"/>
            <w:noWrap/>
            <w:vAlign w:val="center"/>
            <w:hideMark/>
          </w:tcPr>
          <w:p w14:paraId="40E6A2A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55.91</w:t>
            </w:r>
          </w:p>
        </w:tc>
        <w:tc>
          <w:tcPr>
            <w:tcW w:w="558" w:type="pct"/>
            <w:tcBorders>
              <w:top w:val="nil"/>
              <w:left w:val="nil"/>
              <w:bottom w:val="nil"/>
              <w:right w:val="nil"/>
            </w:tcBorders>
            <w:shd w:val="clear" w:color="auto" w:fill="auto"/>
            <w:noWrap/>
            <w:vAlign w:val="center"/>
            <w:hideMark/>
          </w:tcPr>
          <w:p w14:paraId="6AFA10DE" w14:textId="55392CA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0.23</w:t>
            </w:r>
          </w:p>
        </w:tc>
        <w:tc>
          <w:tcPr>
            <w:tcW w:w="1112" w:type="pct"/>
            <w:tcBorders>
              <w:top w:val="nil"/>
              <w:left w:val="nil"/>
              <w:bottom w:val="nil"/>
              <w:right w:val="nil"/>
            </w:tcBorders>
            <w:shd w:val="clear" w:color="auto" w:fill="auto"/>
            <w:noWrap/>
            <w:vAlign w:val="center"/>
            <w:hideMark/>
          </w:tcPr>
          <w:p w14:paraId="166603B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44.09</w:t>
            </w:r>
          </w:p>
        </w:tc>
        <w:tc>
          <w:tcPr>
            <w:tcW w:w="558" w:type="pct"/>
            <w:tcBorders>
              <w:top w:val="nil"/>
              <w:left w:val="nil"/>
              <w:bottom w:val="nil"/>
              <w:right w:val="nil"/>
            </w:tcBorders>
            <w:shd w:val="clear" w:color="auto" w:fill="auto"/>
            <w:noWrap/>
            <w:vAlign w:val="center"/>
            <w:hideMark/>
          </w:tcPr>
          <w:p w14:paraId="62A87EA1" w14:textId="55ADFA6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0.77</w:t>
            </w:r>
          </w:p>
        </w:tc>
      </w:tr>
      <w:tr w:rsidR="000548BE" w:rsidRPr="00886198" w14:paraId="1D46730A" w14:textId="77777777" w:rsidTr="000548BE">
        <w:trPr>
          <w:trHeight w:val="300"/>
        </w:trPr>
        <w:tc>
          <w:tcPr>
            <w:tcW w:w="1660" w:type="pct"/>
            <w:tcBorders>
              <w:top w:val="nil"/>
              <w:left w:val="nil"/>
              <w:bottom w:val="nil"/>
              <w:right w:val="nil"/>
            </w:tcBorders>
            <w:shd w:val="clear" w:color="auto" w:fill="auto"/>
            <w:noWrap/>
            <w:vAlign w:val="center"/>
            <w:hideMark/>
          </w:tcPr>
          <w:p w14:paraId="576D0934"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Beijerinckiaceae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0D0703A9"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35.34</w:t>
            </w:r>
          </w:p>
        </w:tc>
        <w:tc>
          <w:tcPr>
            <w:tcW w:w="558" w:type="pct"/>
            <w:tcBorders>
              <w:top w:val="nil"/>
              <w:left w:val="nil"/>
              <w:bottom w:val="nil"/>
              <w:right w:val="nil"/>
            </w:tcBorders>
            <w:shd w:val="clear" w:color="auto" w:fill="auto"/>
            <w:noWrap/>
            <w:vAlign w:val="center"/>
            <w:hideMark/>
          </w:tcPr>
          <w:p w14:paraId="61240FDB" w14:textId="5C7697C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6</w:t>
            </w:r>
          </w:p>
        </w:tc>
        <w:tc>
          <w:tcPr>
            <w:tcW w:w="1112" w:type="pct"/>
            <w:tcBorders>
              <w:top w:val="nil"/>
              <w:left w:val="nil"/>
              <w:bottom w:val="nil"/>
              <w:right w:val="nil"/>
            </w:tcBorders>
            <w:shd w:val="clear" w:color="auto" w:fill="auto"/>
            <w:noWrap/>
            <w:vAlign w:val="center"/>
            <w:hideMark/>
          </w:tcPr>
          <w:p w14:paraId="3F813DD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55.13</w:t>
            </w:r>
          </w:p>
        </w:tc>
        <w:tc>
          <w:tcPr>
            <w:tcW w:w="558" w:type="pct"/>
            <w:tcBorders>
              <w:top w:val="nil"/>
              <w:left w:val="nil"/>
              <w:bottom w:val="nil"/>
              <w:right w:val="nil"/>
            </w:tcBorders>
            <w:shd w:val="clear" w:color="auto" w:fill="auto"/>
            <w:noWrap/>
            <w:vAlign w:val="center"/>
            <w:hideMark/>
          </w:tcPr>
          <w:p w14:paraId="5C2F4A69" w14:textId="4D56EDE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0.13</w:t>
            </w:r>
          </w:p>
        </w:tc>
      </w:tr>
      <w:tr w:rsidR="000548BE" w:rsidRPr="00886198" w14:paraId="33C3F5A9" w14:textId="77777777" w:rsidTr="000548BE">
        <w:trPr>
          <w:trHeight w:val="300"/>
        </w:trPr>
        <w:tc>
          <w:tcPr>
            <w:tcW w:w="1660" w:type="pct"/>
            <w:tcBorders>
              <w:top w:val="nil"/>
              <w:left w:val="nil"/>
              <w:bottom w:val="nil"/>
              <w:right w:val="nil"/>
            </w:tcBorders>
            <w:shd w:val="clear" w:color="auto" w:fill="auto"/>
            <w:noWrap/>
            <w:vAlign w:val="center"/>
            <w:hideMark/>
          </w:tcPr>
          <w:p w14:paraId="32B818C1"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Yersiniaceae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5B9A80F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47.52</w:t>
            </w:r>
          </w:p>
        </w:tc>
        <w:tc>
          <w:tcPr>
            <w:tcW w:w="558" w:type="pct"/>
            <w:tcBorders>
              <w:top w:val="nil"/>
              <w:left w:val="nil"/>
              <w:bottom w:val="nil"/>
              <w:right w:val="nil"/>
            </w:tcBorders>
            <w:shd w:val="clear" w:color="auto" w:fill="auto"/>
            <w:noWrap/>
            <w:vAlign w:val="center"/>
            <w:hideMark/>
          </w:tcPr>
          <w:p w14:paraId="5151C624" w14:textId="1B8199C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0.27</w:t>
            </w:r>
          </w:p>
        </w:tc>
        <w:tc>
          <w:tcPr>
            <w:tcW w:w="1112" w:type="pct"/>
            <w:tcBorders>
              <w:top w:val="nil"/>
              <w:left w:val="nil"/>
              <w:bottom w:val="nil"/>
              <w:right w:val="nil"/>
            </w:tcBorders>
            <w:shd w:val="clear" w:color="auto" w:fill="auto"/>
            <w:noWrap/>
            <w:vAlign w:val="center"/>
            <w:hideMark/>
          </w:tcPr>
          <w:p w14:paraId="492B211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24.86</w:t>
            </w:r>
          </w:p>
        </w:tc>
        <w:tc>
          <w:tcPr>
            <w:tcW w:w="558" w:type="pct"/>
            <w:tcBorders>
              <w:top w:val="nil"/>
              <w:left w:val="nil"/>
              <w:bottom w:val="nil"/>
              <w:right w:val="nil"/>
            </w:tcBorders>
            <w:shd w:val="clear" w:color="auto" w:fill="auto"/>
            <w:noWrap/>
            <w:vAlign w:val="center"/>
            <w:hideMark/>
          </w:tcPr>
          <w:p w14:paraId="16A0D97B" w14:textId="3694C40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0.72</w:t>
            </w:r>
          </w:p>
        </w:tc>
      </w:tr>
      <w:tr w:rsidR="000548BE" w:rsidRPr="00886198" w14:paraId="6CC1C85C" w14:textId="77777777" w:rsidTr="000548BE">
        <w:trPr>
          <w:trHeight w:val="300"/>
        </w:trPr>
        <w:tc>
          <w:tcPr>
            <w:tcW w:w="1660" w:type="pct"/>
            <w:tcBorders>
              <w:top w:val="nil"/>
              <w:left w:val="nil"/>
              <w:bottom w:val="nil"/>
              <w:right w:val="nil"/>
            </w:tcBorders>
            <w:shd w:val="clear" w:color="auto" w:fill="auto"/>
            <w:noWrap/>
            <w:vAlign w:val="center"/>
            <w:hideMark/>
          </w:tcPr>
          <w:p w14:paraId="7FB43426"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Actinobacteria</w:t>
            </w:r>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3F419B4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20.97</w:t>
            </w:r>
          </w:p>
        </w:tc>
        <w:tc>
          <w:tcPr>
            <w:tcW w:w="558" w:type="pct"/>
            <w:tcBorders>
              <w:top w:val="nil"/>
              <w:left w:val="nil"/>
              <w:bottom w:val="nil"/>
              <w:right w:val="nil"/>
            </w:tcBorders>
            <w:shd w:val="clear" w:color="auto" w:fill="auto"/>
            <w:noWrap/>
            <w:vAlign w:val="center"/>
            <w:hideMark/>
          </w:tcPr>
          <w:p w14:paraId="52EDD36B" w14:textId="7F34CE0C"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2</w:t>
            </w:r>
          </w:p>
        </w:tc>
        <w:tc>
          <w:tcPr>
            <w:tcW w:w="1112" w:type="pct"/>
            <w:tcBorders>
              <w:top w:val="nil"/>
              <w:left w:val="nil"/>
              <w:bottom w:val="nil"/>
              <w:right w:val="nil"/>
            </w:tcBorders>
            <w:shd w:val="clear" w:color="auto" w:fill="auto"/>
            <w:noWrap/>
            <w:vAlign w:val="center"/>
            <w:hideMark/>
          </w:tcPr>
          <w:p w14:paraId="08D4A2A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67.97</w:t>
            </w:r>
          </w:p>
        </w:tc>
        <w:tc>
          <w:tcPr>
            <w:tcW w:w="558" w:type="pct"/>
            <w:tcBorders>
              <w:top w:val="nil"/>
              <w:left w:val="nil"/>
              <w:bottom w:val="nil"/>
              <w:right w:val="nil"/>
            </w:tcBorders>
            <w:shd w:val="clear" w:color="auto" w:fill="auto"/>
            <w:noWrap/>
            <w:vAlign w:val="center"/>
            <w:hideMark/>
          </w:tcPr>
          <w:p w14:paraId="607111B9" w14:textId="59079FF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0.05</w:t>
            </w:r>
          </w:p>
        </w:tc>
      </w:tr>
      <w:tr w:rsidR="000548BE" w:rsidRPr="00886198" w14:paraId="71A4B1EE" w14:textId="77777777" w:rsidTr="000548BE">
        <w:trPr>
          <w:trHeight w:val="300"/>
        </w:trPr>
        <w:tc>
          <w:tcPr>
            <w:tcW w:w="1660" w:type="pct"/>
            <w:tcBorders>
              <w:top w:val="nil"/>
              <w:left w:val="nil"/>
              <w:bottom w:val="nil"/>
              <w:right w:val="nil"/>
            </w:tcBorders>
            <w:shd w:val="clear" w:color="auto" w:fill="auto"/>
            <w:noWrap/>
            <w:vAlign w:val="center"/>
            <w:hideMark/>
          </w:tcPr>
          <w:p w14:paraId="61306FAD"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Comamonas</w:t>
            </w:r>
            <w:proofErr w:type="spellEnd"/>
          </w:p>
        </w:tc>
        <w:tc>
          <w:tcPr>
            <w:tcW w:w="1112" w:type="pct"/>
            <w:tcBorders>
              <w:top w:val="nil"/>
              <w:left w:val="nil"/>
              <w:bottom w:val="nil"/>
              <w:right w:val="nil"/>
            </w:tcBorders>
            <w:shd w:val="clear" w:color="auto" w:fill="auto"/>
            <w:noWrap/>
            <w:vAlign w:val="center"/>
            <w:hideMark/>
          </w:tcPr>
          <w:p w14:paraId="1A391C3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22.54</w:t>
            </w:r>
          </w:p>
        </w:tc>
        <w:tc>
          <w:tcPr>
            <w:tcW w:w="558" w:type="pct"/>
            <w:tcBorders>
              <w:top w:val="nil"/>
              <w:left w:val="nil"/>
              <w:bottom w:val="nil"/>
              <w:right w:val="nil"/>
            </w:tcBorders>
            <w:shd w:val="clear" w:color="auto" w:fill="auto"/>
            <w:noWrap/>
            <w:vAlign w:val="center"/>
            <w:hideMark/>
          </w:tcPr>
          <w:p w14:paraId="1BFD0237" w14:textId="2587132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c>
          <w:tcPr>
            <w:tcW w:w="1112" w:type="pct"/>
            <w:tcBorders>
              <w:top w:val="nil"/>
              <w:left w:val="nil"/>
              <w:bottom w:val="nil"/>
              <w:right w:val="nil"/>
            </w:tcBorders>
            <w:shd w:val="clear" w:color="auto" w:fill="auto"/>
            <w:noWrap/>
            <w:vAlign w:val="center"/>
            <w:hideMark/>
          </w:tcPr>
          <w:p w14:paraId="544AB85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55.53</w:t>
            </w:r>
          </w:p>
        </w:tc>
        <w:tc>
          <w:tcPr>
            <w:tcW w:w="558" w:type="pct"/>
            <w:tcBorders>
              <w:top w:val="nil"/>
              <w:left w:val="nil"/>
              <w:bottom w:val="nil"/>
              <w:right w:val="nil"/>
            </w:tcBorders>
            <w:shd w:val="clear" w:color="auto" w:fill="auto"/>
            <w:noWrap/>
            <w:vAlign w:val="center"/>
            <w:hideMark/>
          </w:tcPr>
          <w:p w14:paraId="518EE2EE" w14:textId="39A15E8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0.05</w:t>
            </w:r>
          </w:p>
        </w:tc>
      </w:tr>
      <w:tr w:rsidR="000548BE" w:rsidRPr="00886198" w14:paraId="16C2B63C" w14:textId="77777777" w:rsidTr="000548BE">
        <w:trPr>
          <w:trHeight w:val="300"/>
        </w:trPr>
        <w:tc>
          <w:tcPr>
            <w:tcW w:w="1660" w:type="pct"/>
            <w:tcBorders>
              <w:top w:val="nil"/>
              <w:left w:val="nil"/>
              <w:bottom w:val="nil"/>
              <w:right w:val="nil"/>
            </w:tcBorders>
            <w:shd w:val="clear" w:color="auto" w:fill="auto"/>
            <w:noWrap/>
            <w:vAlign w:val="center"/>
            <w:hideMark/>
          </w:tcPr>
          <w:p w14:paraId="564ADFC3"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MND1</w:t>
            </w:r>
          </w:p>
        </w:tc>
        <w:tc>
          <w:tcPr>
            <w:tcW w:w="1112" w:type="pct"/>
            <w:tcBorders>
              <w:top w:val="nil"/>
              <w:left w:val="nil"/>
              <w:bottom w:val="nil"/>
              <w:right w:val="nil"/>
            </w:tcBorders>
            <w:shd w:val="clear" w:color="auto" w:fill="auto"/>
            <w:noWrap/>
            <w:vAlign w:val="center"/>
            <w:hideMark/>
          </w:tcPr>
          <w:p w14:paraId="11770FB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10.54</w:t>
            </w:r>
          </w:p>
        </w:tc>
        <w:tc>
          <w:tcPr>
            <w:tcW w:w="558" w:type="pct"/>
            <w:tcBorders>
              <w:top w:val="nil"/>
              <w:left w:val="nil"/>
              <w:bottom w:val="nil"/>
              <w:right w:val="nil"/>
            </w:tcBorders>
            <w:shd w:val="clear" w:color="auto" w:fill="auto"/>
            <w:noWrap/>
            <w:vAlign w:val="center"/>
            <w:hideMark/>
          </w:tcPr>
          <w:p w14:paraId="1FA1903B" w14:textId="224D20E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9</w:t>
            </w:r>
          </w:p>
        </w:tc>
        <w:tc>
          <w:tcPr>
            <w:tcW w:w="1112" w:type="pct"/>
            <w:tcBorders>
              <w:top w:val="nil"/>
              <w:left w:val="nil"/>
              <w:bottom w:val="nil"/>
              <w:right w:val="nil"/>
            </w:tcBorders>
            <w:shd w:val="clear" w:color="auto" w:fill="auto"/>
            <w:noWrap/>
            <w:vAlign w:val="center"/>
            <w:hideMark/>
          </w:tcPr>
          <w:p w14:paraId="1426F13E"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88.23</w:t>
            </w:r>
          </w:p>
        </w:tc>
        <w:tc>
          <w:tcPr>
            <w:tcW w:w="558" w:type="pct"/>
            <w:tcBorders>
              <w:top w:val="nil"/>
              <w:left w:val="nil"/>
              <w:bottom w:val="nil"/>
              <w:right w:val="nil"/>
            </w:tcBorders>
            <w:shd w:val="clear" w:color="auto" w:fill="auto"/>
            <w:noWrap/>
            <w:vAlign w:val="center"/>
            <w:hideMark/>
          </w:tcPr>
          <w:p w14:paraId="350187C7" w14:textId="7EB4859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0.006</w:t>
            </w:r>
          </w:p>
        </w:tc>
      </w:tr>
      <w:tr w:rsidR="000548BE" w:rsidRPr="00886198" w14:paraId="115388B7" w14:textId="77777777" w:rsidTr="000548BE">
        <w:trPr>
          <w:trHeight w:val="300"/>
        </w:trPr>
        <w:tc>
          <w:tcPr>
            <w:tcW w:w="1660" w:type="pct"/>
            <w:tcBorders>
              <w:top w:val="nil"/>
              <w:left w:val="nil"/>
              <w:bottom w:val="nil"/>
              <w:right w:val="nil"/>
            </w:tcBorders>
            <w:shd w:val="clear" w:color="auto" w:fill="auto"/>
            <w:noWrap/>
            <w:vAlign w:val="center"/>
            <w:hideMark/>
          </w:tcPr>
          <w:p w14:paraId="46D5E693"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16FB79E2"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63.24</w:t>
            </w:r>
          </w:p>
        </w:tc>
        <w:tc>
          <w:tcPr>
            <w:tcW w:w="558" w:type="pct"/>
            <w:tcBorders>
              <w:top w:val="nil"/>
              <w:left w:val="nil"/>
              <w:bottom w:val="nil"/>
              <w:right w:val="nil"/>
            </w:tcBorders>
            <w:shd w:val="clear" w:color="auto" w:fill="auto"/>
            <w:noWrap/>
            <w:vAlign w:val="center"/>
            <w:hideMark/>
          </w:tcPr>
          <w:p w14:paraId="487F9CD5" w14:textId="59A47FCD"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0.09</w:t>
            </w:r>
          </w:p>
        </w:tc>
        <w:tc>
          <w:tcPr>
            <w:tcW w:w="1112" w:type="pct"/>
            <w:tcBorders>
              <w:top w:val="nil"/>
              <w:left w:val="nil"/>
              <w:bottom w:val="nil"/>
              <w:right w:val="nil"/>
            </w:tcBorders>
            <w:shd w:val="clear" w:color="auto" w:fill="auto"/>
            <w:noWrap/>
            <w:vAlign w:val="center"/>
            <w:hideMark/>
          </w:tcPr>
          <w:p w14:paraId="62B0670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31.59</w:t>
            </w:r>
          </w:p>
        </w:tc>
        <w:tc>
          <w:tcPr>
            <w:tcW w:w="558" w:type="pct"/>
            <w:tcBorders>
              <w:top w:val="nil"/>
              <w:left w:val="nil"/>
              <w:bottom w:val="nil"/>
              <w:right w:val="nil"/>
            </w:tcBorders>
            <w:shd w:val="clear" w:color="auto" w:fill="auto"/>
            <w:noWrap/>
            <w:vAlign w:val="center"/>
            <w:hideMark/>
          </w:tcPr>
          <w:p w14:paraId="246D549B" w14:textId="51195BDB"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2</w:t>
            </w:r>
          </w:p>
        </w:tc>
      </w:tr>
      <w:tr w:rsidR="000548BE" w:rsidRPr="00886198" w14:paraId="11A72424" w14:textId="77777777" w:rsidTr="000548BE">
        <w:trPr>
          <w:trHeight w:val="300"/>
        </w:trPr>
        <w:tc>
          <w:tcPr>
            <w:tcW w:w="1660" w:type="pct"/>
            <w:tcBorders>
              <w:top w:val="nil"/>
              <w:left w:val="nil"/>
              <w:bottom w:val="nil"/>
              <w:right w:val="nil"/>
            </w:tcBorders>
            <w:shd w:val="clear" w:color="auto" w:fill="auto"/>
            <w:noWrap/>
            <w:vAlign w:val="center"/>
            <w:hideMark/>
          </w:tcPr>
          <w:p w14:paraId="4CB0961E"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Bacteroidia</w:t>
            </w:r>
            <w:proofErr w:type="spellEnd"/>
          </w:p>
        </w:tc>
        <w:tc>
          <w:tcPr>
            <w:tcW w:w="1112" w:type="pct"/>
            <w:tcBorders>
              <w:top w:val="nil"/>
              <w:left w:val="nil"/>
              <w:bottom w:val="nil"/>
              <w:right w:val="nil"/>
            </w:tcBorders>
            <w:shd w:val="clear" w:color="auto" w:fill="auto"/>
            <w:noWrap/>
            <w:vAlign w:val="center"/>
            <w:hideMark/>
          </w:tcPr>
          <w:p w14:paraId="2D7BDB3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18.19</w:t>
            </w:r>
          </w:p>
        </w:tc>
        <w:tc>
          <w:tcPr>
            <w:tcW w:w="558" w:type="pct"/>
            <w:tcBorders>
              <w:top w:val="nil"/>
              <w:left w:val="nil"/>
              <w:bottom w:val="nil"/>
              <w:right w:val="nil"/>
            </w:tcBorders>
            <w:shd w:val="clear" w:color="auto" w:fill="auto"/>
            <w:noWrap/>
            <w:vAlign w:val="center"/>
            <w:hideMark/>
          </w:tcPr>
          <w:p w14:paraId="03965A94" w14:textId="1981C70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7</w:t>
            </w:r>
          </w:p>
        </w:tc>
        <w:tc>
          <w:tcPr>
            <w:tcW w:w="1112" w:type="pct"/>
            <w:tcBorders>
              <w:top w:val="nil"/>
              <w:left w:val="nil"/>
              <w:bottom w:val="nil"/>
              <w:right w:val="nil"/>
            </w:tcBorders>
            <w:shd w:val="clear" w:color="auto" w:fill="auto"/>
            <w:noWrap/>
            <w:vAlign w:val="center"/>
            <w:hideMark/>
          </w:tcPr>
          <w:p w14:paraId="3A1D81B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65.41</w:t>
            </w:r>
          </w:p>
        </w:tc>
        <w:tc>
          <w:tcPr>
            <w:tcW w:w="558" w:type="pct"/>
            <w:tcBorders>
              <w:top w:val="nil"/>
              <w:left w:val="nil"/>
              <w:bottom w:val="nil"/>
              <w:right w:val="nil"/>
            </w:tcBorders>
            <w:shd w:val="clear" w:color="auto" w:fill="auto"/>
            <w:noWrap/>
            <w:vAlign w:val="center"/>
            <w:hideMark/>
          </w:tcPr>
          <w:p w14:paraId="1905E176" w14:textId="0C6BE9E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0.03</w:t>
            </w:r>
          </w:p>
        </w:tc>
      </w:tr>
      <w:tr w:rsidR="000548BE" w:rsidRPr="00886198" w14:paraId="5C84A1B9" w14:textId="77777777" w:rsidTr="000548BE">
        <w:trPr>
          <w:trHeight w:val="300"/>
        </w:trPr>
        <w:tc>
          <w:tcPr>
            <w:tcW w:w="1660" w:type="pct"/>
            <w:tcBorders>
              <w:top w:val="nil"/>
              <w:left w:val="nil"/>
              <w:bottom w:val="nil"/>
              <w:right w:val="nil"/>
            </w:tcBorders>
            <w:shd w:val="clear" w:color="auto" w:fill="auto"/>
            <w:noWrap/>
            <w:vAlign w:val="center"/>
            <w:hideMark/>
          </w:tcPr>
          <w:p w14:paraId="54223C5D" w14:textId="77777777" w:rsidR="000548BE" w:rsidRPr="00886198" w:rsidRDefault="000548BE" w:rsidP="00757186">
            <w:pPr>
              <w:rPr>
                <w:rFonts w:ascii="Arial" w:hAnsi="Arial" w:cs="Arial"/>
                <w:color w:val="000000"/>
                <w:sz w:val="22"/>
                <w:szCs w:val="22"/>
              </w:rPr>
            </w:pPr>
            <w:r w:rsidRPr="00886198">
              <w:rPr>
                <w:rFonts w:ascii="Arial" w:hAnsi="Arial" w:cs="Arial"/>
                <w:i/>
                <w:iCs/>
                <w:color w:val="000000"/>
                <w:sz w:val="22"/>
                <w:szCs w:val="22"/>
              </w:rPr>
              <w:t>Flavobacterium</w:t>
            </w:r>
          </w:p>
        </w:tc>
        <w:tc>
          <w:tcPr>
            <w:tcW w:w="1112" w:type="pct"/>
            <w:tcBorders>
              <w:top w:val="nil"/>
              <w:left w:val="nil"/>
              <w:bottom w:val="nil"/>
              <w:right w:val="nil"/>
            </w:tcBorders>
            <w:shd w:val="clear" w:color="auto" w:fill="auto"/>
            <w:noWrap/>
            <w:vAlign w:val="center"/>
            <w:hideMark/>
          </w:tcPr>
          <w:p w14:paraId="407299F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57.78</w:t>
            </w:r>
          </w:p>
        </w:tc>
        <w:tc>
          <w:tcPr>
            <w:tcW w:w="558" w:type="pct"/>
            <w:tcBorders>
              <w:top w:val="nil"/>
              <w:left w:val="nil"/>
              <w:bottom w:val="nil"/>
              <w:right w:val="nil"/>
            </w:tcBorders>
            <w:shd w:val="clear" w:color="auto" w:fill="auto"/>
            <w:noWrap/>
            <w:vAlign w:val="center"/>
            <w:hideMark/>
          </w:tcPr>
          <w:p w14:paraId="0789A54D" w14:textId="22BD44F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0.001</w:t>
            </w:r>
          </w:p>
        </w:tc>
        <w:tc>
          <w:tcPr>
            <w:tcW w:w="1112" w:type="pct"/>
            <w:tcBorders>
              <w:top w:val="nil"/>
              <w:left w:val="nil"/>
              <w:bottom w:val="nil"/>
              <w:right w:val="nil"/>
            </w:tcBorders>
            <w:shd w:val="clear" w:color="auto" w:fill="auto"/>
            <w:noWrap/>
            <w:vAlign w:val="center"/>
            <w:hideMark/>
          </w:tcPr>
          <w:p w14:paraId="46972528"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0.03819</w:t>
            </w:r>
          </w:p>
        </w:tc>
        <w:tc>
          <w:tcPr>
            <w:tcW w:w="558" w:type="pct"/>
            <w:tcBorders>
              <w:top w:val="nil"/>
              <w:left w:val="nil"/>
              <w:bottom w:val="nil"/>
              <w:right w:val="nil"/>
            </w:tcBorders>
            <w:shd w:val="clear" w:color="auto" w:fill="auto"/>
            <w:noWrap/>
            <w:vAlign w:val="center"/>
            <w:hideMark/>
          </w:tcPr>
          <w:p w14:paraId="2F79537D" w14:textId="2AEA740E" w:rsidR="000548BE" w:rsidRPr="00886198" w:rsidRDefault="006C05A2" w:rsidP="000548BE">
            <w:pPr>
              <w:jc w:val="center"/>
              <w:rPr>
                <w:rFonts w:ascii="Arial" w:hAnsi="Arial" w:cs="Arial"/>
                <w:color w:val="000000"/>
                <w:sz w:val="22"/>
                <w:szCs w:val="22"/>
              </w:rPr>
            </w:pPr>
            <w:r w:rsidRPr="00886198">
              <w:rPr>
                <w:rFonts w:ascii="Arial" w:hAnsi="Arial" w:cs="Arial"/>
                <w:color w:val="000000"/>
                <w:sz w:val="22"/>
                <w:szCs w:val="22"/>
              </w:rPr>
              <w:t>1</w:t>
            </w:r>
          </w:p>
        </w:tc>
      </w:tr>
      <w:tr w:rsidR="000548BE" w:rsidRPr="00886198" w14:paraId="284E93B1" w14:textId="77777777" w:rsidTr="000548BE">
        <w:trPr>
          <w:trHeight w:val="300"/>
        </w:trPr>
        <w:tc>
          <w:tcPr>
            <w:tcW w:w="1660" w:type="pct"/>
            <w:tcBorders>
              <w:top w:val="nil"/>
              <w:left w:val="nil"/>
              <w:bottom w:val="nil"/>
              <w:right w:val="nil"/>
            </w:tcBorders>
            <w:shd w:val="clear" w:color="auto" w:fill="auto"/>
            <w:noWrap/>
            <w:vAlign w:val="center"/>
            <w:hideMark/>
          </w:tcPr>
          <w:p w14:paraId="673D22B3"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Xanthomonadaceae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2F692DD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62.34</w:t>
            </w:r>
          </w:p>
        </w:tc>
        <w:tc>
          <w:tcPr>
            <w:tcW w:w="558" w:type="pct"/>
            <w:tcBorders>
              <w:top w:val="nil"/>
              <w:left w:val="nil"/>
              <w:bottom w:val="nil"/>
              <w:right w:val="nil"/>
            </w:tcBorders>
            <w:shd w:val="clear" w:color="auto" w:fill="auto"/>
            <w:noWrap/>
            <w:vAlign w:val="center"/>
            <w:hideMark/>
          </w:tcPr>
          <w:p w14:paraId="71100111" w14:textId="7B07876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0.00</w:t>
            </w:r>
            <w:r w:rsidR="006C05A2" w:rsidRPr="00886198">
              <w:rPr>
                <w:rFonts w:ascii="Arial" w:hAnsi="Arial" w:cs="Arial"/>
                <w:color w:val="000000"/>
                <w:sz w:val="22"/>
                <w:szCs w:val="22"/>
              </w:rPr>
              <w:t>4</w:t>
            </w:r>
          </w:p>
        </w:tc>
        <w:tc>
          <w:tcPr>
            <w:tcW w:w="1112" w:type="pct"/>
            <w:tcBorders>
              <w:top w:val="nil"/>
              <w:left w:val="nil"/>
              <w:bottom w:val="nil"/>
              <w:right w:val="nil"/>
            </w:tcBorders>
            <w:shd w:val="clear" w:color="auto" w:fill="auto"/>
            <w:noWrap/>
            <w:vAlign w:val="center"/>
            <w:hideMark/>
          </w:tcPr>
          <w:p w14:paraId="0E05EE54"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0.3252</w:t>
            </w:r>
          </w:p>
        </w:tc>
        <w:tc>
          <w:tcPr>
            <w:tcW w:w="558" w:type="pct"/>
            <w:tcBorders>
              <w:top w:val="nil"/>
              <w:left w:val="nil"/>
              <w:bottom w:val="nil"/>
              <w:right w:val="nil"/>
            </w:tcBorders>
            <w:shd w:val="clear" w:color="auto" w:fill="auto"/>
            <w:noWrap/>
            <w:vAlign w:val="center"/>
            <w:hideMark/>
          </w:tcPr>
          <w:p w14:paraId="1494B774" w14:textId="7B0A2D5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0.98</w:t>
            </w:r>
          </w:p>
        </w:tc>
      </w:tr>
      <w:tr w:rsidR="000548BE" w:rsidRPr="00886198" w14:paraId="31684E02" w14:textId="77777777" w:rsidTr="000548BE">
        <w:trPr>
          <w:trHeight w:val="300"/>
        </w:trPr>
        <w:tc>
          <w:tcPr>
            <w:tcW w:w="1660" w:type="pct"/>
            <w:tcBorders>
              <w:top w:val="nil"/>
              <w:left w:val="nil"/>
              <w:bottom w:val="nil"/>
              <w:right w:val="nil"/>
            </w:tcBorders>
            <w:shd w:val="clear" w:color="auto" w:fill="auto"/>
            <w:noWrap/>
            <w:vAlign w:val="center"/>
            <w:hideMark/>
          </w:tcPr>
          <w:p w14:paraId="6984A9C4"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Tepidimonas</w:t>
            </w:r>
            <w:proofErr w:type="spellEnd"/>
          </w:p>
        </w:tc>
        <w:tc>
          <w:tcPr>
            <w:tcW w:w="1112" w:type="pct"/>
            <w:tcBorders>
              <w:top w:val="nil"/>
              <w:left w:val="nil"/>
              <w:bottom w:val="nil"/>
              <w:right w:val="nil"/>
            </w:tcBorders>
            <w:shd w:val="clear" w:color="auto" w:fill="auto"/>
            <w:noWrap/>
            <w:vAlign w:val="center"/>
            <w:hideMark/>
          </w:tcPr>
          <w:p w14:paraId="2171B47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4.92</w:t>
            </w:r>
          </w:p>
        </w:tc>
        <w:tc>
          <w:tcPr>
            <w:tcW w:w="558" w:type="pct"/>
            <w:tcBorders>
              <w:top w:val="nil"/>
              <w:left w:val="nil"/>
              <w:bottom w:val="nil"/>
              <w:right w:val="nil"/>
            </w:tcBorders>
            <w:shd w:val="clear" w:color="auto" w:fill="auto"/>
            <w:noWrap/>
            <w:vAlign w:val="center"/>
            <w:hideMark/>
          </w:tcPr>
          <w:p w14:paraId="22245700" w14:textId="71435F56"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6</w:t>
            </w:r>
          </w:p>
        </w:tc>
        <w:tc>
          <w:tcPr>
            <w:tcW w:w="1112" w:type="pct"/>
            <w:tcBorders>
              <w:top w:val="nil"/>
              <w:left w:val="nil"/>
              <w:bottom w:val="nil"/>
              <w:right w:val="nil"/>
            </w:tcBorders>
            <w:shd w:val="clear" w:color="auto" w:fill="auto"/>
            <w:noWrap/>
            <w:vAlign w:val="center"/>
            <w:hideMark/>
          </w:tcPr>
          <w:p w14:paraId="672A6FD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0.652</w:t>
            </w:r>
          </w:p>
        </w:tc>
        <w:tc>
          <w:tcPr>
            <w:tcW w:w="558" w:type="pct"/>
            <w:tcBorders>
              <w:top w:val="nil"/>
              <w:left w:val="nil"/>
              <w:bottom w:val="nil"/>
              <w:right w:val="nil"/>
            </w:tcBorders>
            <w:shd w:val="clear" w:color="auto" w:fill="auto"/>
            <w:noWrap/>
            <w:vAlign w:val="center"/>
            <w:hideMark/>
          </w:tcPr>
          <w:p w14:paraId="62109671" w14:textId="31A6CE2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0.51</w:t>
            </w:r>
          </w:p>
        </w:tc>
      </w:tr>
      <w:tr w:rsidR="000548BE" w:rsidRPr="00886198" w14:paraId="69C2832F" w14:textId="77777777" w:rsidTr="000548BE">
        <w:trPr>
          <w:trHeight w:val="300"/>
        </w:trPr>
        <w:tc>
          <w:tcPr>
            <w:tcW w:w="1660" w:type="pct"/>
            <w:tcBorders>
              <w:top w:val="nil"/>
              <w:left w:val="nil"/>
              <w:bottom w:val="nil"/>
              <w:right w:val="nil"/>
            </w:tcBorders>
            <w:shd w:val="clear" w:color="auto" w:fill="auto"/>
            <w:noWrap/>
            <w:vAlign w:val="center"/>
            <w:hideMark/>
          </w:tcPr>
          <w:p w14:paraId="09857E38"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SH3-11</w:t>
            </w:r>
          </w:p>
        </w:tc>
        <w:tc>
          <w:tcPr>
            <w:tcW w:w="1112" w:type="pct"/>
            <w:tcBorders>
              <w:top w:val="nil"/>
              <w:left w:val="nil"/>
              <w:bottom w:val="nil"/>
              <w:right w:val="nil"/>
            </w:tcBorders>
            <w:shd w:val="clear" w:color="auto" w:fill="auto"/>
            <w:noWrap/>
            <w:vAlign w:val="center"/>
            <w:hideMark/>
          </w:tcPr>
          <w:p w14:paraId="6147D58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40.38</w:t>
            </w:r>
          </w:p>
        </w:tc>
        <w:tc>
          <w:tcPr>
            <w:tcW w:w="558" w:type="pct"/>
            <w:tcBorders>
              <w:top w:val="nil"/>
              <w:left w:val="nil"/>
              <w:bottom w:val="nil"/>
              <w:right w:val="nil"/>
            </w:tcBorders>
            <w:shd w:val="clear" w:color="auto" w:fill="auto"/>
            <w:noWrap/>
            <w:vAlign w:val="center"/>
            <w:hideMark/>
          </w:tcPr>
          <w:p w14:paraId="1BD68152" w14:textId="55F2842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0.70</w:t>
            </w:r>
          </w:p>
        </w:tc>
        <w:tc>
          <w:tcPr>
            <w:tcW w:w="1112" w:type="pct"/>
            <w:tcBorders>
              <w:top w:val="nil"/>
              <w:left w:val="nil"/>
              <w:bottom w:val="nil"/>
              <w:right w:val="nil"/>
            </w:tcBorders>
            <w:shd w:val="clear" w:color="auto" w:fill="auto"/>
            <w:noWrap/>
            <w:vAlign w:val="center"/>
            <w:hideMark/>
          </w:tcPr>
          <w:p w14:paraId="0F2BD6E5"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49.45</w:t>
            </w:r>
          </w:p>
        </w:tc>
        <w:tc>
          <w:tcPr>
            <w:tcW w:w="558" w:type="pct"/>
            <w:tcBorders>
              <w:top w:val="nil"/>
              <w:left w:val="nil"/>
              <w:bottom w:val="nil"/>
              <w:right w:val="nil"/>
            </w:tcBorders>
            <w:shd w:val="clear" w:color="auto" w:fill="auto"/>
            <w:noWrap/>
            <w:vAlign w:val="center"/>
            <w:hideMark/>
          </w:tcPr>
          <w:p w14:paraId="1FDFDA32" w14:textId="673FADF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0.29</w:t>
            </w:r>
          </w:p>
        </w:tc>
      </w:tr>
      <w:tr w:rsidR="000548BE" w:rsidRPr="00886198" w14:paraId="4E180FC0" w14:textId="77777777" w:rsidTr="000548BE">
        <w:trPr>
          <w:trHeight w:val="300"/>
        </w:trPr>
        <w:tc>
          <w:tcPr>
            <w:tcW w:w="1660" w:type="pct"/>
            <w:tcBorders>
              <w:top w:val="nil"/>
              <w:left w:val="nil"/>
              <w:bottom w:val="nil"/>
              <w:right w:val="nil"/>
            </w:tcBorders>
            <w:shd w:val="clear" w:color="auto" w:fill="auto"/>
            <w:noWrap/>
            <w:vAlign w:val="center"/>
            <w:hideMark/>
          </w:tcPr>
          <w:p w14:paraId="662F85CD"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Polaromonas</w:t>
            </w:r>
            <w:proofErr w:type="spellEnd"/>
          </w:p>
        </w:tc>
        <w:tc>
          <w:tcPr>
            <w:tcW w:w="1112" w:type="pct"/>
            <w:tcBorders>
              <w:top w:val="nil"/>
              <w:left w:val="nil"/>
              <w:bottom w:val="nil"/>
              <w:right w:val="nil"/>
            </w:tcBorders>
            <w:shd w:val="clear" w:color="auto" w:fill="auto"/>
            <w:noWrap/>
            <w:vAlign w:val="center"/>
            <w:hideMark/>
          </w:tcPr>
          <w:p w14:paraId="482D009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38.75</w:t>
            </w:r>
          </w:p>
        </w:tc>
        <w:tc>
          <w:tcPr>
            <w:tcW w:w="558" w:type="pct"/>
            <w:tcBorders>
              <w:top w:val="nil"/>
              <w:left w:val="nil"/>
              <w:bottom w:val="nil"/>
              <w:right w:val="nil"/>
            </w:tcBorders>
            <w:shd w:val="clear" w:color="auto" w:fill="auto"/>
            <w:noWrap/>
            <w:vAlign w:val="center"/>
            <w:hideMark/>
          </w:tcPr>
          <w:p w14:paraId="017D332C" w14:textId="49415E3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0.63</w:t>
            </w:r>
          </w:p>
        </w:tc>
        <w:tc>
          <w:tcPr>
            <w:tcW w:w="1112" w:type="pct"/>
            <w:tcBorders>
              <w:top w:val="nil"/>
              <w:left w:val="nil"/>
              <w:bottom w:val="nil"/>
              <w:right w:val="nil"/>
            </w:tcBorders>
            <w:shd w:val="clear" w:color="auto" w:fill="auto"/>
            <w:noWrap/>
            <w:vAlign w:val="center"/>
            <w:hideMark/>
          </w:tcPr>
          <w:p w14:paraId="3B20D1F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45.83</w:t>
            </w:r>
          </w:p>
        </w:tc>
        <w:tc>
          <w:tcPr>
            <w:tcW w:w="558" w:type="pct"/>
            <w:tcBorders>
              <w:top w:val="nil"/>
              <w:left w:val="nil"/>
              <w:bottom w:val="nil"/>
              <w:right w:val="nil"/>
            </w:tcBorders>
            <w:shd w:val="clear" w:color="auto" w:fill="auto"/>
            <w:noWrap/>
            <w:vAlign w:val="center"/>
            <w:hideMark/>
          </w:tcPr>
          <w:p w14:paraId="7522AB71" w14:textId="3711870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0.36</w:t>
            </w:r>
          </w:p>
        </w:tc>
      </w:tr>
      <w:tr w:rsidR="000548BE" w:rsidRPr="00886198" w14:paraId="5FD1EC7A" w14:textId="77777777" w:rsidTr="000548BE">
        <w:trPr>
          <w:trHeight w:val="300"/>
        </w:trPr>
        <w:tc>
          <w:tcPr>
            <w:tcW w:w="1660" w:type="pct"/>
            <w:tcBorders>
              <w:top w:val="nil"/>
              <w:left w:val="nil"/>
              <w:bottom w:val="nil"/>
              <w:right w:val="nil"/>
            </w:tcBorders>
            <w:shd w:val="clear" w:color="auto" w:fill="auto"/>
            <w:noWrap/>
            <w:vAlign w:val="center"/>
            <w:hideMark/>
          </w:tcPr>
          <w:p w14:paraId="0C2122C7"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112" w:type="pct"/>
            <w:tcBorders>
              <w:top w:val="nil"/>
              <w:left w:val="nil"/>
              <w:bottom w:val="nil"/>
              <w:right w:val="nil"/>
            </w:tcBorders>
            <w:shd w:val="clear" w:color="auto" w:fill="auto"/>
            <w:noWrap/>
            <w:vAlign w:val="center"/>
            <w:hideMark/>
          </w:tcPr>
          <w:p w14:paraId="6E3FE097"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32.01</w:t>
            </w:r>
          </w:p>
        </w:tc>
        <w:tc>
          <w:tcPr>
            <w:tcW w:w="558" w:type="pct"/>
            <w:tcBorders>
              <w:top w:val="nil"/>
              <w:left w:val="nil"/>
              <w:bottom w:val="nil"/>
              <w:right w:val="nil"/>
            </w:tcBorders>
            <w:shd w:val="clear" w:color="auto" w:fill="auto"/>
            <w:noWrap/>
            <w:vAlign w:val="center"/>
            <w:hideMark/>
          </w:tcPr>
          <w:p w14:paraId="2397F8D1" w14:textId="60E60AC4"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0.79</w:t>
            </w:r>
          </w:p>
        </w:tc>
        <w:tc>
          <w:tcPr>
            <w:tcW w:w="1112" w:type="pct"/>
            <w:tcBorders>
              <w:top w:val="nil"/>
              <w:left w:val="nil"/>
              <w:bottom w:val="nil"/>
              <w:right w:val="nil"/>
            </w:tcBorders>
            <w:shd w:val="clear" w:color="auto" w:fill="auto"/>
            <w:noWrap/>
            <w:vAlign w:val="center"/>
            <w:hideMark/>
          </w:tcPr>
          <w:p w14:paraId="18313C6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50.53</w:t>
            </w:r>
          </w:p>
        </w:tc>
        <w:tc>
          <w:tcPr>
            <w:tcW w:w="558" w:type="pct"/>
            <w:tcBorders>
              <w:top w:val="nil"/>
              <w:left w:val="nil"/>
              <w:bottom w:val="nil"/>
              <w:right w:val="nil"/>
            </w:tcBorders>
            <w:shd w:val="clear" w:color="auto" w:fill="auto"/>
            <w:noWrap/>
            <w:vAlign w:val="center"/>
            <w:hideMark/>
          </w:tcPr>
          <w:p w14:paraId="33E7D48D" w14:textId="4CB5AE6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0.19</w:t>
            </w:r>
          </w:p>
        </w:tc>
      </w:tr>
      <w:tr w:rsidR="000548BE" w:rsidRPr="00886198" w14:paraId="2DC7CA81" w14:textId="77777777" w:rsidTr="000548BE">
        <w:trPr>
          <w:trHeight w:val="300"/>
        </w:trPr>
        <w:tc>
          <w:tcPr>
            <w:tcW w:w="1660" w:type="pct"/>
            <w:tcBorders>
              <w:top w:val="nil"/>
              <w:left w:val="nil"/>
              <w:bottom w:val="nil"/>
              <w:right w:val="nil"/>
            </w:tcBorders>
            <w:shd w:val="clear" w:color="auto" w:fill="auto"/>
            <w:noWrap/>
            <w:vAlign w:val="center"/>
            <w:hideMark/>
          </w:tcPr>
          <w:p w14:paraId="1369FA8F"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AKYH767</w:t>
            </w:r>
          </w:p>
        </w:tc>
        <w:tc>
          <w:tcPr>
            <w:tcW w:w="1112" w:type="pct"/>
            <w:tcBorders>
              <w:top w:val="nil"/>
              <w:left w:val="nil"/>
              <w:bottom w:val="nil"/>
              <w:right w:val="nil"/>
            </w:tcBorders>
            <w:shd w:val="clear" w:color="auto" w:fill="auto"/>
            <w:noWrap/>
            <w:vAlign w:val="center"/>
            <w:hideMark/>
          </w:tcPr>
          <w:p w14:paraId="63BE0B8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31.04</w:t>
            </w:r>
          </w:p>
        </w:tc>
        <w:tc>
          <w:tcPr>
            <w:tcW w:w="558" w:type="pct"/>
            <w:tcBorders>
              <w:top w:val="nil"/>
              <w:left w:val="nil"/>
              <w:bottom w:val="nil"/>
              <w:right w:val="nil"/>
            </w:tcBorders>
            <w:shd w:val="clear" w:color="auto" w:fill="auto"/>
            <w:noWrap/>
            <w:vAlign w:val="center"/>
            <w:hideMark/>
          </w:tcPr>
          <w:p w14:paraId="0CCE04A1" w14:textId="321958E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8</w:t>
            </w:r>
          </w:p>
        </w:tc>
        <w:tc>
          <w:tcPr>
            <w:tcW w:w="1112" w:type="pct"/>
            <w:tcBorders>
              <w:top w:val="nil"/>
              <w:left w:val="nil"/>
              <w:bottom w:val="nil"/>
              <w:right w:val="nil"/>
            </w:tcBorders>
            <w:shd w:val="clear" w:color="auto" w:fill="auto"/>
            <w:noWrap/>
            <w:vAlign w:val="center"/>
            <w:hideMark/>
          </w:tcPr>
          <w:p w14:paraId="5694574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38.15</w:t>
            </w:r>
          </w:p>
        </w:tc>
        <w:tc>
          <w:tcPr>
            <w:tcW w:w="558" w:type="pct"/>
            <w:tcBorders>
              <w:top w:val="nil"/>
              <w:left w:val="nil"/>
              <w:bottom w:val="nil"/>
              <w:right w:val="nil"/>
            </w:tcBorders>
            <w:shd w:val="clear" w:color="auto" w:fill="auto"/>
            <w:noWrap/>
            <w:vAlign w:val="center"/>
            <w:hideMark/>
          </w:tcPr>
          <w:p w14:paraId="13E40606" w14:textId="682A6B9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1</w:t>
            </w:r>
          </w:p>
        </w:tc>
      </w:tr>
      <w:tr w:rsidR="000548BE" w:rsidRPr="00886198" w14:paraId="55EA8D85" w14:textId="77777777" w:rsidTr="000548BE">
        <w:trPr>
          <w:trHeight w:val="300"/>
        </w:trPr>
        <w:tc>
          <w:tcPr>
            <w:tcW w:w="1660" w:type="pct"/>
            <w:tcBorders>
              <w:top w:val="nil"/>
              <w:left w:val="nil"/>
              <w:bottom w:val="nil"/>
              <w:right w:val="nil"/>
            </w:tcBorders>
            <w:shd w:val="clear" w:color="auto" w:fill="auto"/>
            <w:noWrap/>
            <w:vAlign w:val="center"/>
            <w:hideMark/>
          </w:tcPr>
          <w:p w14:paraId="64B084C9"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Silanimonas</w:t>
            </w:r>
            <w:proofErr w:type="spellEnd"/>
          </w:p>
        </w:tc>
        <w:tc>
          <w:tcPr>
            <w:tcW w:w="1112" w:type="pct"/>
            <w:tcBorders>
              <w:top w:val="nil"/>
              <w:left w:val="nil"/>
              <w:bottom w:val="nil"/>
              <w:right w:val="nil"/>
            </w:tcBorders>
            <w:shd w:val="clear" w:color="auto" w:fill="auto"/>
            <w:noWrap/>
            <w:vAlign w:val="center"/>
            <w:hideMark/>
          </w:tcPr>
          <w:p w14:paraId="62E30FA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21.86</w:t>
            </w:r>
          </w:p>
        </w:tc>
        <w:tc>
          <w:tcPr>
            <w:tcW w:w="558" w:type="pct"/>
            <w:tcBorders>
              <w:top w:val="nil"/>
              <w:left w:val="nil"/>
              <w:bottom w:val="nil"/>
              <w:right w:val="nil"/>
            </w:tcBorders>
            <w:shd w:val="clear" w:color="auto" w:fill="auto"/>
            <w:noWrap/>
            <w:vAlign w:val="center"/>
            <w:hideMark/>
          </w:tcPr>
          <w:p w14:paraId="3BDB4996" w14:textId="69CE5B5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0.80</w:t>
            </w:r>
          </w:p>
        </w:tc>
        <w:tc>
          <w:tcPr>
            <w:tcW w:w="1112" w:type="pct"/>
            <w:tcBorders>
              <w:top w:val="nil"/>
              <w:left w:val="nil"/>
              <w:bottom w:val="nil"/>
              <w:right w:val="nil"/>
            </w:tcBorders>
            <w:shd w:val="clear" w:color="auto" w:fill="auto"/>
            <w:noWrap/>
            <w:vAlign w:val="center"/>
            <w:hideMark/>
          </w:tcPr>
          <w:p w14:paraId="66A2DEE0"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69.23</w:t>
            </w:r>
          </w:p>
        </w:tc>
        <w:tc>
          <w:tcPr>
            <w:tcW w:w="558" w:type="pct"/>
            <w:tcBorders>
              <w:top w:val="nil"/>
              <w:left w:val="nil"/>
              <w:bottom w:val="nil"/>
              <w:right w:val="nil"/>
            </w:tcBorders>
            <w:shd w:val="clear" w:color="auto" w:fill="auto"/>
            <w:noWrap/>
            <w:vAlign w:val="center"/>
            <w:hideMark/>
          </w:tcPr>
          <w:p w14:paraId="114D19FC" w14:textId="20C8E2B0"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0.20</w:t>
            </w:r>
          </w:p>
        </w:tc>
      </w:tr>
      <w:tr w:rsidR="000548BE" w:rsidRPr="00886198" w14:paraId="463C97EC" w14:textId="77777777" w:rsidTr="00757186">
        <w:trPr>
          <w:trHeight w:val="300"/>
        </w:trPr>
        <w:tc>
          <w:tcPr>
            <w:tcW w:w="1660" w:type="pct"/>
            <w:tcBorders>
              <w:top w:val="nil"/>
              <w:left w:val="nil"/>
              <w:right w:val="nil"/>
            </w:tcBorders>
            <w:shd w:val="clear" w:color="auto" w:fill="auto"/>
            <w:noWrap/>
            <w:vAlign w:val="center"/>
            <w:hideMark/>
          </w:tcPr>
          <w:p w14:paraId="22441144"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112" w:type="pct"/>
            <w:tcBorders>
              <w:top w:val="nil"/>
              <w:left w:val="nil"/>
              <w:right w:val="nil"/>
            </w:tcBorders>
            <w:shd w:val="clear" w:color="auto" w:fill="auto"/>
            <w:noWrap/>
            <w:vAlign w:val="center"/>
            <w:hideMark/>
          </w:tcPr>
          <w:p w14:paraId="2857316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43.08</w:t>
            </w:r>
          </w:p>
        </w:tc>
        <w:tc>
          <w:tcPr>
            <w:tcW w:w="558" w:type="pct"/>
            <w:tcBorders>
              <w:top w:val="nil"/>
              <w:left w:val="nil"/>
              <w:right w:val="nil"/>
            </w:tcBorders>
            <w:shd w:val="clear" w:color="auto" w:fill="auto"/>
            <w:noWrap/>
            <w:vAlign w:val="center"/>
            <w:hideMark/>
          </w:tcPr>
          <w:p w14:paraId="340EEBC6" w14:textId="1FECA8BD"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0.52</w:t>
            </w:r>
          </w:p>
        </w:tc>
        <w:tc>
          <w:tcPr>
            <w:tcW w:w="1112" w:type="pct"/>
            <w:tcBorders>
              <w:top w:val="nil"/>
              <w:left w:val="nil"/>
              <w:right w:val="nil"/>
            </w:tcBorders>
            <w:shd w:val="clear" w:color="auto" w:fill="auto"/>
            <w:noWrap/>
            <w:vAlign w:val="center"/>
            <w:hideMark/>
          </w:tcPr>
          <w:p w14:paraId="3B77DCFA"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43.96</w:t>
            </w:r>
          </w:p>
        </w:tc>
        <w:tc>
          <w:tcPr>
            <w:tcW w:w="558" w:type="pct"/>
            <w:tcBorders>
              <w:top w:val="nil"/>
              <w:left w:val="nil"/>
              <w:right w:val="nil"/>
            </w:tcBorders>
            <w:shd w:val="clear" w:color="auto" w:fill="auto"/>
            <w:noWrap/>
            <w:vAlign w:val="center"/>
            <w:hideMark/>
          </w:tcPr>
          <w:p w14:paraId="006538B1" w14:textId="72744D7E"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0.47</w:t>
            </w:r>
          </w:p>
        </w:tc>
      </w:tr>
      <w:tr w:rsidR="000548BE" w:rsidRPr="00886198" w14:paraId="73D90830" w14:textId="77777777" w:rsidTr="00757186">
        <w:trPr>
          <w:trHeight w:val="300"/>
        </w:trPr>
        <w:tc>
          <w:tcPr>
            <w:tcW w:w="1660" w:type="pct"/>
            <w:tcBorders>
              <w:top w:val="nil"/>
              <w:left w:val="nil"/>
              <w:bottom w:val="single" w:sz="4" w:space="0" w:color="auto"/>
              <w:right w:val="nil"/>
            </w:tcBorders>
            <w:shd w:val="clear" w:color="auto" w:fill="auto"/>
            <w:noWrap/>
            <w:vAlign w:val="center"/>
            <w:hideMark/>
          </w:tcPr>
          <w:p w14:paraId="1D9D065D"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Fluviicola</w:t>
            </w:r>
            <w:proofErr w:type="spellEnd"/>
          </w:p>
        </w:tc>
        <w:tc>
          <w:tcPr>
            <w:tcW w:w="1112" w:type="pct"/>
            <w:tcBorders>
              <w:top w:val="nil"/>
              <w:left w:val="nil"/>
              <w:bottom w:val="single" w:sz="4" w:space="0" w:color="auto"/>
              <w:right w:val="nil"/>
            </w:tcBorders>
            <w:shd w:val="clear" w:color="auto" w:fill="auto"/>
            <w:noWrap/>
            <w:vAlign w:val="center"/>
            <w:hideMark/>
          </w:tcPr>
          <w:p w14:paraId="2C09E68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43.52</w:t>
            </w:r>
          </w:p>
        </w:tc>
        <w:tc>
          <w:tcPr>
            <w:tcW w:w="558" w:type="pct"/>
            <w:tcBorders>
              <w:top w:val="nil"/>
              <w:left w:val="nil"/>
              <w:bottom w:val="single" w:sz="4" w:space="0" w:color="auto"/>
              <w:right w:val="nil"/>
            </w:tcBorders>
            <w:shd w:val="clear" w:color="auto" w:fill="auto"/>
            <w:noWrap/>
            <w:vAlign w:val="center"/>
            <w:hideMark/>
          </w:tcPr>
          <w:p w14:paraId="12DE2449" w14:textId="336CC71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0.21</w:t>
            </w:r>
          </w:p>
        </w:tc>
        <w:tc>
          <w:tcPr>
            <w:tcW w:w="1112" w:type="pct"/>
            <w:tcBorders>
              <w:top w:val="nil"/>
              <w:left w:val="nil"/>
              <w:bottom w:val="single" w:sz="4" w:space="0" w:color="auto"/>
              <w:right w:val="nil"/>
            </w:tcBorders>
            <w:shd w:val="clear" w:color="auto" w:fill="auto"/>
            <w:noWrap/>
            <w:vAlign w:val="center"/>
            <w:hideMark/>
          </w:tcPr>
          <w:p w14:paraId="6F22CA6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28.65</w:t>
            </w:r>
          </w:p>
        </w:tc>
        <w:tc>
          <w:tcPr>
            <w:tcW w:w="558" w:type="pct"/>
            <w:tcBorders>
              <w:top w:val="nil"/>
              <w:left w:val="nil"/>
              <w:bottom w:val="single" w:sz="4" w:space="0" w:color="auto"/>
              <w:right w:val="nil"/>
            </w:tcBorders>
            <w:shd w:val="clear" w:color="auto" w:fill="auto"/>
            <w:noWrap/>
            <w:vAlign w:val="center"/>
            <w:hideMark/>
          </w:tcPr>
          <w:p w14:paraId="24BCA37F" w14:textId="5C70B07F"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0.79</w:t>
            </w:r>
          </w:p>
        </w:tc>
      </w:tr>
    </w:tbl>
    <w:p w14:paraId="6F61A710" w14:textId="52066391" w:rsidR="00757186" w:rsidRPr="00886198" w:rsidRDefault="00757186">
      <w:pPr>
        <w:rPr>
          <w:sz w:val="22"/>
          <w:szCs w:val="22"/>
        </w:rPr>
      </w:pPr>
    </w:p>
    <w:p w14:paraId="6DF34DB8" w14:textId="77777777" w:rsidR="00757186" w:rsidRPr="00886198" w:rsidRDefault="00757186" w:rsidP="00757186">
      <w:pPr>
        <w:rPr>
          <w:rFonts w:ascii="Arial" w:hAnsi="Arial" w:cs="Arial"/>
          <w:sz w:val="22"/>
          <w:szCs w:val="22"/>
        </w:rPr>
      </w:pPr>
    </w:p>
    <w:p w14:paraId="1122768D" w14:textId="749439E5" w:rsidR="00757186" w:rsidRPr="00886198" w:rsidRDefault="00757186" w:rsidP="00757186">
      <w:pPr>
        <w:rPr>
          <w:sz w:val="22"/>
          <w:szCs w:val="22"/>
        </w:rPr>
      </w:pPr>
      <w:r w:rsidRPr="00886198">
        <w:rPr>
          <w:rFonts w:ascii="Arial" w:hAnsi="Arial" w:cs="Arial"/>
          <w:sz w:val="22"/>
          <w:szCs w:val="22"/>
        </w:rPr>
        <w:t>Table B.</w:t>
      </w:r>
      <w:r w:rsidR="00734CDA" w:rsidRPr="00886198">
        <w:rPr>
          <w:rFonts w:ascii="Arial" w:hAnsi="Arial" w:cs="Arial"/>
          <w:sz w:val="22"/>
          <w:szCs w:val="22"/>
        </w:rPr>
        <w:t>9</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304"/>
        <w:gridCol w:w="2882"/>
        <w:gridCol w:w="1446"/>
        <w:gridCol w:w="2882"/>
        <w:gridCol w:w="1446"/>
      </w:tblGrid>
      <w:tr w:rsidR="00757186" w:rsidRPr="00886198" w14:paraId="0E2318EC" w14:textId="77777777" w:rsidTr="004B1DF9">
        <w:trPr>
          <w:trHeight w:val="300"/>
        </w:trPr>
        <w:tc>
          <w:tcPr>
            <w:tcW w:w="1660" w:type="pct"/>
            <w:tcBorders>
              <w:top w:val="nil"/>
              <w:left w:val="nil"/>
              <w:bottom w:val="single" w:sz="4" w:space="0" w:color="auto"/>
              <w:right w:val="nil"/>
            </w:tcBorders>
            <w:shd w:val="clear" w:color="auto" w:fill="auto"/>
            <w:noWrap/>
            <w:vAlign w:val="center"/>
            <w:hideMark/>
          </w:tcPr>
          <w:p w14:paraId="317FCF8D" w14:textId="77777777" w:rsidR="00757186" w:rsidRPr="00886198" w:rsidRDefault="00757186" w:rsidP="004B1DF9">
            <w:pPr>
              <w:rPr>
                <w:sz w:val="22"/>
                <w:szCs w:val="22"/>
              </w:rPr>
            </w:pP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0F4A2633"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Losing</w:t>
            </w:r>
          </w:p>
        </w:tc>
        <w:tc>
          <w:tcPr>
            <w:tcW w:w="1670" w:type="pct"/>
            <w:gridSpan w:val="2"/>
            <w:tcBorders>
              <w:top w:val="single" w:sz="4" w:space="0" w:color="auto"/>
              <w:left w:val="nil"/>
              <w:bottom w:val="single" w:sz="4" w:space="0" w:color="auto"/>
              <w:right w:val="nil"/>
            </w:tcBorders>
            <w:shd w:val="clear" w:color="auto" w:fill="auto"/>
            <w:noWrap/>
            <w:vAlign w:val="center"/>
            <w:hideMark/>
          </w:tcPr>
          <w:p w14:paraId="2AA81B11"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Gaining</w:t>
            </w:r>
          </w:p>
        </w:tc>
      </w:tr>
      <w:tr w:rsidR="00757186" w:rsidRPr="00886198" w14:paraId="1E9D9C1F" w14:textId="77777777" w:rsidTr="004B1DF9">
        <w:trPr>
          <w:trHeight w:val="300"/>
        </w:trPr>
        <w:tc>
          <w:tcPr>
            <w:tcW w:w="1660" w:type="pct"/>
            <w:tcBorders>
              <w:top w:val="single" w:sz="4" w:space="0" w:color="auto"/>
              <w:left w:val="nil"/>
              <w:bottom w:val="single" w:sz="4" w:space="0" w:color="auto"/>
              <w:right w:val="nil"/>
            </w:tcBorders>
            <w:shd w:val="clear" w:color="auto" w:fill="auto"/>
            <w:noWrap/>
            <w:vAlign w:val="center"/>
            <w:hideMark/>
          </w:tcPr>
          <w:p w14:paraId="737FBC9F" w14:textId="6AAEE385" w:rsidR="00757186" w:rsidRPr="00886198" w:rsidRDefault="00757186" w:rsidP="004B1DF9">
            <w:pP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112" w:type="pct"/>
            <w:tcBorders>
              <w:top w:val="single" w:sz="4" w:space="0" w:color="auto"/>
              <w:left w:val="nil"/>
              <w:bottom w:val="single" w:sz="4" w:space="0" w:color="auto"/>
              <w:right w:val="nil"/>
            </w:tcBorders>
            <w:shd w:val="clear" w:color="auto" w:fill="auto"/>
            <w:noWrap/>
            <w:vAlign w:val="center"/>
            <w:hideMark/>
          </w:tcPr>
          <w:p w14:paraId="06740405"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2BCAE8CB"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112" w:type="pct"/>
            <w:tcBorders>
              <w:top w:val="single" w:sz="4" w:space="0" w:color="auto"/>
              <w:left w:val="nil"/>
              <w:bottom w:val="single" w:sz="4" w:space="0" w:color="auto"/>
              <w:right w:val="nil"/>
            </w:tcBorders>
            <w:shd w:val="clear" w:color="auto" w:fill="auto"/>
            <w:noWrap/>
            <w:vAlign w:val="center"/>
            <w:hideMark/>
          </w:tcPr>
          <w:p w14:paraId="22517755"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58" w:type="pct"/>
            <w:tcBorders>
              <w:top w:val="single" w:sz="4" w:space="0" w:color="auto"/>
              <w:left w:val="nil"/>
              <w:bottom w:val="single" w:sz="4" w:space="0" w:color="auto"/>
              <w:right w:val="nil"/>
            </w:tcBorders>
            <w:shd w:val="clear" w:color="auto" w:fill="auto"/>
            <w:noWrap/>
            <w:vAlign w:val="center"/>
            <w:hideMark/>
          </w:tcPr>
          <w:p w14:paraId="2A5BCB93" w14:textId="77777777" w:rsidR="00757186" w:rsidRPr="00886198" w:rsidRDefault="00757186" w:rsidP="004B1DF9">
            <w:pPr>
              <w:jc w:val="center"/>
              <w:rPr>
                <w:rFonts w:ascii="Arial" w:hAnsi="Arial" w:cs="Arial"/>
                <w:b/>
                <w:bCs/>
                <w:color w:val="000000"/>
                <w:sz w:val="22"/>
                <w:szCs w:val="22"/>
              </w:rPr>
            </w:pPr>
            <w:r w:rsidRPr="00886198">
              <w:rPr>
                <w:rFonts w:ascii="Arial" w:hAnsi="Arial" w:cs="Arial"/>
                <w:b/>
                <w:bCs/>
                <w:color w:val="000000"/>
                <w:sz w:val="22"/>
                <w:szCs w:val="22"/>
              </w:rPr>
              <w:t>p-value</w:t>
            </w:r>
          </w:p>
        </w:tc>
      </w:tr>
    </w:tbl>
    <w:p w14:paraId="1F7B234F" w14:textId="77777777" w:rsidR="00757186" w:rsidRPr="00886198" w:rsidRDefault="00757186" w:rsidP="00757186">
      <w:pPr>
        <w:rPr>
          <w:sz w:val="22"/>
          <w:szCs w:val="22"/>
        </w:rPr>
      </w:pPr>
    </w:p>
    <w:tbl>
      <w:tblPr>
        <w:tblW w:w="5000" w:type="pct"/>
        <w:tblLook w:val="04A0" w:firstRow="1" w:lastRow="0" w:firstColumn="1" w:lastColumn="0" w:noHBand="0" w:noVBand="1"/>
      </w:tblPr>
      <w:tblGrid>
        <w:gridCol w:w="4304"/>
        <w:gridCol w:w="2882"/>
        <w:gridCol w:w="1446"/>
        <w:gridCol w:w="2882"/>
        <w:gridCol w:w="1446"/>
      </w:tblGrid>
      <w:tr w:rsidR="000548BE" w:rsidRPr="00886198" w14:paraId="6D4D24CC" w14:textId="77777777" w:rsidTr="000548BE">
        <w:trPr>
          <w:trHeight w:val="300"/>
        </w:trPr>
        <w:tc>
          <w:tcPr>
            <w:tcW w:w="1660" w:type="pct"/>
            <w:tcBorders>
              <w:top w:val="nil"/>
              <w:left w:val="nil"/>
              <w:bottom w:val="nil"/>
              <w:right w:val="nil"/>
            </w:tcBorders>
            <w:shd w:val="clear" w:color="auto" w:fill="auto"/>
            <w:noWrap/>
            <w:vAlign w:val="center"/>
            <w:hideMark/>
          </w:tcPr>
          <w:p w14:paraId="681C1D76"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Anaerolineae</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19A313CF" w14:textId="6C580922"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0.58</w:t>
            </w:r>
          </w:p>
        </w:tc>
        <w:tc>
          <w:tcPr>
            <w:tcW w:w="558" w:type="pct"/>
            <w:tcBorders>
              <w:top w:val="nil"/>
              <w:left w:val="nil"/>
              <w:bottom w:val="nil"/>
              <w:right w:val="nil"/>
            </w:tcBorders>
            <w:shd w:val="clear" w:color="auto" w:fill="auto"/>
            <w:noWrap/>
            <w:vAlign w:val="center"/>
            <w:hideMark/>
          </w:tcPr>
          <w:p w14:paraId="203B9ACF" w14:textId="67B71A3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2</w:t>
            </w:r>
          </w:p>
        </w:tc>
        <w:tc>
          <w:tcPr>
            <w:tcW w:w="1112" w:type="pct"/>
            <w:tcBorders>
              <w:top w:val="nil"/>
              <w:left w:val="nil"/>
              <w:bottom w:val="nil"/>
              <w:right w:val="nil"/>
            </w:tcBorders>
            <w:shd w:val="clear" w:color="auto" w:fill="auto"/>
            <w:noWrap/>
            <w:vAlign w:val="center"/>
            <w:hideMark/>
          </w:tcPr>
          <w:p w14:paraId="29AEA9ED"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19.26</w:t>
            </w:r>
          </w:p>
        </w:tc>
        <w:tc>
          <w:tcPr>
            <w:tcW w:w="558" w:type="pct"/>
            <w:tcBorders>
              <w:top w:val="nil"/>
              <w:left w:val="nil"/>
              <w:bottom w:val="nil"/>
              <w:right w:val="nil"/>
            </w:tcBorders>
            <w:shd w:val="clear" w:color="auto" w:fill="auto"/>
            <w:noWrap/>
            <w:vAlign w:val="center"/>
            <w:hideMark/>
          </w:tcPr>
          <w:p w14:paraId="2CB9C1D0" w14:textId="0880291A"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20</w:t>
            </w:r>
          </w:p>
        </w:tc>
      </w:tr>
      <w:tr w:rsidR="000548BE" w:rsidRPr="00886198" w14:paraId="67ABC7FC" w14:textId="77777777" w:rsidTr="000548BE">
        <w:trPr>
          <w:trHeight w:val="300"/>
        </w:trPr>
        <w:tc>
          <w:tcPr>
            <w:tcW w:w="1660" w:type="pct"/>
            <w:tcBorders>
              <w:top w:val="nil"/>
              <w:left w:val="nil"/>
              <w:bottom w:val="nil"/>
              <w:right w:val="nil"/>
            </w:tcBorders>
            <w:shd w:val="clear" w:color="auto" w:fill="auto"/>
            <w:noWrap/>
            <w:vAlign w:val="center"/>
            <w:hideMark/>
          </w:tcPr>
          <w:p w14:paraId="438996F4"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i/>
                <w:iCs/>
                <w:color w:val="000000"/>
                <w:sz w:val="22"/>
                <w:szCs w:val="22"/>
              </w:rPr>
              <w:t>Inhella</w:t>
            </w:r>
            <w:proofErr w:type="spellEnd"/>
          </w:p>
        </w:tc>
        <w:tc>
          <w:tcPr>
            <w:tcW w:w="1112" w:type="pct"/>
            <w:tcBorders>
              <w:top w:val="nil"/>
              <w:left w:val="nil"/>
              <w:bottom w:val="nil"/>
              <w:right w:val="nil"/>
            </w:tcBorders>
            <w:shd w:val="clear" w:color="auto" w:fill="auto"/>
            <w:noWrap/>
            <w:vAlign w:val="center"/>
            <w:hideMark/>
          </w:tcPr>
          <w:p w14:paraId="1070D766"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30.36</w:t>
            </w:r>
          </w:p>
        </w:tc>
        <w:tc>
          <w:tcPr>
            <w:tcW w:w="558" w:type="pct"/>
            <w:tcBorders>
              <w:top w:val="nil"/>
              <w:left w:val="nil"/>
              <w:bottom w:val="nil"/>
              <w:right w:val="nil"/>
            </w:tcBorders>
            <w:shd w:val="clear" w:color="auto" w:fill="auto"/>
            <w:noWrap/>
            <w:vAlign w:val="center"/>
            <w:hideMark/>
          </w:tcPr>
          <w:p w14:paraId="540425D7" w14:textId="093697C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8</w:t>
            </w:r>
          </w:p>
        </w:tc>
        <w:tc>
          <w:tcPr>
            <w:tcW w:w="1112" w:type="pct"/>
            <w:tcBorders>
              <w:top w:val="nil"/>
              <w:left w:val="nil"/>
              <w:bottom w:val="nil"/>
              <w:right w:val="nil"/>
            </w:tcBorders>
            <w:shd w:val="clear" w:color="auto" w:fill="auto"/>
            <w:noWrap/>
            <w:vAlign w:val="center"/>
            <w:hideMark/>
          </w:tcPr>
          <w:p w14:paraId="3E2C956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60.75</w:t>
            </w:r>
          </w:p>
        </w:tc>
        <w:tc>
          <w:tcPr>
            <w:tcW w:w="558" w:type="pct"/>
            <w:tcBorders>
              <w:top w:val="nil"/>
              <w:left w:val="nil"/>
              <w:bottom w:val="nil"/>
              <w:right w:val="nil"/>
            </w:tcBorders>
            <w:shd w:val="clear" w:color="auto" w:fill="auto"/>
            <w:noWrap/>
            <w:vAlign w:val="center"/>
            <w:hideMark/>
          </w:tcPr>
          <w:p w14:paraId="4F6B6FC5" w14:textId="4748287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0.18</w:t>
            </w:r>
          </w:p>
        </w:tc>
      </w:tr>
      <w:tr w:rsidR="000548BE" w:rsidRPr="00886198" w14:paraId="53EC20E2" w14:textId="77777777" w:rsidTr="000548BE">
        <w:trPr>
          <w:trHeight w:val="300"/>
        </w:trPr>
        <w:tc>
          <w:tcPr>
            <w:tcW w:w="1660" w:type="pct"/>
            <w:tcBorders>
              <w:top w:val="nil"/>
              <w:left w:val="nil"/>
              <w:bottom w:val="nil"/>
              <w:right w:val="nil"/>
            </w:tcBorders>
            <w:shd w:val="clear" w:color="auto" w:fill="auto"/>
            <w:noWrap/>
            <w:vAlign w:val="center"/>
            <w:hideMark/>
          </w:tcPr>
          <w:p w14:paraId="4423EC35"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Desulfobacterota</w:t>
            </w:r>
            <w:proofErr w:type="spellEnd"/>
            <w:r w:rsidRPr="00886198">
              <w:rPr>
                <w:rFonts w:ascii="Arial" w:hAnsi="Arial" w:cs="Arial"/>
                <w:color w:val="000000"/>
                <w:sz w:val="22"/>
                <w:szCs w:val="22"/>
              </w:rPr>
              <w:t xml:space="preserve"> *</w:t>
            </w:r>
          </w:p>
        </w:tc>
        <w:tc>
          <w:tcPr>
            <w:tcW w:w="1112" w:type="pct"/>
            <w:tcBorders>
              <w:top w:val="nil"/>
              <w:left w:val="nil"/>
              <w:bottom w:val="nil"/>
              <w:right w:val="nil"/>
            </w:tcBorders>
            <w:shd w:val="clear" w:color="auto" w:fill="auto"/>
            <w:noWrap/>
            <w:vAlign w:val="center"/>
            <w:hideMark/>
          </w:tcPr>
          <w:p w14:paraId="3129890B"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36.68</w:t>
            </w:r>
          </w:p>
        </w:tc>
        <w:tc>
          <w:tcPr>
            <w:tcW w:w="558" w:type="pct"/>
            <w:tcBorders>
              <w:top w:val="nil"/>
              <w:left w:val="nil"/>
              <w:bottom w:val="nil"/>
              <w:right w:val="nil"/>
            </w:tcBorders>
            <w:shd w:val="clear" w:color="auto" w:fill="auto"/>
            <w:noWrap/>
            <w:vAlign w:val="center"/>
            <w:hideMark/>
          </w:tcPr>
          <w:p w14:paraId="217B3208" w14:textId="658236C9"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0.50</w:t>
            </w:r>
          </w:p>
        </w:tc>
        <w:tc>
          <w:tcPr>
            <w:tcW w:w="1112" w:type="pct"/>
            <w:tcBorders>
              <w:top w:val="nil"/>
              <w:left w:val="nil"/>
              <w:bottom w:val="nil"/>
              <w:right w:val="nil"/>
            </w:tcBorders>
            <w:shd w:val="clear" w:color="auto" w:fill="auto"/>
            <w:noWrap/>
            <w:vAlign w:val="center"/>
            <w:hideMark/>
          </w:tcPr>
          <w:p w14:paraId="0E3B17E1"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37.11</w:t>
            </w:r>
          </w:p>
        </w:tc>
        <w:tc>
          <w:tcPr>
            <w:tcW w:w="558" w:type="pct"/>
            <w:tcBorders>
              <w:top w:val="nil"/>
              <w:left w:val="nil"/>
              <w:bottom w:val="nil"/>
              <w:right w:val="nil"/>
            </w:tcBorders>
            <w:shd w:val="clear" w:color="auto" w:fill="auto"/>
            <w:noWrap/>
            <w:vAlign w:val="center"/>
            <w:hideMark/>
          </w:tcPr>
          <w:p w14:paraId="0C0FC458" w14:textId="425DFD31"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50</w:t>
            </w:r>
          </w:p>
        </w:tc>
      </w:tr>
      <w:tr w:rsidR="000548BE" w:rsidRPr="00886198" w14:paraId="4B5E85D7" w14:textId="77777777" w:rsidTr="0034041C">
        <w:trPr>
          <w:trHeight w:val="300"/>
        </w:trPr>
        <w:tc>
          <w:tcPr>
            <w:tcW w:w="1660" w:type="pct"/>
            <w:tcBorders>
              <w:top w:val="nil"/>
              <w:left w:val="nil"/>
              <w:right w:val="nil"/>
            </w:tcBorders>
            <w:shd w:val="clear" w:color="auto" w:fill="auto"/>
            <w:noWrap/>
            <w:vAlign w:val="center"/>
            <w:hideMark/>
          </w:tcPr>
          <w:p w14:paraId="24B671CB" w14:textId="77777777" w:rsidR="000548BE" w:rsidRPr="00886198" w:rsidRDefault="000548BE" w:rsidP="00757186">
            <w:pPr>
              <w:rPr>
                <w:rFonts w:ascii="Arial" w:hAnsi="Arial" w:cs="Arial"/>
                <w:color w:val="000000"/>
                <w:sz w:val="22"/>
                <w:szCs w:val="22"/>
              </w:rPr>
            </w:pPr>
            <w:r w:rsidRPr="00886198">
              <w:rPr>
                <w:rFonts w:ascii="Arial" w:hAnsi="Arial" w:cs="Arial"/>
                <w:color w:val="000000"/>
                <w:sz w:val="22"/>
                <w:szCs w:val="22"/>
              </w:rPr>
              <w:t>BD1-7 clade</w:t>
            </w:r>
          </w:p>
        </w:tc>
        <w:tc>
          <w:tcPr>
            <w:tcW w:w="1112" w:type="pct"/>
            <w:tcBorders>
              <w:top w:val="nil"/>
              <w:left w:val="nil"/>
              <w:right w:val="nil"/>
            </w:tcBorders>
            <w:shd w:val="clear" w:color="auto" w:fill="auto"/>
            <w:noWrap/>
            <w:vAlign w:val="center"/>
            <w:hideMark/>
          </w:tcPr>
          <w:p w14:paraId="06383D9C"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51.55</w:t>
            </w:r>
          </w:p>
        </w:tc>
        <w:tc>
          <w:tcPr>
            <w:tcW w:w="558" w:type="pct"/>
            <w:tcBorders>
              <w:top w:val="nil"/>
              <w:left w:val="nil"/>
              <w:right w:val="nil"/>
            </w:tcBorders>
            <w:shd w:val="clear" w:color="auto" w:fill="auto"/>
            <w:noWrap/>
            <w:vAlign w:val="center"/>
            <w:hideMark/>
          </w:tcPr>
          <w:p w14:paraId="36A03A60" w14:textId="7B29F6C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0.15</w:t>
            </w:r>
          </w:p>
        </w:tc>
        <w:tc>
          <w:tcPr>
            <w:tcW w:w="1112" w:type="pct"/>
            <w:tcBorders>
              <w:top w:val="nil"/>
              <w:left w:val="nil"/>
              <w:right w:val="nil"/>
            </w:tcBorders>
            <w:shd w:val="clear" w:color="auto" w:fill="auto"/>
            <w:noWrap/>
            <w:vAlign w:val="center"/>
            <w:hideMark/>
          </w:tcPr>
          <w:p w14:paraId="3BEC5143" w14:textId="77777777"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27.77</w:t>
            </w:r>
          </w:p>
        </w:tc>
        <w:tc>
          <w:tcPr>
            <w:tcW w:w="558" w:type="pct"/>
            <w:tcBorders>
              <w:top w:val="nil"/>
              <w:left w:val="nil"/>
              <w:right w:val="nil"/>
            </w:tcBorders>
            <w:shd w:val="clear" w:color="auto" w:fill="auto"/>
            <w:noWrap/>
            <w:vAlign w:val="center"/>
            <w:hideMark/>
          </w:tcPr>
          <w:p w14:paraId="73F64FC1" w14:textId="32D19D33"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0.87</w:t>
            </w:r>
          </w:p>
        </w:tc>
      </w:tr>
      <w:tr w:rsidR="000548BE" w:rsidRPr="00886198" w14:paraId="0B6E758D" w14:textId="77777777" w:rsidTr="0034041C">
        <w:trPr>
          <w:trHeight w:val="300"/>
        </w:trPr>
        <w:tc>
          <w:tcPr>
            <w:tcW w:w="1660" w:type="pct"/>
            <w:tcBorders>
              <w:top w:val="nil"/>
              <w:left w:val="nil"/>
              <w:bottom w:val="single" w:sz="4" w:space="0" w:color="auto"/>
              <w:right w:val="nil"/>
            </w:tcBorders>
            <w:shd w:val="clear" w:color="auto" w:fill="auto"/>
            <w:noWrap/>
            <w:vAlign w:val="center"/>
            <w:hideMark/>
          </w:tcPr>
          <w:p w14:paraId="04416426" w14:textId="77777777" w:rsidR="000548BE" w:rsidRPr="00886198" w:rsidRDefault="000548BE" w:rsidP="00757186">
            <w:pPr>
              <w:rPr>
                <w:rFonts w:ascii="Arial" w:hAnsi="Arial" w:cs="Arial"/>
                <w:color w:val="000000"/>
                <w:sz w:val="22"/>
                <w:szCs w:val="22"/>
              </w:rPr>
            </w:pPr>
            <w:proofErr w:type="spellStart"/>
            <w:r w:rsidRPr="00886198">
              <w:rPr>
                <w:rFonts w:ascii="Arial" w:hAnsi="Arial" w:cs="Arial"/>
                <w:color w:val="000000"/>
                <w:sz w:val="22"/>
                <w:szCs w:val="22"/>
              </w:rPr>
              <w:t>Gammaproteobacteria</w:t>
            </w:r>
            <w:proofErr w:type="spellEnd"/>
            <w:r w:rsidRPr="00886198">
              <w:rPr>
                <w:rFonts w:ascii="Arial" w:hAnsi="Arial" w:cs="Arial"/>
                <w:color w:val="000000"/>
                <w:sz w:val="22"/>
                <w:szCs w:val="22"/>
              </w:rPr>
              <w:t xml:space="preserve"> *</w:t>
            </w:r>
          </w:p>
        </w:tc>
        <w:tc>
          <w:tcPr>
            <w:tcW w:w="1112" w:type="pct"/>
            <w:tcBorders>
              <w:top w:val="nil"/>
              <w:left w:val="nil"/>
              <w:bottom w:val="single" w:sz="4" w:space="0" w:color="auto"/>
              <w:right w:val="nil"/>
            </w:tcBorders>
            <w:shd w:val="clear" w:color="auto" w:fill="auto"/>
            <w:noWrap/>
            <w:vAlign w:val="center"/>
            <w:hideMark/>
          </w:tcPr>
          <w:p w14:paraId="5BABAD84" w14:textId="66ACE67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0.95</w:t>
            </w:r>
          </w:p>
        </w:tc>
        <w:tc>
          <w:tcPr>
            <w:tcW w:w="558" w:type="pct"/>
            <w:tcBorders>
              <w:top w:val="nil"/>
              <w:left w:val="nil"/>
              <w:bottom w:val="single" w:sz="4" w:space="0" w:color="auto"/>
              <w:right w:val="nil"/>
            </w:tcBorders>
            <w:shd w:val="clear" w:color="auto" w:fill="auto"/>
            <w:noWrap/>
            <w:vAlign w:val="center"/>
            <w:hideMark/>
          </w:tcPr>
          <w:p w14:paraId="642C8521" w14:textId="0A399268"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8</w:t>
            </w:r>
          </w:p>
        </w:tc>
        <w:tc>
          <w:tcPr>
            <w:tcW w:w="1112" w:type="pct"/>
            <w:tcBorders>
              <w:top w:val="nil"/>
              <w:left w:val="nil"/>
              <w:bottom w:val="single" w:sz="4" w:space="0" w:color="auto"/>
              <w:right w:val="nil"/>
            </w:tcBorders>
            <w:shd w:val="clear" w:color="auto" w:fill="auto"/>
            <w:noWrap/>
            <w:vAlign w:val="center"/>
            <w:hideMark/>
          </w:tcPr>
          <w:p w14:paraId="1AFC3D93" w14:textId="6C093605"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54</w:t>
            </w:r>
            <w:r w:rsidR="006C05A2" w:rsidRPr="00886198">
              <w:rPr>
                <w:rFonts w:ascii="Arial" w:hAnsi="Arial" w:cs="Arial"/>
                <w:color w:val="000000"/>
                <w:sz w:val="22"/>
                <w:szCs w:val="22"/>
              </w:rPr>
              <w:t>.00</w:t>
            </w:r>
          </w:p>
        </w:tc>
        <w:tc>
          <w:tcPr>
            <w:tcW w:w="558" w:type="pct"/>
            <w:tcBorders>
              <w:top w:val="nil"/>
              <w:left w:val="nil"/>
              <w:bottom w:val="single" w:sz="4" w:space="0" w:color="auto"/>
              <w:right w:val="nil"/>
            </w:tcBorders>
            <w:shd w:val="clear" w:color="auto" w:fill="auto"/>
            <w:noWrap/>
            <w:vAlign w:val="center"/>
            <w:hideMark/>
          </w:tcPr>
          <w:p w14:paraId="59D2EA2C" w14:textId="4656777A" w:rsidR="000548BE" w:rsidRPr="00886198" w:rsidRDefault="000548BE" w:rsidP="000548BE">
            <w:pPr>
              <w:jc w:val="center"/>
              <w:rPr>
                <w:rFonts w:ascii="Arial" w:hAnsi="Arial" w:cs="Arial"/>
                <w:color w:val="000000"/>
                <w:sz w:val="22"/>
                <w:szCs w:val="22"/>
              </w:rPr>
            </w:pPr>
            <w:r w:rsidRPr="00886198">
              <w:rPr>
                <w:rFonts w:ascii="Arial" w:hAnsi="Arial" w:cs="Arial"/>
                <w:color w:val="000000"/>
                <w:sz w:val="22"/>
                <w:szCs w:val="22"/>
              </w:rPr>
              <w:t>0.05</w:t>
            </w:r>
          </w:p>
        </w:tc>
      </w:tr>
    </w:tbl>
    <w:p w14:paraId="6460B88E" w14:textId="2C5C8813" w:rsidR="00D74FF6" w:rsidRPr="00886198" w:rsidRDefault="00D74FF6" w:rsidP="0005413C">
      <w:pPr>
        <w:spacing w:line="360" w:lineRule="auto"/>
        <w:rPr>
          <w:rFonts w:ascii="Arial" w:hAnsi="Arial" w:cs="Arial"/>
          <w:sz w:val="22"/>
          <w:szCs w:val="22"/>
        </w:rPr>
      </w:pPr>
    </w:p>
    <w:p w14:paraId="78DB857D" w14:textId="77777777" w:rsidR="0034041C" w:rsidRPr="00886198" w:rsidRDefault="00D74FF6">
      <w:pPr>
        <w:spacing w:after="160" w:line="259" w:lineRule="auto"/>
        <w:rPr>
          <w:rFonts w:ascii="Arial" w:hAnsi="Arial" w:cs="Arial"/>
          <w:sz w:val="22"/>
          <w:szCs w:val="22"/>
        </w:rPr>
      </w:pPr>
      <w:r w:rsidRPr="00886198">
        <w:rPr>
          <w:rFonts w:ascii="Arial" w:hAnsi="Arial" w:cs="Arial"/>
          <w:sz w:val="22"/>
          <w:szCs w:val="22"/>
        </w:rPr>
        <w:br w:type="page"/>
      </w:r>
    </w:p>
    <w:p w14:paraId="57FA62D2" w14:textId="77777777" w:rsidR="0034041C" w:rsidRPr="00886198" w:rsidRDefault="0034041C">
      <w:pPr>
        <w:spacing w:after="160" w:line="259" w:lineRule="auto"/>
        <w:rPr>
          <w:rFonts w:ascii="Arial" w:hAnsi="Arial" w:cs="Arial"/>
          <w:sz w:val="22"/>
          <w:szCs w:val="22"/>
        </w:rPr>
      </w:pPr>
    </w:p>
    <w:p w14:paraId="42EB1D9F" w14:textId="7FC23742" w:rsidR="0034041C" w:rsidRPr="00886198" w:rsidRDefault="0034041C" w:rsidP="000A4BB8">
      <w:pPr>
        <w:pStyle w:val="Tablecaptions"/>
        <w:framePr w:wrap="around"/>
        <w:spacing w:line="240" w:lineRule="auto"/>
      </w:pPr>
      <w:bookmarkStart w:id="325" w:name="_Toc143096414"/>
      <w:r w:rsidRPr="00886198">
        <w:t>Table B.</w:t>
      </w:r>
      <w:r w:rsidR="00734CDA" w:rsidRPr="00886198">
        <w:t>10</w:t>
      </w:r>
      <w:r w:rsidRPr="00886198">
        <w:t>. Results of Indicator Species Analysis and hydrologic condition (upwelling or downwelling).</w:t>
      </w:r>
      <w:r w:rsidR="00092DCE" w:rsidRPr="00886198">
        <w:t xml:space="preserve"> Unclassified OTUs are denoted by an asterisk (*), while uncultured OTUs are indicated by a double asterisk (**)</w:t>
      </w:r>
      <w:r w:rsidR="000A4BB8" w:rsidRPr="00886198">
        <w:t>.</w:t>
      </w:r>
      <w:bookmarkEnd w:id="325"/>
      <w:r w:rsidR="00092DCE" w:rsidRPr="00886198">
        <w:rPr>
          <w:sz w:val="20"/>
          <w:szCs w:val="20"/>
        </w:rPr>
        <w:t xml:space="preserve"> </w:t>
      </w:r>
      <w:r w:rsidRPr="00886198">
        <w:t xml:space="preserve"> </w:t>
      </w:r>
    </w:p>
    <w:p w14:paraId="1CA70460" w14:textId="77777777" w:rsidR="0034041C" w:rsidRPr="00886198" w:rsidRDefault="0034041C">
      <w:pPr>
        <w:spacing w:after="160" w:line="259" w:lineRule="auto"/>
        <w:rPr>
          <w:rFonts w:ascii="Arial" w:hAnsi="Arial" w:cs="Arial"/>
          <w:sz w:val="22"/>
          <w:szCs w:val="22"/>
        </w:rPr>
      </w:pPr>
    </w:p>
    <w:tbl>
      <w:tblPr>
        <w:tblW w:w="5000" w:type="pct"/>
        <w:tblLook w:val="04A0" w:firstRow="1" w:lastRow="0" w:firstColumn="1" w:lastColumn="0" w:noHBand="0" w:noVBand="1"/>
      </w:tblPr>
      <w:tblGrid>
        <w:gridCol w:w="4123"/>
        <w:gridCol w:w="2766"/>
        <w:gridCol w:w="1387"/>
        <w:gridCol w:w="3121"/>
        <w:gridCol w:w="1563"/>
      </w:tblGrid>
      <w:tr w:rsidR="0034041C" w:rsidRPr="00886198" w14:paraId="5CFC894C" w14:textId="77777777" w:rsidTr="007D4336">
        <w:trPr>
          <w:trHeight w:val="300"/>
        </w:trPr>
        <w:tc>
          <w:tcPr>
            <w:tcW w:w="1591" w:type="pct"/>
            <w:tcBorders>
              <w:top w:val="nil"/>
              <w:left w:val="nil"/>
              <w:bottom w:val="single" w:sz="4" w:space="0" w:color="auto"/>
              <w:right w:val="nil"/>
            </w:tcBorders>
            <w:shd w:val="clear" w:color="auto" w:fill="auto"/>
            <w:noWrap/>
            <w:vAlign w:val="bottom"/>
            <w:hideMark/>
          </w:tcPr>
          <w:p w14:paraId="5109E3C7" w14:textId="77777777" w:rsidR="0034041C" w:rsidRPr="00886198" w:rsidRDefault="0034041C" w:rsidP="0034041C">
            <w:pPr>
              <w:rPr>
                <w:i/>
                <w:iCs/>
                <w:sz w:val="22"/>
                <w:szCs w:val="22"/>
              </w:rPr>
            </w:pPr>
          </w:p>
        </w:tc>
        <w:tc>
          <w:tcPr>
            <w:tcW w:w="1602" w:type="pct"/>
            <w:gridSpan w:val="2"/>
            <w:tcBorders>
              <w:top w:val="single" w:sz="4" w:space="0" w:color="auto"/>
              <w:left w:val="nil"/>
              <w:bottom w:val="single" w:sz="4" w:space="0" w:color="auto"/>
              <w:right w:val="nil"/>
            </w:tcBorders>
            <w:shd w:val="clear" w:color="auto" w:fill="auto"/>
            <w:noWrap/>
            <w:vAlign w:val="center"/>
            <w:hideMark/>
          </w:tcPr>
          <w:p w14:paraId="03743891" w14:textId="77777777" w:rsidR="0034041C" w:rsidRPr="00886198" w:rsidRDefault="0034041C" w:rsidP="0034041C">
            <w:pPr>
              <w:jc w:val="center"/>
              <w:rPr>
                <w:rFonts w:ascii="Arial" w:hAnsi="Arial" w:cs="Arial"/>
                <w:b/>
                <w:bCs/>
                <w:color w:val="000000"/>
                <w:sz w:val="22"/>
                <w:szCs w:val="22"/>
              </w:rPr>
            </w:pPr>
            <w:r w:rsidRPr="00886198">
              <w:rPr>
                <w:rFonts w:ascii="Arial" w:hAnsi="Arial" w:cs="Arial"/>
                <w:b/>
                <w:bCs/>
                <w:color w:val="000000"/>
                <w:sz w:val="22"/>
                <w:szCs w:val="22"/>
              </w:rPr>
              <w:t>Upwelling</w:t>
            </w:r>
          </w:p>
        </w:tc>
        <w:tc>
          <w:tcPr>
            <w:tcW w:w="1807" w:type="pct"/>
            <w:gridSpan w:val="2"/>
            <w:tcBorders>
              <w:top w:val="single" w:sz="4" w:space="0" w:color="auto"/>
              <w:left w:val="nil"/>
              <w:bottom w:val="single" w:sz="4" w:space="0" w:color="auto"/>
              <w:right w:val="nil"/>
            </w:tcBorders>
            <w:shd w:val="clear" w:color="auto" w:fill="auto"/>
            <w:noWrap/>
            <w:vAlign w:val="bottom"/>
            <w:hideMark/>
          </w:tcPr>
          <w:p w14:paraId="1CAABC0A" w14:textId="77777777" w:rsidR="0034041C" w:rsidRPr="00886198" w:rsidRDefault="0034041C" w:rsidP="0034041C">
            <w:pPr>
              <w:jc w:val="center"/>
              <w:rPr>
                <w:rFonts w:ascii="Arial" w:hAnsi="Arial" w:cs="Arial"/>
                <w:b/>
                <w:bCs/>
                <w:color w:val="000000"/>
                <w:sz w:val="22"/>
                <w:szCs w:val="22"/>
              </w:rPr>
            </w:pPr>
            <w:r w:rsidRPr="00886198">
              <w:rPr>
                <w:rFonts w:ascii="Arial" w:hAnsi="Arial" w:cs="Arial"/>
                <w:b/>
                <w:bCs/>
                <w:color w:val="000000"/>
                <w:sz w:val="22"/>
                <w:szCs w:val="22"/>
              </w:rPr>
              <w:t>Downwelling</w:t>
            </w:r>
          </w:p>
        </w:tc>
      </w:tr>
      <w:tr w:rsidR="0034041C" w:rsidRPr="00886198" w14:paraId="245446FD" w14:textId="77777777" w:rsidTr="007D4336">
        <w:trPr>
          <w:trHeight w:val="300"/>
        </w:trPr>
        <w:tc>
          <w:tcPr>
            <w:tcW w:w="1591" w:type="pct"/>
            <w:tcBorders>
              <w:top w:val="single" w:sz="4" w:space="0" w:color="auto"/>
              <w:left w:val="nil"/>
              <w:bottom w:val="single" w:sz="4" w:space="0" w:color="auto"/>
              <w:right w:val="nil"/>
            </w:tcBorders>
            <w:shd w:val="clear" w:color="auto" w:fill="auto"/>
            <w:noWrap/>
            <w:vAlign w:val="center"/>
            <w:hideMark/>
          </w:tcPr>
          <w:p w14:paraId="5F2C1541" w14:textId="4B5365AD" w:rsidR="0034041C" w:rsidRPr="00886198" w:rsidRDefault="0034041C" w:rsidP="0034041C">
            <w:pPr>
              <w:jc w:val="cente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067" w:type="pct"/>
            <w:tcBorders>
              <w:top w:val="single" w:sz="4" w:space="0" w:color="auto"/>
              <w:left w:val="nil"/>
              <w:bottom w:val="single" w:sz="4" w:space="0" w:color="auto"/>
              <w:right w:val="nil"/>
            </w:tcBorders>
            <w:shd w:val="clear" w:color="auto" w:fill="auto"/>
            <w:noWrap/>
            <w:vAlign w:val="bottom"/>
            <w:hideMark/>
          </w:tcPr>
          <w:p w14:paraId="393846FD" w14:textId="77777777" w:rsidR="0034041C" w:rsidRPr="00886198" w:rsidRDefault="0034041C"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35" w:type="pct"/>
            <w:tcBorders>
              <w:top w:val="single" w:sz="4" w:space="0" w:color="auto"/>
              <w:left w:val="nil"/>
              <w:bottom w:val="single" w:sz="4" w:space="0" w:color="auto"/>
              <w:right w:val="nil"/>
            </w:tcBorders>
            <w:shd w:val="clear" w:color="auto" w:fill="auto"/>
            <w:noWrap/>
            <w:vAlign w:val="bottom"/>
            <w:hideMark/>
          </w:tcPr>
          <w:p w14:paraId="3F0832B9" w14:textId="77777777" w:rsidR="0034041C" w:rsidRPr="00886198" w:rsidRDefault="0034041C"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204" w:type="pct"/>
            <w:tcBorders>
              <w:top w:val="single" w:sz="4" w:space="0" w:color="auto"/>
              <w:left w:val="nil"/>
              <w:bottom w:val="single" w:sz="4" w:space="0" w:color="auto"/>
              <w:right w:val="nil"/>
            </w:tcBorders>
            <w:shd w:val="clear" w:color="auto" w:fill="auto"/>
            <w:noWrap/>
            <w:vAlign w:val="bottom"/>
            <w:hideMark/>
          </w:tcPr>
          <w:p w14:paraId="388EC2BE" w14:textId="77777777" w:rsidR="0034041C" w:rsidRPr="00886198" w:rsidRDefault="0034041C"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603" w:type="pct"/>
            <w:tcBorders>
              <w:top w:val="single" w:sz="4" w:space="0" w:color="auto"/>
              <w:left w:val="nil"/>
              <w:bottom w:val="single" w:sz="4" w:space="0" w:color="auto"/>
              <w:right w:val="nil"/>
            </w:tcBorders>
            <w:shd w:val="clear" w:color="auto" w:fill="auto"/>
            <w:noWrap/>
            <w:vAlign w:val="bottom"/>
            <w:hideMark/>
          </w:tcPr>
          <w:p w14:paraId="57D1BD34" w14:textId="77777777" w:rsidR="0034041C" w:rsidRPr="00886198" w:rsidRDefault="0034041C"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34041C" w:rsidRPr="00886198" w14:paraId="349ED58A" w14:textId="77777777" w:rsidTr="007D4336">
        <w:trPr>
          <w:trHeight w:val="300"/>
        </w:trPr>
        <w:tc>
          <w:tcPr>
            <w:tcW w:w="1591" w:type="pct"/>
            <w:tcBorders>
              <w:top w:val="single" w:sz="4" w:space="0" w:color="auto"/>
              <w:left w:val="nil"/>
              <w:bottom w:val="nil"/>
              <w:right w:val="nil"/>
            </w:tcBorders>
            <w:shd w:val="clear" w:color="auto" w:fill="auto"/>
            <w:noWrap/>
            <w:vAlign w:val="bottom"/>
            <w:hideMark/>
          </w:tcPr>
          <w:p w14:paraId="50341C3E"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p>
        </w:tc>
        <w:tc>
          <w:tcPr>
            <w:tcW w:w="1067" w:type="pct"/>
            <w:tcBorders>
              <w:top w:val="single" w:sz="4" w:space="0" w:color="auto"/>
              <w:left w:val="nil"/>
              <w:bottom w:val="nil"/>
              <w:right w:val="nil"/>
            </w:tcBorders>
            <w:shd w:val="clear" w:color="auto" w:fill="auto"/>
            <w:noWrap/>
            <w:vAlign w:val="bottom"/>
            <w:hideMark/>
          </w:tcPr>
          <w:p w14:paraId="7A2C698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71.64</w:t>
            </w:r>
          </w:p>
        </w:tc>
        <w:tc>
          <w:tcPr>
            <w:tcW w:w="535" w:type="pct"/>
            <w:tcBorders>
              <w:top w:val="single" w:sz="4" w:space="0" w:color="auto"/>
              <w:left w:val="nil"/>
              <w:bottom w:val="nil"/>
              <w:right w:val="nil"/>
            </w:tcBorders>
            <w:shd w:val="clear" w:color="auto" w:fill="auto"/>
            <w:noWrap/>
            <w:vAlign w:val="bottom"/>
            <w:hideMark/>
          </w:tcPr>
          <w:p w14:paraId="14D9A602" w14:textId="386A53D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0.02</w:t>
            </w:r>
          </w:p>
        </w:tc>
        <w:tc>
          <w:tcPr>
            <w:tcW w:w="1204" w:type="pct"/>
            <w:tcBorders>
              <w:top w:val="single" w:sz="4" w:space="0" w:color="auto"/>
              <w:left w:val="nil"/>
              <w:bottom w:val="nil"/>
              <w:right w:val="nil"/>
            </w:tcBorders>
            <w:shd w:val="clear" w:color="auto" w:fill="auto"/>
            <w:noWrap/>
            <w:vAlign w:val="bottom"/>
            <w:hideMark/>
          </w:tcPr>
          <w:p w14:paraId="7CC24A4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25.21</w:t>
            </w:r>
          </w:p>
        </w:tc>
        <w:tc>
          <w:tcPr>
            <w:tcW w:w="603" w:type="pct"/>
            <w:tcBorders>
              <w:top w:val="single" w:sz="4" w:space="0" w:color="auto"/>
              <w:left w:val="nil"/>
              <w:bottom w:val="nil"/>
              <w:right w:val="nil"/>
            </w:tcBorders>
            <w:shd w:val="clear" w:color="auto" w:fill="auto"/>
            <w:noWrap/>
            <w:vAlign w:val="bottom"/>
            <w:hideMark/>
          </w:tcPr>
          <w:p w14:paraId="44A9794A" w14:textId="2DA49A4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8</w:t>
            </w:r>
          </w:p>
        </w:tc>
      </w:tr>
      <w:tr w:rsidR="0034041C" w:rsidRPr="00886198" w14:paraId="5598A5F3" w14:textId="77777777" w:rsidTr="007D4336">
        <w:trPr>
          <w:trHeight w:val="300"/>
        </w:trPr>
        <w:tc>
          <w:tcPr>
            <w:tcW w:w="1591" w:type="pct"/>
            <w:tcBorders>
              <w:top w:val="nil"/>
              <w:left w:val="nil"/>
              <w:bottom w:val="nil"/>
              <w:right w:val="nil"/>
            </w:tcBorders>
            <w:shd w:val="clear" w:color="auto" w:fill="auto"/>
            <w:noWrap/>
            <w:vAlign w:val="bottom"/>
            <w:hideMark/>
          </w:tcPr>
          <w:p w14:paraId="4C72D7D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1067" w:type="pct"/>
            <w:tcBorders>
              <w:top w:val="nil"/>
              <w:left w:val="nil"/>
              <w:bottom w:val="nil"/>
              <w:right w:val="nil"/>
            </w:tcBorders>
            <w:shd w:val="clear" w:color="auto" w:fill="auto"/>
            <w:noWrap/>
            <w:vAlign w:val="bottom"/>
            <w:hideMark/>
          </w:tcPr>
          <w:p w14:paraId="6CCE27B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58.52</w:t>
            </w:r>
          </w:p>
        </w:tc>
        <w:tc>
          <w:tcPr>
            <w:tcW w:w="535" w:type="pct"/>
            <w:tcBorders>
              <w:top w:val="nil"/>
              <w:left w:val="nil"/>
              <w:bottom w:val="nil"/>
              <w:right w:val="nil"/>
            </w:tcBorders>
            <w:shd w:val="clear" w:color="auto" w:fill="auto"/>
            <w:noWrap/>
            <w:vAlign w:val="bottom"/>
            <w:hideMark/>
          </w:tcPr>
          <w:p w14:paraId="3BD7946B" w14:textId="5217AE8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0.21</w:t>
            </w:r>
          </w:p>
        </w:tc>
        <w:tc>
          <w:tcPr>
            <w:tcW w:w="1204" w:type="pct"/>
            <w:tcBorders>
              <w:top w:val="nil"/>
              <w:left w:val="nil"/>
              <w:bottom w:val="nil"/>
              <w:right w:val="nil"/>
            </w:tcBorders>
            <w:shd w:val="clear" w:color="auto" w:fill="auto"/>
            <w:noWrap/>
            <w:vAlign w:val="bottom"/>
            <w:hideMark/>
          </w:tcPr>
          <w:p w14:paraId="5865920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37.3</w:t>
            </w:r>
          </w:p>
        </w:tc>
        <w:tc>
          <w:tcPr>
            <w:tcW w:w="603" w:type="pct"/>
            <w:tcBorders>
              <w:top w:val="nil"/>
              <w:left w:val="nil"/>
              <w:bottom w:val="nil"/>
              <w:right w:val="nil"/>
            </w:tcBorders>
            <w:shd w:val="clear" w:color="auto" w:fill="auto"/>
            <w:noWrap/>
            <w:vAlign w:val="bottom"/>
            <w:hideMark/>
          </w:tcPr>
          <w:p w14:paraId="4BA0097C" w14:textId="1A50D2B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0.78</w:t>
            </w:r>
          </w:p>
        </w:tc>
      </w:tr>
      <w:tr w:rsidR="0034041C" w:rsidRPr="00886198" w14:paraId="05C06CB0" w14:textId="77777777" w:rsidTr="007D4336">
        <w:trPr>
          <w:trHeight w:val="300"/>
        </w:trPr>
        <w:tc>
          <w:tcPr>
            <w:tcW w:w="1591" w:type="pct"/>
            <w:tcBorders>
              <w:top w:val="nil"/>
              <w:left w:val="nil"/>
              <w:bottom w:val="nil"/>
              <w:right w:val="nil"/>
            </w:tcBorders>
            <w:shd w:val="clear" w:color="auto" w:fill="auto"/>
            <w:noWrap/>
            <w:vAlign w:val="bottom"/>
            <w:hideMark/>
          </w:tcPr>
          <w:p w14:paraId="5C233531"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4DBC717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76.83</w:t>
            </w:r>
          </w:p>
        </w:tc>
        <w:tc>
          <w:tcPr>
            <w:tcW w:w="535" w:type="pct"/>
            <w:tcBorders>
              <w:top w:val="nil"/>
              <w:left w:val="nil"/>
              <w:bottom w:val="nil"/>
              <w:right w:val="nil"/>
            </w:tcBorders>
            <w:shd w:val="clear" w:color="auto" w:fill="auto"/>
            <w:noWrap/>
            <w:vAlign w:val="bottom"/>
            <w:hideMark/>
          </w:tcPr>
          <w:p w14:paraId="5158D152" w14:textId="7193F7B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2</w:t>
            </w:r>
          </w:p>
        </w:tc>
        <w:tc>
          <w:tcPr>
            <w:tcW w:w="1204" w:type="pct"/>
            <w:tcBorders>
              <w:top w:val="nil"/>
              <w:left w:val="nil"/>
              <w:bottom w:val="nil"/>
              <w:right w:val="nil"/>
            </w:tcBorders>
            <w:shd w:val="clear" w:color="auto" w:fill="auto"/>
            <w:noWrap/>
            <w:vAlign w:val="bottom"/>
            <w:hideMark/>
          </w:tcPr>
          <w:p w14:paraId="5763056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20.6</w:t>
            </w:r>
          </w:p>
        </w:tc>
        <w:tc>
          <w:tcPr>
            <w:tcW w:w="603" w:type="pct"/>
            <w:tcBorders>
              <w:top w:val="nil"/>
              <w:left w:val="nil"/>
              <w:bottom w:val="nil"/>
              <w:right w:val="nil"/>
            </w:tcBorders>
            <w:shd w:val="clear" w:color="auto" w:fill="auto"/>
            <w:noWrap/>
            <w:vAlign w:val="bottom"/>
            <w:hideMark/>
          </w:tcPr>
          <w:p w14:paraId="0CD29590" w14:textId="67C76B5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8</w:t>
            </w:r>
          </w:p>
        </w:tc>
      </w:tr>
      <w:tr w:rsidR="0034041C" w:rsidRPr="00886198" w14:paraId="79EA6C00" w14:textId="77777777" w:rsidTr="007D4336">
        <w:trPr>
          <w:trHeight w:val="300"/>
        </w:trPr>
        <w:tc>
          <w:tcPr>
            <w:tcW w:w="1591" w:type="pct"/>
            <w:tcBorders>
              <w:top w:val="nil"/>
              <w:left w:val="nil"/>
              <w:bottom w:val="nil"/>
              <w:right w:val="nil"/>
            </w:tcBorders>
            <w:shd w:val="clear" w:color="auto" w:fill="auto"/>
            <w:noWrap/>
            <w:vAlign w:val="bottom"/>
            <w:hideMark/>
          </w:tcPr>
          <w:p w14:paraId="42165854"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067" w:type="pct"/>
            <w:tcBorders>
              <w:top w:val="nil"/>
              <w:left w:val="nil"/>
              <w:bottom w:val="nil"/>
              <w:right w:val="nil"/>
            </w:tcBorders>
            <w:shd w:val="clear" w:color="auto" w:fill="auto"/>
            <w:noWrap/>
            <w:vAlign w:val="bottom"/>
            <w:hideMark/>
          </w:tcPr>
          <w:p w14:paraId="6E4777C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73.77</w:t>
            </w:r>
          </w:p>
        </w:tc>
        <w:tc>
          <w:tcPr>
            <w:tcW w:w="535" w:type="pct"/>
            <w:tcBorders>
              <w:top w:val="nil"/>
              <w:left w:val="nil"/>
              <w:bottom w:val="nil"/>
              <w:right w:val="nil"/>
            </w:tcBorders>
            <w:shd w:val="clear" w:color="auto" w:fill="auto"/>
            <w:noWrap/>
            <w:vAlign w:val="bottom"/>
            <w:hideMark/>
          </w:tcPr>
          <w:p w14:paraId="46CB621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0.009</w:t>
            </w:r>
          </w:p>
        </w:tc>
        <w:tc>
          <w:tcPr>
            <w:tcW w:w="1204" w:type="pct"/>
            <w:tcBorders>
              <w:top w:val="nil"/>
              <w:left w:val="nil"/>
              <w:bottom w:val="nil"/>
              <w:right w:val="nil"/>
            </w:tcBorders>
            <w:shd w:val="clear" w:color="auto" w:fill="auto"/>
            <w:noWrap/>
            <w:vAlign w:val="bottom"/>
            <w:hideMark/>
          </w:tcPr>
          <w:p w14:paraId="037EE0C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20.4</w:t>
            </w:r>
          </w:p>
        </w:tc>
        <w:tc>
          <w:tcPr>
            <w:tcW w:w="603" w:type="pct"/>
            <w:tcBorders>
              <w:top w:val="nil"/>
              <w:left w:val="nil"/>
              <w:bottom w:val="nil"/>
              <w:right w:val="nil"/>
            </w:tcBorders>
            <w:shd w:val="clear" w:color="auto" w:fill="auto"/>
            <w:noWrap/>
            <w:vAlign w:val="bottom"/>
            <w:hideMark/>
          </w:tcPr>
          <w:p w14:paraId="3582E726" w14:textId="671B9B5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9</w:t>
            </w:r>
          </w:p>
        </w:tc>
      </w:tr>
      <w:tr w:rsidR="0034041C" w:rsidRPr="00886198" w14:paraId="6E55186C" w14:textId="77777777" w:rsidTr="007D4336">
        <w:trPr>
          <w:trHeight w:val="300"/>
        </w:trPr>
        <w:tc>
          <w:tcPr>
            <w:tcW w:w="1591" w:type="pct"/>
            <w:tcBorders>
              <w:top w:val="nil"/>
              <w:left w:val="nil"/>
              <w:bottom w:val="nil"/>
              <w:right w:val="nil"/>
            </w:tcBorders>
            <w:shd w:val="clear" w:color="auto" w:fill="auto"/>
            <w:noWrap/>
            <w:vAlign w:val="bottom"/>
            <w:hideMark/>
          </w:tcPr>
          <w:p w14:paraId="313E3BFB"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067" w:type="pct"/>
            <w:tcBorders>
              <w:top w:val="nil"/>
              <w:left w:val="nil"/>
              <w:bottom w:val="nil"/>
              <w:right w:val="nil"/>
            </w:tcBorders>
            <w:shd w:val="clear" w:color="auto" w:fill="auto"/>
            <w:noWrap/>
            <w:vAlign w:val="bottom"/>
            <w:hideMark/>
          </w:tcPr>
          <w:p w14:paraId="3B8FC8F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66.57</w:t>
            </w:r>
          </w:p>
        </w:tc>
        <w:tc>
          <w:tcPr>
            <w:tcW w:w="535" w:type="pct"/>
            <w:tcBorders>
              <w:top w:val="nil"/>
              <w:left w:val="nil"/>
              <w:bottom w:val="nil"/>
              <w:right w:val="nil"/>
            </w:tcBorders>
            <w:shd w:val="clear" w:color="auto" w:fill="auto"/>
            <w:noWrap/>
            <w:vAlign w:val="bottom"/>
            <w:hideMark/>
          </w:tcPr>
          <w:p w14:paraId="161CF808" w14:textId="37EE519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0.05</w:t>
            </w:r>
          </w:p>
        </w:tc>
        <w:tc>
          <w:tcPr>
            <w:tcW w:w="1204" w:type="pct"/>
            <w:tcBorders>
              <w:top w:val="nil"/>
              <w:left w:val="nil"/>
              <w:bottom w:val="nil"/>
              <w:right w:val="nil"/>
            </w:tcBorders>
            <w:shd w:val="clear" w:color="auto" w:fill="auto"/>
            <w:noWrap/>
            <w:vAlign w:val="bottom"/>
            <w:hideMark/>
          </w:tcPr>
          <w:p w14:paraId="7064180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29.72</w:t>
            </w:r>
          </w:p>
        </w:tc>
        <w:tc>
          <w:tcPr>
            <w:tcW w:w="603" w:type="pct"/>
            <w:tcBorders>
              <w:top w:val="nil"/>
              <w:left w:val="nil"/>
              <w:bottom w:val="nil"/>
              <w:right w:val="nil"/>
            </w:tcBorders>
            <w:shd w:val="clear" w:color="auto" w:fill="auto"/>
            <w:noWrap/>
            <w:vAlign w:val="bottom"/>
            <w:hideMark/>
          </w:tcPr>
          <w:p w14:paraId="4AF9DB0B" w14:textId="1A691A9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5</w:t>
            </w:r>
          </w:p>
        </w:tc>
      </w:tr>
      <w:tr w:rsidR="0034041C" w:rsidRPr="00886198" w14:paraId="62FF1DA7" w14:textId="77777777" w:rsidTr="007D4336">
        <w:trPr>
          <w:trHeight w:val="300"/>
        </w:trPr>
        <w:tc>
          <w:tcPr>
            <w:tcW w:w="1591" w:type="pct"/>
            <w:tcBorders>
              <w:top w:val="nil"/>
              <w:left w:val="nil"/>
              <w:bottom w:val="nil"/>
              <w:right w:val="nil"/>
            </w:tcBorders>
            <w:shd w:val="clear" w:color="auto" w:fill="auto"/>
            <w:noWrap/>
            <w:vAlign w:val="bottom"/>
            <w:hideMark/>
          </w:tcPr>
          <w:p w14:paraId="5196E8DC" w14:textId="77777777" w:rsidR="0034041C" w:rsidRPr="00886198" w:rsidRDefault="0034041C" w:rsidP="0034041C">
            <w:pPr>
              <w:rPr>
                <w:rFonts w:ascii="Arial" w:hAnsi="Arial" w:cs="Arial"/>
                <w:i/>
                <w:iCs/>
                <w:color w:val="000000"/>
                <w:sz w:val="22"/>
                <w:szCs w:val="22"/>
              </w:rPr>
            </w:pPr>
            <w:r w:rsidRPr="00886198">
              <w:rPr>
                <w:rFonts w:ascii="Arial" w:hAnsi="Arial" w:cs="Arial"/>
                <w:i/>
                <w:iCs/>
                <w:color w:val="000000"/>
                <w:sz w:val="22"/>
                <w:szCs w:val="22"/>
              </w:rPr>
              <w:t>Pseudomonas</w:t>
            </w:r>
          </w:p>
        </w:tc>
        <w:tc>
          <w:tcPr>
            <w:tcW w:w="1067" w:type="pct"/>
            <w:tcBorders>
              <w:top w:val="nil"/>
              <w:left w:val="nil"/>
              <w:bottom w:val="nil"/>
              <w:right w:val="nil"/>
            </w:tcBorders>
            <w:shd w:val="clear" w:color="auto" w:fill="auto"/>
            <w:noWrap/>
            <w:vAlign w:val="bottom"/>
            <w:hideMark/>
          </w:tcPr>
          <w:p w14:paraId="2570230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23.49</w:t>
            </w:r>
          </w:p>
        </w:tc>
        <w:tc>
          <w:tcPr>
            <w:tcW w:w="535" w:type="pct"/>
            <w:tcBorders>
              <w:top w:val="nil"/>
              <w:left w:val="nil"/>
              <w:bottom w:val="nil"/>
              <w:right w:val="nil"/>
            </w:tcBorders>
            <w:shd w:val="clear" w:color="auto" w:fill="auto"/>
            <w:noWrap/>
            <w:vAlign w:val="bottom"/>
            <w:hideMark/>
          </w:tcPr>
          <w:p w14:paraId="59FD8F79" w14:textId="34A7BDE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c>
          <w:tcPr>
            <w:tcW w:w="1204" w:type="pct"/>
            <w:tcBorders>
              <w:top w:val="nil"/>
              <w:left w:val="nil"/>
              <w:bottom w:val="nil"/>
              <w:right w:val="nil"/>
            </w:tcBorders>
            <w:shd w:val="clear" w:color="auto" w:fill="auto"/>
            <w:noWrap/>
            <w:vAlign w:val="bottom"/>
            <w:hideMark/>
          </w:tcPr>
          <w:p w14:paraId="6F76086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76.51</w:t>
            </w:r>
          </w:p>
        </w:tc>
        <w:tc>
          <w:tcPr>
            <w:tcW w:w="603" w:type="pct"/>
            <w:tcBorders>
              <w:top w:val="nil"/>
              <w:left w:val="nil"/>
              <w:bottom w:val="nil"/>
              <w:right w:val="nil"/>
            </w:tcBorders>
            <w:shd w:val="clear" w:color="auto" w:fill="auto"/>
            <w:noWrap/>
            <w:vAlign w:val="bottom"/>
            <w:hideMark/>
          </w:tcPr>
          <w:p w14:paraId="1E2DED8E" w14:textId="57173CD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0.04</w:t>
            </w:r>
          </w:p>
        </w:tc>
      </w:tr>
      <w:tr w:rsidR="0034041C" w:rsidRPr="00886198" w14:paraId="510561DB" w14:textId="77777777" w:rsidTr="007D4336">
        <w:trPr>
          <w:trHeight w:val="300"/>
        </w:trPr>
        <w:tc>
          <w:tcPr>
            <w:tcW w:w="1591" w:type="pct"/>
            <w:tcBorders>
              <w:top w:val="nil"/>
              <w:left w:val="nil"/>
              <w:bottom w:val="nil"/>
              <w:right w:val="nil"/>
            </w:tcBorders>
            <w:shd w:val="clear" w:color="auto" w:fill="auto"/>
            <w:noWrap/>
            <w:vAlign w:val="bottom"/>
            <w:hideMark/>
          </w:tcPr>
          <w:p w14:paraId="70216AEE"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4D100F7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66.62</w:t>
            </w:r>
          </w:p>
        </w:tc>
        <w:tc>
          <w:tcPr>
            <w:tcW w:w="535" w:type="pct"/>
            <w:tcBorders>
              <w:top w:val="nil"/>
              <w:left w:val="nil"/>
              <w:bottom w:val="nil"/>
              <w:right w:val="nil"/>
            </w:tcBorders>
            <w:shd w:val="clear" w:color="auto" w:fill="auto"/>
            <w:noWrap/>
            <w:vAlign w:val="bottom"/>
            <w:hideMark/>
          </w:tcPr>
          <w:p w14:paraId="7C2D39F0" w14:textId="65667CC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0.05</w:t>
            </w:r>
          </w:p>
        </w:tc>
        <w:tc>
          <w:tcPr>
            <w:tcW w:w="1204" w:type="pct"/>
            <w:tcBorders>
              <w:top w:val="nil"/>
              <w:left w:val="nil"/>
              <w:bottom w:val="nil"/>
              <w:right w:val="nil"/>
            </w:tcBorders>
            <w:shd w:val="clear" w:color="auto" w:fill="auto"/>
            <w:noWrap/>
            <w:vAlign w:val="bottom"/>
            <w:hideMark/>
          </w:tcPr>
          <w:p w14:paraId="6E14AED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33.38</w:t>
            </w:r>
          </w:p>
        </w:tc>
        <w:tc>
          <w:tcPr>
            <w:tcW w:w="603" w:type="pct"/>
            <w:tcBorders>
              <w:top w:val="nil"/>
              <w:left w:val="nil"/>
              <w:bottom w:val="nil"/>
              <w:right w:val="nil"/>
            </w:tcBorders>
            <w:shd w:val="clear" w:color="auto" w:fill="auto"/>
            <w:noWrap/>
            <w:vAlign w:val="bottom"/>
            <w:hideMark/>
          </w:tcPr>
          <w:p w14:paraId="2A8525BC" w14:textId="579D2F4B"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0.95</w:t>
            </w:r>
          </w:p>
        </w:tc>
      </w:tr>
      <w:tr w:rsidR="0034041C" w:rsidRPr="00886198" w14:paraId="4451EECC" w14:textId="77777777" w:rsidTr="007D4336">
        <w:trPr>
          <w:trHeight w:val="300"/>
        </w:trPr>
        <w:tc>
          <w:tcPr>
            <w:tcW w:w="1591" w:type="pct"/>
            <w:tcBorders>
              <w:top w:val="nil"/>
              <w:left w:val="nil"/>
              <w:bottom w:val="nil"/>
              <w:right w:val="nil"/>
            </w:tcBorders>
            <w:shd w:val="clear" w:color="auto" w:fill="auto"/>
            <w:noWrap/>
            <w:vAlign w:val="bottom"/>
            <w:hideMark/>
          </w:tcPr>
          <w:p w14:paraId="5687F01D"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Methylopumilus</w:t>
            </w:r>
            <w:proofErr w:type="spellEnd"/>
          </w:p>
        </w:tc>
        <w:tc>
          <w:tcPr>
            <w:tcW w:w="1067" w:type="pct"/>
            <w:tcBorders>
              <w:top w:val="nil"/>
              <w:left w:val="nil"/>
              <w:bottom w:val="nil"/>
              <w:right w:val="nil"/>
            </w:tcBorders>
            <w:shd w:val="clear" w:color="auto" w:fill="auto"/>
            <w:noWrap/>
            <w:vAlign w:val="bottom"/>
            <w:hideMark/>
          </w:tcPr>
          <w:p w14:paraId="3813756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62.28</w:t>
            </w:r>
          </w:p>
        </w:tc>
        <w:tc>
          <w:tcPr>
            <w:tcW w:w="535" w:type="pct"/>
            <w:tcBorders>
              <w:top w:val="nil"/>
              <w:left w:val="nil"/>
              <w:bottom w:val="nil"/>
              <w:right w:val="nil"/>
            </w:tcBorders>
            <w:shd w:val="clear" w:color="auto" w:fill="auto"/>
            <w:noWrap/>
            <w:vAlign w:val="bottom"/>
            <w:hideMark/>
          </w:tcPr>
          <w:p w14:paraId="5D8BEDB2" w14:textId="6F4758D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8</w:t>
            </w:r>
          </w:p>
        </w:tc>
        <w:tc>
          <w:tcPr>
            <w:tcW w:w="1204" w:type="pct"/>
            <w:tcBorders>
              <w:top w:val="nil"/>
              <w:left w:val="nil"/>
              <w:bottom w:val="nil"/>
              <w:right w:val="nil"/>
            </w:tcBorders>
            <w:shd w:val="clear" w:color="auto" w:fill="auto"/>
            <w:noWrap/>
            <w:vAlign w:val="bottom"/>
            <w:hideMark/>
          </w:tcPr>
          <w:p w14:paraId="5C2ABA7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33.53</w:t>
            </w:r>
          </w:p>
        </w:tc>
        <w:tc>
          <w:tcPr>
            <w:tcW w:w="603" w:type="pct"/>
            <w:tcBorders>
              <w:top w:val="nil"/>
              <w:left w:val="nil"/>
              <w:bottom w:val="nil"/>
              <w:right w:val="nil"/>
            </w:tcBorders>
            <w:shd w:val="clear" w:color="auto" w:fill="auto"/>
            <w:noWrap/>
            <w:vAlign w:val="bottom"/>
            <w:hideMark/>
          </w:tcPr>
          <w:p w14:paraId="6E40BAFA" w14:textId="6EC46F3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0.92</w:t>
            </w:r>
          </w:p>
        </w:tc>
      </w:tr>
      <w:tr w:rsidR="0034041C" w:rsidRPr="00886198" w14:paraId="795056AD" w14:textId="77777777" w:rsidTr="007D4336">
        <w:trPr>
          <w:trHeight w:val="300"/>
        </w:trPr>
        <w:tc>
          <w:tcPr>
            <w:tcW w:w="1591" w:type="pct"/>
            <w:tcBorders>
              <w:top w:val="nil"/>
              <w:left w:val="nil"/>
              <w:bottom w:val="nil"/>
              <w:right w:val="nil"/>
            </w:tcBorders>
            <w:shd w:val="clear" w:color="auto" w:fill="auto"/>
            <w:noWrap/>
            <w:vAlign w:val="bottom"/>
            <w:hideMark/>
          </w:tcPr>
          <w:p w14:paraId="1642EA32"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201F2AB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73.41</w:t>
            </w:r>
          </w:p>
        </w:tc>
        <w:tc>
          <w:tcPr>
            <w:tcW w:w="535" w:type="pct"/>
            <w:tcBorders>
              <w:top w:val="nil"/>
              <w:left w:val="nil"/>
              <w:bottom w:val="nil"/>
              <w:right w:val="nil"/>
            </w:tcBorders>
            <w:shd w:val="clear" w:color="auto" w:fill="auto"/>
            <w:noWrap/>
            <w:vAlign w:val="bottom"/>
            <w:hideMark/>
          </w:tcPr>
          <w:p w14:paraId="66B6DBA3" w14:textId="0DA8769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0.06</w:t>
            </w:r>
          </w:p>
        </w:tc>
        <w:tc>
          <w:tcPr>
            <w:tcW w:w="1204" w:type="pct"/>
            <w:tcBorders>
              <w:top w:val="nil"/>
              <w:left w:val="nil"/>
              <w:bottom w:val="nil"/>
              <w:right w:val="nil"/>
            </w:tcBorders>
            <w:shd w:val="clear" w:color="auto" w:fill="auto"/>
            <w:noWrap/>
            <w:vAlign w:val="bottom"/>
            <w:hideMark/>
          </w:tcPr>
          <w:p w14:paraId="1014F3A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26.59</w:t>
            </w:r>
          </w:p>
        </w:tc>
        <w:tc>
          <w:tcPr>
            <w:tcW w:w="603" w:type="pct"/>
            <w:tcBorders>
              <w:top w:val="nil"/>
              <w:left w:val="nil"/>
              <w:bottom w:val="nil"/>
              <w:right w:val="nil"/>
            </w:tcBorders>
            <w:shd w:val="clear" w:color="auto" w:fill="auto"/>
            <w:noWrap/>
            <w:vAlign w:val="bottom"/>
            <w:hideMark/>
          </w:tcPr>
          <w:p w14:paraId="0ED415AD" w14:textId="06E907C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0.93</w:t>
            </w:r>
          </w:p>
        </w:tc>
      </w:tr>
      <w:tr w:rsidR="0034041C" w:rsidRPr="00886198" w14:paraId="37237086" w14:textId="77777777" w:rsidTr="007D4336">
        <w:trPr>
          <w:trHeight w:val="300"/>
        </w:trPr>
        <w:tc>
          <w:tcPr>
            <w:tcW w:w="1591" w:type="pct"/>
            <w:tcBorders>
              <w:top w:val="nil"/>
              <w:left w:val="nil"/>
              <w:bottom w:val="nil"/>
              <w:right w:val="nil"/>
            </w:tcBorders>
            <w:shd w:val="clear" w:color="auto" w:fill="auto"/>
            <w:noWrap/>
            <w:vAlign w:val="bottom"/>
            <w:hideMark/>
          </w:tcPr>
          <w:p w14:paraId="1A1A19F8"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Sediminibacterium</w:t>
            </w:r>
            <w:proofErr w:type="spellEnd"/>
          </w:p>
        </w:tc>
        <w:tc>
          <w:tcPr>
            <w:tcW w:w="1067" w:type="pct"/>
            <w:tcBorders>
              <w:top w:val="nil"/>
              <w:left w:val="nil"/>
              <w:bottom w:val="nil"/>
              <w:right w:val="nil"/>
            </w:tcBorders>
            <w:shd w:val="clear" w:color="auto" w:fill="auto"/>
            <w:noWrap/>
            <w:vAlign w:val="bottom"/>
            <w:hideMark/>
          </w:tcPr>
          <w:p w14:paraId="766300F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65.89</w:t>
            </w:r>
          </w:p>
        </w:tc>
        <w:tc>
          <w:tcPr>
            <w:tcW w:w="535" w:type="pct"/>
            <w:tcBorders>
              <w:top w:val="nil"/>
              <w:left w:val="nil"/>
              <w:bottom w:val="nil"/>
              <w:right w:val="nil"/>
            </w:tcBorders>
            <w:shd w:val="clear" w:color="auto" w:fill="auto"/>
            <w:noWrap/>
            <w:vAlign w:val="bottom"/>
            <w:hideMark/>
          </w:tcPr>
          <w:p w14:paraId="4F2883E1" w14:textId="4BCEA28B"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0.03</w:t>
            </w:r>
          </w:p>
        </w:tc>
        <w:tc>
          <w:tcPr>
            <w:tcW w:w="1204" w:type="pct"/>
            <w:tcBorders>
              <w:top w:val="nil"/>
              <w:left w:val="nil"/>
              <w:bottom w:val="nil"/>
              <w:right w:val="nil"/>
            </w:tcBorders>
            <w:shd w:val="clear" w:color="auto" w:fill="auto"/>
            <w:noWrap/>
            <w:vAlign w:val="bottom"/>
            <w:hideMark/>
          </w:tcPr>
          <w:p w14:paraId="605836A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22.87</w:t>
            </w:r>
          </w:p>
        </w:tc>
        <w:tc>
          <w:tcPr>
            <w:tcW w:w="603" w:type="pct"/>
            <w:tcBorders>
              <w:top w:val="nil"/>
              <w:left w:val="nil"/>
              <w:bottom w:val="nil"/>
              <w:right w:val="nil"/>
            </w:tcBorders>
            <w:shd w:val="clear" w:color="auto" w:fill="auto"/>
            <w:noWrap/>
            <w:vAlign w:val="bottom"/>
            <w:hideMark/>
          </w:tcPr>
          <w:p w14:paraId="3335EF20" w14:textId="7F8BB2A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7</w:t>
            </w:r>
          </w:p>
        </w:tc>
      </w:tr>
      <w:tr w:rsidR="0034041C" w:rsidRPr="00886198" w14:paraId="5365EB7E" w14:textId="77777777" w:rsidTr="007D4336">
        <w:trPr>
          <w:trHeight w:val="300"/>
        </w:trPr>
        <w:tc>
          <w:tcPr>
            <w:tcW w:w="1591" w:type="pct"/>
            <w:tcBorders>
              <w:top w:val="nil"/>
              <w:left w:val="nil"/>
              <w:bottom w:val="nil"/>
              <w:right w:val="nil"/>
            </w:tcBorders>
            <w:shd w:val="clear" w:color="auto" w:fill="auto"/>
            <w:noWrap/>
            <w:vAlign w:val="bottom"/>
            <w:hideMark/>
          </w:tcPr>
          <w:p w14:paraId="65A08C9C"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nil"/>
              <w:right w:val="nil"/>
            </w:tcBorders>
            <w:shd w:val="clear" w:color="auto" w:fill="auto"/>
            <w:noWrap/>
            <w:vAlign w:val="bottom"/>
            <w:hideMark/>
          </w:tcPr>
          <w:p w14:paraId="5B3F24E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67.25</w:t>
            </w:r>
          </w:p>
        </w:tc>
        <w:tc>
          <w:tcPr>
            <w:tcW w:w="535" w:type="pct"/>
            <w:tcBorders>
              <w:top w:val="nil"/>
              <w:left w:val="nil"/>
              <w:bottom w:val="nil"/>
              <w:right w:val="nil"/>
            </w:tcBorders>
            <w:shd w:val="clear" w:color="auto" w:fill="auto"/>
            <w:noWrap/>
            <w:vAlign w:val="bottom"/>
            <w:hideMark/>
          </w:tcPr>
          <w:p w14:paraId="2077586F" w14:textId="64BF56E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0.05</w:t>
            </w:r>
          </w:p>
        </w:tc>
        <w:tc>
          <w:tcPr>
            <w:tcW w:w="1204" w:type="pct"/>
            <w:tcBorders>
              <w:top w:val="nil"/>
              <w:left w:val="nil"/>
              <w:bottom w:val="nil"/>
              <w:right w:val="nil"/>
            </w:tcBorders>
            <w:shd w:val="clear" w:color="auto" w:fill="auto"/>
            <w:noWrap/>
            <w:vAlign w:val="bottom"/>
            <w:hideMark/>
          </w:tcPr>
          <w:p w14:paraId="1D885BB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25.47</w:t>
            </w:r>
          </w:p>
        </w:tc>
        <w:tc>
          <w:tcPr>
            <w:tcW w:w="603" w:type="pct"/>
            <w:tcBorders>
              <w:top w:val="nil"/>
              <w:left w:val="nil"/>
              <w:bottom w:val="nil"/>
              <w:right w:val="nil"/>
            </w:tcBorders>
            <w:shd w:val="clear" w:color="auto" w:fill="auto"/>
            <w:noWrap/>
            <w:vAlign w:val="bottom"/>
            <w:hideMark/>
          </w:tcPr>
          <w:p w14:paraId="13342B18" w14:textId="399984F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0.94</w:t>
            </w:r>
          </w:p>
        </w:tc>
      </w:tr>
      <w:tr w:rsidR="0034041C" w:rsidRPr="00886198" w14:paraId="152CA0C0" w14:textId="77777777" w:rsidTr="007D4336">
        <w:trPr>
          <w:trHeight w:val="300"/>
        </w:trPr>
        <w:tc>
          <w:tcPr>
            <w:tcW w:w="1591" w:type="pct"/>
            <w:tcBorders>
              <w:top w:val="nil"/>
              <w:left w:val="nil"/>
              <w:bottom w:val="nil"/>
              <w:right w:val="nil"/>
            </w:tcBorders>
            <w:shd w:val="clear" w:color="auto" w:fill="auto"/>
            <w:noWrap/>
            <w:vAlign w:val="bottom"/>
            <w:hideMark/>
          </w:tcPr>
          <w:p w14:paraId="08082E53"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MWH-UniP1 aquatic group</w:t>
            </w:r>
          </w:p>
        </w:tc>
        <w:tc>
          <w:tcPr>
            <w:tcW w:w="1067" w:type="pct"/>
            <w:tcBorders>
              <w:top w:val="nil"/>
              <w:left w:val="nil"/>
              <w:bottom w:val="nil"/>
              <w:right w:val="nil"/>
            </w:tcBorders>
            <w:shd w:val="clear" w:color="auto" w:fill="auto"/>
            <w:noWrap/>
            <w:vAlign w:val="bottom"/>
            <w:hideMark/>
          </w:tcPr>
          <w:p w14:paraId="3CE5C8B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73.84</w:t>
            </w:r>
          </w:p>
        </w:tc>
        <w:tc>
          <w:tcPr>
            <w:tcW w:w="535" w:type="pct"/>
            <w:tcBorders>
              <w:top w:val="nil"/>
              <w:left w:val="nil"/>
              <w:bottom w:val="nil"/>
              <w:right w:val="nil"/>
            </w:tcBorders>
            <w:shd w:val="clear" w:color="auto" w:fill="auto"/>
            <w:noWrap/>
            <w:vAlign w:val="bottom"/>
            <w:hideMark/>
          </w:tcPr>
          <w:p w14:paraId="56512463" w14:textId="16E01C8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0.02</w:t>
            </w:r>
          </w:p>
        </w:tc>
        <w:tc>
          <w:tcPr>
            <w:tcW w:w="1204" w:type="pct"/>
            <w:tcBorders>
              <w:top w:val="nil"/>
              <w:left w:val="nil"/>
              <w:bottom w:val="nil"/>
              <w:right w:val="nil"/>
            </w:tcBorders>
            <w:shd w:val="clear" w:color="auto" w:fill="auto"/>
            <w:noWrap/>
            <w:vAlign w:val="bottom"/>
            <w:hideMark/>
          </w:tcPr>
          <w:p w14:paraId="01EDCE0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20.34</w:t>
            </w:r>
          </w:p>
        </w:tc>
        <w:tc>
          <w:tcPr>
            <w:tcW w:w="603" w:type="pct"/>
            <w:tcBorders>
              <w:top w:val="nil"/>
              <w:left w:val="nil"/>
              <w:bottom w:val="nil"/>
              <w:right w:val="nil"/>
            </w:tcBorders>
            <w:shd w:val="clear" w:color="auto" w:fill="auto"/>
            <w:noWrap/>
            <w:vAlign w:val="bottom"/>
            <w:hideMark/>
          </w:tcPr>
          <w:p w14:paraId="1B0475EC" w14:textId="7BA6AE7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0.97</w:t>
            </w:r>
          </w:p>
        </w:tc>
      </w:tr>
      <w:tr w:rsidR="0034041C" w:rsidRPr="00886198" w14:paraId="10FBAA2B" w14:textId="77777777" w:rsidTr="007D4336">
        <w:trPr>
          <w:trHeight w:val="300"/>
        </w:trPr>
        <w:tc>
          <w:tcPr>
            <w:tcW w:w="1591" w:type="pct"/>
            <w:tcBorders>
              <w:top w:val="nil"/>
              <w:left w:val="nil"/>
              <w:bottom w:val="nil"/>
              <w:right w:val="nil"/>
            </w:tcBorders>
            <w:shd w:val="clear" w:color="auto" w:fill="auto"/>
            <w:noWrap/>
            <w:vAlign w:val="bottom"/>
            <w:hideMark/>
          </w:tcPr>
          <w:p w14:paraId="6C1FB133"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Acinetobacter</w:t>
            </w:r>
          </w:p>
        </w:tc>
        <w:tc>
          <w:tcPr>
            <w:tcW w:w="1067" w:type="pct"/>
            <w:tcBorders>
              <w:top w:val="nil"/>
              <w:left w:val="nil"/>
              <w:bottom w:val="nil"/>
              <w:right w:val="nil"/>
            </w:tcBorders>
            <w:shd w:val="clear" w:color="auto" w:fill="auto"/>
            <w:noWrap/>
            <w:vAlign w:val="bottom"/>
            <w:hideMark/>
          </w:tcPr>
          <w:p w14:paraId="16DDEE5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12.31</w:t>
            </w:r>
          </w:p>
        </w:tc>
        <w:tc>
          <w:tcPr>
            <w:tcW w:w="535" w:type="pct"/>
            <w:tcBorders>
              <w:top w:val="nil"/>
              <w:left w:val="nil"/>
              <w:bottom w:val="nil"/>
              <w:right w:val="nil"/>
            </w:tcBorders>
            <w:shd w:val="clear" w:color="auto" w:fill="auto"/>
            <w:noWrap/>
            <w:vAlign w:val="bottom"/>
            <w:hideMark/>
          </w:tcPr>
          <w:p w14:paraId="5B0E0A93" w14:textId="51D520E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c>
          <w:tcPr>
            <w:tcW w:w="1204" w:type="pct"/>
            <w:tcBorders>
              <w:top w:val="nil"/>
              <w:left w:val="nil"/>
              <w:bottom w:val="nil"/>
              <w:right w:val="nil"/>
            </w:tcBorders>
            <w:shd w:val="clear" w:color="auto" w:fill="auto"/>
            <w:noWrap/>
            <w:vAlign w:val="bottom"/>
            <w:hideMark/>
          </w:tcPr>
          <w:p w14:paraId="44B88A5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87.69</w:t>
            </w:r>
          </w:p>
        </w:tc>
        <w:tc>
          <w:tcPr>
            <w:tcW w:w="603" w:type="pct"/>
            <w:tcBorders>
              <w:top w:val="nil"/>
              <w:left w:val="nil"/>
              <w:bottom w:val="nil"/>
              <w:right w:val="nil"/>
            </w:tcBorders>
            <w:shd w:val="clear" w:color="auto" w:fill="auto"/>
            <w:noWrap/>
            <w:vAlign w:val="bottom"/>
            <w:hideMark/>
          </w:tcPr>
          <w:p w14:paraId="76A0C6E8" w14:textId="0CCB372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0.04</w:t>
            </w:r>
          </w:p>
        </w:tc>
      </w:tr>
      <w:tr w:rsidR="0034041C" w:rsidRPr="00886198" w14:paraId="01D8E537" w14:textId="77777777" w:rsidTr="007D4336">
        <w:trPr>
          <w:trHeight w:val="300"/>
        </w:trPr>
        <w:tc>
          <w:tcPr>
            <w:tcW w:w="1591" w:type="pct"/>
            <w:tcBorders>
              <w:top w:val="nil"/>
              <w:left w:val="nil"/>
              <w:bottom w:val="nil"/>
              <w:right w:val="nil"/>
            </w:tcBorders>
            <w:shd w:val="clear" w:color="auto" w:fill="auto"/>
            <w:noWrap/>
            <w:vAlign w:val="bottom"/>
            <w:hideMark/>
          </w:tcPr>
          <w:p w14:paraId="21BBFF13"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Bacteriovorax</w:t>
            </w:r>
            <w:proofErr w:type="spellEnd"/>
          </w:p>
        </w:tc>
        <w:tc>
          <w:tcPr>
            <w:tcW w:w="1067" w:type="pct"/>
            <w:tcBorders>
              <w:top w:val="nil"/>
              <w:left w:val="nil"/>
              <w:bottom w:val="nil"/>
              <w:right w:val="nil"/>
            </w:tcBorders>
            <w:shd w:val="clear" w:color="auto" w:fill="auto"/>
            <w:noWrap/>
            <w:vAlign w:val="bottom"/>
            <w:hideMark/>
          </w:tcPr>
          <w:p w14:paraId="4435525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75.2</w:t>
            </w:r>
          </w:p>
        </w:tc>
        <w:tc>
          <w:tcPr>
            <w:tcW w:w="535" w:type="pct"/>
            <w:tcBorders>
              <w:top w:val="nil"/>
              <w:left w:val="nil"/>
              <w:bottom w:val="nil"/>
              <w:right w:val="nil"/>
            </w:tcBorders>
            <w:shd w:val="clear" w:color="auto" w:fill="auto"/>
            <w:noWrap/>
            <w:vAlign w:val="bottom"/>
            <w:hideMark/>
          </w:tcPr>
          <w:p w14:paraId="4CA5D184" w14:textId="15386B1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0.03</w:t>
            </w:r>
          </w:p>
        </w:tc>
        <w:tc>
          <w:tcPr>
            <w:tcW w:w="1204" w:type="pct"/>
            <w:tcBorders>
              <w:top w:val="nil"/>
              <w:left w:val="nil"/>
              <w:bottom w:val="nil"/>
              <w:right w:val="nil"/>
            </w:tcBorders>
            <w:shd w:val="clear" w:color="auto" w:fill="auto"/>
            <w:noWrap/>
            <w:vAlign w:val="bottom"/>
            <w:hideMark/>
          </w:tcPr>
          <w:p w14:paraId="106387F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3.337</w:t>
            </w:r>
          </w:p>
        </w:tc>
        <w:tc>
          <w:tcPr>
            <w:tcW w:w="603" w:type="pct"/>
            <w:tcBorders>
              <w:top w:val="nil"/>
              <w:left w:val="nil"/>
              <w:bottom w:val="nil"/>
              <w:right w:val="nil"/>
            </w:tcBorders>
            <w:shd w:val="clear" w:color="auto" w:fill="auto"/>
            <w:noWrap/>
            <w:vAlign w:val="bottom"/>
            <w:hideMark/>
          </w:tcPr>
          <w:p w14:paraId="55643F30" w14:textId="5C4EB11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0.95</w:t>
            </w:r>
          </w:p>
        </w:tc>
      </w:tr>
      <w:tr w:rsidR="0034041C" w:rsidRPr="00886198" w14:paraId="33C729D6" w14:textId="77777777" w:rsidTr="007D4336">
        <w:trPr>
          <w:trHeight w:val="300"/>
        </w:trPr>
        <w:tc>
          <w:tcPr>
            <w:tcW w:w="1591" w:type="pct"/>
            <w:tcBorders>
              <w:top w:val="nil"/>
              <w:left w:val="nil"/>
              <w:bottom w:val="nil"/>
              <w:right w:val="nil"/>
            </w:tcBorders>
            <w:shd w:val="clear" w:color="auto" w:fill="auto"/>
            <w:noWrap/>
            <w:vAlign w:val="bottom"/>
            <w:hideMark/>
          </w:tcPr>
          <w:p w14:paraId="78DE1B1C"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7BC300D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68.34</w:t>
            </w:r>
          </w:p>
        </w:tc>
        <w:tc>
          <w:tcPr>
            <w:tcW w:w="535" w:type="pct"/>
            <w:tcBorders>
              <w:top w:val="nil"/>
              <w:left w:val="nil"/>
              <w:bottom w:val="nil"/>
              <w:right w:val="nil"/>
            </w:tcBorders>
            <w:shd w:val="clear" w:color="auto" w:fill="auto"/>
            <w:noWrap/>
            <w:vAlign w:val="bottom"/>
            <w:hideMark/>
          </w:tcPr>
          <w:p w14:paraId="03048989" w14:textId="3071F5F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0.27</w:t>
            </w:r>
          </w:p>
        </w:tc>
        <w:tc>
          <w:tcPr>
            <w:tcW w:w="1204" w:type="pct"/>
            <w:tcBorders>
              <w:top w:val="nil"/>
              <w:left w:val="nil"/>
              <w:bottom w:val="nil"/>
              <w:right w:val="nil"/>
            </w:tcBorders>
            <w:shd w:val="clear" w:color="auto" w:fill="auto"/>
            <w:noWrap/>
            <w:vAlign w:val="bottom"/>
            <w:hideMark/>
          </w:tcPr>
          <w:p w14:paraId="601CF44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31.66</w:t>
            </w:r>
          </w:p>
        </w:tc>
        <w:tc>
          <w:tcPr>
            <w:tcW w:w="603" w:type="pct"/>
            <w:tcBorders>
              <w:top w:val="nil"/>
              <w:left w:val="nil"/>
              <w:bottom w:val="nil"/>
              <w:right w:val="nil"/>
            </w:tcBorders>
            <w:shd w:val="clear" w:color="auto" w:fill="auto"/>
            <w:noWrap/>
            <w:vAlign w:val="bottom"/>
            <w:hideMark/>
          </w:tcPr>
          <w:p w14:paraId="51D35741" w14:textId="4E8DA30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3</w:t>
            </w:r>
          </w:p>
        </w:tc>
      </w:tr>
      <w:tr w:rsidR="0034041C" w:rsidRPr="00886198" w14:paraId="6416052F" w14:textId="77777777" w:rsidTr="007D4336">
        <w:trPr>
          <w:trHeight w:val="300"/>
        </w:trPr>
        <w:tc>
          <w:tcPr>
            <w:tcW w:w="1591" w:type="pct"/>
            <w:tcBorders>
              <w:top w:val="nil"/>
              <w:left w:val="nil"/>
              <w:bottom w:val="nil"/>
              <w:right w:val="nil"/>
            </w:tcBorders>
            <w:shd w:val="clear" w:color="auto" w:fill="auto"/>
            <w:noWrap/>
            <w:vAlign w:val="bottom"/>
            <w:hideMark/>
          </w:tcPr>
          <w:p w14:paraId="7A9CCCAF"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Planctomycetes</w:t>
            </w:r>
          </w:p>
        </w:tc>
        <w:tc>
          <w:tcPr>
            <w:tcW w:w="1067" w:type="pct"/>
            <w:tcBorders>
              <w:top w:val="nil"/>
              <w:left w:val="nil"/>
              <w:bottom w:val="nil"/>
              <w:right w:val="nil"/>
            </w:tcBorders>
            <w:shd w:val="clear" w:color="auto" w:fill="auto"/>
            <w:noWrap/>
            <w:vAlign w:val="bottom"/>
            <w:hideMark/>
          </w:tcPr>
          <w:p w14:paraId="6C653C8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71.85</w:t>
            </w:r>
          </w:p>
        </w:tc>
        <w:tc>
          <w:tcPr>
            <w:tcW w:w="535" w:type="pct"/>
            <w:tcBorders>
              <w:top w:val="nil"/>
              <w:left w:val="nil"/>
              <w:bottom w:val="nil"/>
              <w:right w:val="nil"/>
            </w:tcBorders>
            <w:shd w:val="clear" w:color="auto" w:fill="auto"/>
            <w:noWrap/>
            <w:vAlign w:val="bottom"/>
            <w:hideMark/>
          </w:tcPr>
          <w:p w14:paraId="02CFD0B4" w14:textId="1EF550E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0.07</w:t>
            </w:r>
          </w:p>
        </w:tc>
        <w:tc>
          <w:tcPr>
            <w:tcW w:w="1204" w:type="pct"/>
            <w:tcBorders>
              <w:top w:val="nil"/>
              <w:left w:val="nil"/>
              <w:bottom w:val="nil"/>
              <w:right w:val="nil"/>
            </w:tcBorders>
            <w:shd w:val="clear" w:color="auto" w:fill="auto"/>
            <w:noWrap/>
            <w:vAlign w:val="bottom"/>
            <w:hideMark/>
          </w:tcPr>
          <w:p w14:paraId="79862BC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17.91</w:t>
            </w:r>
          </w:p>
        </w:tc>
        <w:tc>
          <w:tcPr>
            <w:tcW w:w="603" w:type="pct"/>
            <w:tcBorders>
              <w:top w:val="nil"/>
              <w:left w:val="nil"/>
              <w:bottom w:val="nil"/>
              <w:right w:val="nil"/>
            </w:tcBorders>
            <w:shd w:val="clear" w:color="auto" w:fill="auto"/>
            <w:noWrap/>
            <w:vAlign w:val="bottom"/>
            <w:hideMark/>
          </w:tcPr>
          <w:p w14:paraId="2B4A7FCF" w14:textId="7D49779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1</w:t>
            </w:r>
          </w:p>
        </w:tc>
      </w:tr>
      <w:tr w:rsidR="0034041C" w:rsidRPr="00886198" w14:paraId="68C7B5A3" w14:textId="77777777" w:rsidTr="007D4336">
        <w:trPr>
          <w:trHeight w:val="300"/>
        </w:trPr>
        <w:tc>
          <w:tcPr>
            <w:tcW w:w="1591" w:type="pct"/>
            <w:tcBorders>
              <w:top w:val="nil"/>
              <w:left w:val="nil"/>
              <w:bottom w:val="nil"/>
              <w:right w:val="nil"/>
            </w:tcBorders>
            <w:shd w:val="clear" w:color="auto" w:fill="auto"/>
            <w:noWrap/>
            <w:vAlign w:val="bottom"/>
            <w:hideMark/>
          </w:tcPr>
          <w:p w14:paraId="3BD1C5E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Pseudarcicella</w:t>
            </w:r>
            <w:proofErr w:type="spellEnd"/>
          </w:p>
        </w:tc>
        <w:tc>
          <w:tcPr>
            <w:tcW w:w="1067" w:type="pct"/>
            <w:tcBorders>
              <w:top w:val="nil"/>
              <w:left w:val="nil"/>
              <w:bottom w:val="nil"/>
              <w:right w:val="nil"/>
            </w:tcBorders>
            <w:shd w:val="clear" w:color="auto" w:fill="auto"/>
            <w:noWrap/>
            <w:vAlign w:val="bottom"/>
            <w:hideMark/>
          </w:tcPr>
          <w:p w14:paraId="79A0E82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84.18</w:t>
            </w:r>
          </w:p>
        </w:tc>
        <w:tc>
          <w:tcPr>
            <w:tcW w:w="535" w:type="pct"/>
            <w:tcBorders>
              <w:top w:val="nil"/>
              <w:left w:val="nil"/>
              <w:bottom w:val="nil"/>
              <w:right w:val="nil"/>
            </w:tcBorders>
            <w:shd w:val="clear" w:color="auto" w:fill="auto"/>
            <w:noWrap/>
            <w:vAlign w:val="bottom"/>
            <w:hideMark/>
          </w:tcPr>
          <w:p w14:paraId="2CF63E50" w14:textId="00FFE84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0.06</w:t>
            </w:r>
          </w:p>
        </w:tc>
        <w:tc>
          <w:tcPr>
            <w:tcW w:w="1204" w:type="pct"/>
            <w:tcBorders>
              <w:top w:val="nil"/>
              <w:left w:val="nil"/>
              <w:bottom w:val="nil"/>
              <w:right w:val="nil"/>
            </w:tcBorders>
            <w:shd w:val="clear" w:color="auto" w:fill="auto"/>
            <w:noWrap/>
            <w:vAlign w:val="bottom"/>
            <w:hideMark/>
          </w:tcPr>
          <w:p w14:paraId="7DC1548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14.06</w:t>
            </w:r>
          </w:p>
        </w:tc>
        <w:tc>
          <w:tcPr>
            <w:tcW w:w="603" w:type="pct"/>
            <w:tcBorders>
              <w:top w:val="nil"/>
              <w:left w:val="nil"/>
              <w:bottom w:val="nil"/>
              <w:right w:val="nil"/>
            </w:tcBorders>
            <w:shd w:val="clear" w:color="auto" w:fill="auto"/>
            <w:noWrap/>
            <w:vAlign w:val="bottom"/>
            <w:hideMark/>
          </w:tcPr>
          <w:p w14:paraId="7CD3EA12" w14:textId="3EF7D80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2</w:t>
            </w:r>
          </w:p>
        </w:tc>
      </w:tr>
      <w:tr w:rsidR="0034041C" w:rsidRPr="00886198" w14:paraId="06435390" w14:textId="77777777" w:rsidTr="007D4336">
        <w:trPr>
          <w:trHeight w:val="300"/>
        </w:trPr>
        <w:tc>
          <w:tcPr>
            <w:tcW w:w="1591" w:type="pct"/>
            <w:tcBorders>
              <w:top w:val="nil"/>
              <w:left w:val="nil"/>
              <w:bottom w:val="nil"/>
              <w:right w:val="nil"/>
            </w:tcBorders>
            <w:shd w:val="clear" w:color="auto" w:fill="auto"/>
            <w:noWrap/>
            <w:vAlign w:val="bottom"/>
            <w:hideMark/>
          </w:tcPr>
          <w:p w14:paraId="50902D38"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Aquabacterium</w:t>
            </w:r>
            <w:proofErr w:type="spellEnd"/>
          </w:p>
        </w:tc>
        <w:tc>
          <w:tcPr>
            <w:tcW w:w="1067" w:type="pct"/>
            <w:tcBorders>
              <w:top w:val="nil"/>
              <w:left w:val="nil"/>
              <w:bottom w:val="nil"/>
              <w:right w:val="nil"/>
            </w:tcBorders>
            <w:shd w:val="clear" w:color="auto" w:fill="auto"/>
            <w:noWrap/>
            <w:vAlign w:val="bottom"/>
            <w:hideMark/>
          </w:tcPr>
          <w:p w14:paraId="4623929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93.69</w:t>
            </w:r>
          </w:p>
        </w:tc>
        <w:tc>
          <w:tcPr>
            <w:tcW w:w="535" w:type="pct"/>
            <w:tcBorders>
              <w:top w:val="nil"/>
              <w:left w:val="nil"/>
              <w:bottom w:val="nil"/>
              <w:right w:val="nil"/>
            </w:tcBorders>
            <w:shd w:val="clear" w:color="auto" w:fill="auto"/>
            <w:noWrap/>
            <w:vAlign w:val="bottom"/>
            <w:hideMark/>
          </w:tcPr>
          <w:p w14:paraId="5DBC5FA2" w14:textId="28C4E32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0.11</w:t>
            </w:r>
          </w:p>
        </w:tc>
        <w:tc>
          <w:tcPr>
            <w:tcW w:w="1204" w:type="pct"/>
            <w:tcBorders>
              <w:top w:val="nil"/>
              <w:left w:val="nil"/>
              <w:bottom w:val="nil"/>
              <w:right w:val="nil"/>
            </w:tcBorders>
            <w:shd w:val="clear" w:color="auto" w:fill="auto"/>
            <w:noWrap/>
            <w:vAlign w:val="bottom"/>
            <w:hideMark/>
          </w:tcPr>
          <w:p w14:paraId="1EADB87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6.314</w:t>
            </w:r>
          </w:p>
        </w:tc>
        <w:tc>
          <w:tcPr>
            <w:tcW w:w="603" w:type="pct"/>
            <w:tcBorders>
              <w:top w:val="nil"/>
              <w:left w:val="nil"/>
              <w:bottom w:val="nil"/>
              <w:right w:val="nil"/>
            </w:tcBorders>
            <w:shd w:val="clear" w:color="auto" w:fill="auto"/>
            <w:noWrap/>
            <w:vAlign w:val="bottom"/>
            <w:hideMark/>
          </w:tcPr>
          <w:p w14:paraId="0989CB27" w14:textId="641A193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9</w:t>
            </w:r>
          </w:p>
        </w:tc>
      </w:tr>
      <w:tr w:rsidR="0034041C" w:rsidRPr="00886198" w14:paraId="6F69B4BD" w14:textId="77777777" w:rsidTr="007D4336">
        <w:trPr>
          <w:trHeight w:val="300"/>
        </w:trPr>
        <w:tc>
          <w:tcPr>
            <w:tcW w:w="1591" w:type="pct"/>
            <w:tcBorders>
              <w:top w:val="nil"/>
              <w:left w:val="nil"/>
              <w:bottom w:val="nil"/>
              <w:right w:val="nil"/>
            </w:tcBorders>
            <w:shd w:val="clear" w:color="auto" w:fill="auto"/>
            <w:noWrap/>
            <w:vAlign w:val="bottom"/>
            <w:hideMark/>
          </w:tcPr>
          <w:p w14:paraId="5FE97E39"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Algoriphagus</w:t>
            </w:r>
            <w:proofErr w:type="spellEnd"/>
          </w:p>
        </w:tc>
        <w:tc>
          <w:tcPr>
            <w:tcW w:w="1067" w:type="pct"/>
            <w:tcBorders>
              <w:top w:val="nil"/>
              <w:left w:val="nil"/>
              <w:bottom w:val="nil"/>
              <w:right w:val="nil"/>
            </w:tcBorders>
            <w:shd w:val="clear" w:color="auto" w:fill="auto"/>
            <w:noWrap/>
            <w:vAlign w:val="bottom"/>
            <w:hideMark/>
          </w:tcPr>
          <w:p w14:paraId="1B9C326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63.53</w:t>
            </w:r>
          </w:p>
        </w:tc>
        <w:tc>
          <w:tcPr>
            <w:tcW w:w="535" w:type="pct"/>
            <w:tcBorders>
              <w:top w:val="nil"/>
              <w:left w:val="nil"/>
              <w:bottom w:val="nil"/>
              <w:right w:val="nil"/>
            </w:tcBorders>
            <w:shd w:val="clear" w:color="auto" w:fill="auto"/>
            <w:noWrap/>
            <w:vAlign w:val="bottom"/>
            <w:hideMark/>
          </w:tcPr>
          <w:p w14:paraId="5246E0F4" w14:textId="47F9AC8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0.05</w:t>
            </w:r>
          </w:p>
        </w:tc>
        <w:tc>
          <w:tcPr>
            <w:tcW w:w="1204" w:type="pct"/>
            <w:tcBorders>
              <w:top w:val="nil"/>
              <w:left w:val="nil"/>
              <w:bottom w:val="nil"/>
              <w:right w:val="nil"/>
            </w:tcBorders>
            <w:shd w:val="clear" w:color="auto" w:fill="auto"/>
            <w:noWrap/>
            <w:vAlign w:val="bottom"/>
            <w:hideMark/>
          </w:tcPr>
          <w:p w14:paraId="0430BF5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24.84</w:t>
            </w:r>
          </w:p>
        </w:tc>
        <w:tc>
          <w:tcPr>
            <w:tcW w:w="603" w:type="pct"/>
            <w:tcBorders>
              <w:top w:val="nil"/>
              <w:left w:val="nil"/>
              <w:bottom w:val="nil"/>
              <w:right w:val="nil"/>
            </w:tcBorders>
            <w:shd w:val="clear" w:color="auto" w:fill="auto"/>
            <w:noWrap/>
            <w:vAlign w:val="bottom"/>
            <w:hideMark/>
          </w:tcPr>
          <w:p w14:paraId="5D2855A0" w14:textId="12331F8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0.94</w:t>
            </w:r>
          </w:p>
        </w:tc>
      </w:tr>
      <w:tr w:rsidR="0034041C" w:rsidRPr="00886198" w14:paraId="5DE3FB45" w14:textId="77777777" w:rsidTr="007D4336">
        <w:trPr>
          <w:trHeight w:val="300"/>
        </w:trPr>
        <w:tc>
          <w:tcPr>
            <w:tcW w:w="1591" w:type="pct"/>
            <w:tcBorders>
              <w:top w:val="nil"/>
              <w:left w:val="nil"/>
              <w:bottom w:val="nil"/>
              <w:right w:val="nil"/>
            </w:tcBorders>
            <w:shd w:val="clear" w:color="auto" w:fill="auto"/>
            <w:noWrap/>
            <w:vAlign w:val="bottom"/>
            <w:hideMark/>
          </w:tcPr>
          <w:p w14:paraId="454799CA"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Oxalobacteraceae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66E3C03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66.85</w:t>
            </w:r>
          </w:p>
        </w:tc>
        <w:tc>
          <w:tcPr>
            <w:tcW w:w="535" w:type="pct"/>
            <w:tcBorders>
              <w:top w:val="nil"/>
              <w:left w:val="nil"/>
              <w:bottom w:val="nil"/>
              <w:right w:val="nil"/>
            </w:tcBorders>
            <w:shd w:val="clear" w:color="auto" w:fill="auto"/>
            <w:noWrap/>
            <w:vAlign w:val="bottom"/>
            <w:hideMark/>
          </w:tcPr>
          <w:p w14:paraId="4A51ABB0" w14:textId="73A9F3C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5</w:t>
            </w:r>
          </w:p>
        </w:tc>
        <w:tc>
          <w:tcPr>
            <w:tcW w:w="1204" w:type="pct"/>
            <w:tcBorders>
              <w:top w:val="nil"/>
              <w:left w:val="nil"/>
              <w:bottom w:val="nil"/>
              <w:right w:val="nil"/>
            </w:tcBorders>
            <w:shd w:val="clear" w:color="auto" w:fill="auto"/>
            <w:noWrap/>
            <w:vAlign w:val="bottom"/>
            <w:hideMark/>
          </w:tcPr>
          <w:p w14:paraId="3A34512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33.15</w:t>
            </w:r>
          </w:p>
        </w:tc>
        <w:tc>
          <w:tcPr>
            <w:tcW w:w="603" w:type="pct"/>
            <w:tcBorders>
              <w:top w:val="nil"/>
              <w:left w:val="nil"/>
              <w:bottom w:val="nil"/>
              <w:right w:val="nil"/>
            </w:tcBorders>
            <w:shd w:val="clear" w:color="auto" w:fill="auto"/>
            <w:noWrap/>
            <w:vAlign w:val="bottom"/>
            <w:hideMark/>
          </w:tcPr>
          <w:p w14:paraId="04196929" w14:textId="6FFEC17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0.95</w:t>
            </w:r>
          </w:p>
        </w:tc>
      </w:tr>
      <w:tr w:rsidR="0034041C" w:rsidRPr="00886198" w14:paraId="7509F232" w14:textId="77777777" w:rsidTr="007D4336">
        <w:trPr>
          <w:trHeight w:val="300"/>
        </w:trPr>
        <w:tc>
          <w:tcPr>
            <w:tcW w:w="1591" w:type="pct"/>
            <w:tcBorders>
              <w:top w:val="nil"/>
              <w:left w:val="nil"/>
              <w:bottom w:val="nil"/>
              <w:right w:val="nil"/>
            </w:tcBorders>
            <w:shd w:val="clear" w:color="auto" w:fill="auto"/>
            <w:noWrap/>
            <w:vAlign w:val="bottom"/>
            <w:hideMark/>
          </w:tcPr>
          <w:p w14:paraId="0E2B7ACF"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nil"/>
              <w:right w:val="nil"/>
            </w:tcBorders>
            <w:shd w:val="clear" w:color="auto" w:fill="auto"/>
            <w:noWrap/>
            <w:vAlign w:val="bottom"/>
            <w:hideMark/>
          </w:tcPr>
          <w:p w14:paraId="35130A8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69.69</w:t>
            </w:r>
          </w:p>
        </w:tc>
        <w:tc>
          <w:tcPr>
            <w:tcW w:w="535" w:type="pct"/>
            <w:tcBorders>
              <w:top w:val="nil"/>
              <w:left w:val="nil"/>
              <w:bottom w:val="nil"/>
              <w:right w:val="nil"/>
            </w:tcBorders>
            <w:shd w:val="clear" w:color="auto" w:fill="auto"/>
            <w:noWrap/>
            <w:vAlign w:val="bottom"/>
            <w:hideMark/>
          </w:tcPr>
          <w:p w14:paraId="3687A0C7" w14:textId="4332940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5</w:t>
            </w:r>
          </w:p>
        </w:tc>
        <w:tc>
          <w:tcPr>
            <w:tcW w:w="1204" w:type="pct"/>
            <w:tcBorders>
              <w:top w:val="nil"/>
              <w:left w:val="nil"/>
              <w:bottom w:val="nil"/>
              <w:right w:val="nil"/>
            </w:tcBorders>
            <w:shd w:val="clear" w:color="auto" w:fill="auto"/>
            <w:noWrap/>
            <w:vAlign w:val="bottom"/>
            <w:hideMark/>
          </w:tcPr>
          <w:p w14:paraId="0C2FD3E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15.24</w:t>
            </w:r>
          </w:p>
        </w:tc>
        <w:tc>
          <w:tcPr>
            <w:tcW w:w="603" w:type="pct"/>
            <w:tcBorders>
              <w:top w:val="nil"/>
              <w:left w:val="nil"/>
              <w:bottom w:val="nil"/>
              <w:right w:val="nil"/>
            </w:tcBorders>
            <w:shd w:val="clear" w:color="auto" w:fill="auto"/>
            <w:noWrap/>
            <w:vAlign w:val="bottom"/>
            <w:hideMark/>
          </w:tcPr>
          <w:p w14:paraId="21E1F893" w14:textId="2CD3E5A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r>
      <w:tr w:rsidR="0034041C" w:rsidRPr="00886198" w14:paraId="67E630C7" w14:textId="77777777" w:rsidTr="007D4336">
        <w:trPr>
          <w:trHeight w:val="300"/>
        </w:trPr>
        <w:tc>
          <w:tcPr>
            <w:tcW w:w="1591" w:type="pct"/>
            <w:tcBorders>
              <w:top w:val="nil"/>
              <w:left w:val="nil"/>
              <w:right w:val="nil"/>
            </w:tcBorders>
            <w:shd w:val="clear" w:color="auto" w:fill="auto"/>
            <w:noWrap/>
            <w:vAlign w:val="bottom"/>
            <w:hideMark/>
          </w:tcPr>
          <w:p w14:paraId="199D5D5B"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Planctomycetes</w:t>
            </w:r>
          </w:p>
        </w:tc>
        <w:tc>
          <w:tcPr>
            <w:tcW w:w="1067" w:type="pct"/>
            <w:tcBorders>
              <w:top w:val="nil"/>
              <w:left w:val="nil"/>
              <w:right w:val="nil"/>
            </w:tcBorders>
            <w:shd w:val="clear" w:color="auto" w:fill="auto"/>
            <w:noWrap/>
            <w:vAlign w:val="bottom"/>
            <w:hideMark/>
          </w:tcPr>
          <w:p w14:paraId="451322D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70.12</w:t>
            </w:r>
          </w:p>
        </w:tc>
        <w:tc>
          <w:tcPr>
            <w:tcW w:w="535" w:type="pct"/>
            <w:tcBorders>
              <w:top w:val="nil"/>
              <w:left w:val="nil"/>
              <w:right w:val="nil"/>
            </w:tcBorders>
            <w:shd w:val="clear" w:color="auto" w:fill="auto"/>
            <w:noWrap/>
            <w:vAlign w:val="bottom"/>
            <w:hideMark/>
          </w:tcPr>
          <w:p w14:paraId="0A2C16C1" w14:textId="4EA111A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9</w:t>
            </w:r>
          </w:p>
        </w:tc>
        <w:tc>
          <w:tcPr>
            <w:tcW w:w="1204" w:type="pct"/>
            <w:tcBorders>
              <w:top w:val="nil"/>
              <w:left w:val="nil"/>
              <w:right w:val="nil"/>
            </w:tcBorders>
            <w:shd w:val="clear" w:color="auto" w:fill="auto"/>
            <w:noWrap/>
            <w:vAlign w:val="bottom"/>
            <w:hideMark/>
          </w:tcPr>
          <w:p w14:paraId="5871A7A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19.34</w:t>
            </w:r>
          </w:p>
        </w:tc>
        <w:tc>
          <w:tcPr>
            <w:tcW w:w="603" w:type="pct"/>
            <w:tcBorders>
              <w:top w:val="nil"/>
              <w:left w:val="nil"/>
              <w:right w:val="nil"/>
            </w:tcBorders>
            <w:shd w:val="clear" w:color="auto" w:fill="auto"/>
            <w:noWrap/>
            <w:vAlign w:val="bottom"/>
            <w:hideMark/>
          </w:tcPr>
          <w:p w14:paraId="1B38AA33" w14:textId="581D50F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0.89</w:t>
            </w:r>
          </w:p>
        </w:tc>
      </w:tr>
      <w:tr w:rsidR="0034041C" w:rsidRPr="00886198" w14:paraId="3D95914C" w14:textId="77777777" w:rsidTr="007D4336">
        <w:trPr>
          <w:trHeight w:val="300"/>
        </w:trPr>
        <w:tc>
          <w:tcPr>
            <w:tcW w:w="1591" w:type="pct"/>
            <w:tcBorders>
              <w:top w:val="nil"/>
              <w:left w:val="nil"/>
              <w:bottom w:val="single" w:sz="4" w:space="0" w:color="auto"/>
              <w:right w:val="nil"/>
            </w:tcBorders>
            <w:shd w:val="clear" w:color="auto" w:fill="auto"/>
            <w:noWrap/>
            <w:vAlign w:val="bottom"/>
            <w:hideMark/>
          </w:tcPr>
          <w:p w14:paraId="04EA42B9"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single" w:sz="4" w:space="0" w:color="auto"/>
              <w:right w:val="nil"/>
            </w:tcBorders>
            <w:shd w:val="clear" w:color="auto" w:fill="auto"/>
            <w:noWrap/>
            <w:vAlign w:val="bottom"/>
            <w:hideMark/>
          </w:tcPr>
          <w:p w14:paraId="2A0E736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60.67</w:t>
            </w:r>
          </w:p>
        </w:tc>
        <w:tc>
          <w:tcPr>
            <w:tcW w:w="535" w:type="pct"/>
            <w:tcBorders>
              <w:top w:val="nil"/>
              <w:left w:val="nil"/>
              <w:bottom w:val="single" w:sz="4" w:space="0" w:color="auto"/>
              <w:right w:val="nil"/>
            </w:tcBorders>
            <w:shd w:val="clear" w:color="auto" w:fill="auto"/>
            <w:noWrap/>
            <w:vAlign w:val="bottom"/>
            <w:hideMark/>
          </w:tcPr>
          <w:p w14:paraId="076EC344" w14:textId="525B4EF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0.24</w:t>
            </w:r>
          </w:p>
        </w:tc>
        <w:tc>
          <w:tcPr>
            <w:tcW w:w="1204" w:type="pct"/>
            <w:tcBorders>
              <w:top w:val="nil"/>
              <w:left w:val="nil"/>
              <w:bottom w:val="single" w:sz="4" w:space="0" w:color="auto"/>
              <w:right w:val="nil"/>
            </w:tcBorders>
            <w:shd w:val="clear" w:color="auto" w:fill="auto"/>
            <w:noWrap/>
            <w:vAlign w:val="bottom"/>
            <w:hideMark/>
          </w:tcPr>
          <w:p w14:paraId="3F45B0B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23.33</w:t>
            </w:r>
          </w:p>
        </w:tc>
        <w:tc>
          <w:tcPr>
            <w:tcW w:w="603" w:type="pct"/>
            <w:tcBorders>
              <w:top w:val="nil"/>
              <w:left w:val="nil"/>
              <w:bottom w:val="single" w:sz="4" w:space="0" w:color="auto"/>
              <w:right w:val="nil"/>
            </w:tcBorders>
            <w:shd w:val="clear" w:color="auto" w:fill="auto"/>
            <w:noWrap/>
            <w:vAlign w:val="bottom"/>
            <w:hideMark/>
          </w:tcPr>
          <w:p w14:paraId="6F98377C" w14:textId="407CAD6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6</w:t>
            </w:r>
          </w:p>
        </w:tc>
      </w:tr>
    </w:tbl>
    <w:p w14:paraId="7AD62ABD" w14:textId="595555E7" w:rsidR="007D4336" w:rsidRPr="00886198" w:rsidRDefault="007D4336"/>
    <w:p w14:paraId="2EAE91A0" w14:textId="1967723B" w:rsidR="007D4336" w:rsidRPr="00886198" w:rsidRDefault="007D4336" w:rsidP="007D4336">
      <w:pPr>
        <w:spacing w:after="160" w:line="259" w:lineRule="auto"/>
        <w:rPr>
          <w:rFonts w:ascii="Arial" w:hAnsi="Arial" w:cs="Arial"/>
          <w:sz w:val="22"/>
          <w:szCs w:val="22"/>
        </w:rPr>
      </w:pPr>
      <w:r w:rsidRPr="00886198">
        <w:rPr>
          <w:rFonts w:ascii="Arial" w:hAnsi="Arial" w:cs="Arial"/>
          <w:sz w:val="22"/>
          <w:szCs w:val="22"/>
        </w:rPr>
        <w:lastRenderedPageBreak/>
        <w:t>Table B.</w:t>
      </w:r>
      <w:r w:rsidR="00734CDA" w:rsidRPr="00886198">
        <w:rPr>
          <w:rFonts w:ascii="Arial" w:hAnsi="Arial" w:cs="Arial"/>
          <w:sz w:val="22"/>
          <w:szCs w:val="22"/>
        </w:rPr>
        <w:t>10</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123"/>
        <w:gridCol w:w="2766"/>
        <w:gridCol w:w="1387"/>
        <w:gridCol w:w="3121"/>
        <w:gridCol w:w="1563"/>
      </w:tblGrid>
      <w:tr w:rsidR="007D4336" w:rsidRPr="00886198" w14:paraId="6C898EAC" w14:textId="77777777" w:rsidTr="004B1DF9">
        <w:trPr>
          <w:trHeight w:val="300"/>
        </w:trPr>
        <w:tc>
          <w:tcPr>
            <w:tcW w:w="1591" w:type="pct"/>
            <w:tcBorders>
              <w:top w:val="nil"/>
              <w:left w:val="nil"/>
              <w:bottom w:val="single" w:sz="4" w:space="0" w:color="auto"/>
              <w:right w:val="nil"/>
            </w:tcBorders>
            <w:shd w:val="clear" w:color="auto" w:fill="auto"/>
            <w:noWrap/>
            <w:vAlign w:val="bottom"/>
            <w:hideMark/>
          </w:tcPr>
          <w:p w14:paraId="2310374A" w14:textId="77777777" w:rsidR="007D4336" w:rsidRPr="00886198" w:rsidRDefault="007D4336" w:rsidP="004B1DF9">
            <w:pPr>
              <w:rPr>
                <w:i/>
                <w:iCs/>
                <w:sz w:val="22"/>
                <w:szCs w:val="22"/>
              </w:rPr>
            </w:pPr>
          </w:p>
        </w:tc>
        <w:tc>
          <w:tcPr>
            <w:tcW w:w="1602" w:type="pct"/>
            <w:gridSpan w:val="2"/>
            <w:tcBorders>
              <w:top w:val="single" w:sz="4" w:space="0" w:color="auto"/>
              <w:left w:val="nil"/>
              <w:bottom w:val="single" w:sz="4" w:space="0" w:color="auto"/>
              <w:right w:val="nil"/>
            </w:tcBorders>
            <w:shd w:val="clear" w:color="auto" w:fill="auto"/>
            <w:noWrap/>
            <w:vAlign w:val="center"/>
            <w:hideMark/>
          </w:tcPr>
          <w:p w14:paraId="4025CA74"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Upwelling</w:t>
            </w:r>
          </w:p>
        </w:tc>
        <w:tc>
          <w:tcPr>
            <w:tcW w:w="1807" w:type="pct"/>
            <w:gridSpan w:val="2"/>
            <w:tcBorders>
              <w:top w:val="single" w:sz="4" w:space="0" w:color="auto"/>
              <w:left w:val="nil"/>
              <w:bottom w:val="single" w:sz="4" w:space="0" w:color="auto"/>
              <w:right w:val="nil"/>
            </w:tcBorders>
            <w:shd w:val="clear" w:color="auto" w:fill="auto"/>
            <w:noWrap/>
            <w:vAlign w:val="bottom"/>
            <w:hideMark/>
          </w:tcPr>
          <w:p w14:paraId="04D4A34E"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Downwelling</w:t>
            </w:r>
          </w:p>
        </w:tc>
      </w:tr>
      <w:tr w:rsidR="007D4336" w:rsidRPr="00886198" w14:paraId="4F8D47A1" w14:textId="77777777" w:rsidTr="004B1DF9">
        <w:trPr>
          <w:trHeight w:val="300"/>
        </w:trPr>
        <w:tc>
          <w:tcPr>
            <w:tcW w:w="1591" w:type="pct"/>
            <w:tcBorders>
              <w:top w:val="single" w:sz="4" w:space="0" w:color="auto"/>
              <w:left w:val="nil"/>
              <w:bottom w:val="single" w:sz="4" w:space="0" w:color="auto"/>
              <w:right w:val="nil"/>
            </w:tcBorders>
            <w:shd w:val="clear" w:color="auto" w:fill="auto"/>
            <w:noWrap/>
            <w:vAlign w:val="center"/>
            <w:hideMark/>
          </w:tcPr>
          <w:p w14:paraId="7433442F" w14:textId="3C510FF5"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067" w:type="pct"/>
            <w:tcBorders>
              <w:top w:val="single" w:sz="4" w:space="0" w:color="auto"/>
              <w:left w:val="nil"/>
              <w:bottom w:val="single" w:sz="4" w:space="0" w:color="auto"/>
              <w:right w:val="nil"/>
            </w:tcBorders>
            <w:shd w:val="clear" w:color="auto" w:fill="auto"/>
            <w:noWrap/>
            <w:vAlign w:val="bottom"/>
            <w:hideMark/>
          </w:tcPr>
          <w:p w14:paraId="6DCBA7E5"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35" w:type="pct"/>
            <w:tcBorders>
              <w:top w:val="single" w:sz="4" w:space="0" w:color="auto"/>
              <w:left w:val="nil"/>
              <w:bottom w:val="single" w:sz="4" w:space="0" w:color="auto"/>
              <w:right w:val="nil"/>
            </w:tcBorders>
            <w:shd w:val="clear" w:color="auto" w:fill="auto"/>
            <w:noWrap/>
            <w:vAlign w:val="bottom"/>
            <w:hideMark/>
          </w:tcPr>
          <w:p w14:paraId="38F500E4"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204" w:type="pct"/>
            <w:tcBorders>
              <w:top w:val="single" w:sz="4" w:space="0" w:color="auto"/>
              <w:left w:val="nil"/>
              <w:bottom w:val="single" w:sz="4" w:space="0" w:color="auto"/>
              <w:right w:val="nil"/>
            </w:tcBorders>
            <w:shd w:val="clear" w:color="auto" w:fill="auto"/>
            <w:noWrap/>
            <w:vAlign w:val="bottom"/>
            <w:hideMark/>
          </w:tcPr>
          <w:p w14:paraId="2A2FF8AE"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603" w:type="pct"/>
            <w:tcBorders>
              <w:top w:val="single" w:sz="4" w:space="0" w:color="auto"/>
              <w:left w:val="nil"/>
              <w:bottom w:val="single" w:sz="4" w:space="0" w:color="auto"/>
              <w:right w:val="nil"/>
            </w:tcBorders>
            <w:shd w:val="clear" w:color="auto" w:fill="auto"/>
            <w:noWrap/>
            <w:vAlign w:val="bottom"/>
            <w:hideMark/>
          </w:tcPr>
          <w:p w14:paraId="0D63FA7D"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34041C" w:rsidRPr="00886198" w14:paraId="296AE391" w14:textId="77777777" w:rsidTr="007D4336">
        <w:trPr>
          <w:trHeight w:val="300"/>
        </w:trPr>
        <w:tc>
          <w:tcPr>
            <w:tcW w:w="1591" w:type="pct"/>
            <w:tcBorders>
              <w:top w:val="nil"/>
              <w:left w:val="nil"/>
              <w:bottom w:val="nil"/>
              <w:right w:val="nil"/>
            </w:tcBorders>
            <w:shd w:val="clear" w:color="auto" w:fill="auto"/>
            <w:noWrap/>
            <w:vAlign w:val="bottom"/>
            <w:hideMark/>
          </w:tcPr>
          <w:p w14:paraId="2DF3F73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067" w:type="pct"/>
            <w:tcBorders>
              <w:top w:val="nil"/>
              <w:left w:val="nil"/>
              <w:bottom w:val="nil"/>
              <w:right w:val="nil"/>
            </w:tcBorders>
            <w:shd w:val="clear" w:color="auto" w:fill="auto"/>
            <w:noWrap/>
            <w:vAlign w:val="bottom"/>
            <w:hideMark/>
          </w:tcPr>
          <w:p w14:paraId="035EB97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66.43</w:t>
            </w:r>
          </w:p>
        </w:tc>
        <w:tc>
          <w:tcPr>
            <w:tcW w:w="535" w:type="pct"/>
            <w:tcBorders>
              <w:top w:val="nil"/>
              <w:left w:val="nil"/>
              <w:bottom w:val="nil"/>
              <w:right w:val="nil"/>
            </w:tcBorders>
            <w:shd w:val="clear" w:color="auto" w:fill="auto"/>
            <w:noWrap/>
            <w:vAlign w:val="bottom"/>
            <w:hideMark/>
          </w:tcPr>
          <w:p w14:paraId="63FDD994" w14:textId="1088C02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5</w:t>
            </w:r>
          </w:p>
        </w:tc>
        <w:tc>
          <w:tcPr>
            <w:tcW w:w="1204" w:type="pct"/>
            <w:tcBorders>
              <w:top w:val="nil"/>
              <w:left w:val="nil"/>
              <w:bottom w:val="nil"/>
              <w:right w:val="nil"/>
            </w:tcBorders>
            <w:shd w:val="clear" w:color="auto" w:fill="auto"/>
            <w:noWrap/>
            <w:vAlign w:val="bottom"/>
            <w:hideMark/>
          </w:tcPr>
          <w:p w14:paraId="1C90EA5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22.42</w:t>
            </w:r>
          </w:p>
        </w:tc>
        <w:tc>
          <w:tcPr>
            <w:tcW w:w="603" w:type="pct"/>
            <w:tcBorders>
              <w:top w:val="nil"/>
              <w:left w:val="nil"/>
              <w:bottom w:val="nil"/>
              <w:right w:val="nil"/>
            </w:tcBorders>
            <w:shd w:val="clear" w:color="auto" w:fill="auto"/>
            <w:noWrap/>
            <w:vAlign w:val="bottom"/>
            <w:hideMark/>
          </w:tcPr>
          <w:p w14:paraId="7E7A004F" w14:textId="42D4F5A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0.95</w:t>
            </w:r>
          </w:p>
        </w:tc>
      </w:tr>
      <w:tr w:rsidR="0034041C" w:rsidRPr="00886198" w14:paraId="00938EE9" w14:textId="77777777" w:rsidTr="007D4336">
        <w:trPr>
          <w:trHeight w:val="300"/>
        </w:trPr>
        <w:tc>
          <w:tcPr>
            <w:tcW w:w="1591" w:type="pct"/>
            <w:tcBorders>
              <w:top w:val="nil"/>
              <w:left w:val="nil"/>
              <w:bottom w:val="nil"/>
              <w:right w:val="nil"/>
            </w:tcBorders>
            <w:shd w:val="clear" w:color="auto" w:fill="auto"/>
            <w:noWrap/>
            <w:vAlign w:val="bottom"/>
            <w:hideMark/>
          </w:tcPr>
          <w:p w14:paraId="04A8F7BD"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IMCC26134</w:t>
            </w:r>
          </w:p>
        </w:tc>
        <w:tc>
          <w:tcPr>
            <w:tcW w:w="1067" w:type="pct"/>
            <w:tcBorders>
              <w:top w:val="nil"/>
              <w:left w:val="nil"/>
              <w:bottom w:val="nil"/>
              <w:right w:val="nil"/>
            </w:tcBorders>
            <w:shd w:val="clear" w:color="auto" w:fill="auto"/>
            <w:noWrap/>
            <w:vAlign w:val="bottom"/>
            <w:hideMark/>
          </w:tcPr>
          <w:p w14:paraId="6134BAC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76.44</w:t>
            </w:r>
          </w:p>
        </w:tc>
        <w:tc>
          <w:tcPr>
            <w:tcW w:w="535" w:type="pct"/>
            <w:tcBorders>
              <w:top w:val="nil"/>
              <w:left w:val="nil"/>
              <w:bottom w:val="nil"/>
              <w:right w:val="nil"/>
            </w:tcBorders>
            <w:shd w:val="clear" w:color="auto" w:fill="auto"/>
            <w:noWrap/>
            <w:vAlign w:val="bottom"/>
            <w:hideMark/>
          </w:tcPr>
          <w:p w14:paraId="3EEDD861" w14:textId="4D12E89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3</w:t>
            </w:r>
          </w:p>
        </w:tc>
        <w:tc>
          <w:tcPr>
            <w:tcW w:w="1204" w:type="pct"/>
            <w:tcBorders>
              <w:top w:val="nil"/>
              <w:left w:val="nil"/>
              <w:bottom w:val="nil"/>
              <w:right w:val="nil"/>
            </w:tcBorders>
            <w:shd w:val="clear" w:color="auto" w:fill="auto"/>
            <w:noWrap/>
            <w:vAlign w:val="bottom"/>
            <w:hideMark/>
          </w:tcPr>
          <w:p w14:paraId="4592DFA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12.07</w:t>
            </w:r>
          </w:p>
        </w:tc>
        <w:tc>
          <w:tcPr>
            <w:tcW w:w="603" w:type="pct"/>
            <w:tcBorders>
              <w:top w:val="nil"/>
              <w:left w:val="nil"/>
              <w:bottom w:val="nil"/>
              <w:right w:val="nil"/>
            </w:tcBorders>
            <w:shd w:val="clear" w:color="auto" w:fill="auto"/>
            <w:noWrap/>
            <w:vAlign w:val="bottom"/>
            <w:hideMark/>
          </w:tcPr>
          <w:p w14:paraId="2E9AB80D" w14:textId="4474DE5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0.96</w:t>
            </w:r>
          </w:p>
        </w:tc>
      </w:tr>
      <w:tr w:rsidR="0034041C" w:rsidRPr="00886198" w14:paraId="74F21CB1" w14:textId="77777777" w:rsidTr="007D4336">
        <w:trPr>
          <w:trHeight w:val="300"/>
        </w:trPr>
        <w:tc>
          <w:tcPr>
            <w:tcW w:w="1591" w:type="pct"/>
            <w:tcBorders>
              <w:top w:val="nil"/>
              <w:left w:val="nil"/>
              <w:bottom w:val="nil"/>
              <w:right w:val="nil"/>
            </w:tcBorders>
            <w:shd w:val="clear" w:color="auto" w:fill="auto"/>
            <w:noWrap/>
            <w:vAlign w:val="bottom"/>
            <w:hideMark/>
          </w:tcPr>
          <w:p w14:paraId="37DE3F5C"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067" w:type="pct"/>
            <w:tcBorders>
              <w:top w:val="nil"/>
              <w:left w:val="nil"/>
              <w:bottom w:val="nil"/>
              <w:right w:val="nil"/>
            </w:tcBorders>
            <w:shd w:val="clear" w:color="auto" w:fill="auto"/>
            <w:noWrap/>
            <w:vAlign w:val="bottom"/>
            <w:hideMark/>
          </w:tcPr>
          <w:p w14:paraId="6431878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78.19</w:t>
            </w:r>
          </w:p>
        </w:tc>
        <w:tc>
          <w:tcPr>
            <w:tcW w:w="535" w:type="pct"/>
            <w:tcBorders>
              <w:top w:val="nil"/>
              <w:left w:val="nil"/>
              <w:bottom w:val="nil"/>
              <w:right w:val="nil"/>
            </w:tcBorders>
            <w:shd w:val="clear" w:color="auto" w:fill="auto"/>
            <w:noWrap/>
            <w:vAlign w:val="bottom"/>
            <w:hideMark/>
          </w:tcPr>
          <w:p w14:paraId="5B297347" w14:textId="7EA54BC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0.00</w:t>
            </w:r>
            <w:r w:rsidR="006C05A2" w:rsidRPr="00886198">
              <w:rPr>
                <w:rFonts w:ascii="Arial" w:hAnsi="Arial" w:cs="Arial"/>
                <w:color w:val="000000"/>
                <w:sz w:val="22"/>
                <w:szCs w:val="22"/>
              </w:rPr>
              <w:t>7</w:t>
            </w:r>
          </w:p>
        </w:tc>
        <w:tc>
          <w:tcPr>
            <w:tcW w:w="1204" w:type="pct"/>
            <w:tcBorders>
              <w:top w:val="nil"/>
              <w:left w:val="nil"/>
              <w:bottom w:val="nil"/>
              <w:right w:val="nil"/>
            </w:tcBorders>
            <w:shd w:val="clear" w:color="auto" w:fill="auto"/>
            <w:noWrap/>
            <w:vAlign w:val="bottom"/>
            <w:hideMark/>
          </w:tcPr>
          <w:p w14:paraId="603842D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16.96</w:t>
            </w:r>
          </w:p>
        </w:tc>
        <w:tc>
          <w:tcPr>
            <w:tcW w:w="603" w:type="pct"/>
            <w:tcBorders>
              <w:top w:val="nil"/>
              <w:left w:val="nil"/>
              <w:bottom w:val="nil"/>
              <w:right w:val="nil"/>
            </w:tcBorders>
            <w:shd w:val="clear" w:color="auto" w:fill="auto"/>
            <w:noWrap/>
            <w:vAlign w:val="bottom"/>
            <w:hideMark/>
          </w:tcPr>
          <w:p w14:paraId="6968CFA0" w14:textId="5281906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0.99</w:t>
            </w:r>
          </w:p>
        </w:tc>
      </w:tr>
      <w:tr w:rsidR="0034041C" w:rsidRPr="00886198" w14:paraId="1CF31329" w14:textId="77777777" w:rsidTr="007D4336">
        <w:trPr>
          <w:trHeight w:val="300"/>
        </w:trPr>
        <w:tc>
          <w:tcPr>
            <w:tcW w:w="1591" w:type="pct"/>
            <w:tcBorders>
              <w:top w:val="nil"/>
              <w:left w:val="nil"/>
              <w:bottom w:val="nil"/>
              <w:right w:val="nil"/>
            </w:tcBorders>
            <w:shd w:val="clear" w:color="auto" w:fill="auto"/>
            <w:noWrap/>
            <w:vAlign w:val="bottom"/>
            <w:hideMark/>
          </w:tcPr>
          <w:p w14:paraId="07439DE7"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nil"/>
              <w:right w:val="nil"/>
            </w:tcBorders>
            <w:shd w:val="clear" w:color="auto" w:fill="auto"/>
            <w:noWrap/>
            <w:vAlign w:val="bottom"/>
            <w:hideMark/>
          </w:tcPr>
          <w:p w14:paraId="480D541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46.65</w:t>
            </w:r>
          </w:p>
        </w:tc>
        <w:tc>
          <w:tcPr>
            <w:tcW w:w="535" w:type="pct"/>
            <w:tcBorders>
              <w:top w:val="nil"/>
              <w:left w:val="nil"/>
              <w:bottom w:val="nil"/>
              <w:right w:val="nil"/>
            </w:tcBorders>
            <w:shd w:val="clear" w:color="auto" w:fill="auto"/>
            <w:noWrap/>
            <w:vAlign w:val="bottom"/>
            <w:hideMark/>
          </w:tcPr>
          <w:p w14:paraId="4260313A" w14:textId="748BE06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4</w:t>
            </w:r>
          </w:p>
        </w:tc>
        <w:tc>
          <w:tcPr>
            <w:tcW w:w="1204" w:type="pct"/>
            <w:tcBorders>
              <w:top w:val="nil"/>
              <w:left w:val="nil"/>
              <w:bottom w:val="nil"/>
              <w:right w:val="nil"/>
            </w:tcBorders>
            <w:shd w:val="clear" w:color="auto" w:fill="auto"/>
            <w:noWrap/>
            <w:vAlign w:val="bottom"/>
            <w:hideMark/>
          </w:tcPr>
          <w:p w14:paraId="7F4D585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35.91</w:t>
            </w:r>
          </w:p>
        </w:tc>
        <w:tc>
          <w:tcPr>
            <w:tcW w:w="603" w:type="pct"/>
            <w:tcBorders>
              <w:top w:val="nil"/>
              <w:left w:val="nil"/>
              <w:bottom w:val="nil"/>
              <w:right w:val="nil"/>
            </w:tcBorders>
            <w:shd w:val="clear" w:color="auto" w:fill="auto"/>
            <w:noWrap/>
            <w:vAlign w:val="bottom"/>
            <w:hideMark/>
          </w:tcPr>
          <w:p w14:paraId="5543968A" w14:textId="4F8CD9F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0.66</w:t>
            </w:r>
          </w:p>
        </w:tc>
      </w:tr>
      <w:tr w:rsidR="0034041C" w:rsidRPr="00886198" w14:paraId="190A08C0" w14:textId="77777777" w:rsidTr="007D4336">
        <w:trPr>
          <w:trHeight w:val="300"/>
        </w:trPr>
        <w:tc>
          <w:tcPr>
            <w:tcW w:w="1591" w:type="pct"/>
            <w:tcBorders>
              <w:top w:val="nil"/>
              <w:left w:val="nil"/>
              <w:bottom w:val="nil"/>
              <w:right w:val="nil"/>
            </w:tcBorders>
            <w:shd w:val="clear" w:color="auto" w:fill="auto"/>
            <w:noWrap/>
            <w:vAlign w:val="bottom"/>
            <w:hideMark/>
          </w:tcPr>
          <w:p w14:paraId="3432DC5E"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1067" w:type="pct"/>
            <w:tcBorders>
              <w:top w:val="nil"/>
              <w:left w:val="nil"/>
              <w:bottom w:val="nil"/>
              <w:right w:val="nil"/>
            </w:tcBorders>
            <w:shd w:val="clear" w:color="auto" w:fill="auto"/>
            <w:noWrap/>
            <w:vAlign w:val="bottom"/>
            <w:hideMark/>
          </w:tcPr>
          <w:p w14:paraId="1E3CDF2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57.93</w:t>
            </w:r>
          </w:p>
        </w:tc>
        <w:tc>
          <w:tcPr>
            <w:tcW w:w="535" w:type="pct"/>
            <w:tcBorders>
              <w:top w:val="nil"/>
              <w:left w:val="nil"/>
              <w:bottom w:val="nil"/>
              <w:right w:val="nil"/>
            </w:tcBorders>
            <w:shd w:val="clear" w:color="auto" w:fill="auto"/>
            <w:noWrap/>
            <w:vAlign w:val="bottom"/>
            <w:hideMark/>
          </w:tcPr>
          <w:p w14:paraId="20490527" w14:textId="63489EB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7</w:t>
            </w:r>
          </w:p>
        </w:tc>
        <w:tc>
          <w:tcPr>
            <w:tcW w:w="1204" w:type="pct"/>
            <w:tcBorders>
              <w:top w:val="nil"/>
              <w:left w:val="nil"/>
              <w:bottom w:val="nil"/>
              <w:right w:val="nil"/>
            </w:tcBorders>
            <w:shd w:val="clear" w:color="auto" w:fill="auto"/>
            <w:noWrap/>
            <w:vAlign w:val="bottom"/>
            <w:hideMark/>
          </w:tcPr>
          <w:p w14:paraId="2C576EE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29.5</w:t>
            </w:r>
          </w:p>
        </w:tc>
        <w:tc>
          <w:tcPr>
            <w:tcW w:w="603" w:type="pct"/>
            <w:tcBorders>
              <w:top w:val="nil"/>
              <w:left w:val="nil"/>
              <w:bottom w:val="nil"/>
              <w:right w:val="nil"/>
            </w:tcBorders>
            <w:shd w:val="clear" w:color="auto" w:fill="auto"/>
            <w:noWrap/>
            <w:vAlign w:val="bottom"/>
            <w:hideMark/>
          </w:tcPr>
          <w:p w14:paraId="3147580F" w14:textId="3C2F98D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0.83</w:t>
            </w:r>
          </w:p>
        </w:tc>
      </w:tr>
      <w:tr w:rsidR="0034041C" w:rsidRPr="00886198" w14:paraId="701226BB" w14:textId="77777777" w:rsidTr="007D4336">
        <w:trPr>
          <w:trHeight w:val="300"/>
        </w:trPr>
        <w:tc>
          <w:tcPr>
            <w:tcW w:w="1591" w:type="pct"/>
            <w:tcBorders>
              <w:top w:val="nil"/>
              <w:left w:val="nil"/>
              <w:bottom w:val="nil"/>
              <w:right w:val="nil"/>
            </w:tcBorders>
            <w:shd w:val="clear" w:color="auto" w:fill="auto"/>
            <w:noWrap/>
            <w:vAlign w:val="bottom"/>
            <w:hideMark/>
          </w:tcPr>
          <w:p w14:paraId="30FE644D"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nil"/>
              <w:right w:val="nil"/>
            </w:tcBorders>
            <w:shd w:val="clear" w:color="auto" w:fill="auto"/>
            <w:noWrap/>
            <w:vAlign w:val="bottom"/>
            <w:hideMark/>
          </w:tcPr>
          <w:p w14:paraId="2A5A9A7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54.83</w:t>
            </w:r>
          </w:p>
        </w:tc>
        <w:tc>
          <w:tcPr>
            <w:tcW w:w="535" w:type="pct"/>
            <w:tcBorders>
              <w:top w:val="nil"/>
              <w:left w:val="nil"/>
              <w:bottom w:val="nil"/>
              <w:right w:val="nil"/>
            </w:tcBorders>
            <w:shd w:val="clear" w:color="auto" w:fill="auto"/>
            <w:noWrap/>
            <w:vAlign w:val="bottom"/>
            <w:hideMark/>
          </w:tcPr>
          <w:p w14:paraId="70E3AAED" w14:textId="0DD02A6B"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0.19</w:t>
            </w:r>
          </w:p>
        </w:tc>
        <w:tc>
          <w:tcPr>
            <w:tcW w:w="1204" w:type="pct"/>
            <w:tcBorders>
              <w:top w:val="nil"/>
              <w:left w:val="nil"/>
              <w:bottom w:val="nil"/>
              <w:right w:val="nil"/>
            </w:tcBorders>
            <w:shd w:val="clear" w:color="auto" w:fill="auto"/>
            <w:noWrap/>
            <w:vAlign w:val="bottom"/>
            <w:hideMark/>
          </w:tcPr>
          <w:p w14:paraId="69214A0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32.09</w:t>
            </w:r>
          </w:p>
        </w:tc>
        <w:tc>
          <w:tcPr>
            <w:tcW w:w="603" w:type="pct"/>
            <w:tcBorders>
              <w:top w:val="nil"/>
              <w:left w:val="nil"/>
              <w:bottom w:val="nil"/>
              <w:right w:val="nil"/>
            </w:tcBorders>
            <w:shd w:val="clear" w:color="auto" w:fill="auto"/>
            <w:noWrap/>
            <w:vAlign w:val="bottom"/>
            <w:hideMark/>
          </w:tcPr>
          <w:p w14:paraId="3D228341" w14:textId="4286557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1</w:t>
            </w:r>
          </w:p>
        </w:tc>
      </w:tr>
      <w:tr w:rsidR="0034041C" w:rsidRPr="00886198" w14:paraId="76E35908" w14:textId="77777777" w:rsidTr="007D4336">
        <w:trPr>
          <w:trHeight w:val="300"/>
        </w:trPr>
        <w:tc>
          <w:tcPr>
            <w:tcW w:w="1591" w:type="pct"/>
            <w:tcBorders>
              <w:top w:val="nil"/>
              <w:left w:val="nil"/>
              <w:bottom w:val="nil"/>
              <w:right w:val="nil"/>
            </w:tcBorders>
            <w:shd w:val="clear" w:color="auto" w:fill="auto"/>
            <w:noWrap/>
            <w:vAlign w:val="bottom"/>
            <w:hideMark/>
          </w:tcPr>
          <w:p w14:paraId="0364D723"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067" w:type="pct"/>
            <w:tcBorders>
              <w:top w:val="nil"/>
              <w:left w:val="nil"/>
              <w:bottom w:val="nil"/>
              <w:right w:val="nil"/>
            </w:tcBorders>
            <w:shd w:val="clear" w:color="auto" w:fill="auto"/>
            <w:noWrap/>
            <w:vAlign w:val="bottom"/>
            <w:hideMark/>
          </w:tcPr>
          <w:p w14:paraId="4E9E0F4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83.83</w:t>
            </w:r>
          </w:p>
        </w:tc>
        <w:tc>
          <w:tcPr>
            <w:tcW w:w="535" w:type="pct"/>
            <w:tcBorders>
              <w:top w:val="nil"/>
              <w:left w:val="nil"/>
              <w:bottom w:val="nil"/>
              <w:right w:val="nil"/>
            </w:tcBorders>
            <w:shd w:val="clear" w:color="auto" w:fill="auto"/>
            <w:noWrap/>
            <w:vAlign w:val="bottom"/>
            <w:hideMark/>
          </w:tcPr>
          <w:p w14:paraId="20BD5EDB" w14:textId="0220940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0.00</w:t>
            </w:r>
            <w:r w:rsidR="006C05A2" w:rsidRPr="00886198">
              <w:rPr>
                <w:rFonts w:ascii="Arial" w:hAnsi="Arial" w:cs="Arial"/>
                <w:color w:val="000000"/>
                <w:sz w:val="22"/>
                <w:szCs w:val="22"/>
              </w:rPr>
              <w:t>2</w:t>
            </w:r>
          </w:p>
        </w:tc>
        <w:tc>
          <w:tcPr>
            <w:tcW w:w="1204" w:type="pct"/>
            <w:tcBorders>
              <w:top w:val="nil"/>
              <w:left w:val="nil"/>
              <w:bottom w:val="nil"/>
              <w:right w:val="nil"/>
            </w:tcBorders>
            <w:shd w:val="clear" w:color="auto" w:fill="auto"/>
            <w:noWrap/>
            <w:vAlign w:val="bottom"/>
            <w:hideMark/>
          </w:tcPr>
          <w:p w14:paraId="1BECAA4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10.78</w:t>
            </w:r>
          </w:p>
        </w:tc>
        <w:tc>
          <w:tcPr>
            <w:tcW w:w="603" w:type="pct"/>
            <w:tcBorders>
              <w:top w:val="nil"/>
              <w:left w:val="nil"/>
              <w:bottom w:val="nil"/>
              <w:right w:val="nil"/>
            </w:tcBorders>
            <w:shd w:val="clear" w:color="auto" w:fill="auto"/>
            <w:noWrap/>
            <w:vAlign w:val="bottom"/>
            <w:hideMark/>
          </w:tcPr>
          <w:p w14:paraId="614D8B3C" w14:textId="2C562020" w:rsidR="0034041C" w:rsidRPr="00886198" w:rsidRDefault="006C05A2" w:rsidP="001357AD">
            <w:pPr>
              <w:jc w:val="center"/>
              <w:rPr>
                <w:rFonts w:ascii="Arial" w:hAnsi="Arial" w:cs="Arial"/>
                <w:color w:val="000000"/>
                <w:sz w:val="22"/>
                <w:szCs w:val="22"/>
              </w:rPr>
            </w:pPr>
            <w:r w:rsidRPr="00886198">
              <w:rPr>
                <w:rFonts w:ascii="Arial" w:hAnsi="Arial" w:cs="Arial"/>
                <w:color w:val="000000"/>
                <w:sz w:val="22"/>
                <w:szCs w:val="22"/>
              </w:rPr>
              <w:t>1</w:t>
            </w:r>
          </w:p>
        </w:tc>
      </w:tr>
      <w:tr w:rsidR="0034041C" w:rsidRPr="00886198" w14:paraId="54F3A1D8" w14:textId="77777777" w:rsidTr="007D4336">
        <w:trPr>
          <w:trHeight w:val="300"/>
        </w:trPr>
        <w:tc>
          <w:tcPr>
            <w:tcW w:w="1591" w:type="pct"/>
            <w:tcBorders>
              <w:top w:val="nil"/>
              <w:left w:val="nil"/>
              <w:bottom w:val="nil"/>
              <w:right w:val="nil"/>
            </w:tcBorders>
            <w:shd w:val="clear" w:color="auto" w:fill="auto"/>
            <w:noWrap/>
            <w:vAlign w:val="bottom"/>
            <w:hideMark/>
          </w:tcPr>
          <w:p w14:paraId="0ADB78C0"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Acinetobacter</w:t>
            </w:r>
          </w:p>
        </w:tc>
        <w:tc>
          <w:tcPr>
            <w:tcW w:w="1067" w:type="pct"/>
            <w:tcBorders>
              <w:top w:val="nil"/>
              <w:left w:val="nil"/>
              <w:bottom w:val="nil"/>
              <w:right w:val="nil"/>
            </w:tcBorders>
            <w:shd w:val="clear" w:color="auto" w:fill="auto"/>
            <w:noWrap/>
            <w:vAlign w:val="bottom"/>
            <w:hideMark/>
          </w:tcPr>
          <w:p w14:paraId="20B4268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86.04</w:t>
            </w:r>
          </w:p>
        </w:tc>
        <w:tc>
          <w:tcPr>
            <w:tcW w:w="535" w:type="pct"/>
            <w:tcBorders>
              <w:top w:val="nil"/>
              <w:left w:val="nil"/>
              <w:bottom w:val="nil"/>
              <w:right w:val="nil"/>
            </w:tcBorders>
            <w:shd w:val="clear" w:color="auto" w:fill="auto"/>
            <w:noWrap/>
            <w:vAlign w:val="bottom"/>
            <w:hideMark/>
          </w:tcPr>
          <w:p w14:paraId="3A360B04" w14:textId="3BB1586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0.00</w:t>
            </w:r>
            <w:r w:rsidR="006C05A2" w:rsidRPr="00886198">
              <w:rPr>
                <w:rFonts w:ascii="Arial" w:hAnsi="Arial" w:cs="Arial"/>
                <w:color w:val="000000"/>
                <w:sz w:val="22"/>
                <w:szCs w:val="22"/>
              </w:rPr>
              <w:t>3</w:t>
            </w:r>
          </w:p>
        </w:tc>
        <w:tc>
          <w:tcPr>
            <w:tcW w:w="1204" w:type="pct"/>
            <w:tcBorders>
              <w:top w:val="nil"/>
              <w:left w:val="nil"/>
              <w:bottom w:val="nil"/>
              <w:right w:val="nil"/>
            </w:tcBorders>
            <w:shd w:val="clear" w:color="auto" w:fill="auto"/>
            <w:noWrap/>
            <w:vAlign w:val="bottom"/>
            <w:hideMark/>
          </w:tcPr>
          <w:p w14:paraId="46515E5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13.96</w:t>
            </w:r>
          </w:p>
        </w:tc>
        <w:tc>
          <w:tcPr>
            <w:tcW w:w="603" w:type="pct"/>
            <w:tcBorders>
              <w:top w:val="nil"/>
              <w:left w:val="nil"/>
              <w:bottom w:val="nil"/>
              <w:right w:val="nil"/>
            </w:tcBorders>
            <w:shd w:val="clear" w:color="auto" w:fill="auto"/>
            <w:noWrap/>
            <w:vAlign w:val="bottom"/>
            <w:hideMark/>
          </w:tcPr>
          <w:p w14:paraId="3A9DDB52" w14:textId="53E5DC2B" w:rsidR="0034041C" w:rsidRPr="00886198" w:rsidRDefault="006C05A2" w:rsidP="001357AD">
            <w:pPr>
              <w:jc w:val="center"/>
              <w:rPr>
                <w:rFonts w:ascii="Arial" w:hAnsi="Arial" w:cs="Arial"/>
                <w:color w:val="000000"/>
                <w:sz w:val="22"/>
                <w:szCs w:val="22"/>
              </w:rPr>
            </w:pPr>
            <w:r w:rsidRPr="00886198">
              <w:rPr>
                <w:rFonts w:ascii="Arial" w:hAnsi="Arial" w:cs="Arial"/>
                <w:color w:val="000000"/>
                <w:sz w:val="22"/>
                <w:szCs w:val="22"/>
              </w:rPr>
              <w:t>1</w:t>
            </w:r>
          </w:p>
        </w:tc>
      </w:tr>
      <w:tr w:rsidR="0034041C" w:rsidRPr="00886198" w14:paraId="603F2785" w14:textId="77777777" w:rsidTr="007D4336">
        <w:trPr>
          <w:trHeight w:val="300"/>
        </w:trPr>
        <w:tc>
          <w:tcPr>
            <w:tcW w:w="1591" w:type="pct"/>
            <w:tcBorders>
              <w:top w:val="nil"/>
              <w:left w:val="nil"/>
              <w:bottom w:val="nil"/>
              <w:right w:val="nil"/>
            </w:tcBorders>
            <w:shd w:val="clear" w:color="auto" w:fill="auto"/>
            <w:noWrap/>
            <w:vAlign w:val="bottom"/>
            <w:hideMark/>
          </w:tcPr>
          <w:p w14:paraId="2194B922"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Bacteroidia</w:t>
            </w:r>
            <w:proofErr w:type="spellEnd"/>
          </w:p>
        </w:tc>
        <w:tc>
          <w:tcPr>
            <w:tcW w:w="1067" w:type="pct"/>
            <w:tcBorders>
              <w:top w:val="nil"/>
              <w:left w:val="nil"/>
              <w:bottom w:val="nil"/>
              <w:right w:val="nil"/>
            </w:tcBorders>
            <w:shd w:val="clear" w:color="auto" w:fill="auto"/>
            <w:noWrap/>
            <w:vAlign w:val="bottom"/>
            <w:hideMark/>
          </w:tcPr>
          <w:p w14:paraId="618F02C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65.76</w:t>
            </w:r>
          </w:p>
        </w:tc>
        <w:tc>
          <w:tcPr>
            <w:tcW w:w="535" w:type="pct"/>
            <w:tcBorders>
              <w:top w:val="nil"/>
              <w:left w:val="nil"/>
              <w:bottom w:val="nil"/>
              <w:right w:val="nil"/>
            </w:tcBorders>
            <w:shd w:val="clear" w:color="auto" w:fill="auto"/>
            <w:noWrap/>
            <w:vAlign w:val="bottom"/>
            <w:hideMark/>
          </w:tcPr>
          <w:p w14:paraId="466A5353" w14:textId="2532CDEB"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0.04</w:t>
            </w:r>
          </w:p>
        </w:tc>
        <w:tc>
          <w:tcPr>
            <w:tcW w:w="1204" w:type="pct"/>
            <w:tcBorders>
              <w:top w:val="nil"/>
              <w:left w:val="nil"/>
              <w:bottom w:val="nil"/>
              <w:right w:val="nil"/>
            </w:tcBorders>
            <w:shd w:val="clear" w:color="auto" w:fill="auto"/>
            <w:noWrap/>
            <w:vAlign w:val="bottom"/>
            <w:hideMark/>
          </w:tcPr>
          <w:p w14:paraId="780B787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22.98</w:t>
            </w:r>
          </w:p>
        </w:tc>
        <w:tc>
          <w:tcPr>
            <w:tcW w:w="603" w:type="pct"/>
            <w:tcBorders>
              <w:top w:val="nil"/>
              <w:left w:val="nil"/>
              <w:bottom w:val="nil"/>
              <w:right w:val="nil"/>
            </w:tcBorders>
            <w:shd w:val="clear" w:color="auto" w:fill="auto"/>
            <w:noWrap/>
            <w:vAlign w:val="bottom"/>
            <w:hideMark/>
          </w:tcPr>
          <w:p w14:paraId="6B1A0503" w14:textId="2C9E58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r>
      <w:tr w:rsidR="0034041C" w:rsidRPr="00886198" w14:paraId="68590B62" w14:textId="77777777" w:rsidTr="007D4336">
        <w:trPr>
          <w:trHeight w:val="300"/>
        </w:trPr>
        <w:tc>
          <w:tcPr>
            <w:tcW w:w="1591" w:type="pct"/>
            <w:tcBorders>
              <w:top w:val="nil"/>
              <w:left w:val="nil"/>
              <w:bottom w:val="nil"/>
              <w:right w:val="nil"/>
            </w:tcBorders>
            <w:shd w:val="clear" w:color="auto" w:fill="auto"/>
            <w:noWrap/>
            <w:vAlign w:val="bottom"/>
            <w:hideMark/>
          </w:tcPr>
          <w:p w14:paraId="71DBF4A7"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Sh765B-TzT-35</w:t>
            </w:r>
          </w:p>
        </w:tc>
        <w:tc>
          <w:tcPr>
            <w:tcW w:w="1067" w:type="pct"/>
            <w:tcBorders>
              <w:top w:val="nil"/>
              <w:left w:val="nil"/>
              <w:bottom w:val="nil"/>
              <w:right w:val="nil"/>
            </w:tcBorders>
            <w:shd w:val="clear" w:color="auto" w:fill="auto"/>
            <w:noWrap/>
            <w:vAlign w:val="bottom"/>
            <w:hideMark/>
          </w:tcPr>
          <w:p w14:paraId="1E45949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28.27</w:t>
            </w:r>
          </w:p>
        </w:tc>
        <w:tc>
          <w:tcPr>
            <w:tcW w:w="535" w:type="pct"/>
            <w:tcBorders>
              <w:top w:val="nil"/>
              <w:left w:val="nil"/>
              <w:bottom w:val="nil"/>
              <w:right w:val="nil"/>
            </w:tcBorders>
            <w:shd w:val="clear" w:color="auto" w:fill="auto"/>
            <w:noWrap/>
            <w:vAlign w:val="bottom"/>
            <w:hideMark/>
          </w:tcPr>
          <w:p w14:paraId="6E63453E" w14:textId="4378D76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0.86</w:t>
            </w:r>
          </w:p>
        </w:tc>
        <w:tc>
          <w:tcPr>
            <w:tcW w:w="1204" w:type="pct"/>
            <w:tcBorders>
              <w:top w:val="nil"/>
              <w:left w:val="nil"/>
              <w:bottom w:val="nil"/>
              <w:right w:val="nil"/>
            </w:tcBorders>
            <w:shd w:val="clear" w:color="auto" w:fill="auto"/>
            <w:noWrap/>
            <w:vAlign w:val="bottom"/>
            <w:hideMark/>
          </w:tcPr>
          <w:p w14:paraId="71643F2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71.73</w:t>
            </w:r>
          </w:p>
        </w:tc>
        <w:tc>
          <w:tcPr>
            <w:tcW w:w="603" w:type="pct"/>
            <w:tcBorders>
              <w:top w:val="nil"/>
              <w:left w:val="nil"/>
              <w:bottom w:val="nil"/>
              <w:right w:val="nil"/>
            </w:tcBorders>
            <w:shd w:val="clear" w:color="auto" w:fill="auto"/>
            <w:noWrap/>
            <w:vAlign w:val="bottom"/>
            <w:hideMark/>
          </w:tcPr>
          <w:p w14:paraId="2DD891AB" w14:textId="2FC5390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4</w:t>
            </w:r>
          </w:p>
        </w:tc>
      </w:tr>
      <w:tr w:rsidR="0034041C" w:rsidRPr="00886198" w14:paraId="242C5D4D" w14:textId="77777777" w:rsidTr="007D4336">
        <w:trPr>
          <w:trHeight w:val="300"/>
        </w:trPr>
        <w:tc>
          <w:tcPr>
            <w:tcW w:w="1591" w:type="pct"/>
            <w:tcBorders>
              <w:top w:val="nil"/>
              <w:left w:val="nil"/>
              <w:bottom w:val="nil"/>
              <w:right w:val="nil"/>
            </w:tcBorders>
            <w:shd w:val="clear" w:color="auto" w:fill="auto"/>
            <w:noWrap/>
            <w:vAlign w:val="bottom"/>
            <w:hideMark/>
          </w:tcPr>
          <w:p w14:paraId="3B16ACA2"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nil"/>
              <w:right w:val="nil"/>
            </w:tcBorders>
            <w:shd w:val="clear" w:color="auto" w:fill="auto"/>
            <w:noWrap/>
            <w:vAlign w:val="bottom"/>
            <w:hideMark/>
          </w:tcPr>
          <w:p w14:paraId="6FE98A4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48.18</w:t>
            </w:r>
          </w:p>
        </w:tc>
        <w:tc>
          <w:tcPr>
            <w:tcW w:w="535" w:type="pct"/>
            <w:tcBorders>
              <w:top w:val="nil"/>
              <w:left w:val="nil"/>
              <w:bottom w:val="nil"/>
              <w:right w:val="nil"/>
            </w:tcBorders>
            <w:shd w:val="clear" w:color="auto" w:fill="auto"/>
            <w:noWrap/>
            <w:vAlign w:val="bottom"/>
            <w:hideMark/>
          </w:tcPr>
          <w:p w14:paraId="6D69E3C9" w14:textId="2D5F498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0.38</w:t>
            </w:r>
          </w:p>
        </w:tc>
        <w:tc>
          <w:tcPr>
            <w:tcW w:w="1204" w:type="pct"/>
            <w:tcBorders>
              <w:top w:val="nil"/>
              <w:left w:val="nil"/>
              <w:bottom w:val="nil"/>
              <w:right w:val="nil"/>
            </w:tcBorders>
            <w:shd w:val="clear" w:color="auto" w:fill="auto"/>
            <w:noWrap/>
            <w:vAlign w:val="bottom"/>
            <w:hideMark/>
          </w:tcPr>
          <w:p w14:paraId="12547FB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37.63</w:t>
            </w:r>
          </w:p>
        </w:tc>
        <w:tc>
          <w:tcPr>
            <w:tcW w:w="603" w:type="pct"/>
            <w:tcBorders>
              <w:top w:val="nil"/>
              <w:left w:val="nil"/>
              <w:bottom w:val="nil"/>
              <w:right w:val="nil"/>
            </w:tcBorders>
            <w:shd w:val="clear" w:color="auto" w:fill="auto"/>
            <w:noWrap/>
            <w:vAlign w:val="bottom"/>
            <w:hideMark/>
          </w:tcPr>
          <w:p w14:paraId="4EB58140" w14:textId="3A06C25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5</w:t>
            </w:r>
          </w:p>
        </w:tc>
      </w:tr>
      <w:tr w:rsidR="0034041C" w:rsidRPr="00886198" w14:paraId="3300B7D9" w14:textId="77777777" w:rsidTr="007D4336">
        <w:trPr>
          <w:trHeight w:val="300"/>
        </w:trPr>
        <w:tc>
          <w:tcPr>
            <w:tcW w:w="1591" w:type="pct"/>
            <w:tcBorders>
              <w:top w:val="nil"/>
              <w:left w:val="nil"/>
              <w:bottom w:val="nil"/>
              <w:right w:val="nil"/>
            </w:tcBorders>
            <w:shd w:val="clear" w:color="auto" w:fill="auto"/>
            <w:noWrap/>
            <w:vAlign w:val="bottom"/>
            <w:hideMark/>
          </w:tcPr>
          <w:p w14:paraId="55041FC6"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p>
        </w:tc>
        <w:tc>
          <w:tcPr>
            <w:tcW w:w="1067" w:type="pct"/>
            <w:tcBorders>
              <w:top w:val="nil"/>
              <w:left w:val="nil"/>
              <w:bottom w:val="nil"/>
              <w:right w:val="nil"/>
            </w:tcBorders>
            <w:shd w:val="clear" w:color="auto" w:fill="auto"/>
            <w:noWrap/>
            <w:vAlign w:val="bottom"/>
            <w:hideMark/>
          </w:tcPr>
          <w:p w14:paraId="1A43CFB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77.56</w:t>
            </w:r>
          </w:p>
        </w:tc>
        <w:tc>
          <w:tcPr>
            <w:tcW w:w="535" w:type="pct"/>
            <w:tcBorders>
              <w:top w:val="nil"/>
              <w:left w:val="nil"/>
              <w:bottom w:val="nil"/>
              <w:right w:val="nil"/>
            </w:tcBorders>
            <w:shd w:val="clear" w:color="auto" w:fill="auto"/>
            <w:noWrap/>
            <w:vAlign w:val="bottom"/>
            <w:hideMark/>
          </w:tcPr>
          <w:p w14:paraId="36855336" w14:textId="378271E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0.08</w:t>
            </w:r>
          </w:p>
        </w:tc>
        <w:tc>
          <w:tcPr>
            <w:tcW w:w="1204" w:type="pct"/>
            <w:tcBorders>
              <w:top w:val="nil"/>
              <w:left w:val="nil"/>
              <w:bottom w:val="nil"/>
              <w:right w:val="nil"/>
            </w:tcBorders>
            <w:shd w:val="clear" w:color="auto" w:fill="auto"/>
            <w:noWrap/>
            <w:vAlign w:val="bottom"/>
            <w:hideMark/>
          </w:tcPr>
          <w:p w14:paraId="33D6186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13.14</w:t>
            </w:r>
          </w:p>
        </w:tc>
        <w:tc>
          <w:tcPr>
            <w:tcW w:w="603" w:type="pct"/>
            <w:tcBorders>
              <w:top w:val="nil"/>
              <w:left w:val="nil"/>
              <w:bottom w:val="nil"/>
              <w:right w:val="nil"/>
            </w:tcBorders>
            <w:shd w:val="clear" w:color="auto" w:fill="auto"/>
            <w:noWrap/>
            <w:vAlign w:val="bottom"/>
            <w:hideMark/>
          </w:tcPr>
          <w:p w14:paraId="3772324E" w14:textId="44D7308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1</w:t>
            </w:r>
          </w:p>
        </w:tc>
      </w:tr>
      <w:tr w:rsidR="0034041C" w:rsidRPr="00886198" w14:paraId="3FA2F835" w14:textId="77777777" w:rsidTr="007D4336">
        <w:trPr>
          <w:trHeight w:val="300"/>
        </w:trPr>
        <w:tc>
          <w:tcPr>
            <w:tcW w:w="1591" w:type="pct"/>
            <w:tcBorders>
              <w:top w:val="nil"/>
              <w:left w:val="nil"/>
              <w:bottom w:val="nil"/>
              <w:right w:val="nil"/>
            </w:tcBorders>
            <w:shd w:val="clear" w:color="auto" w:fill="auto"/>
            <w:noWrap/>
            <w:vAlign w:val="bottom"/>
            <w:hideMark/>
          </w:tcPr>
          <w:p w14:paraId="3D99CDAF"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Sva0485</w:t>
            </w:r>
          </w:p>
        </w:tc>
        <w:tc>
          <w:tcPr>
            <w:tcW w:w="1067" w:type="pct"/>
            <w:tcBorders>
              <w:top w:val="nil"/>
              <w:left w:val="nil"/>
              <w:bottom w:val="nil"/>
              <w:right w:val="nil"/>
            </w:tcBorders>
            <w:shd w:val="clear" w:color="auto" w:fill="auto"/>
            <w:noWrap/>
            <w:vAlign w:val="bottom"/>
            <w:hideMark/>
          </w:tcPr>
          <w:p w14:paraId="507481D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39.46</w:t>
            </w:r>
          </w:p>
        </w:tc>
        <w:tc>
          <w:tcPr>
            <w:tcW w:w="535" w:type="pct"/>
            <w:tcBorders>
              <w:top w:val="nil"/>
              <w:left w:val="nil"/>
              <w:bottom w:val="nil"/>
              <w:right w:val="nil"/>
            </w:tcBorders>
            <w:shd w:val="clear" w:color="auto" w:fill="auto"/>
            <w:noWrap/>
            <w:vAlign w:val="bottom"/>
            <w:hideMark/>
          </w:tcPr>
          <w:p w14:paraId="20A6426B" w14:textId="194682E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8</w:t>
            </w:r>
          </w:p>
        </w:tc>
        <w:tc>
          <w:tcPr>
            <w:tcW w:w="1204" w:type="pct"/>
            <w:tcBorders>
              <w:top w:val="nil"/>
              <w:left w:val="nil"/>
              <w:bottom w:val="nil"/>
              <w:right w:val="nil"/>
            </w:tcBorders>
            <w:shd w:val="clear" w:color="auto" w:fill="auto"/>
            <w:noWrap/>
            <w:vAlign w:val="bottom"/>
            <w:hideMark/>
          </w:tcPr>
          <w:p w14:paraId="254EBB8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60.54</w:t>
            </w:r>
          </w:p>
        </w:tc>
        <w:tc>
          <w:tcPr>
            <w:tcW w:w="603" w:type="pct"/>
            <w:tcBorders>
              <w:top w:val="nil"/>
              <w:left w:val="nil"/>
              <w:bottom w:val="nil"/>
              <w:right w:val="nil"/>
            </w:tcBorders>
            <w:shd w:val="clear" w:color="auto" w:fill="auto"/>
            <w:noWrap/>
            <w:vAlign w:val="bottom"/>
            <w:hideMark/>
          </w:tcPr>
          <w:p w14:paraId="587C9D14" w14:textId="48EF4DA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0.12</w:t>
            </w:r>
          </w:p>
        </w:tc>
      </w:tr>
      <w:tr w:rsidR="0034041C" w:rsidRPr="00886198" w14:paraId="0B617A73" w14:textId="77777777" w:rsidTr="007D4336">
        <w:trPr>
          <w:trHeight w:val="300"/>
        </w:trPr>
        <w:tc>
          <w:tcPr>
            <w:tcW w:w="1591" w:type="pct"/>
            <w:tcBorders>
              <w:top w:val="nil"/>
              <w:left w:val="nil"/>
              <w:bottom w:val="nil"/>
              <w:right w:val="nil"/>
            </w:tcBorders>
            <w:shd w:val="clear" w:color="auto" w:fill="auto"/>
            <w:noWrap/>
            <w:vAlign w:val="bottom"/>
            <w:hideMark/>
          </w:tcPr>
          <w:p w14:paraId="6A18F154"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NS11-12 marine group</w:t>
            </w:r>
          </w:p>
        </w:tc>
        <w:tc>
          <w:tcPr>
            <w:tcW w:w="1067" w:type="pct"/>
            <w:tcBorders>
              <w:top w:val="nil"/>
              <w:left w:val="nil"/>
              <w:bottom w:val="nil"/>
              <w:right w:val="nil"/>
            </w:tcBorders>
            <w:shd w:val="clear" w:color="auto" w:fill="auto"/>
            <w:noWrap/>
            <w:vAlign w:val="bottom"/>
            <w:hideMark/>
          </w:tcPr>
          <w:p w14:paraId="59EF08D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67.79</w:t>
            </w:r>
          </w:p>
        </w:tc>
        <w:tc>
          <w:tcPr>
            <w:tcW w:w="535" w:type="pct"/>
            <w:tcBorders>
              <w:top w:val="nil"/>
              <w:left w:val="nil"/>
              <w:bottom w:val="nil"/>
              <w:right w:val="nil"/>
            </w:tcBorders>
            <w:shd w:val="clear" w:color="auto" w:fill="auto"/>
            <w:noWrap/>
            <w:vAlign w:val="bottom"/>
            <w:hideMark/>
          </w:tcPr>
          <w:p w14:paraId="423229F2" w14:textId="1130DDF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0.02</w:t>
            </w:r>
          </w:p>
        </w:tc>
        <w:tc>
          <w:tcPr>
            <w:tcW w:w="1204" w:type="pct"/>
            <w:tcBorders>
              <w:top w:val="nil"/>
              <w:left w:val="nil"/>
              <w:bottom w:val="nil"/>
              <w:right w:val="nil"/>
            </w:tcBorders>
            <w:shd w:val="clear" w:color="auto" w:fill="auto"/>
            <w:noWrap/>
            <w:vAlign w:val="bottom"/>
            <w:hideMark/>
          </w:tcPr>
          <w:p w14:paraId="197FF19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21.28</w:t>
            </w:r>
          </w:p>
        </w:tc>
        <w:tc>
          <w:tcPr>
            <w:tcW w:w="603" w:type="pct"/>
            <w:tcBorders>
              <w:top w:val="nil"/>
              <w:left w:val="nil"/>
              <w:bottom w:val="nil"/>
              <w:right w:val="nil"/>
            </w:tcBorders>
            <w:shd w:val="clear" w:color="auto" w:fill="auto"/>
            <w:noWrap/>
            <w:vAlign w:val="bottom"/>
            <w:hideMark/>
          </w:tcPr>
          <w:p w14:paraId="5C643566" w14:textId="5BB555D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8</w:t>
            </w:r>
          </w:p>
        </w:tc>
      </w:tr>
      <w:tr w:rsidR="0034041C" w:rsidRPr="00886198" w14:paraId="02DEC81B" w14:textId="77777777" w:rsidTr="007D4336">
        <w:trPr>
          <w:trHeight w:val="300"/>
        </w:trPr>
        <w:tc>
          <w:tcPr>
            <w:tcW w:w="1591" w:type="pct"/>
            <w:tcBorders>
              <w:top w:val="nil"/>
              <w:left w:val="nil"/>
              <w:bottom w:val="nil"/>
              <w:right w:val="nil"/>
            </w:tcBorders>
            <w:shd w:val="clear" w:color="auto" w:fill="auto"/>
            <w:noWrap/>
            <w:vAlign w:val="bottom"/>
            <w:hideMark/>
          </w:tcPr>
          <w:p w14:paraId="35A352F0"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Bacteroides</w:t>
            </w:r>
          </w:p>
        </w:tc>
        <w:tc>
          <w:tcPr>
            <w:tcW w:w="1067" w:type="pct"/>
            <w:tcBorders>
              <w:top w:val="nil"/>
              <w:left w:val="nil"/>
              <w:bottom w:val="nil"/>
              <w:right w:val="nil"/>
            </w:tcBorders>
            <w:shd w:val="clear" w:color="auto" w:fill="auto"/>
            <w:noWrap/>
            <w:vAlign w:val="bottom"/>
            <w:hideMark/>
          </w:tcPr>
          <w:p w14:paraId="55B18DC3" w14:textId="469E69D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0.07</w:t>
            </w:r>
          </w:p>
        </w:tc>
        <w:tc>
          <w:tcPr>
            <w:tcW w:w="535" w:type="pct"/>
            <w:tcBorders>
              <w:top w:val="nil"/>
              <w:left w:val="nil"/>
              <w:bottom w:val="nil"/>
              <w:right w:val="nil"/>
            </w:tcBorders>
            <w:shd w:val="clear" w:color="auto" w:fill="auto"/>
            <w:noWrap/>
            <w:vAlign w:val="bottom"/>
            <w:hideMark/>
          </w:tcPr>
          <w:p w14:paraId="1798641C" w14:textId="7FCC71C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8</w:t>
            </w:r>
          </w:p>
        </w:tc>
        <w:tc>
          <w:tcPr>
            <w:tcW w:w="1204" w:type="pct"/>
            <w:tcBorders>
              <w:top w:val="nil"/>
              <w:left w:val="nil"/>
              <w:bottom w:val="nil"/>
              <w:right w:val="nil"/>
            </w:tcBorders>
            <w:shd w:val="clear" w:color="auto" w:fill="auto"/>
            <w:noWrap/>
            <w:vAlign w:val="bottom"/>
            <w:hideMark/>
          </w:tcPr>
          <w:p w14:paraId="4C4539B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66.59</w:t>
            </w:r>
          </w:p>
        </w:tc>
        <w:tc>
          <w:tcPr>
            <w:tcW w:w="603" w:type="pct"/>
            <w:tcBorders>
              <w:top w:val="nil"/>
              <w:left w:val="nil"/>
              <w:bottom w:val="nil"/>
              <w:right w:val="nil"/>
            </w:tcBorders>
            <w:shd w:val="clear" w:color="auto" w:fill="auto"/>
            <w:noWrap/>
            <w:vAlign w:val="bottom"/>
            <w:hideMark/>
          </w:tcPr>
          <w:p w14:paraId="16C446DA" w14:textId="6C8ACA8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0.15</w:t>
            </w:r>
          </w:p>
        </w:tc>
      </w:tr>
      <w:tr w:rsidR="0034041C" w:rsidRPr="00886198" w14:paraId="7FD209BD" w14:textId="77777777" w:rsidTr="007D4336">
        <w:trPr>
          <w:trHeight w:val="300"/>
        </w:trPr>
        <w:tc>
          <w:tcPr>
            <w:tcW w:w="1591" w:type="pct"/>
            <w:tcBorders>
              <w:top w:val="nil"/>
              <w:left w:val="nil"/>
              <w:bottom w:val="nil"/>
              <w:right w:val="nil"/>
            </w:tcBorders>
            <w:shd w:val="clear" w:color="auto" w:fill="auto"/>
            <w:noWrap/>
            <w:vAlign w:val="bottom"/>
            <w:hideMark/>
          </w:tcPr>
          <w:p w14:paraId="37AF5C0C"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1067" w:type="pct"/>
            <w:tcBorders>
              <w:top w:val="nil"/>
              <w:left w:val="nil"/>
              <w:bottom w:val="nil"/>
              <w:right w:val="nil"/>
            </w:tcBorders>
            <w:shd w:val="clear" w:color="auto" w:fill="auto"/>
            <w:noWrap/>
            <w:vAlign w:val="bottom"/>
            <w:hideMark/>
          </w:tcPr>
          <w:p w14:paraId="5D6B009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84.39</w:t>
            </w:r>
          </w:p>
        </w:tc>
        <w:tc>
          <w:tcPr>
            <w:tcW w:w="535" w:type="pct"/>
            <w:tcBorders>
              <w:top w:val="nil"/>
              <w:left w:val="nil"/>
              <w:bottom w:val="nil"/>
              <w:right w:val="nil"/>
            </w:tcBorders>
            <w:shd w:val="clear" w:color="auto" w:fill="auto"/>
            <w:noWrap/>
            <w:vAlign w:val="bottom"/>
            <w:hideMark/>
          </w:tcPr>
          <w:p w14:paraId="6D02959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0.02</w:t>
            </w:r>
          </w:p>
        </w:tc>
        <w:tc>
          <w:tcPr>
            <w:tcW w:w="1204" w:type="pct"/>
            <w:tcBorders>
              <w:top w:val="nil"/>
              <w:left w:val="nil"/>
              <w:bottom w:val="nil"/>
              <w:right w:val="nil"/>
            </w:tcBorders>
            <w:shd w:val="clear" w:color="auto" w:fill="auto"/>
            <w:noWrap/>
            <w:vAlign w:val="bottom"/>
            <w:hideMark/>
          </w:tcPr>
          <w:p w14:paraId="1731C1E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12.14</w:t>
            </w:r>
          </w:p>
        </w:tc>
        <w:tc>
          <w:tcPr>
            <w:tcW w:w="603" w:type="pct"/>
            <w:tcBorders>
              <w:top w:val="nil"/>
              <w:left w:val="nil"/>
              <w:bottom w:val="nil"/>
              <w:right w:val="nil"/>
            </w:tcBorders>
            <w:shd w:val="clear" w:color="auto" w:fill="auto"/>
            <w:noWrap/>
            <w:vAlign w:val="bottom"/>
            <w:hideMark/>
          </w:tcPr>
          <w:p w14:paraId="6AE8CB74" w14:textId="6312769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0.97</w:t>
            </w:r>
          </w:p>
        </w:tc>
      </w:tr>
      <w:tr w:rsidR="0034041C" w:rsidRPr="00886198" w14:paraId="6940308D" w14:textId="77777777" w:rsidTr="007D4336">
        <w:trPr>
          <w:trHeight w:val="300"/>
        </w:trPr>
        <w:tc>
          <w:tcPr>
            <w:tcW w:w="1591" w:type="pct"/>
            <w:tcBorders>
              <w:top w:val="nil"/>
              <w:left w:val="nil"/>
              <w:bottom w:val="nil"/>
              <w:right w:val="nil"/>
            </w:tcBorders>
            <w:shd w:val="clear" w:color="auto" w:fill="auto"/>
            <w:noWrap/>
            <w:vAlign w:val="bottom"/>
            <w:hideMark/>
          </w:tcPr>
          <w:p w14:paraId="37CC8761"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3C72677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76.25</w:t>
            </w:r>
          </w:p>
        </w:tc>
        <w:tc>
          <w:tcPr>
            <w:tcW w:w="535" w:type="pct"/>
            <w:tcBorders>
              <w:top w:val="nil"/>
              <w:left w:val="nil"/>
              <w:bottom w:val="nil"/>
              <w:right w:val="nil"/>
            </w:tcBorders>
            <w:shd w:val="clear" w:color="auto" w:fill="auto"/>
            <w:noWrap/>
            <w:vAlign w:val="bottom"/>
            <w:hideMark/>
          </w:tcPr>
          <w:p w14:paraId="0BF8D252" w14:textId="67DD9EB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0.01</w:t>
            </w:r>
          </w:p>
        </w:tc>
        <w:tc>
          <w:tcPr>
            <w:tcW w:w="1204" w:type="pct"/>
            <w:tcBorders>
              <w:top w:val="nil"/>
              <w:left w:val="nil"/>
              <w:bottom w:val="nil"/>
              <w:right w:val="nil"/>
            </w:tcBorders>
            <w:shd w:val="clear" w:color="auto" w:fill="auto"/>
            <w:noWrap/>
            <w:vAlign w:val="bottom"/>
            <w:hideMark/>
          </w:tcPr>
          <w:p w14:paraId="63A9583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18.47</w:t>
            </w:r>
          </w:p>
        </w:tc>
        <w:tc>
          <w:tcPr>
            <w:tcW w:w="603" w:type="pct"/>
            <w:tcBorders>
              <w:top w:val="nil"/>
              <w:left w:val="nil"/>
              <w:bottom w:val="nil"/>
              <w:right w:val="nil"/>
            </w:tcBorders>
            <w:shd w:val="clear" w:color="auto" w:fill="auto"/>
            <w:noWrap/>
            <w:vAlign w:val="bottom"/>
            <w:hideMark/>
          </w:tcPr>
          <w:p w14:paraId="72A97025" w14:textId="586C020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0.98</w:t>
            </w:r>
          </w:p>
        </w:tc>
      </w:tr>
      <w:tr w:rsidR="0034041C" w:rsidRPr="00886198" w14:paraId="3CAF1768" w14:textId="77777777" w:rsidTr="007D4336">
        <w:trPr>
          <w:trHeight w:val="300"/>
        </w:trPr>
        <w:tc>
          <w:tcPr>
            <w:tcW w:w="1591" w:type="pct"/>
            <w:tcBorders>
              <w:top w:val="nil"/>
              <w:left w:val="nil"/>
              <w:bottom w:val="nil"/>
              <w:right w:val="nil"/>
            </w:tcBorders>
            <w:shd w:val="clear" w:color="auto" w:fill="auto"/>
            <w:noWrap/>
            <w:vAlign w:val="bottom"/>
            <w:hideMark/>
          </w:tcPr>
          <w:p w14:paraId="5E938DD4"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Hydrogenophaga</w:t>
            </w:r>
            <w:proofErr w:type="spellEnd"/>
          </w:p>
        </w:tc>
        <w:tc>
          <w:tcPr>
            <w:tcW w:w="1067" w:type="pct"/>
            <w:tcBorders>
              <w:top w:val="nil"/>
              <w:left w:val="nil"/>
              <w:bottom w:val="nil"/>
              <w:right w:val="nil"/>
            </w:tcBorders>
            <w:shd w:val="clear" w:color="auto" w:fill="auto"/>
            <w:noWrap/>
            <w:vAlign w:val="bottom"/>
            <w:hideMark/>
          </w:tcPr>
          <w:p w14:paraId="5DB4DA7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35.87</w:t>
            </w:r>
          </w:p>
        </w:tc>
        <w:tc>
          <w:tcPr>
            <w:tcW w:w="535" w:type="pct"/>
            <w:tcBorders>
              <w:top w:val="nil"/>
              <w:left w:val="nil"/>
              <w:bottom w:val="nil"/>
              <w:right w:val="nil"/>
            </w:tcBorders>
            <w:shd w:val="clear" w:color="auto" w:fill="auto"/>
            <w:noWrap/>
            <w:vAlign w:val="bottom"/>
            <w:hideMark/>
          </w:tcPr>
          <w:p w14:paraId="7E2E59B3" w14:textId="7C41DFF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0.75</w:t>
            </w:r>
          </w:p>
        </w:tc>
        <w:tc>
          <w:tcPr>
            <w:tcW w:w="1204" w:type="pct"/>
            <w:tcBorders>
              <w:top w:val="nil"/>
              <w:left w:val="nil"/>
              <w:bottom w:val="nil"/>
              <w:right w:val="nil"/>
            </w:tcBorders>
            <w:shd w:val="clear" w:color="auto" w:fill="auto"/>
            <w:noWrap/>
            <w:vAlign w:val="bottom"/>
            <w:hideMark/>
          </w:tcPr>
          <w:p w14:paraId="533430FF" w14:textId="6F0BC23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57</w:t>
            </w:r>
            <w:r w:rsidR="006C05A2" w:rsidRPr="00886198">
              <w:rPr>
                <w:rFonts w:ascii="Arial" w:hAnsi="Arial" w:cs="Arial"/>
                <w:color w:val="000000"/>
                <w:sz w:val="22"/>
                <w:szCs w:val="22"/>
              </w:rPr>
              <w:t>.0</w:t>
            </w:r>
          </w:p>
        </w:tc>
        <w:tc>
          <w:tcPr>
            <w:tcW w:w="603" w:type="pct"/>
            <w:tcBorders>
              <w:top w:val="nil"/>
              <w:left w:val="nil"/>
              <w:bottom w:val="nil"/>
              <w:right w:val="nil"/>
            </w:tcBorders>
            <w:shd w:val="clear" w:color="auto" w:fill="auto"/>
            <w:noWrap/>
            <w:vAlign w:val="bottom"/>
            <w:hideMark/>
          </w:tcPr>
          <w:p w14:paraId="144881FA" w14:textId="2B69260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2</w:t>
            </w:r>
          </w:p>
        </w:tc>
      </w:tr>
      <w:tr w:rsidR="0034041C" w:rsidRPr="00886198" w14:paraId="07C1DFE1" w14:textId="77777777" w:rsidTr="007D4336">
        <w:trPr>
          <w:trHeight w:val="300"/>
        </w:trPr>
        <w:tc>
          <w:tcPr>
            <w:tcW w:w="1591" w:type="pct"/>
            <w:tcBorders>
              <w:top w:val="nil"/>
              <w:left w:val="nil"/>
              <w:bottom w:val="nil"/>
              <w:right w:val="nil"/>
            </w:tcBorders>
            <w:shd w:val="clear" w:color="auto" w:fill="auto"/>
            <w:noWrap/>
            <w:vAlign w:val="bottom"/>
            <w:hideMark/>
          </w:tcPr>
          <w:p w14:paraId="2421C47A"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Sva0485</w:t>
            </w:r>
          </w:p>
        </w:tc>
        <w:tc>
          <w:tcPr>
            <w:tcW w:w="1067" w:type="pct"/>
            <w:tcBorders>
              <w:top w:val="nil"/>
              <w:left w:val="nil"/>
              <w:bottom w:val="nil"/>
              <w:right w:val="nil"/>
            </w:tcBorders>
            <w:shd w:val="clear" w:color="auto" w:fill="auto"/>
            <w:noWrap/>
            <w:vAlign w:val="bottom"/>
            <w:hideMark/>
          </w:tcPr>
          <w:p w14:paraId="3E7B520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29.56</w:t>
            </w:r>
          </w:p>
        </w:tc>
        <w:tc>
          <w:tcPr>
            <w:tcW w:w="535" w:type="pct"/>
            <w:tcBorders>
              <w:top w:val="nil"/>
              <w:left w:val="nil"/>
              <w:bottom w:val="nil"/>
              <w:right w:val="nil"/>
            </w:tcBorders>
            <w:shd w:val="clear" w:color="auto" w:fill="auto"/>
            <w:noWrap/>
            <w:vAlign w:val="bottom"/>
            <w:hideMark/>
          </w:tcPr>
          <w:p w14:paraId="1C071BAF" w14:textId="7901E73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0</w:t>
            </w:r>
          </w:p>
        </w:tc>
        <w:tc>
          <w:tcPr>
            <w:tcW w:w="1204" w:type="pct"/>
            <w:tcBorders>
              <w:top w:val="nil"/>
              <w:left w:val="nil"/>
              <w:bottom w:val="nil"/>
              <w:right w:val="nil"/>
            </w:tcBorders>
            <w:shd w:val="clear" w:color="auto" w:fill="auto"/>
            <w:noWrap/>
            <w:vAlign w:val="bottom"/>
            <w:hideMark/>
          </w:tcPr>
          <w:p w14:paraId="57BDB81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62.61</w:t>
            </w:r>
          </w:p>
        </w:tc>
        <w:tc>
          <w:tcPr>
            <w:tcW w:w="603" w:type="pct"/>
            <w:tcBorders>
              <w:top w:val="nil"/>
              <w:left w:val="nil"/>
              <w:bottom w:val="nil"/>
              <w:right w:val="nil"/>
            </w:tcBorders>
            <w:shd w:val="clear" w:color="auto" w:fill="auto"/>
            <w:noWrap/>
            <w:vAlign w:val="bottom"/>
            <w:hideMark/>
          </w:tcPr>
          <w:p w14:paraId="244BB740" w14:textId="7E9B4C9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0.16</w:t>
            </w:r>
          </w:p>
        </w:tc>
      </w:tr>
      <w:tr w:rsidR="0034041C" w:rsidRPr="00886198" w14:paraId="0998D736" w14:textId="77777777" w:rsidTr="007D4336">
        <w:trPr>
          <w:trHeight w:val="300"/>
        </w:trPr>
        <w:tc>
          <w:tcPr>
            <w:tcW w:w="1591" w:type="pct"/>
            <w:tcBorders>
              <w:top w:val="nil"/>
              <w:left w:val="nil"/>
              <w:bottom w:val="nil"/>
              <w:right w:val="nil"/>
            </w:tcBorders>
            <w:shd w:val="clear" w:color="auto" w:fill="auto"/>
            <w:noWrap/>
            <w:vAlign w:val="bottom"/>
            <w:hideMark/>
          </w:tcPr>
          <w:p w14:paraId="33B6751C" w14:textId="77777777" w:rsidR="0034041C" w:rsidRPr="00886198" w:rsidRDefault="0034041C" w:rsidP="0034041C">
            <w:pPr>
              <w:rPr>
                <w:rFonts w:ascii="Arial" w:hAnsi="Arial" w:cs="Arial"/>
                <w:i/>
                <w:iCs/>
                <w:color w:val="000000"/>
                <w:sz w:val="22"/>
                <w:szCs w:val="22"/>
              </w:rPr>
            </w:pPr>
            <w:proofErr w:type="spellStart"/>
            <w:r w:rsidRPr="00886198">
              <w:rPr>
                <w:rFonts w:ascii="Arial" w:hAnsi="Arial" w:cs="Arial"/>
                <w:i/>
                <w:iCs/>
                <w:color w:val="000000"/>
                <w:sz w:val="22"/>
                <w:szCs w:val="22"/>
              </w:rPr>
              <w:t>Opitutus</w:t>
            </w:r>
            <w:proofErr w:type="spellEnd"/>
          </w:p>
        </w:tc>
        <w:tc>
          <w:tcPr>
            <w:tcW w:w="1067" w:type="pct"/>
            <w:tcBorders>
              <w:top w:val="nil"/>
              <w:left w:val="nil"/>
              <w:bottom w:val="nil"/>
              <w:right w:val="nil"/>
            </w:tcBorders>
            <w:shd w:val="clear" w:color="auto" w:fill="auto"/>
            <w:noWrap/>
            <w:vAlign w:val="bottom"/>
            <w:hideMark/>
          </w:tcPr>
          <w:p w14:paraId="79B779C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61.63</w:t>
            </w:r>
          </w:p>
        </w:tc>
        <w:tc>
          <w:tcPr>
            <w:tcW w:w="535" w:type="pct"/>
            <w:tcBorders>
              <w:top w:val="nil"/>
              <w:left w:val="nil"/>
              <w:bottom w:val="nil"/>
              <w:right w:val="nil"/>
            </w:tcBorders>
            <w:shd w:val="clear" w:color="auto" w:fill="auto"/>
            <w:noWrap/>
            <w:vAlign w:val="bottom"/>
            <w:hideMark/>
          </w:tcPr>
          <w:p w14:paraId="0EC6BF00" w14:textId="4EB227E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6</w:t>
            </w:r>
          </w:p>
        </w:tc>
        <w:tc>
          <w:tcPr>
            <w:tcW w:w="1204" w:type="pct"/>
            <w:tcBorders>
              <w:top w:val="nil"/>
              <w:left w:val="nil"/>
              <w:bottom w:val="nil"/>
              <w:right w:val="nil"/>
            </w:tcBorders>
            <w:shd w:val="clear" w:color="auto" w:fill="auto"/>
            <w:noWrap/>
            <w:vAlign w:val="bottom"/>
            <w:hideMark/>
          </w:tcPr>
          <w:p w14:paraId="799A2D6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22.47</w:t>
            </w:r>
          </w:p>
        </w:tc>
        <w:tc>
          <w:tcPr>
            <w:tcW w:w="603" w:type="pct"/>
            <w:tcBorders>
              <w:top w:val="nil"/>
              <w:left w:val="nil"/>
              <w:bottom w:val="nil"/>
              <w:right w:val="nil"/>
            </w:tcBorders>
            <w:shd w:val="clear" w:color="auto" w:fill="auto"/>
            <w:noWrap/>
            <w:vAlign w:val="bottom"/>
            <w:hideMark/>
          </w:tcPr>
          <w:p w14:paraId="2ACCB06C" w14:textId="58FB68F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0.94</w:t>
            </w:r>
          </w:p>
        </w:tc>
      </w:tr>
      <w:tr w:rsidR="0034041C" w:rsidRPr="00886198" w14:paraId="205E854A" w14:textId="77777777" w:rsidTr="007D4336">
        <w:trPr>
          <w:trHeight w:val="300"/>
        </w:trPr>
        <w:tc>
          <w:tcPr>
            <w:tcW w:w="1591" w:type="pct"/>
            <w:tcBorders>
              <w:top w:val="nil"/>
              <w:left w:val="nil"/>
              <w:bottom w:val="nil"/>
              <w:right w:val="nil"/>
            </w:tcBorders>
            <w:shd w:val="clear" w:color="auto" w:fill="auto"/>
            <w:noWrap/>
            <w:vAlign w:val="bottom"/>
            <w:hideMark/>
          </w:tcPr>
          <w:p w14:paraId="4784DA08"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MWH-UniP1 aquatic group</w:t>
            </w:r>
          </w:p>
        </w:tc>
        <w:tc>
          <w:tcPr>
            <w:tcW w:w="1067" w:type="pct"/>
            <w:tcBorders>
              <w:top w:val="nil"/>
              <w:left w:val="nil"/>
              <w:bottom w:val="nil"/>
              <w:right w:val="nil"/>
            </w:tcBorders>
            <w:shd w:val="clear" w:color="auto" w:fill="auto"/>
            <w:noWrap/>
            <w:vAlign w:val="bottom"/>
            <w:hideMark/>
          </w:tcPr>
          <w:p w14:paraId="4EAD2D36" w14:textId="549D6E0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78</w:t>
            </w:r>
            <w:r w:rsidR="006C05A2" w:rsidRPr="00886198">
              <w:rPr>
                <w:rFonts w:ascii="Arial" w:hAnsi="Arial" w:cs="Arial"/>
                <w:color w:val="000000"/>
                <w:sz w:val="22"/>
                <w:szCs w:val="22"/>
              </w:rPr>
              <w:t>.0</w:t>
            </w:r>
          </w:p>
        </w:tc>
        <w:tc>
          <w:tcPr>
            <w:tcW w:w="535" w:type="pct"/>
            <w:tcBorders>
              <w:top w:val="nil"/>
              <w:left w:val="nil"/>
              <w:bottom w:val="nil"/>
              <w:right w:val="nil"/>
            </w:tcBorders>
            <w:shd w:val="clear" w:color="auto" w:fill="auto"/>
            <w:noWrap/>
            <w:vAlign w:val="bottom"/>
            <w:hideMark/>
          </w:tcPr>
          <w:p w14:paraId="64AC5552" w14:textId="51F239D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2</w:t>
            </w:r>
          </w:p>
        </w:tc>
        <w:tc>
          <w:tcPr>
            <w:tcW w:w="1204" w:type="pct"/>
            <w:tcBorders>
              <w:top w:val="nil"/>
              <w:left w:val="nil"/>
              <w:bottom w:val="nil"/>
              <w:right w:val="nil"/>
            </w:tcBorders>
            <w:shd w:val="clear" w:color="auto" w:fill="auto"/>
            <w:noWrap/>
            <w:vAlign w:val="bottom"/>
            <w:hideMark/>
          </w:tcPr>
          <w:p w14:paraId="4252096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17.11</w:t>
            </w:r>
          </w:p>
        </w:tc>
        <w:tc>
          <w:tcPr>
            <w:tcW w:w="603" w:type="pct"/>
            <w:tcBorders>
              <w:top w:val="nil"/>
              <w:left w:val="nil"/>
              <w:bottom w:val="nil"/>
              <w:right w:val="nil"/>
            </w:tcBorders>
            <w:shd w:val="clear" w:color="auto" w:fill="auto"/>
            <w:noWrap/>
            <w:vAlign w:val="bottom"/>
            <w:hideMark/>
          </w:tcPr>
          <w:p w14:paraId="60405DE2" w14:textId="3FF7DED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0.97</w:t>
            </w:r>
          </w:p>
        </w:tc>
      </w:tr>
      <w:tr w:rsidR="0034041C" w:rsidRPr="00886198" w14:paraId="09B9F8BE" w14:textId="77777777" w:rsidTr="007D4336">
        <w:trPr>
          <w:trHeight w:val="300"/>
        </w:trPr>
        <w:tc>
          <w:tcPr>
            <w:tcW w:w="1591" w:type="pct"/>
            <w:tcBorders>
              <w:top w:val="nil"/>
              <w:left w:val="nil"/>
              <w:bottom w:val="nil"/>
              <w:right w:val="nil"/>
            </w:tcBorders>
            <w:shd w:val="clear" w:color="auto" w:fill="auto"/>
            <w:noWrap/>
            <w:vAlign w:val="bottom"/>
            <w:hideMark/>
          </w:tcPr>
          <w:p w14:paraId="652C27B8"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Gammaproteobacteria</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69FCB4C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53.1</w:t>
            </w:r>
          </w:p>
        </w:tc>
        <w:tc>
          <w:tcPr>
            <w:tcW w:w="535" w:type="pct"/>
            <w:tcBorders>
              <w:top w:val="nil"/>
              <w:left w:val="nil"/>
              <w:bottom w:val="nil"/>
              <w:right w:val="nil"/>
            </w:tcBorders>
            <w:shd w:val="clear" w:color="auto" w:fill="auto"/>
            <w:noWrap/>
            <w:vAlign w:val="bottom"/>
            <w:hideMark/>
          </w:tcPr>
          <w:p w14:paraId="1EAF3412" w14:textId="3C1AA28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0.18</w:t>
            </w:r>
          </w:p>
        </w:tc>
        <w:tc>
          <w:tcPr>
            <w:tcW w:w="1204" w:type="pct"/>
            <w:tcBorders>
              <w:top w:val="nil"/>
              <w:left w:val="nil"/>
              <w:bottom w:val="nil"/>
              <w:right w:val="nil"/>
            </w:tcBorders>
            <w:shd w:val="clear" w:color="auto" w:fill="auto"/>
            <w:noWrap/>
            <w:vAlign w:val="bottom"/>
            <w:hideMark/>
          </w:tcPr>
          <w:p w14:paraId="426D55D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30.13</w:t>
            </w:r>
          </w:p>
        </w:tc>
        <w:tc>
          <w:tcPr>
            <w:tcW w:w="603" w:type="pct"/>
            <w:tcBorders>
              <w:top w:val="nil"/>
              <w:left w:val="nil"/>
              <w:bottom w:val="nil"/>
              <w:right w:val="nil"/>
            </w:tcBorders>
            <w:shd w:val="clear" w:color="auto" w:fill="auto"/>
            <w:noWrap/>
            <w:vAlign w:val="bottom"/>
            <w:hideMark/>
          </w:tcPr>
          <w:p w14:paraId="778378B0" w14:textId="016CA2AB"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1</w:t>
            </w:r>
          </w:p>
        </w:tc>
      </w:tr>
      <w:tr w:rsidR="0034041C" w:rsidRPr="00886198" w14:paraId="7459C7E7" w14:textId="77777777" w:rsidTr="007D4336">
        <w:trPr>
          <w:trHeight w:val="300"/>
        </w:trPr>
        <w:tc>
          <w:tcPr>
            <w:tcW w:w="1591" w:type="pct"/>
            <w:tcBorders>
              <w:top w:val="nil"/>
              <w:left w:val="nil"/>
              <w:bottom w:val="nil"/>
              <w:right w:val="nil"/>
            </w:tcBorders>
            <w:shd w:val="clear" w:color="auto" w:fill="auto"/>
            <w:noWrap/>
            <w:vAlign w:val="bottom"/>
            <w:hideMark/>
          </w:tcPr>
          <w:p w14:paraId="3E884DCA"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1067" w:type="pct"/>
            <w:tcBorders>
              <w:top w:val="nil"/>
              <w:left w:val="nil"/>
              <w:bottom w:val="nil"/>
              <w:right w:val="nil"/>
            </w:tcBorders>
            <w:shd w:val="clear" w:color="auto" w:fill="auto"/>
            <w:noWrap/>
            <w:vAlign w:val="bottom"/>
            <w:hideMark/>
          </w:tcPr>
          <w:p w14:paraId="0E1D242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75.68</w:t>
            </w:r>
          </w:p>
        </w:tc>
        <w:tc>
          <w:tcPr>
            <w:tcW w:w="535" w:type="pct"/>
            <w:tcBorders>
              <w:top w:val="nil"/>
              <w:left w:val="nil"/>
              <w:bottom w:val="nil"/>
              <w:right w:val="nil"/>
            </w:tcBorders>
            <w:shd w:val="clear" w:color="auto" w:fill="auto"/>
            <w:noWrap/>
            <w:vAlign w:val="bottom"/>
            <w:hideMark/>
          </w:tcPr>
          <w:p w14:paraId="0F001FD2" w14:textId="0C8D85F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0.01</w:t>
            </w:r>
          </w:p>
        </w:tc>
        <w:tc>
          <w:tcPr>
            <w:tcW w:w="1204" w:type="pct"/>
            <w:tcBorders>
              <w:top w:val="nil"/>
              <w:left w:val="nil"/>
              <w:bottom w:val="nil"/>
              <w:right w:val="nil"/>
            </w:tcBorders>
            <w:shd w:val="clear" w:color="auto" w:fill="auto"/>
            <w:noWrap/>
            <w:vAlign w:val="bottom"/>
            <w:hideMark/>
          </w:tcPr>
          <w:p w14:paraId="12D16B3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18.92</w:t>
            </w:r>
          </w:p>
        </w:tc>
        <w:tc>
          <w:tcPr>
            <w:tcW w:w="603" w:type="pct"/>
            <w:tcBorders>
              <w:top w:val="nil"/>
              <w:left w:val="nil"/>
              <w:bottom w:val="nil"/>
              <w:right w:val="nil"/>
            </w:tcBorders>
            <w:shd w:val="clear" w:color="auto" w:fill="auto"/>
            <w:noWrap/>
            <w:vAlign w:val="bottom"/>
            <w:hideMark/>
          </w:tcPr>
          <w:p w14:paraId="070C0CF5" w14:textId="688AF22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9</w:t>
            </w:r>
          </w:p>
        </w:tc>
      </w:tr>
      <w:tr w:rsidR="0034041C" w:rsidRPr="00886198" w14:paraId="44ED7490" w14:textId="77777777" w:rsidTr="007D4336">
        <w:trPr>
          <w:trHeight w:val="300"/>
        </w:trPr>
        <w:tc>
          <w:tcPr>
            <w:tcW w:w="1591" w:type="pct"/>
            <w:tcBorders>
              <w:top w:val="nil"/>
              <w:left w:val="nil"/>
              <w:bottom w:val="nil"/>
              <w:right w:val="nil"/>
            </w:tcBorders>
            <w:shd w:val="clear" w:color="auto" w:fill="auto"/>
            <w:noWrap/>
            <w:vAlign w:val="bottom"/>
            <w:hideMark/>
          </w:tcPr>
          <w:p w14:paraId="3356CBE6"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Acinetobacter</w:t>
            </w:r>
          </w:p>
        </w:tc>
        <w:tc>
          <w:tcPr>
            <w:tcW w:w="1067" w:type="pct"/>
            <w:tcBorders>
              <w:top w:val="nil"/>
              <w:left w:val="nil"/>
              <w:bottom w:val="nil"/>
              <w:right w:val="nil"/>
            </w:tcBorders>
            <w:shd w:val="clear" w:color="auto" w:fill="auto"/>
            <w:noWrap/>
            <w:vAlign w:val="bottom"/>
            <w:hideMark/>
          </w:tcPr>
          <w:p w14:paraId="23D90E7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3.465</w:t>
            </w:r>
          </w:p>
        </w:tc>
        <w:tc>
          <w:tcPr>
            <w:tcW w:w="535" w:type="pct"/>
            <w:tcBorders>
              <w:top w:val="nil"/>
              <w:left w:val="nil"/>
              <w:bottom w:val="nil"/>
              <w:right w:val="nil"/>
            </w:tcBorders>
            <w:shd w:val="clear" w:color="auto" w:fill="auto"/>
            <w:noWrap/>
            <w:vAlign w:val="bottom"/>
            <w:hideMark/>
          </w:tcPr>
          <w:p w14:paraId="590C07B9" w14:textId="48EAFD1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0.80</w:t>
            </w:r>
          </w:p>
        </w:tc>
        <w:tc>
          <w:tcPr>
            <w:tcW w:w="1204" w:type="pct"/>
            <w:tcBorders>
              <w:top w:val="nil"/>
              <w:left w:val="nil"/>
              <w:bottom w:val="nil"/>
              <w:right w:val="nil"/>
            </w:tcBorders>
            <w:shd w:val="clear" w:color="auto" w:fill="auto"/>
            <w:noWrap/>
            <w:vAlign w:val="bottom"/>
            <w:hideMark/>
          </w:tcPr>
          <w:p w14:paraId="3D913C0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74.89</w:t>
            </w:r>
          </w:p>
        </w:tc>
        <w:tc>
          <w:tcPr>
            <w:tcW w:w="603" w:type="pct"/>
            <w:tcBorders>
              <w:top w:val="nil"/>
              <w:left w:val="nil"/>
              <w:bottom w:val="nil"/>
              <w:right w:val="nil"/>
            </w:tcBorders>
            <w:shd w:val="clear" w:color="auto" w:fill="auto"/>
            <w:noWrap/>
            <w:vAlign w:val="bottom"/>
            <w:hideMark/>
          </w:tcPr>
          <w:p w14:paraId="07B8504E" w14:textId="16DF5F6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0.30</w:t>
            </w:r>
          </w:p>
        </w:tc>
      </w:tr>
      <w:tr w:rsidR="0034041C" w:rsidRPr="00886198" w14:paraId="0EFBD91B" w14:textId="77777777" w:rsidTr="007D4336">
        <w:trPr>
          <w:trHeight w:val="300"/>
        </w:trPr>
        <w:tc>
          <w:tcPr>
            <w:tcW w:w="1591" w:type="pct"/>
            <w:tcBorders>
              <w:top w:val="nil"/>
              <w:left w:val="nil"/>
              <w:right w:val="nil"/>
            </w:tcBorders>
            <w:shd w:val="clear" w:color="auto" w:fill="auto"/>
            <w:noWrap/>
            <w:vAlign w:val="bottom"/>
            <w:hideMark/>
          </w:tcPr>
          <w:p w14:paraId="649D82F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Acetobacteroides</w:t>
            </w:r>
            <w:proofErr w:type="spellEnd"/>
          </w:p>
        </w:tc>
        <w:tc>
          <w:tcPr>
            <w:tcW w:w="1067" w:type="pct"/>
            <w:tcBorders>
              <w:top w:val="nil"/>
              <w:left w:val="nil"/>
              <w:right w:val="nil"/>
            </w:tcBorders>
            <w:shd w:val="clear" w:color="auto" w:fill="auto"/>
            <w:noWrap/>
            <w:vAlign w:val="bottom"/>
            <w:hideMark/>
          </w:tcPr>
          <w:p w14:paraId="09B52E19" w14:textId="2B56C2F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0.097</w:t>
            </w:r>
          </w:p>
        </w:tc>
        <w:tc>
          <w:tcPr>
            <w:tcW w:w="535" w:type="pct"/>
            <w:tcBorders>
              <w:top w:val="nil"/>
              <w:left w:val="nil"/>
              <w:right w:val="nil"/>
            </w:tcBorders>
            <w:shd w:val="clear" w:color="auto" w:fill="auto"/>
            <w:noWrap/>
            <w:vAlign w:val="bottom"/>
            <w:hideMark/>
          </w:tcPr>
          <w:p w14:paraId="06B620B2" w14:textId="79FB8C8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0.94</w:t>
            </w:r>
          </w:p>
        </w:tc>
        <w:tc>
          <w:tcPr>
            <w:tcW w:w="1204" w:type="pct"/>
            <w:tcBorders>
              <w:top w:val="nil"/>
              <w:left w:val="nil"/>
              <w:right w:val="nil"/>
            </w:tcBorders>
            <w:shd w:val="clear" w:color="auto" w:fill="auto"/>
            <w:noWrap/>
            <w:vAlign w:val="bottom"/>
            <w:hideMark/>
          </w:tcPr>
          <w:p w14:paraId="1410F53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44.38</w:t>
            </w:r>
          </w:p>
        </w:tc>
        <w:tc>
          <w:tcPr>
            <w:tcW w:w="603" w:type="pct"/>
            <w:tcBorders>
              <w:top w:val="nil"/>
              <w:left w:val="nil"/>
              <w:right w:val="nil"/>
            </w:tcBorders>
            <w:shd w:val="clear" w:color="auto" w:fill="auto"/>
            <w:noWrap/>
            <w:vAlign w:val="bottom"/>
            <w:hideMark/>
          </w:tcPr>
          <w:p w14:paraId="699B89A1" w14:textId="0203B74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0.30</w:t>
            </w:r>
          </w:p>
        </w:tc>
      </w:tr>
      <w:tr w:rsidR="0034041C" w:rsidRPr="00886198" w14:paraId="6BAF7CC9" w14:textId="77777777" w:rsidTr="007D4336">
        <w:trPr>
          <w:trHeight w:val="300"/>
        </w:trPr>
        <w:tc>
          <w:tcPr>
            <w:tcW w:w="1591" w:type="pct"/>
            <w:tcBorders>
              <w:top w:val="nil"/>
              <w:left w:val="nil"/>
              <w:bottom w:val="single" w:sz="4" w:space="0" w:color="auto"/>
              <w:right w:val="nil"/>
            </w:tcBorders>
            <w:shd w:val="clear" w:color="auto" w:fill="auto"/>
            <w:noWrap/>
            <w:vAlign w:val="bottom"/>
            <w:hideMark/>
          </w:tcPr>
          <w:p w14:paraId="6EC49EB2"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p>
        </w:tc>
        <w:tc>
          <w:tcPr>
            <w:tcW w:w="1067" w:type="pct"/>
            <w:tcBorders>
              <w:top w:val="nil"/>
              <w:left w:val="nil"/>
              <w:bottom w:val="single" w:sz="4" w:space="0" w:color="auto"/>
              <w:right w:val="nil"/>
            </w:tcBorders>
            <w:shd w:val="clear" w:color="auto" w:fill="auto"/>
            <w:noWrap/>
            <w:vAlign w:val="bottom"/>
            <w:hideMark/>
          </w:tcPr>
          <w:p w14:paraId="0809143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67.21</w:t>
            </w:r>
          </w:p>
        </w:tc>
        <w:tc>
          <w:tcPr>
            <w:tcW w:w="535" w:type="pct"/>
            <w:tcBorders>
              <w:top w:val="nil"/>
              <w:left w:val="nil"/>
              <w:bottom w:val="single" w:sz="4" w:space="0" w:color="auto"/>
              <w:right w:val="nil"/>
            </w:tcBorders>
            <w:shd w:val="clear" w:color="auto" w:fill="auto"/>
            <w:noWrap/>
            <w:vAlign w:val="bottom"/>
            <w:hideMark/>
          </w:tcPr>
          <w:p w14:paraId="5F595E11" w14:textId="45E388C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9</w:t>
            </w:r>
          </w:p>
        </w:tc>
        <w:tc>
          <w:tcPr>
            <w:tcW w:w="1204" w:type="pct"/>
            <w:tcBorders>
              <w:top w:val="nil"/>
              <w:left w:val="nil"/>
              <w:bottom w:val="single" w:sz="4" w:space="0" w:color="auto"/>
              <w:right w:val="nil"/>
            </w:tcBorders>
            <w:shd w:val="clear" w:color="auto" w:fill="auto"/>
            <w:noWrap/>
            <w:vAlign w:val="bottom"/>
            <w:hideMark/>
          </w:tcPr>
          <w:p w14:paraId="027A951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10.66</w:t>
            </w:r>
          </w:p>
        </w:tc>
        <w:tc>
          <w:tcPr>
            <w:tcW w:w="603" w:type="pct"/>
            <w:tcBorders>
              <w:top w:val="nil"/>
              <w:left w:val="nil"/>
              <w:bottom w:val="single" w:sz="4" w:space="0" w:color="auto"/>
              <w:right w:val="nil"/>
            </w:tcBorders>
            <w:shd w:val="clear" w:color="auto" w:fill="auto"/>
            <w:noWrap/>
            <w:vAlign w:val="bottom"/>
            <w:hideMark/>
          </w:tcPr>
          <w:p w14:paraId="33B6177A" w14:textId="639A32E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0.91</w:t>
            </w:r>
          </w:p>
        </w:tc>
      </w:tr>
    </w:tbl>
    <w:p w14:paraId="3A6CDF41" w14:textId="7DBD9E1F" w:rsidR="007D4336" w:rsidRPr="00886198" w:rsidRDefault="007D4336"/>
    <w:p w14:paraId="694E5290" w14:textId="30960BD7" w:rsidR="007D4336" w:rsidRPr="00886198" w:rsidRDefault="007D4336" w:rsidP="007D4336">
      <w:pPr>
        <w:spacing w:after="160" w:line="259" w:lineRule="auto"/>
        <w:rPr>
          <w:rFonts w:ascii="Arial" w:hAnsi="Arial" w:cs="Arial"/>
          <w:sz w:val="22"/>
          <w:szCs w:val="22"/>
        </w:rPr>
      </w:pPr>
      <w:r w:rsidRPr="00886198">
        <w:rPr>
          <w:rFonts w:ascii="Arial" w:hAnsi="Arial" w:cs="Arial"/>
          <w:sz w:val="22"/>
          <w:szCs w:val="22"/>
        </w:rPr>
        <w:lastRenderedPageBreak/>
        <w:t>Table B.</w:t>
      </w:r>
      <w:r w:rsidR="00734CDA" w:rsidRPr="00886198">
        <w:rPr>
          <w:rFonts w:ascii="Arial" w:hAnsi="Arial" w:cs="Arial"/>
          <w:sz w:val="22"/>
          <w:szCs w:val="22"/>
        </w:rPr>
        <w:t>10</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123"/>
        <w:gridCol w:w="2766"/>
        <w:gridCol w:w="1387"/>
        <w:gridCol w:w="3121"/>
        <w:gridCol w:w="1563"/>
      </w:tblGrid>
      <w:tr w:rsidR="007D4336" w:rsidRPr="00886198" w14:paraId="78BDB0E5" w14:textId="77777777" w:rsidTr="004B1DF9">
        <w:trPr>
          <w:trHeight w:val="300"/>
        </w:trPr>
        <w:tc>
          <w:tcPr>
            <w:tcW w:w="1591" w:type="pct"/>
            <w:tcBorders>
              <w:top w:val="nil"/>
              <w:left w:val="nil"/>
              <w:bottom w:val="single" w:sz="4" w:space="0" w:color="auto"/>
              <w:right w:val="nil"/>
            </w:tcBorders>
            <w:shd w:val="clear" w:color="auto" w:fill="auto"/>
            <w:noWrap/>
            <w:vAlign w:val="bottom"/>
            <w:hideMark/>
          </w:tcPr>
          <w:p w14:paraId="7CC25179" w14:textId="77777777" w:rsidR="007D4336" w:rsidRPr="00886198" w:rsidRDefault="007D4336" w:rsidP="004B1DF9">
            <w:pPr>
              <w:rPr>
                <w:i/>
                <w:iCs/>
                <w:sz w:val="22"/>
                <w:szCs w:val="22"/>
              </w:rPr>
            </w:pPr>
          </w:p>
        </w:tc>
        <w:tc>
          <w:tcPr>
            <w:tcW w:w="1602" w:type="pct"/>
            <w:gridSpan w:val="2"/>
            <w:tcBorders>
              <w:top w:val="single" w:sz="4" w:space="0" w:color="auto"/>
              <w:left w:val="nil"/>
              <w:bottom w:val="single" w:sz="4" w:space="0" w:color="auto"/>
              <w:right w:val="nil"/>
            </w:tcBorders>
            <w:shd w:val="clear" w:color="auto" w:fill="auto"/>
            <w:noWrap/>
            <w:vAlign w:val="center"/>
            <w:hideMark/>
          </w:tcPr>
          <w:p w14:paraId="45BC9621"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Upwelling</w:t>
            </w:r>
          </w:p>
        </w:tc>
        <w:tc>
          <w:tcPr>
            <w:tcW w:w="1807" w:type="pct"/>
            <w:gridSpan w:val="2"/>
            <w:tcBorders>
              <w:top w:val="single" w:sz="4" w:space="0" w:color="auto"/>
              <w:left w:val="nil"/>
              <w:bottom w:val="single" w:sz="4" w:space="0" w:color="auto"/>
              <w:right w:val="nil"/>
            </w:tcBorders>
            <w:shd w:val="clear" w:color="auto" w:fill="auto"/>
            <w:noWrap/>
            <w:vAlign w:val="bottom"/>
            <w:hideMark/>
          </w:tcPr>
          <w:p w14:paraId="6ED83D89"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Downwelling</w:t>
            </w:r>
          </w:p>
        </w:tc>
      </w:tr>
      <w:tr w:rsidR="007D4336" w:rsidRPr="00886198" w14:paraId="0FD93D98" w14:textId="77777777" w:rsidTr="004B1DF9">
        <w:trPr>
          <w:trHeight w:val="300"/>
        </w:trPr>
        <w:tc>
          <w:tcPr>
            <w:tcW w:w="1591" w:type="pct"/>
            <w:tcBorders>
              <w:top w:val="single" w:sz="4" w:space="0" w:color="auto"/>
              <w:left w:val="nil"/>
              <w:bottom w:val="single" w:sz="4" w:space="0" w:color="auto"/>
              <w:right w:val="nil"/>
            </w:tcBorders>
            <w:shd w:val="clear" w:color="auto" w:fill="auto"/>
            <w:noWrap/>
            <w:vAlign w:val="center"/>
            <w:hideMark/>
          </w:tcPr>
          <w:p w14:paraId="20383269" w14:textId="6C1D8AB1"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067" w:type="pct"/>
            <w:tcBorders>
              <w:top w:val="single" w:sz="4" w:space="0" w:color="auto"/>
              <w:left w:val="nil"/>
              <w:bottom w:val="single" w:sz="4" w:space="0" w:color="auto"/>
              <w:right w:val="nil"/>
            </w:tcBorders>
            <w:shd w:val="clear" w:color="auto" w:fill="auto"/>
            <w:noWrap/>
            <w:vAlign w:val="bottom"/>
            <w:hideMark/>
          </w:tcPr>
          <w:p w14:paraId="26F2AB4E"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35" w:type="pct"/>
            <w:tcBorders>
              <w:top w:val="single" w:sz="4" w:space="0" w:color="auto"/>
              <w:left w:val="nil"/>
              <w:bottom w:val="single" w:sz="4" w:space="0" w:color="auto"/>
              <w:right w:val="nil"/>
            </w:tcBorders>
            <w:shd w:val="clear" w:color="auto" w:fill="auto"/>
            <w:noWrap/>
            <w:vAlign w:val="bottom"/>
            <w:hideMark/>
          </w:tcPr>
          <w:p w14:paraId="46A29BEA"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204" w:type="pct"/>
            <w:tcBorders>
              <w:top w:val="single" w:sz="4" w:space="0" w:color="auto"/>
              <w:left w:val="nil"/>
              <w:bottom w:val="single" w:sz="4" w:space="0" w:color="auto"/>
              <w:right w:val="nil"/>
            </w:tcBorders>
            <w:shd w:val="clear" w:color="auto" w:fill="auto"/>
            <w:noWrap/>
            <w:vAlign w:val="bottom"/>
            <w:hideMark/>
          </w:tcPr>
          <w:p w14:paraId="67442BE8"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603" w:type="pct"/>
            <w:tcBorders>
              <w:top w:val="single" w:sz="4" w:space="0" w:color="auto"/>
              <w:left w:val="nil"/>
              <w:bottom w:val="single" w:sz="4" w:space="0" w:color="auto"/>
              <w:right w:val="nil"/>
            </w:tcBorders>
            <w:shd w:val="clear" w:color="auto" w:fill="auto"/>
            <w:noWrap/>
            <w:vAlign w:val="bottom"/>
            <w:hideMark/>
          </w:tcPr>
          <w:p w14:paraId="3D55638F"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34041C" w:rsidRPr="00886198" w14:paraId="3FBBE089" w14:textId="77777777" w:rsidTr="007D4336">
        <w:trPr>
          <w:trHeight w:val="300"/>
        </w:trPr>
        <w:tc>
          <w:tcPr>
            <w:tcW w:w="1591" w:type="pct"/>
            <w:tcBorders>
              <w:top w:val="nil"/>
              <w:left w:val="nil"/>
              <w:bottom w:val="nil"/>
              <w:right w:val="nil"/>
            </w:tcBorders>
            <w:shd w:val="clear" w:color="auto" w:fill="auto"/>
            <w:noWrap/>
            <w:vAlign w:val="bottom"/>
            <w:hideMark/>
          </w:tcPr>
          <w:p w14:paraId="46531737"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Fluviicola</w:t>
            </w:r>
            <w:proofErr w:type="spellEnd"/>
          </w:p>
        </w:tc>
        <w:tc>
          <w:tcPr>
            <w:tcW w:w="1067" w:type="pct"/>
            <w:tcBorders>
              <w:top w:val="nil"/>
              <w:left w:val="nil"/>
              <w:bottom w:val="nil"/>
              <w:right w:val="nil"/>
            </w:tcBorders>
            <w:shd w:val="clear" w:color="auto" w:fill="auto"/>
            <w:noWrap/>
            <w:vAlign w:val="bottom"/>
            <w:hideMark/>
          </w:tcPr>
          <w:p w14:paraId="7CAE7DE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85.14</w:t>
            </w:r>
          </w:p>
        </w:tc>
        <w:tc>
          <w:tcPr>
            <w:tcW w:w="535" w:type="pct"/>
            <w:tcBorders>
              <w:top w:val="nil"/>
              <w:left w:val="nil"/>
              <w:bottom w:val="nil"/>
              <w:right w:val="nil"/>
            </w:tcBorders>
            <w:shd w:val="clear" w:color="auto" w:fill="auto"/>
            <w:noWrap/>
            <w:vAlign w:val="bottom"/>
            <w:hideMark/>
          </w:tcPr>
          <w:p w14:paraId="4D2120D2" w14:textId="5711DF9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0.05</w:t>
            </w:r>
          </w:p>
        </w:tc>
        <w:tc>
          <w:tcPr>
            <w:tcW w:w="1204" w:type="pct"/>
            <w:tcBorders>
              <w:top w:val="nil"/>
              <w:left w:val="nil"/>
              <w:bottom w:val="nil"/>
              <w:right w:val="nil"/>
            </w:tcBorders>
            <w:shd w:val="clear" w:color="auto" w:fill="auto"/>
            <w:noWrap/>
            <w:vAlign w:val="bottom"/>
            <w:hideMark/>
          </w:tcPr>
          <w:p w14:paraId="0AF4F5B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6.83</w:t>
            </w:r>
          </w:p>
        </w:tc>
        <w:tc>
          <w:tcPr>
            <w:tcW w:w="603" w:type="pct"/>
            <w:tcBorders>
              <w:top w:val="nil"/>
              <w:left w:val="nil"/>
              <w:bottom w:val="nil"/>
              <w:right w:val="nil"/>
            </w:tcBorders>
            <w:shd w:val="clear" w:color="auto" w:fill="auto"/>
            <w:noWrap/>
            <w:vAlign w:val="bottom"/>
            <w:hideMark/>
          </w:tcPr>
          <w:p w14:paraId="7283A773" w14:textId="3A479B9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0.94</w:t>
            </w:r>
          </w:p>
        </w:tc>
      </w:tr>
      <w:tr w:rsidR="0034041C" w:rsidRPr="00886198" w14:paraId="04AD3C76" w14:textId="77777777" w:rsidTr="007D4336">
        <w:trPr>
          <w:trHeight w:val="300"/>
        </w:trPr>
        <w:tc>
          <w:tcPr>
            <w:tcW w:w="1591" w:type="pct"/>
            <w:tcBorders>
              <w:top w:val="nil"/>
              <w:left w:val="nil"/>
              <w:bottom w:val="nil"/>
              <w:right w:val="nil"/>
            </w:tcBorders>
            <w:shd w:val="clear" w:color="auto" w:fill="auto"/>
            <w:noWrap/>
            <w:vAlign w:val="bottom"/>
            <w:hideMark/>
          </w:tcPr>
          <w:p w14:paraId="25A1C80E"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Chloroflexia</w:t>
            </w:r>
            <w:proofErr w:type="spellEnd"/>
          </w:p>
        </w:tc>
        <w:tc>
          <w:tcPr>
            <w:tcW w:w="1067" w:type="pct"/>
            <w:tcBorders>
              <w:top w:val="nil"/>
              <w:left w:val="nil"/>
              <w:bottom w:val="nil"/>
              <w:right w:val="nil"/>
            </w:tcBorders>
            <w:shd w:val="clear" w:color="auto" w:fill="auto"/>
            <w:noWrap/>
            <w:vAlign w:val="bottom"/>
            <w:hideMark/>
          </w:tcPr>
          <w:p w14:paraId="4A84843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68.2</w:t>
            </w:r>
          </w:p>
        </w:tc>
        <w:tc>
          <w:tcPr>
            <w:tcW w:w="535" w:type="pct"/>
            <w:tcBorders>
              <w:top w:val="nil"/>
              <w:left w:val="nil"/>
              <w:bottom w:val="nil"/>
              <w:right w:val="nil"/>
            </w:tcBorders>
            <w:shd w:val="clear" w:color="auto" w:fill="auto"/>
            <w:noWrap/>
            <w:vAlign w:val="bottom"/>
            <w:hideMark/>
          </w:tcPr>
          <w:p w14:paraId="58D14EF4" w14:textId="264FF17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0.03</w:t>
            </w:r>
          </w:p>
        </w:tc>
        <w:tc>
          <w:tcPr>
            <w:tcW w:w="1204" w:type="pct"/>
            <w:tcBorders>
              <w:top w:val="nil"/>
              <w:left w:val="nil"/>
              <w:bottom w:val="nil"/>
              <w:right w:val="nil"/>
            </w:tcBorders>
            <w:shd w:val="clear" w:color="auto" w:fill="auto"/>
            <w:noWrap/>
            <w:vAlign w:val="bottom"/>
            <w:hideMark/>
          </w:tcPr>
          <w:p w14:paraId="70CED51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24.73</w:t>
            </w:r>
          </w:p>
        </w:tc>
        <w:tc>
          <w:tcPr>
            <w:tcW w:w="603" w:type="pct"/>
            <w:tcBorders>
              <w:top w:val="nil"/>
              <w:left w:val="nil"/>
              <w:bottom w:val="nil"/>
              <w:right w:val="nil"/>
            </w:tcBorders>
            <w:shd w:val="clear" w:color="auto" w:fill="auto"/>
            <w:noWrap/>
            <w:vAlign w:val="bottom"/>
            <w:hideMark/>
          </w:tcPr>
          <w:p w14:paraId="49D17CCA" w14:textId="2171334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r>
      <w:tr w:rsidR="0034041C" w:rsidRPr="00886198" w14:paraId="491F1448" w14:textId="77777777" w:rsidTr="007D4336">
        <w:trPr>
          <w:trHeight w:val="300"/>
        </w:trPr>
        <w:tc>
          <w:tcPr>
            <w:tcW w:w="1591" w:type="pct"/>
            <w:tcBorders>
              <w:top w:val="nil"/>
              <w:left w:val="nil"/>
              <w:bottom w:val="nil"/>
              <w:right w:val="nil"/>
            </w:tcBorders>
            <w:shd w:val="clear" w:color="auto" w:fill="auto"/>
            <w:noWrap/>
            <w:vAlign w:val="bottom"/>
            <w:hideMark/>
          </w:tcPr>
          <w:p w14:paraId="04F51DA3"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Haloferula</w:t>
            </w:r>
            <w:proofErr w:type="spellEnd"/>
          </w:p>
        </w:tc>
        <w:tc>
          <w:tcPr>
            <w:tcW w:w="1067" w:type="pct"/>
            <w:tcBorders>
              <w:top w:val="nil"/>
              <w:left w:val="nil"/>
              <w:bottom w:val="nil"/>
              <w:right w:val="nil"/>
            </w:tcBorders>
            <w:shd w:val="clear" w:color="auto" w:fill="auto"/>
            <w:noWrap/>
            <w:vAlign w:val="bottom"/>
            <w:hideMark/>
          </w:tcPr>
          <w:p w14:paraId="4A7EB47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48.26</w:t>
            </w:r>
          </w:p>
        </w:tc>
        <w:tc>
          <w:tcPr>
            <w:tcW w:w="535" w:type="pct"/>
            <w:tcBorders>
              <w:top w:val="nil"/>
              <w:left w:val="nil"/>
              <w:bottom w:val="nil"/>
              <w:right w:val="nil"/>
            </w:tcBorders>
            <w:shd w:val="clear" w:color="auto" w:fill="auto"/>
            <w:noWrap/>
            <w:vAlign w:val="bottom"/>
            <w:hideMark/>
          </w:tcPr>
          <w:p w14:paraId="79DEAA59" w14:textId="0643604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0.16</w:t>
            </w:r>
          </w:p>
        </w:tc>
        <w:tc>
          <w:tcPr>
            <w:tcW w:w="1204" w:type="pct"/>
            <w:tcBorders>
              <w:top w:val="nil"/>
              <w:left w:val="nil"/>
              <w:bottom w:val="nil"/>
              <w:right w:val="nil"/>
            </w:tcBorders>
            <w:shd w:val="clear" w:color="auto" w:fill="auto"/>
            <w:noWrap/>
            <w:vAlign w:val="bottom"/>
            <w:hideMark/>
          </w:tcPr>
          <w:p w14:paraId="6E3A061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15.19</w:t>
            </w:r>
          </w:p>
        </w:tc>
        <w:tc>
          <w:tcPr>
            <w:tcW w:w="603" w:type="pct"/>
            <w:tcBorders>
              <w:top w:val="nil"/>
              <w:left w:val="nil"/>
              <w:bottom w:val="nil"/>
              <w:right w:val="nil"/>
            </w:tcBorders>
            <w:shd w:val="clear" w:color="auto" w:fill="auto"/>
            <w:noWrap/>
            <w:vAlign w:val="bottom"/>
            <w:hideMark/>
          </w:tcPr>
          <w:p w14:paraId="4308F155" w14:textId="39125D6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0.83</w:t>
            </w:r>
          </w:p>
        </w:tc>
      </w:tr>
      <w:tr w:rsidR="0034041C" w:rsidRPr="00886198" w14:paraId="40C870E6" w14:textId="77777777" w:rsidTr="007D4336">
        <w:trPr>
          <w:trHeight w:val="300"/>
        </w:trPr>
        <w:tc>
          <w:tcPr>
            <w:tcW w:w="1591" w:type="pct"/>
            <w:tcBorders>
              <w:top w:val="nil"/>
              <w:left w:val="nil"/>
              <w:bottom w:val="nil"/>
              <w:right w:val="nil"/>
            </w:tcBorders>
            <w:shd w:val="clear" w:color="auto" w:fill="auto"/>
            <w:noWrap/>
            <w:vAlign w:val="bottom"/>
            <w:hideMark/>
          </w:tcPr>
          <w:p w14:paraId="4859F628"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Thermodesulfovibrionia</w:t>
            </w:r>
            <w:proofErr w:type="spellEnd"/>
          </w:p>
        </w:tc>
        <w:tc>
          <w:tcPr>
            <w:tcW w:w="1067" w:type="pct"/>
            <w:tcBorders>
              <w:top w:val="nil"/>
              <w:left w:val="nil"/>
              <w:bottom w:val="nil"/>
              <w:right w:val="nil"/>
            </w:tcBorders>
            <w:shd w:val="clear" w:color="auto" w:fill="auto"/>
            <w:noWrap/>
            <w:vAlign w:val="bottom"/>
            <w:hideMark/>
          </w:tcPr>
          <w:p w14:paraId="3E453AD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43.24</w:t>
            </w:r>
          </w:p>
        </w:tc>
        <w:tc>
          <w:tcPr>
            <w:tcW w:w="535" w:type="pct"/>
            <w:tcBorders>
              <w:top w:val="nil"/>
              <w:left w:val="nil"/>
              <w:bottom w:val="nil"/>
              <w:right w:val="nil"/>
            </w:tcBorders>
            <w:shd w:val="clear" w:color="auto" w:fill="auto"/>
            <w:noWrap/>
            <w:vAlign w:val="bottom"/>
            <w:hideMark/>
          </w:tcPr>
          <w:p w14:paraId="00F0246E" w14:textId="5225B47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0.75</w:t>
            </w:r>
          </w:p>
        </w:tc>
        <w:tc>
          <w:tcPr>
            <w:tcW w:w="1204" w:type="pct"/>
            <w:tcBorders>
              <w:top w:val="nil"/>
              <w:left w:val="nil"/>
              <w:bottom w:val="nil"/>
              <w:right w:val="nil"/>
            </w:tcBorders>
            <w:shd w:val="clear" w:color="auto" w:fill="auto"/>
            <w:noWrap/>
            <w:vAlign w:val="bottom"/>
            <w:hideMark/>
          </w:tcPr>
          <w:p w14:paraId="17B231E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56.76</w:t>
            </w:r>
          </w:p>
        </w:tc>
        <w:tc>
          <w:tcPr>
            <w:tcW w:w="603" w:type="pct"/>
            <w:tcBorders>
              <w:top w:val="nil"/>
              <w:left w:val="nil"/>
              <w:bottom w:val="nil"/>
              <w:right w:val="nil"/>
            </w:tcBorders>
            <w:shd w:val="clear" w:color="auto" w:fill="auto"/>
            <w:noWrap/>
            <w:vAlign w:val="bottom"/>
            <w:hideMark/>
          </w:tcPr>
          <w:p w14:paraId="2A314FA0" w14:textId="6641D6E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0.25</w:t>
            </w:r>
          </w:p>
        </w:tc>
      </w:tr>
      <w:tr w:rsidR="0034041C" w:rsidRPr="00886198" w14:paraId="44B46D32" w14:textId="77777777" w:rsidTr="007D4336">
        <w:trPr>
          <w:trHeight w:val="300"/>
        </w:trPr>
        <w:tc>
          <w:tcPr>
            <w:tcW w:w="1591" w:type="pct"/>
            <w:tcBorders>
              <w:top w:val="nil"/>
              <w:left w:val="nil"/>
              <w:bottom w:val="nil"/>
              <w:right w:val="nil"/>
            </w:tcBorders>
            <w:shd w:val="clear" w:color="auto" w:fill="auto"/>
            <w:noWrap/>
            <w:vAlign w:val="bottom"/>
            <w:hideMark/>
          </w:tcPr>
          <w:p w14:paraId="649FF97D"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Sva0485</w:t>
            </w:r>
          </w:p>
        </w:tc>
        <w:tc>
          <w:tcPr>
            <w:tcW w:w="1067" w:type="pct"/>
            <w:tcBorders>
              <w:top w:val="nil"/>
              <w:left w:val="nil"/>
              <w:bottom w:val="nil"/>
              <w:right w:val="nil"/>
            </w:tcBorders>
            <w:shd w:val="clear" w:color="auto" w:fill="auto"/>
            <w:noWrap/>
            <w:vAlign w:val="bottom"/>
            <w:hideMark/>
          </w:tcPr>
          <w:p w14:paraId="68330EF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46.47</w:t>
            </w:r>
          </w:p>
        </w:tc>
        <w:tc>
          <w:tcPr>
            <w:tcW w:w="535" w:type="pct"/>
            <w:tcBorders>
              <w:top w:val="nil"/>
              <w:left w:val="nil"/>
              <w:bottom w:val="nil"/>
              <w:right w:val="nil"/>
            </w:tcBorders>
            <w:shd w:val="clear" w:color="auto" w:fill="auto"/>
            <w:noWrap/>
            <w:vAlign w:val="bottom"/>
            <w:hideMark/>
          </w:tcPr>
          <w:p w14:paraId="09D222C7" w14:textId="54FF0A2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2</w:t>
            </w:r>
          </w:p>
        </w:tc>
        <w:tc>
          <w:tcPr>
            <w:tcW w:w="1204" w:type="pct"/>
            <w:tcBorders>
              <w:top w:val="nil"/>
              <w:left w:val="nil"/>
              <w:bottom w:val="nil"/>
              <w:right w:val="nil"/>
            </w:tcBorders>
            <w:shd w:val="clear" w:color="auto" w:fill="auto"/>
            <w:noWrap/>
            <w:vAlign w:val="bottom"/>
            <w:hideMark/>
          </w:tcPr>
          <w:p w14:paraId="5D8CE83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53.53</w:t>
            </w:r>
          </w:p>
        </w:tc>
        <w:tc>
          <w:tcPr>
            <w:tcW w:w="603" w:type="pct"/>
            <w:tcBorders>
              <w:top w:val="nil"/>
              <w:left w:val="nil"/>
              <w:bottom w:val="nil"/>
              <w:right w:val="nil"/>
            </w:tcBorders>
            <w:shd w:val="clear" w:color="auto" w:fill="auto"/>
            <w:noWrap/>
            <w:vAlign w:val="bottom"/>
            <w:hideMark/>
          </w:tcPr>
          <w:p w14:paraId="01B62BA1" w14:textId="3A1CC26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0.38</w:t>
            </w:r>
          </w:p>
        </w:tc>
      </w:tr>
      <w:tr w:rsidR="0034041C" w:rsidRPr="00886198" w14:paraId="575F578A" w14:textId="77777777" w:rsidTr="007D4336">
        <w:trPr>
          <w:trHeight w:val="300"/>
        </w:trPr>
        <w:tc>
          <w:tcPr>
            <w:tcW w:w="1591" w:type="pct"/>
            <w:tcBorders>
              <w:top w:val="nil"/>
              <w:left w:val="nil"/>
              <w:bottom w:val="nil"/>
              <w:right w:val="nil"/>
            </w:tcBorders>
            <w:shd w:val="clear" w:color="auto" w:fill="auto"/>
            <w:noWrap/>
            <w:vAlign w:val="bottom"/>
            <w:hideMark/>
          </w:tcPr>
          <w:p w14:paraId="58CDE95D"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1067" w:type="pct"/>
            <w:tcBorders>
              <w:top w:val="nil"/>
              <w:left w:val="nil"/>
              <w:bottom w:val="nil"/>
              <w:right w:val="nil"/>
            </w:tcBorders>
            <w:shd w:val="clear" w:color="auto" w:fill="auto"/>
            <w:noWrap/>
            <w:vAlign w:val="bottom"/>
            <w:hideMark/>
          </w:tcPr>
          <w:p w14:paraId="6E7E693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70.37</w:t>
            </w:r>
          </w:p>
        </w:tc>
        <w:tc>
          <w:tcPr>
            <w:tcW w:w="535" w:type="pct"/>
            <w:tcBorders>
              <w:top w:val="nil"/>
              <w:left w:val="nil"/>
              <w:bottom w:val="nil"/>
              <w:right w:val="nil"/>
            </w:tcBorders>
            <w:shd w:val="clear" w:color="auto" w:fill="auto"/>
            <w:noWrap/>
            <w:vAlign w:val="bottom"/>
            <w:hideMark/>
          </w:tcPr>
          <w:p w14:paraId="0297CB1D" w14:textId="558E5EA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0.02</w:t>
            </w:r>
          </w:p>
        </w:tc>
        <w:tc>
          <w:tcPr>
            <w:tcW w:w="1204" w:type="pct"/>
            <w:tcBorders>
              <w:top w:val="nil"/>
              <w:left w:val="nil"/>
              <w:bottom w:val="nil"/>
              <w:right w:val="nil"/>
            </w:tcBorders>
            <w:shd w:val="clear" w:color="auto" w:fill="auto"/>
            <w:noWrap/>
            <w:vAlign w:val="bottom"/>
            <w:hideMark/>
          </w:tcPr>
          <w:p w14:paraId="1457C08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19.14</w:t>
            </w:r>
          </w:p>
        </w:tc>
        <w:tc>
          <w:tcPr>
            <w:tcW w:w="603" w:type="pct"/>
            <w:tcBorders>
              <w:top w:val="nil"/>
              <w:left w:val="nil"/>
              <w:bottom w:val="nil"/>
              <w:right w:val="nil"/>
            </w:tcBorders>
            <w:shd w:val="clear" w:color="auto" w:fill="auto"/>
            <w:noWrap/>
            <w:vAlign w:val="bottom"/>
            <w:hideMark/>
          </w:tcPr>
          <w:p w14:paraId="058195E0" w14:textId="30A848F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0.97</w:t>
            </w:r>
          </w:p>
        </w:tc>
      </w:tr>
      <w:tr w:rsidR="0034041C" w:rsidRPr="00886198" w14:paraId="0B445D84" w14:textId="77777777" w:rsidTr="007D4336">
        <w:trPr>
          <w:trHeight w:val="300"/>
        </w:trPr>
        <w:tc>
          <w:tcPr>
            <w:tcW w:w="1591" w:type="pct"/>
            <w:tcBorders>
              <w:top w:val="nil"/>
              <w:left w:val="nil"/>
              <w:bottom w:val="nil"/>
              <w:right w:val="nil"/>
            </w:tcBorders>
            <w:shd w:val="clear" w:color="auto" w:fill="auto"/>
            <w:noWrap/>
            <w:vAlign w:val="bottom"/>
            <w:hideMark/>
          </w:tcPr>
          <w:p w14:paraId="7FAE2691"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Clade III</w:t>
            </w:r>
          </w:p>
        </w:tc>
        <w:tc>
          <w:tcPr>
            <w:tcW w:w="1067" w:type="pct"/>
            <w:tcBorders>
              <w:top w:val="nil"/>
              <w:left w:val="nil"/>
              <w:bottom w:val="nil"/>
              <w:right w:val="nil"/>
            </w:tcBorders>
            <w:shd w:val="clear" w:color="auto" w:fill="auto"/>
            <w:noWrap/>
            <w:vAlign w:val="bottom"/>
            <w:hideMark/>
          </w:tcPr>
          <w:p w14:paraId="570A75E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36.74</w:t>
            </w:r>
          </w:p>
        </w:tc>
        <w:tc>
          <w:tcPr>
            <w:tcW w:w="535" w:type="pct"/>
            <w:tcBorders>
              <w:top w:val="nil"/>
              <w:left w:val="nil"/>
              <w:bottom w:val="nil"/>
              <w:right w:val="nil"/>
            </w:tcBorders>
            <w:shd w:val="clear" w:color="auto" w:fill="auto"/>
            <w:noWrap/>
            <w:vAlign w:val="bottom"/>
            <w:hideMark/>
          </w:tcPr>
          <w:p w14:paraId="475AB248" w14:textId="3C5BBC5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5</w:t>
            </w:r>
          </w:p>
        </w:tc>
        <w:tc>
          <w:tcPr>
            <w:tcW w:w="1204" w:type="pct"/>
            <w:tcBorders>
              <w:top w:val="nil"/>
              <w:left w:val="nil"/>
              <w:bottom w:val="nil"/>
              <w:right w:val="nil"/>
            </w:tcBorders>
            <w:shd w:val="clear" w:color="auto" w:fill="auto"/>
            <w:noWrap/>
            <w:vAlign w:val="bottom"/>
            <w:hideMark/>
          </w:tcPr>
          <w:p w14:paraId="7D763BE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44.81</w:t>
            </w:r>
          </w:p>
        </w:tc>
        <w:tc>
          <w:tcPr>
            <w:tcW w:w="603" w:type="pct"/>
            <w:tcBorders>
              <w:top w:val="nil"/>
              <w:left w:val="nil"/>
              <w:bottom w:val="nil"/>
              <w:right w:val="nil"/>
            </w:tcBorders>
            <w:shd w:val="clear" w:color="auto" w:fill="auto"/>
            <w:noWrap/>
            <w:vAlign w:val="bottom"/>
            <w:hideMark/>
          </w:tcPr>
          <w:p w14:paraId="3BE6407A" w14:textId="7C5A18EB"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40</w:t>
            </w:r>
          </w:p>
        </w:tc>
      </w:tr>
      <w:tr w:rsidR="0034041C" w:rsidRPr="00886198" w14:paraId="0E154F89" w14:textId="77777777" w:rsidTr="007D4336">
        <w:trPr>
          <w:trHeight w:val="300"/>
        </w:trPr>
        <w:tc>
          <w:tcPr>
            <w:tcW w:w="1591" w:type="pct"/>
            <w:tcBorders>
              <w:top w:val="nil"/>
              <w:left w:val="nil"/>
              <w:bottom w:val="nil"/>
              <w:right w:val="nil"/>
            </w:tcBorders>
            <w:shd w:val="clear" w:color="auto" w:fill="auto"/>
            <w:noWrap/>
            <w:vAlign w:val="bottom"/>
            <w:hideMark/>
          </w:tcPr>
          <w:p w14:paraId="58C45895"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Halanaerobium</w:t>
            </w:r>
            <w:proofErr w:type="spellEnd"/>
          </w:p>
        </w:tc>
        <w:tc>
          <w:tcPr>
            <w:tcW w:w="1067" w:type="pct"/>
            <w:tcBorders>
              <w:top w:val="nil"/>
              <w:left w:val="nil"/>
              <w:bottom w:val="nil"/>
              <w:right w:val="nil"/>
            </w:tcBorders>
            <w:shd w:val="clear" w:color="auto" w:fill="auto"/>
            <w:noWrap/>
            <w:vAlign w:val="bottom"/>
            <w:hideMark/>
          </w:tcPr>
          <w:p w14:paraId="7F873ED7" w14:textId="4B874E9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0.017</w:t>
            </w:r>
          </w:p>
        </w:tc>
        <w:tc>
          <w:tcPr>
            <w:tcW w:w="535" w:type="pct"/>
            <w:tcBorders>
              <w:top w:val="nil"/>
              <w:left w:val="nil"/>
              <w:bottom w:val="nil"/>
              <w:right w:val="nil"/>
            </w:tcBorders>
            <w:shd w:val="clear" w:color="auto" w:fill="auto"/>
            <w:noWrap/>
            <w:vAlign w:val="bottom"/>
            <w:hideMark/>
          </w:tcPr>
          <w:p w14:paraId="0282C1D5" w14:textId="52CFC70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0.99</w:t>
            </w:r>
          </w:p>
        </w:tc>
        <w:tc>
          <w:tcPr>
            <w:tcW w:w="1204" w:type="pct"/>
            <w:tcBorders>
              <w:top w:val="nil"/>
              <w:left w:val="nil"/>
              <w:bottom w:val="nil"/>
              <w:right w:val="nil"/>
            </w:tcBorders>
            <w:shd w:val="clear" w:color="auto" w:fill="auto"/>
            <w:noWrap/>
            <w:vAlign w:val="bottom"/>
            <w:hideMark/>
          </w:tcPr>
          <w:p w14:paraId="6D52C87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77.75</w:t>
            </w:r>
          </w:p>
        </w:tc>
        <w:tc>
          <w:tcPr>
            <w:tcW w:w="603" w:type="pct"/>
            <w:tcBorders>
              <w:top w:val="nil"/>
              <w:left w:val="nil"/>
              <w:bottom w:val="nil"/>
              <w:right w:val="nil"/>
            </w:tcBorders>
            <w:shd w:val="clear" w:color="auto" w:fill="auto"/>
            <w:noWrap/>
            <w:vAlign w:val="bottom"/>
            <w:hideMark/>
          </w:tcPr>
          <w:p w14:paraId="1BE07C82" w14:textId="39EA9DC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2</w:t>
            </w:r>
          </w:p>
        </w:tc>
      </w:tr>
      <w:tr w:rsidR="0034041C" w:rsidRPr="00886198" w14:paraId="63A4AEC3" w14:textId="77777777" w:rsidTr="007D4336">
        <w:trPr>
          <w:trHeight w:val="300"/>
        </w:trPr>
        <w:tc>
          <w:tcPr>
            <w:tcW w:w="1591" w:type="pct"/>
            <w:tcBorders>
              <w:top w:val="nil"/>
              <w:left w:val="nil"/>
              <w:bottom w:val="nil"/>
              <w:right w:val="nil"/>
            </w:tcBorders>
            <w:shd w:val="clear" w:color="auto" w:fill="auto"/>
            <w:noWrap/>
            <w:vAlign w:val="bottom"/>
            <w:hideMark/>
          </w:tcPr>
          <w:p w14:paraId="6298F91C"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Gemmatimonas</w:t>
            </w:r>
            <w:proofErr w:type="spellEnd"/>
          </w:p>
        </w:tc>
        <w:tc>
          <w:tcPr>
            <w:tcW w:w="1067" w:type="pct"/>
            <w:tcBorders>
              <w:top w:val="nil"/>
              <w:left w:val="nil"/>
              <w:bottom w:val="nil"/>
              <w:right w:val="nil"/>
            </w:tcBorders>
            <w:shd w:val="clear" w:color="auto" w:fill="auto"/>
            <w:noWrap/>
            <w:vAlign w:val="bottom"/>
            <w:hideMark/>
          </w:tcPr>
          <w:p w14:paraId="219985C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62.22</w:t>
            </w:r>
          </w:p>
        </w:tc>
        <w:tc>
          <w:tcPr>
            <w:tcW w:w="535" w:type="pct"/>
            <w:tcBorders>
              <w:top w:val="nil"/>
              <w:left w:val="nil"/>
              <w:bottom w:val="nil"/>
              <w:right w:val="nil"/>
            </w:tcBorders>
            <w:shd w:val="clear" w:color="auto" w:fill="auto"/>
            <w:noWrap/>
            <w:vAlign w:val="bottom"/>
            <w:hideMark/>
          </w:tcPr>
          <w:p w14:paraId="19AF197D" w14:textId="6CAC22E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0.14</w:t>
            </w:r>
          </w:p>
        </w:tc>
        <w:tc>
          <w:tcPr>
            <w:tcW w:w="1204" w:type="pct"/>
            <w:tcBorders>
              <w:top w:val="nil"/>
              <w:left w:val="nil"/>
              <w:bottom w:val="nil"/>
              <w:right w:val="nil"/>
            </w:tcBorders>
            <w:shd w:val="clear" w:color="auto" w:fill="auto"/>
            <w:noWrap/>
            <w:vAlign w:val="bottom"/>
            <w:hideMark/>
          </w:tcPr>
          <w:p w14:paraId="6D71883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18.8</w:t>
            </w:r>
          </w:p>
        </w:tc>
        <w:tc>
          <w:tcPr>
            <w:tcW w:w="603" w:type="pct"/>
            <w:tcBorders>
              <w:top w:val="nil"/>
              <w:left w:val="nil"/>
              <w:bottom w:val="nil"/>
              <w:right w:val="nil"/>
            </w:tcBorders>
            <w:shd w:val="clear" w:color="auto" w:fill="auto"/>
            <w:noWrap/>
            <w:vAlign w:val="bottom"/>
            <w:hideMark/>
          </w:tcPr>
          <w:p w14:paraId="378425A3" w14:textId="17EA06F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4</w:t>
            </w:r>
          </w:p>
        </w:tc>
      </w:tr>
      <w:tr w:rsidR="0034041C" w:rsidRPr="00886198" w14:paraId="65AD4E75" w14:textId="77777777" w:rsidTr="007D4336">
        <w:trPr>
          <w:trHeight w:val="300"/>
        </w:trPr>
        <w:tc>
          <w:tcPr>
            <w:tcW w:w="1591" w:type="pct"/>
            <w:tcBorders>
              <w:top w:val="nil"/>
              <w:left w:val="nil"/>
              <w:bottom w:val="nil"/>
              <w:right w:val="nil"/>
            </w:tcBorders>
            <w:shd w:val="clear" w:color="auto" w:fill="auto"/>
            <w:noWrap/>
            <w:vAlign w:val="bottom"/>
            <w:hideMark/>
          </w:tcPr>
          <w:p w14:paraId="3FD152CB"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Bacteroides</w:t>
            </w:r>
          </w:p>
        </w:tc>
        <w:tc>
          <w:tcPr>
            <w:tcW w:w="1067" w:type="pct"/>
            <w:tcBorders>
              <w:top w:val="nil"/>
              <w:left w:val="nil"/>
              <w:bottom w:val="nil"/>
              <w:right w:val="nil"/>
            </w:tcBorders>
            <w:shd w:val="clear" w:color="auto" w:fill="auto"/>
            <w:noWrap/>
            <w:vAlign w:val="bottom"/>
            <w:hideMark/>
          </w:tcPr>
          <w:p w14:paraId="5C621B6C" w14:textId="0986F95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0.33</w:t>
            </w:r>
          </w:p>
        </w:tc>
        <w:tc>
          <w:tcPr>
            <w:tcW w:w="535" w:type="pct"/>
            <w:tcBorders>
              <w:top w:val="nil"/>
              <w:left w:val="nil"/>
              <w:bottom w:val="nil"/>
              <w:right w:val="nil"/>
            </w:tcBorders>
            <w:shd w:val="clear" w:color="auto" w:fill="auto"/>
            <w:noWrap/>
            <w:vAlign w:val="bottom"/>
            <w:hideMark/>
          </w:tcPr>
          <w:p w14:paraId="3AC2EABB" w14:textId="0BD3FB1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62B3E25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55.34</w:t>
            </w:r>
          </w:p>
        </w:tc>
        <w:tc>
          <w:tcPr>
            <w:tcW w:w="603" w:type="pct"/>
            <w:tcBorders>
              <w:top w:val="nil"/>
              <w:left w:val="nil"/>
              <w:bottom w:val="nil"/>
              <w:right w:val="nil"/>
            </w:tcBorders>
            <w:shd w:val="clear" w:color="auto" w:fill="auto"/>
            <w:noWrap/>
            <w:vAlign w:val="bottom"/>
            <w:hideMark/>
          </w:tcPr>
          <w:p w14:paraId="2A003992" w14:textId="62C6079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0.34</w:t>
            </w:r>
          </w:p>
        </w:tc>
      </w:tr>
      <w:tr w:rsidR="0034041C" w:rsidRPr="00886198" w14:paraId="5EF4D41C" w14:textId="77777777" w:rsidTr="007D4336">
        <w:trPr>
          <w:trHeight w:val="300"/>
        </w:trPr>
        <w:tc>
          <w:tcPr>
            <w:tcW w:w="1591" w:type="pct"/>
            <w:tcBorders>
              <w:top w:val="nil"/>
              <w:left w:val="nil"/>
              <w:bottom w:val="nil"/>
              <w:right w:val="nil"/>
            </w:tcBorders>
            <w:shd w:val="clear" w:color="auto" w:fill="auto"/>
            <w:noWrap/>
            <w:vAlign w:val="bottom"/>
            <w:hideMark/>
          </w:tcPr>
          <w:p w14:paraId="44A7D617"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nil"/>
              <w:right w:val="nil"/>
            </w:tcBorders>
            <w:shd w:val="clear" w:color="auto" w:fill="auto"/>
            <w:noWrap/>
            <w:vAlign w:val="bottom"/>
            <w:hideMark/>
          </w:tcPr>
          <w:p w14:paraId="75CD064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65.54</w:t>
            </w:r>
          </w:p>
        </w:tc>
        <w:tc>
          <w:tcPr>
            <w:tcW w:w="535" w:type="pct"/>
            <w:tcBorders>
              <w:top w:val="nil"/>
              <w:left w:val="nil"/>
              <w:bottom w:val="nil"/>
              <w:right w:val="nil"/>
            </w:tcBorders>
            <w:shd w:val="clear" w:color="auto" w:fill="auto"/>
            <w:noWrap/>
            <w:vAlign w:val="bottom"/>
            <w:hideMark/>
          </w:tcPr>
          <w:p w14:paraId="5577788F" w14:textId="4DC9533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7</w:t>
            </w:r>
          </w:p>
        </w:tc>
        <w:tc>
          <w:tcPr>
            <w:tcW w:w="1204" w:type="pct"/>
            <w:tcBorders>
              <w:top w:val="nil"/>
              <w:left w:val="nil"/>
              <w:bottom w:val="nil"/>
              <w:right w:val="nil"/>
            </w:tcBorders>
            <w:shd w:val="clear" w:color="auto" w:fill="auto"/>
            <w:noWrap/>
            <w:vAlign w:val="bottom"/>
            <w:hideMark/>
          </w:tcPr>
          <w:p w14:paraId="6358F5F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16.25</w:t>
            </w:r>
          </w:p>
        </w:tc>
        <w:tc>
          <w:tcPr>
            <w:tcW w:w="603" w:type="pct"/>
            <w:tcBorders>
              <w:top w:val="nil"/>
              <w:left w:val="nil"/>
              <w:bottom w:val="nil"/>
              <w:right w:val="nil"/>
            </w:tcBorders>
            <w:shd w:val="clear" w:color="auto" w:fill="auto"/>
            <w:noWrap/>
            <w:vAlign w:val="bottom"/>
            <w:hideMark/>
          </w:tcPr>
          <w:p w14:paraId="66E0F3C6" w14:textId="2B1F7ED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0.92</w:t>
            </w:r>
          </w:p>
        </w:tc>
      </w:tr>
      <w:tr w:rsidR="0034041C" w:rsidRPr="00886198" w14:paraId="45F860B7" w14:textId="77777777" w:rsidTr="007D4336">
        <w:trPr>
          <w:trHeight w:val="300"/>
        </w:trPr>
        <w:tc>
          <w:tcPr>
            <w:tcW w:w="1591" w:type="pct"/>
            <w:tcBorders>
              <w:top w:val="nil"/>
              <w:left w:val="nil"/>
              <w:bottom w:val="nil"/>
              <w:right w:val="nil"/>
            </w:tcBorders>
            <w:shd w:val="clear" w:color="auto" w:fill="auto"/>
            <w:noWrap/>
            <w:vAlign w:val="bottom"/>
            <w:hideMark/>
          </w:tcPr>
          <w:p w14:paraId="717A269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Rheinheimera</w:t>
            </w:r>
            <w:proofErr w:type="spellEnd"/>
          </w:p>
        </w:tc>
        <w:tc>
          <w:tcPr>
            <w:tcW w:w="1067" w:type="pct"/>
            <w:tcBorders>
              <w:top w:val="nil"/>
              <w:left w:val="nil"/>
              <w:bottom w:val="nil"/>
              <w:right w:val="nil"/>
            </w:tcBorders>
            <w:shd w:val="clear" w:color="auto" w:fill="auto"/>
            <w:noWrap/>
            <w:vAlign w:val="bottom"/>
            <w:hideMark/>
          </w:tcPr>
          <w:p w14:paraId="76264DD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60.09</w:t>
            </w:r>
          </w:p>
        </w:tc>
        <w:tc>
          <w:tcPr>
            <w:tcW w:w="535" w:type="pct"/>
            <w:tcBorders>
              <w:top w:val="nil"/>
              <w:left w:val="nil"/>
              <w:bottom w:val="nil"/>
              <w:right w:val="nil"/>
            </w:tcBorders>
            <w:shd w:val="clear" w:color="auto" w:fill="auto"/>
            <w:noWrap/>
            <w:vAlign w:val="bottom"/>
            <w:hideMark/>
          </w:tcPr>
          <w:p w14:paraId="3684D765" w14:textId="06095B8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3</w:t>
            </w:r>
          </w:p>
        </w:tc>
        <w:tc>
          <w:tcPr>
            <w:tcW w:w="1204" w:type="pct"/>
            <w:tcBorders>
              <w:top w:val="nil"/>
              <w:left w:val="nil"/>
              <w:bottom w:val="nil"/>
              <w:right w:val="nil"/>
            </w:tcBorders>
            <w:shd w:val="clear" w:color="auto" w:fill="auto"/>
            <w:noWrap/>
            <w:vAlign w:val="bottom"/>
            <w:hideMark/>
          </w:tcPr>
          <w:p w14:paraId="214810A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35.47</w:t>
            </w:r>
          </w:p>
        </w:tc>
        <w:tc>
          <w:tcPr>
            <w:tcW w:w="603" w:type="pct"/>
            <w:tcBorders>
              <w:top w:val="nil"/>
              <w:left w:val="nil"/>
              <w:bottom w:val="nil"/>
              <w:right w:val="nil"/>
            </w:tcBorders>
            <w:shd w:val="clear" w:color="auto" w:fill="auto"/>
            <w:noWrap/>
            <w:vAlign w:val="bottom"/>
            <w:hideMark/>
          </w:tcPr>
          <w:p w14:paraId="64B319F9" w14:textId="3CCC631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8</w:t>
            </w:r>
          </w:p>
        </w:tc>
      </w:tr>
      <w:tr w:rsidR="0034041C" w:rsidRPr="00886198" w14:paraId="1521BB8F" w14:textId="77777777" w:rsidTr="007D4336">
        <w:trPr>
          <w:trHeight w:val="300"/>
        </w:trPr>
        <w:tc>
          <w:tcPr>
            <w:tcW w:w="1591" w:type="pct"/>
            <w:tcBorders>
              <w:top w:val="nil"/>
              <w:left w:val="nil"/>
              <w:bottom w:val="nil"/>
              <w:right w:val="nil"/>
            </w:tcBorders>
            <w:shd w:val="clear" w:color="auto" w:fill="auto"/>
            <w:noWrap/>
            <w:vAlign w:val="bottom"/>
            <w:hideMark/>
          </w:tcPr>
          <w:p w14:paraId="64A31E9A"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Gammaproteobacteria</w:t>
            </w:r>
            <w:proofErr w:type="spellEnd"/>
          </w:p>
        </w:tc>
        <w:tc>
          <w:tcPr>
            <w:tcW w:w="1067" w:type="pct"/>
            <w:tcBorders>
              <w:top w:val="nil"/>
              <w:left w:val="nil"/>
              <w:bottom w:val="nil"/>
              <w:right w:val="nil"/>
            </w:tcBorders>
            <w:shd w:val="clear" w:color="auto" w:fill="auto"/>
            <w:noWrap/>
            <w:vAlign w:val="bottom"/>
            <w:hideMark/>
          </w:tcPr>
          <w:p w14:paraId="60D9D6C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48.09</w:t>
            </w:r>
          </w:p>
        </w:tc>
        <w:tc>
          <w:tcPr>
            <w:tcW w:w="535" w:type="pct"/>
            <w:tcBorders>
              <w:top w:val="nil"/>
              <w:left w:val="nil"/>
              <w:bottom w:val="nil"/>
              <w:right w:val="nil"/>
            </w:tcBorders>
            <w:shd w:val="clear" w:color="auto" w:fill="auto"/>
            <w:noWrap/>
            <w:vAlign w:val="bottom"/>
            <w:hideMark/>
          </w:tcPr>
          <w:p w14:paraId="20119285" w14:textId="681FF8E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0.52</w:t>
            </w:r>
          </w:p>
        </w:tc>
        <w:tc>
          <w:tcPr>
            <w:tcW w:w="1204" w:type="pct"/>
            <w:tcBorders>
              <w:top w:val="nil"/>
              <w:left w:val="nil"/>
              <w:bottom w:val="nil"/>
              <w:right w:val="nil"/>
            </w:tcBorders>
            <w:shd w:val="clear" w:color="auto" w:fill="auto"/>
            <w:noWrap/>
            <w:vAlign w:val="bottom"/>
            <w:hideMark/>
          </w:tcPr>
          <w:p w14:paraId="5D2EC65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46.14</w:t>
            </w:r>
          </w:p>
        </w:tc>
        <w:tc>
          <w:tcPr>
            <w:tcW w:w="603" w:type="pct"/>
            <w:tcBorders>
              <w:top w:val="nil"/>
              <w:left w:val="nil"/>
              <w:bottom w:val="nil"/>
              <w:right w:val="nil"/>
            </w:tcBorders>
            <w:shd w:val="clear" w:color="auto" w:fill="auto"/>
            <w:noWrap/>
            <w:vAlign w:val="bottom"/>
            <w:hideMark/>
          </w:tcPr>
          <w:p w14:paraId="667AEEA2" w14:textId="0510726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2</w:t>
            </w:r>
          </w:p>
        </w:tc>
      </w:tr>
      <w:tr w:rsidR="0034041C" w:rsidRPr="00886198" w14:paraId="6860DB85" w14:textId="77777777" w:rsidTr="007D4336">
        <w:trPr>
          <w:trHeight w:val="300"/>
        </w:trPr>
        <w:tc>
          <w:tcPr>
            <w:tcW w:w="1591" w:type="pct"/>
            <w:tcBorders>
              <w:top w:val="nil"/>
              <w:left w:val="nil"/>
              <w:bottom w:val="nil"/>
              <w:right w:val="nil"/>
            </w:tcBorders>
            <w:shd w:val="clear" w:color="auto" w:fill="auto"/>
            <w:noWrap/>
            <w:vAlign w:val="bottom"/>
            <w:hideMark/>
          </w:tcPr>
          <w:p w14:paraId="4A251658"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Desulfatiglans</w:t>
            </w:r>
            <w:proofErr w:type="spellEnd"/>
          </w:p>
        </w:tc>
        <w:tc>
          <w:tcPr>
            <w:tcW w:w="1067" w:type="pct"/>
            <w:tcBorders>
              <w:top w:val="nil"/>
              <w:left w:val="nil"/>
              <w:bottom w:val="nil"/>
              <w:right w:val="nil"/>
            </w:tcBorders>
            <w:shd w:val="clear" w:color="auto" w:fill="auto"/>
            <w:noWrap/>
            <w:vAlign w:val="bottom"/>
            <w:hideMark/>
          </w:tcPr>
          <w:p w14:paraId="0BD70D0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16.56</w:t>
            </w:r>
          </w:p>
        </w:tc>
        <w:tc>
          <w:tcPr>
            <w:tcW w:w="535" w:type="pct"/>
            <w:tcBorders>
              <w:top w:val="nil"/>
              <w:left w:val="nil"/>
              <w:bottom w:val="nil"/>
              <w:right w:val="nil"/>
            </w:tcBorders>
            <w:shd w:val="clear" w:color="auto" w:fill="auto"/>
            <w:noWrap/>
            <w:vAlign w:val="bottom"/>
            <w:hideMark/>
          </w:tcPr>
          <w:p w14:paraId="541C98D1" w14:textId="47EDA2A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0.98</w:t>
            </w:r>
          </w:p>
        </w:tc>
        <w:tc>
          <w:tcPr>
            <w:tcW w:w="1204" w:type="pct"/>
            <w:tcBorders>
              <w:top w:val="nil"/>
              <w:left w:val="nil"/>
              <w:bottom w:val="nil"/>
              <w:right w:val="nil"/>
            </w:tcBorders>
            <w:shd w:val="clear" w:color="auto" w:fill="auto"/>
            <w:noWrap/>
            <w:vAlign w:val="bottom"/>
            <w:hideMark/>
          </w:tcPr>
          <w:p w14:paraId="681F75B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74.16</w:t>
            </w:r>
          </w:p>
        </w:tc>
        <w:tc>
          <w:tcPr>
            <w:tcW w:w="603" w:type="pct"/>
            <w:tcBorders>
              <w:top w:val="nil"/>
              <w:left w:val="nil"/>
              <w:bottom w:val="nil"/>
              <w:right w:val="nil"/>
            </w:tcBorders>
            <w:shd w:val="clear" w:color="auto" w:fill="auto"/>
            <w:noWrap/>
            <w:vAlign w:val="bottom"/>
            <w:hideMark/>
          </w:tcPr>
          <w:p w14:paraId="19F508D7" w14:textId="314F63D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0.17</w:t>
            </w:r>
          </w:p>
        </w:tc>
      </w:tr>
      <w:tr w:rsidR="0034041C" w:rsidRPr="00886198" w14:paraId="2831522C" w14:textId="77777777" w:rsidTr="007D4336">
        <w:trPr>
          <w:trHeight w:val="300"/>
        </w:trPr>
        <w:tc>
          <w:tcPr>
            <w:tcW w:w="1591" w:type="pct"/>
            <w:tcBorders>
              <w:top w:val="nil"/>
              <w:left w:val="nil"/>
              <w:bottom w:val="nil"/>
              <w:right w:val="nil"/>
            </w:tcBorders>
            <w:shd w:val="clear" w:color="auto" w:fill="auto"/>
            <w:noWrap/>
            <w:vAlign w:val="bottom"/>
            <w:hideMark/>
          </w:tcPr>
          <w:p w14:paraId="66D27F17"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Anaerolineaceae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3462864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35.22</w:t>
            </w:r>
          </w:p>
        </w:tc>
        <w:tc>
          <w:tcPr>
            <w:tcW w:w="535" w:type="pct"/>
            <w:tcBorders>
              <w:top w:val="nil"/>
              <w:left w:val="nil"/>
              <w:bottom w:val="nil"/>
              <w:right w:val="nil"/>
            </w:tcBorders>
            <w:shd w:val="clear" w:color="auto" w:fill="auto"/>
            <w:noWrap/>
            <w:vAlign w:val="bottom"/>
            <w:hideMark/>
          </w:tcPr>
          <w:p w14:paraId="42C5FB01" w14:textId="36F013B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403B2B7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64.78</w:t>
            </w:r>
          </w:p>
        </w:tc>
        <w:tc>
          <w:tcPr>
            <w:tcW w:w="603" w:type="pct"/>
            <w:tcBorders>
              <w:top w:val="nil"/>
              <w:left w:val="nil"/>
              <w:bottom w:val="nil"/>
              <w:right w:val="nil"/>
            </w:tcBorders>
            <w:shd w:val="clear" w:color="auto" w:fill="auto"/>
            <w:noWrap/>
            <w:vAlign w:val="bottom"/>
            <w:hideMark/>
          </w:tcPr>
          <w:p w14:paraId="38FEF608" w14:textId="34BE908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20</w:t>
            </w:r>
          </w:p>
        </w:tc>
      </w:tr>
      <w:tr w:rsidR="0034041C" w:rsidRPr="00886198" w14:paraId="3609522F" w14:textId="77777777" w:rsidTr="007D4336">
        <w:trPr>
          <w:trHeight w:val="300"/>
        </w:trPr>
        <w:tc>
          <w:tcPr>
            <w:tcW w:w="1591" w:type="pct"/>
            <w:tcBorders>
              <w:top w:val="nil"/>
              <w:left w:val="nil"/>
              <w:bottom w:val="nil"/>
              <w:right w:val="nil"/>
            </w:tcBorders>
            <w:shd w:val="clear" w:color="auto" w:fill="auto"/>
            <w:noWrap/>
            <w:vAlign w:val="bottom"/>
            <w:hideMark/>
          </w:tcPr>
          <w:p w14:paraId="072A1D7B"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1067" w:type="pct"/>
            <w:tcBorders>
              <w:top w:val="nil"/>
              <w:left w:val="nil"/>
              <w:bottom w:val="nil"/>
              <w:right w:val="nil"/>
            </w:tcBorders>
            <w:shd w:val="clear" w:color="auto" w:fill="auto"/>
            <w:noWrap/>
            <w:vAlign w:val="bottom"/>
            <w:hideMark/>
          </w:tcPr>
          <w:p w14:paraId="75B9B3B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58.53</w:t>
            </w:r>
          </w:p>
        </w:tc>
        <w:tc>
          <w:tcPr>
            <w:tcW w:w="535" w:type="pct"/>
            <w:tcBorders>
              <w:top w:val="nil"/>
              <w:left w:val="nil"/>
              <w:bottom w:val="nil"/>
              <w:right w:val="nil"/>
            </w:tcBorders>
            <w:shd w:val="clear" w:color="auto" w:fill="auto"/>
            <w:noWrap/>
            <w:vAlign w:val="bottom"/>
            <w:hideMark/>
          </w:tcPr>
          <w:p w14:paraId="702FC6D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0.13</w:t>
            </w:r>
          </w:p>
        </w:tc>
        <w:tc>
          <w:tcPr>
            <w:tcW w:w="1204" w:type="pct"/>
            <w:tcBorders>
              <w:top w:val="nil"/>
              <w:left w:val="nil"/>
              <w:bottom w:val="nil"/>
              <w:right w:val="nil"/>
            </w:tcBorders>
            <w:shd w:val="clear" w:color="auto" w:fill="auto"/>
            <w:noWrap/>
            <w:vAlign w:val="bottom"/>
            <w:hideMark/>
          </w:tcPr>
          <w:p w14:paraId="73EB5C9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33.14</w:t>
            </w:r>
          </w:p>
        </w:tc>
        <w:tc>
          <w:tcPr>
            <w:tcW w:w="603" w:type="pct"/>
            <w:tcBorders>
              <w:top w:val="nil"/>
              <w:left w:val="nil"/>
              <w:bottom w:val="nil"/>
              <w:right w:val="nil"/>
            </w:tcBorders>
            <w:shd w:val="clear" w:color="auto" w:fill="auto"/>
            <w:noWrap/>
            <w:vAlign w:val="bottom"/>
            <w:hideMark/>
          </w:tcPr>
          <w:p w14:paraId="274C5298" w14:textId="63BEE17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0.86</w:t>
            </w:r>
          </w:p>
        </w:tc>
      </w:tr>
      <w:tr w:rsidR="0034041C" w:rsidRPr="00886198" w14:paraId="0D9C796F" w14:textId="77777777" w:rsidTr="007D4336">
        <w:trPr>
          <w:trHeight w:val="300"/>
        </w:trPr>
        <w:tc>
          <w:tcPr>
            <w:tcW w:w="1591" w:type="pct"/>
            <w:tcBorders>
              <w:top w:val="nil"/>
              <w:left w:val="nil"/>
              <w:bottom w:val="nil"/>
              <w:right w:val="nil"/>
            </w:tcBorders>
            <w:shd w:val="clear" w:color="auto" w:fill="auto"/>
            <w:noWrap/>
            <w:vAlign w:val="bottom"/>
            <w:hideMark/>
          </w:tcPr>
          <w:p w14:paraId="1EA29B0F"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Bacteria *</w:t>
            </w:r>
          </w:p>
        </w:tc>
        <w:tc>
          <w:tcPr>
            <w:tcW w:w="1067" w:type="pct"/>
            <w:tcBorders>
              <w:top w:val="nil"/>
              <w:left w:val="nil"/>
              <w:bottom w:val="nil"/>
              <w:right w:val="nil"/>
            </w:tcBorders>
            <w:shd w:val="clear" w:color="auto" w:fill="auto"/>
            <w:noWrap/>
            <w:vAlign w:val="bottom"/>
            <w:hideMark/>
          </w:tcPr>
          <w:p w14:paraId="5F235AF3" w14:textId="56D95D4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7</w:t>
            </w:r>
          </w:p>
        </w:tc>
        <w:tc>
          <w:tcPr>
            <w:tcW w:w="535" w:type="pct"/>
            <w:tcBorders>
              <w:top w:val="nil"/>
              <w:left w:val="nil"/>
              <w:bottom w:val="nil"/>
              <w:right w:val="nil"/>
            </w:tcBorders>
            <w:shd w:val="clear" w:color="auto" w:fill="auto"/>
            <w:noWrap/>
            <w:vAlign w:val="bottom"/>
            <w:hideMark/>
          </w:tcPr>
          <w:p w14:paraId="6A650793" w14:textId="1E1209E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c>
          <w:tcPr>
            <w:tcW w:w="1204" w:type="pct"/>
            <w:tcBorders>
              <w:top w:val="nil"/>
              <w:left w:val="nil"/>
              <w:bottom w:val="nil"/>
              <w:right w:val="nil"/>
            </w:tcBorders>
            <w:shd w:val="clear" w:color="auto" w:fill="auto"/>
            <w:noWrap/>
            <w:vAlign w:val="bottom"/>
            <w:hideMark/>
          </w:tcPr>
          <w:p w14:paraId="40E0707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54.49</w:t>
            </w:r>
          </w:p>
        </w:tc>
        <w:tc>
          <w:tcPr>
            <w:tcW w:w="603" w:type="pct"/>
            <w:tcBorders>
              <w:top w:val="nil"/>
              <w:left w:val="nil"/>
              <w:bottom w:val="nil"/>
              <w:right w:val="nil"/>
            </w:tcBorders>
            <w:shd w:val="clear" w:color="auto" w:fill="auto"/>
            <w:noWrap/>
            <w:vAlign w:val="bottom"/>
            <w:hideMark/>
          </w:tcPr>
          <w:p w14:paraId="7D4650F3" w14:textId="1ABB534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0.08</w:t>
            </w:r>
          </w:p>
        </w:tc>
      </w:tr>
      <w:tr w:rsidR="0034041C" w:rsidRPr="00886198" w14:paraId="56C9AF13" w14:textId="77777777" w:rsidTr="007D4336">
        <w:trPr>
          <w:trHeight w:val="300"/>
        </w:trPr>
        <w:tc>
          <w:tcPr>
            <w:tcW w:w="1591" w:type="pct"/>
            <w:tcBorders>
              <w:top w:val="nil"/>
              <w:left w:val="nil"/>
              <w:bottom w:val="nil"/>
              <w:right w:val="nil"/>
            </w:tcBorders>
            <w:shd w:val="clear" w:color="auto" w:fill="auto"/>
            <w:noWrap/>
            <w:vAlign w:val="bottom"/>
            <w:hideMark/>
          </w:tcPr>
          <w:p w14:paraId="46EB543E"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Chitinophagaceae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4D0B9BD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55.04</w:t>
            </w:r>
          </w:p>
        </w:tc>
        <w:tc>
          <w:tcPr>
            <w:tcW w:w="535" w:type="pct"/>
            <w:tcBorders>
              <w:top w:val="nil"/>
              <w:left w:val="nil"/>
              <w:bottom w:val="nil"/>
              <w:right w:val="nil"/>
            </w:tcBorders>
            <w:shd w:val="clear" w:color="auto" w:fill="auto"/>
            <w:noWrap/>
            <w:vAlign w:val="bottom"/>
            <w:hideMark/>
          </w:tcPr>
          <w:p w14:paraId="5166BF0E" w14:textId="46C46EE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0.01</w:t>
            </w:r>
          </w:p>
        </w:tc>
        <w:tc>
          <w:tcPr>
            <w:tcW w:w="1204" w:type="pct"/>
            <w:tcBorders>
              <w:top w:val="nil"/>
              <w:left w:val="nil"/>
              <w:bottom w:val="nil"/>
              <w:right w:val="nil"/>
            </w:tcBorders>
            <w:shd w:val="clear" w:color="auto" w:fill="auto"/>
            <w:noWrap/>
            <w:vAlign w:val="bottom"/>
            <w:hideMark/>
          </w:tcPr>
          <w:p w14:paraId="6DBC532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0.918</w:t>
            </w:r>
          </w:p>
        </w:tc>
        <w:tc>
          <w:tcPr>
            <w:tcW w:w="603" w:type="pct"/>
            <w:tcBorders>
              <w:top w:val="nil"/>
              <w:left w:val="nil"/>
              <w:bottom w:val="nil"/>
              <w:right w:val="nil"/>
            </w:tcBorders>
            <w:shd w:val="clear" w:color="auto" w:fill="auto"/>
            <w:noWrap/>
            <w:vAlign w:val="bottom"/>
            <w:hideMark/>
          </w:tcPr>
          <w:p w14:paraId="6CCEDB8D" w14:textId="153BFDA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3</w:t>
            </w:r>
          </w:p>
        </w:tc>
      </w:tr>
      <w:tr w:rsidR="0034041C" w:rsidRPr="00886198" w14:paraId="2A6F9305" w14:textId="77777777" w:rsidTr="007D4336">
        <w:trPr>
          <w:trHeight w:val="300"/>
        </w:trPr>
        <w:tc>
          <w:tcPr>
            <w:tcW w:w="1591" w:type="pct"/>
            <w:tcBorders>
              <w:top w:val="nil"/>
              <w:left w:val="nil"/>
              <w:bottom w:val="nil"/>
              <w:right w:val="nil"/>
            </w:tcBorders>
            <w:shd w:val="clear" w:color="auto" w:fill="auto"/>
            <w:noWrap/>
            <w:vAlign w:val="bottom"/>
            <w:hideMark/>
          </w:tcPr>
          <w:p w14:paraId="124E59AD"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Micrococcus</w:t>
            </w:r>
          </w:p>
        </w:tc>
        <w:tc>
          <w:tcPr>
            <w:tcW w:w="1067" w:type="pct"/>
            <w:tcBorders>
              <w:top w:val="nil"/>
              <w:left w:val="nil"/>
              <w:bottom w:val="nil"/>
              <w:right w:val="nil"/>
            </w:tcBorders>
            <w:shd w:val="clear" w:color="auto" w:fill="auto"/>
            <w:noWrap/>
            <w:vAlign w:val="bottom"/>
            <w:hideMark/>
          </w:tcPr>
          <w:p w14:paraId="62D2F94B" w14:textId="5C7A180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0.20</w:t>
            </w:r>
          </w:p>
        </w:tc>
        <w:tc>
          <w:tcPr>
            <w:tcW w:w="535" w:type="pct"/>
            <w:tcBorders>
              <w:top w:val="nil"/>
              <w:left w:val="nil"/>
              <w:bottom w:val="nil"/>
              <w:right w:val="nil"/>
            </w:tcBorders>
            <w:shd w:val="clear" w:color="auto" w:fill="auto"/>
            <w:noWrap/>
            <w:vAlign w:val="bottom"/>
            <w:hideMark/>
          </w:tcPr>
          <w:p w14:paraId="52B29BF8" w14:textId="40D8581B"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0.97</w:t>
            </w:r>
          </w:p>
        </w:tc>
        <w:tc>
          <w:tcPr>
            <w:tcW w:w="1204" w:type="pct"/>
            <w:tcBorders>
              <w:top w:val="nil"/>
              <w:left w:val="nil"/>
              <w:bottom w:val="nil"/>
              <w:right w:val="nil"/>
            </w:tcBorders>
            <w:shd w:val="clear" w:color="auto" w:fill="auto"/>
            <w:noWrap/>
            <w:vAlign w:val="bottom"/>
            <w:hideMark/>
          </w:tcPr>
          <w:p w14:paraId="29165E4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77.52</w:t>
            </w:r>
          </w:p>
        </w:tc>
        <w:tc>
          <w:tcPr>
            <w:tcW w:w="603" w:type="pct"/>
            <w:tcBorders>
              <w:top w:val="nil"/>
              <w:left w:val="nil"/>
              <w:bottom w:val="nil"/>
              <w:right w:val="nil"/>
            </w:tcBorders>
            <w:shd w:val="clear" w:color="auto" w:fill="auto"/>
            <w:noWrap/>
            <w:vAlign w:val="bottom"/>
            <w:hideMark/>
          </w:tcPr>
          <w:p w14:paraId="5A2A78F7" w14:textId="397DB91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0.06</w:t>
            </w:r>
          </w:p>
        </w:tc>
      </w:tr>
      <w:tr w:rsidR="0034041C" w:rsidRPr="00886198" w14:paraId="3FF12048" w14:textId="77777777" w:rsidTr="007D4336">
        <w:trPr>
          <w:trHeight w:val="300"/>
        </w:trPr>
        <w:tc>
          <w:tcPr>
            <w:tcW w:w="1591" w:type="pct"/>
            <w:tcBorders>
              <w:top w:val="nil"/>
              <w:left w:val="nil"/>
              <w:bottom w:val="nil"/>
              <w:right w:val="nil"/>
            </w:tcBorders>
            <w:shd w:val="clear" w:color="auto" w:fill="auto"/>
            <w:noWrap/>
            <w:vAlign w:val="bottom"/>
            <w:hideMark/>
          </w:tcPr>
          <w:p w14:paraId="1567E0E4"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TRA3-20</w:t>
            </w:r>
          </w:p>
        </w:tc>
        <w:tc>
          <w:tcPr>
            <w:tcW w:w="1067" w:type="pct"/>
            <w:tcBorders>
              <w:top w:val="nil"/>
              <w:left w:val="nil"/>
              <w:bottom w:val="nil"/>
              <w:right w:val="nil"/>
            </w:tcBorders>
            <w:shd w:val="clear" w:color="auto" w:fill="auto"/>
            <w:noWrap/>
            <w:vAlign w:val="bottom"/>
            <w:hideMark/>
          </w:tcPr>
          <w:p w14:paraId="4D2B358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45.54</w:t>
            </w:r>
          </w:p>
        </w:tc>
        <w:tc>
          <w:tcPr>
            <w:tcW w:w="535" w:type="pct"/>
            <w:tcBorders>
              <w:top w:val="nil"/>
              <w:left w:val="nil"/>
              <w:bottom w:val="nil"/>
              <w:right w:val="nil"/>
            </w:tcBorders>
            <w:shd w:val="clear" w:color="auto" w:fill="auto"/>
            <w:noWrap/>
            <w:vAlign w:val="bottom"/>
            <w:hideMark/>
          </w:tcPr>
          <w:p w14:paraId="0DB1B724" w14:textId="43D92C0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75CBA8E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45.52</w:t>
            </w:r>
          </w:p>
        </w:tc>
        <w:tc>
          <w:tcPr>
            <w:tcW w:w="603" w:type="pct"/>
            <w:tcBorders>
              <w:top w:val="nil"/>
              <w:left w:val="nil"/>
              <w:bottom w:val="nil"/>
              <w:right w:val="nil"/>
            </w:tcBorders>
            <w:shd w:val="clear" w:color="auto" w:fill="auto"/>
            <w:noWrap/>
            <w:vAlign w:val="bottom"/>
            <w:hideMark/>
          </w:tcPr>
          <w:p w14:paraId="211BBB67" w14:textId="370BC37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0.49</w:t>
            </w:r>
          </w:p>
        </w:tc>
      </w:tr>
      <w:tr w:rsidR="0034041C" w:rsidRPr="00886198" w14:paraId="6070F56A" w14:textId="77777777" w:rsidTr="007D4336">
        <w:trPr>
          <w:trHeight w:val="300"/>
        </w:trPr>
        <w:tc>
          <w:tcPr>
            <w:tcW w:w="1591" w:type="pct"/>
            <w:tcBorders>
              <w:top w:val="nil"/>
              <w:left w:val="nil"/>
              <w:bottom w:val="nil"/>
              <w:right w:val="nil"/>
            </w:tcBorders>
            <w:shd w:val="clear" w:color="auto" w:fill="auto"/>
            <w:noWrap/>
            <w:vAlign w:val="bottom"/>
            <w:hideMark/>
          </w:tcPr>
          <w:p w14:paraId="20703709"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Luteolibacter</w:t>
            </w:r>
            <w:proofErr w:type="spellEnd"/>
          </w:p>
        </w:tc>
        <w:tc>
          <w:tcPr>
            <w:tcW w:w="1067" w:type="pct"/>
            <w:tcBorders>
              <w:top w:val="nil"/>
              <w:left w:val="nil"/>
              <w:bottom w:val="nil"/>
              <w:right w:val="nil"/>
            </w:tcBorders>
            <w:shd w:val="clear" w:color="auto" w:fill="auto"/>
            <w:noWrap/>
            <w:vAlign w:val="bottom"/>
            <w:hideMark/>
          </w:tcPr>
          <w:p w14:paraId="0BFC15A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54.44</w:t>
            </w:r>
          </w:p>
        </w:tc>
        <w:tc>
          <w:tcPr>
            <w:tcW w:w="535" w:type="pct"/>
            <w:tcBorders>
              <w:top w:val="nil"/>
              <w:left w:val="nil"/>
              <w:bottom w:val="nil"/>
              <w:right w:val="nil"/>
            </w:tcBorders>
            <w:shd w:val="clear" w:color="auto" w:fill="auto"/>
            <w:noWrap/>
            <w:vAlign w:val="bottom"/>
            <w:hideMark/>
          </w:tcPr>
          <w:p w14:paraId="60D8A401" w14:textId="0F8273B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0.07</w:t>
            </w:r>
          </w:p>
        </w:tc>
        <w:tc>
          <w:tcPr>
            <w:tcW w:w="1204" w:type="pct"/>
            <w:tcBorders>
              <w:top w:val="nil"/>
              <w:left w:val="nil"/>
              <w:bottom w:val="nil"/>
              <w:right w:val="nil"/>
            </w:tcBorders>
            <w:shd w:val="clear" w:color="auto" w:fill="auto"/>
            <w:noWrap/>
            <w:vAlign w:val="bottom"/>
            <w:hideMark/>
          </w:tcPr>
          <w:p w14:paraId="7218948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14.31</w:t>
            </w:r>
          </w:p>
        </w:tc>
        <w:tc>
          <w:tcPr>
            <w:tcW w:w="603" w:type="pct"/>
            <w:tcBorders>
              <w:top w:val="nil"/>
              <w:left w:val="nil"/>
              <w:bottom w:val="nil"/>
              <w:right w:val="nil"/>
            </w:tcBorders>
            <w:shd w:val="clear" w:color="auto" w:fill="auto"/>
            <w:noWrap/>
            <w:vAlign w:val="bottom"/>
            <w:hideMark/>
          </w:tcPr>
          <w:p w14:paraId="3405E00C" w14:textId="10B7362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0.92</w:t>
            </w:r>
          </w:p>
        </w:tc>
      </w:tr>
      <w:tr w:rsidR="0034041C" w:rsidRPr="00886198" w14:paraId="163CF0A1" w14:textId="77777777" w:rsidTr="007D4336">
        <w:trPr>
          <w:trHeight w:val="300"/>
        </w:trPr>
        <w:tc>
          <w:tcPr>
            <w:tcW w:w="1591" w:type="pct"/>
            <w:tcBorders>
              <w:top w:val="nil"/>
              <w:left w:val="nil"/>
              <w:bottom w:val="nil"/>
              <w:right w:val="nil"/>
            </w:tcBorders>
            <w:shd w:val="clear" w:color="auto" w:fill="auto"/>
            <w:noWrap/>
            <w:vAlign w:val="bottom"/>
            <w:hideMark/>
          </w:tcPr>
          <w:p w14:paraId="6883C12B"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21966A6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53.53</w:t>
            </w:r>
          </w:p>
        </w:tc>
        <w:tc>
          <w:tcPr>
            <w:tcW w:w="535" w:type="pct"/>
            <w:tcBorders>
              <w:top w:val="nil"/>
              <w:left w:val="nil"/>
              <w:bottom w:val="nil"/>
              <w:right w:val="nil"/>
            </w:tcBorders>
            <w:shd w:val="clear" w:color="auto" w:fill="auto"/>
            <w:noWrap/>
            <w:vAlign w:val="bottom"/>
            <w:hideMark/>
          </w:tcPr>
          <w:p w14:paraId="227D052E" w14:textId="0AC32D7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7</w:t>
            </w:r>
          </w:p>
        </w:tc>
        <w:tc>
          <w:tcPr>
            <w:tcW w:w="1204" w:type="pct"/>
            <w:tcBorders>
              <w:top w:val="nil"/>
              <w:left w:val="nil"/>
              <w:bottom w:val="nil"/>
              <w:right w:val="nil"/>
            </w:tcBorders>
            <w:shd w:val="clear" w:color="auto" w:fill="auto"/>
            <w:noWrap/>
            <w:vAlign w:val="bottom"/>
            <w:hideMark/>
          </w:tcPr>
          <w:p w14:paraId="313C70A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41.3</w:t>
            </w:r>
          </w:p>
        </w:tc>
        <w:tc>
          <w:tcPr>
            <w:tcW w:w="603" w:type="pct"/>
            <w:tcBorders>
              <w:top w:val="nil"/>
              <w:left w:val="nil"/>
              <w:bottom w:val="nil"/>
              <w:right w:val="nil"/>
            </w:tcBorders>
            <w:shd w:val="clear" w:color="auto" w:fill="auto"/>
            <w:noWrap/>
            <w:vAlign w:val="bottom"/>
            <w:hideMark/>
          </w:tcPr>
          <w:p w14:paraId="76BB9B2C" w14:textId="18CE2CD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5</w:t>
            </w:r>
          </w:p>
        </w:tc>
      </w:tr>
      <w:tr w:rsidR="0034041C" w:rsidRPr="00886198" w14:paraId="7A6FDC30" w14:textId="77777777" w:rsidTr="007D4336">
        <w:trPr>
          <w:trHeight w:val="300"/>
        </w:trPr>
        <w:tc>
          <w:tcPr>
            <w:tcW w:w="1591" w:type="pct"/>
            <w:tcBorders>
              <w:top w:val="nil"/>
              <w:left w:val="nil"/>
              <w:bottom w:val="nil"/>
              <w:right w:val="nil"/>
            </w:tcBorders>
            <w:shd w:val="clear" w:color="auto" w:fill="auto"/>
            <w:noWrap/>
            <w:vAlign w:val="bottom"/>
            <w:hideMark/>
          </w:tcPr>
          <w:p w14:paraId="3AE81DE4"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Acinetobacter</w:t>
            </w:r>
          </w:p>
        </w:tc>
        <w:tc>
          <w:tcPr>
            <w:tcW w:w="1067" w:type="pct"/>
            <w:tcBorders>
              <w:top w:val="nil"/>
              <w:left w:val="nil"/>
              <w:bottom w:val="nil"/>
              <w:right w:val="nil"/>
            </w:tcBorders>
            <w:shd w:val="clear" w:color="auto" w:fill="auto"/>
            <w:noWrap/>
            <w:vAlign w:val="bottom"/>
            <w:hideMark/>
          </w:tcPr>
          <w:p w14:paraId="75CF7FA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58.81</w:t>
            </w:r>
          </w:p>
        </w:tc>
        <w:tc>
          <w:tcPr>
            <w:tcW w:w="535" w:type="pct"/>
            <w:tcBorders>
              <w:top w:val="nil"/>
              <w:left w:val="nil"/>
              <w:bottom w:val="nil"/>
              <w:right w:val="nil"/>
            </w:tcBorders>
            <w:shd w:val="clear" w:color="auto" w:fill="auto"/>
            <w:noWrap/>
            <w:vAlign w:val="bottom"/>
            <w:hideMark/>
          </w:tcPr>
          <w:p w14:paraId="346122FA" w14:textId="7CB4205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0.23</w:t>
            </w:r>
          </w:p>
        </w:tc>
        <w:tc>
          <w:tcPr>
            <w:tcW w:w="1204" w:type="pct"/>
            <w:tcBorders>
              <w:top w:val="nil"/>
              <w:left w:val="nil"/>
              <w:bottom w:val="nil"/>
              <w:right w:val="nil"/>
            </w:tcBorders>
            <w:shd w:val="clear" w:color="auto" w:fill="auto"/>
            <w:noWrap/>
            <w:vAlign w:val="bottom"/>
            <w:hideMark/>
          </w:tcPr>
          <w:p w14:paraId="0D87ADA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25</w:t>
            </w:r>
          </w:p>
        </w:tc>
        <w:tc>
          <w:tcPr>
            <w:tcW w:w="603" w:type="pct"/>
            <w:tcBorders>
              <w:top w:val="nil"/>
              <w:left w:val="nil"/>
              <w:bottom w:val="nil"/>
              <w:right w:val="nil"/>
            </w:tcBorders>
            <w:shd w:val="clear" w:color="auto" w:fill="auto"/>
            <w:noWrap/>
            <w:vAlign w:val="bottom"/>
            <w:hideMark/>
          </w:tcPr>
          <w:p w14:paraId="291DE1E5" w14:textId="1AB87D5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0.75</w:t>
            </w:r>
          </w:p>
        </w:tc>
      </w:tr>
      <w:tr w:rsidR="0034041C" w:rsidRPr="00886198" w14:paraId="02A098A0" w14:textId="77777777" w:rsidTr="007D4336">
        <w:trPr>
          <w:trHeight w:val="300"/>
        </w:trPr>
        <w:tc>
          <w:tcPr>
            <w:tcW w:w="1591" w:type="pct"/>
            <w:tcBorders>
              <w:top w:val="nil"/>
              <w:left w:val="nil"/>
              <w:bottom w:val="nil"/>
              <w:right w:val="nil"/>
            </w:tcBorders>
            <w:shd w:val="clear" w:color="auto" w:fill="auto"/>
            <w:noWrap/>
            <w:vAlign w:val="bottom"/>
            <w:hideMark/>
          </w:tcPr>
          <w:p w14:paraId="305F2103"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NS11-12 marine group</w:t>
            </w:r>
          </w:p>
        </w:tc>
        <w:tc>
          <w:tcPr>
            <w:tcW w:w="1067" w:type="pct"/>
            <w:tcBorders>
              <w:top w:val="nil"/>
              <w:left w:val="nil"/>
              <w:bottom w:val="nil"/>
              <w:right w:val="nil"/>
            </w:tcBorders>
            <w:shd w:val="clear" w:color="auto" w:fill="auto"/>
            <w:noWrap/>
            <w:vAlign w:val="bottom"/>
            <w:hideMark/>
          </w:tcPr>
          <w:p w14:paraId="4C82486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70.89</w:t>
            </w:r>
          </w:p>
        </w:tc>
        <w:tc>
          <w:tcPr>
            <w:tcW w:w="535" w:type="pct"/>
            <w:tcBorders>
              <w:top w:val="nil"/>
              <w:left w:val="nil"/>
              <w:bottom w:val="nil"/>
              <w:right w:val="nil"/>
            </w:tcBorders>
            <w:shd w:val="clear" w:color="auto" w:fill="auto"/>
            <w:noWrap/>
            <w:vAlign w:val="bottom"/>
            <w:hideMark/>
          </w:tcPr>
          <w:p w14:paraId="3D2183B8" w14:textId="59EB8AB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4</w:t>
            </w:r>
          </w:p>
        </w:tc>
        <w:tc>
          <w:tcPr>
            <w:tcW w:w="1204" w:type="pct"/>
            <w:tcBorders>
              <w:top w:val="nil"/>
              <w:left w:val="nil"/>
              <w:bottom w:val="nil"/>
              <w:right w:val="nil"/>
            </w:tcBorders>
            <w:shd w:val="clear" w:color="auto" w:fill="auto"/>
            <w:noWrap/>
            <w:vAlign w:val="bottom"/>
            <w:hideMark/>
          </w:tcPr>
          <w:p w14:paraId="49C708E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14.16</w:t>
            </w:r>
          </w:p>
        </w:tc>
        <w:tc>
          <w:tcPr>
            <w:tcW w:w="603" w:type="pct"/>
            <w:tcBorders>
              <w:top w:val="nil"/>
              <w:left w:val="nil"/>
              <w:bottom w:val="nil"/>
              <w:right w:val="nil"/>
            </w:tcBorders>
            <w:shd w:val="clear" w:color="auto" w:fill="auto"/>
            <w:noWrap/>
            <w:vAlign w:val="bottom"/>
            <w:hideMark/>
          </w:tcPr>
          <w:p w14:paraId="73AE5931" w14:textId="22453B0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0.97</w:t>
            </w:r>
          </w:p>
        </w:tc>
      </w:tr>
      <w:tr w:rsidR="0034041C" w:rsidRPr="00886198" w14:paraId="1E7AE45C" w14:textId="77777777" w:rsidTr="007D4336">
        <w:trPr>
          <w:trHeight w:val="300"/>
        </w:trPr>
        <w:tc>
          <w:tcPr>
            <w:tcW w:w="1591" w:type="pct"/>
            <w:tcBorders>
              <w:top w:val="nil"/>
              <w:left w:val="nil"/>
              <w:right w:val="nil"/>
            </w:tcBorders>
            <w:shd w:val="clear" w:color="auto" w:fill="auto"/>
            <w:noWrap/>
            <w:vAlign w:val="bottom"/>
            <w:hideMark/>
          </w:tcPr>
          <w:p w14:paraId="660BF449"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right w:val="nil"/>
            </w:tcBorders>
            <w:shd w:val="clear" w:color="auto" w:fill="auto"/>
            <w:noWrap/>
            <w:vAlign w:val="bottom"/>
            <w:hideMark/>
          </w:tcPr>
          <w:p w14:paraId="73A77D4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59.77</w:t>
            </w:r>
          </w:p>
        </w:tc>
        <w:tc>
          <w:tcPr>
            <w:tcW w:w="535" w:type="pct"/>
            <w:tcBorders>
              <w:top w:val="nil"/>
              <w:left w:val="nil"/>
              <w:right w:val="nil"/>
            </w:tcBorders>
            <w:shd w:val="clear" w:color="auto" w:fill="auto"/>
            <w:noWrap/>
            <w:vAlign w:val="bottom"/>
            <w:hideMark/>
          </w:tcPr>
          <w:p w14:paraId="7B7DAE5C" w14:textId="7CD552C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0.08</w:t>
            </w:r>
          </w:p>
        </w:tc>
        <w:tc>
          <w:tcPr>
            <w:tcW w:w="1204" w:type="pct"/>
            <w:tcBorders>
              <w:top w:val="nil"/>
              <w:left w:val="nil"/>
              <w:right w:val="nil"/>
            </w:tcBorders>
            <w:shd w:val="clear" w:color="auto" w:fill="auto"/>
            <w:noWrap/>
            <w:vAlign w:val="bottom"/>
            <w:hideMark/>
          </w:tcPr>
          <w:p w14:paraId="1F96E7A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27.97</w:t>
            </w:r>
          </w:p>
        </w:tc>
        <w:tc>
          <w:tcPr>
            <w:tcW w:w="603" w:type="pct"/>
            <w:tcBorders>
              <w:top w:val="nil"/>
              <w:left w:val="nil"/>
              <w:right w:val="nil"/>
            </w:tcBorders>
            <w:shd w:val="clear" w:color="auto" w:fill="auto"/>
            <w:noWrap/>
            <w:vAlign w:val="bottom"/>
            <w:hideMark/>
          </w:tcPr>
          <w:p w14:paraId="7B419841" w14:textId="7E3B20C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0.91</w:t>
            </w:r>
          </w:p>
        </w:tc>
      </w:tr>
      <w:tr w:rsidR="0034041C" w:rsidRPr="00886198" w14:paraId="60A61BE2" w14:textId="77777777" w:rsidTr="007D4336">
        <w:trPr>
          <w:trHeight w:val="300"/>
        </w:trPr>
        <w:tc>
          <w:tcPr>
            <w:tcW w:w="1591" w:type="pct"/>
            <w:tcBorders>
              <w:top w:val="nil"/>
              <w:left w:val="nil"/>
              <w:bottom w:val="single" w:sz="4" w:space="0" w:color="auto"/>
              <w:right w:val="nil"/>
            </w:tcBorders>
            <w:shd w:val="clear" w:color="auto" w:fill="auto"/>
            <w:noWrap/>
            <w:vAlign w:val="bottom"/>
            <w:hideMark/>
          </w:tcPr>
          <w:p w14:paraId="6B9762E1"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1067" w:type="pct"/>
            <w:tcBorders>
              <w:top w:val="nil"/>
              <w:left w:val="nil"/>
              <w:bottom w:val="single" w:sz="4" w:space="0" w:color="auto"/>
              <w:right w:val="nil"/>
            </w:tcBorders>
            <w:shd w:val="clear" w:color="auto" w:fill="auto"/>
            <w:noWrap/>
            <w:vAlign w:val="bottom"/>
            <w:hideMark/>
          </w:tcPr>
          <w:p w14:paraId="29B93A3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81.91</w:t>
            </w:r>
          </w:p>
        </w:tc>
        <w:tc>
          <w:tcPr>
            <w:tcW w:w="535" w:type="pct"/>
            <w:tcBorders>
              <w:top w:val="nil"/>
              <w:left w:val="nil"/>
              <w:bottom w:val="single" w:sz="4" w:space="0" w:color="auto"/>
              <w:right w:val="nil"/>
            </w:tcBorders>
            <w:shd w:val="clear" w:color="auto" w:fill="auto"/>
            <w:noWrap/>
            <w:vAlign w:val="bottom"/>
            <w:hideMark/>
          </w:tcPr>
          <w:p w14:paraId="41FA255E" w14:textId="3916F59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8</w:t>
            </w:r>
          </w:p>
        </w:tc>
        <w:tc>
          <w:tcPr>
            <w:tcW w:w="1204" w:type="pct"/>
            <w:tcBorders>
              <w:top w:val="nil"/>
              <w:left w:val="nil"/>
              <w:bottom w:val="single" w:sz="4" w:space="0" w:color="auto"/>
              <w:right w:val="nil"/>
            </w:tcBorders>
            <w:shd w:val="clear" w:color="auto" w:fill="auto"/>
            <w:noWrap/>
            <w:vAlign w:val="bottom"/>
            <w:hideMark/>
          </w:tcPr>
          <w:p w14:paraId="3478708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4.27</w:t>
            </w:r>
          </w:p>
        </w:tc>
        <w:tc>
          <w:tcPr>
            <w:tcW w:w="603" w:type="pct"/>
            <w:tcBorders>
              <w:top w:val="nil"/>
              <w:left w:val="nil"/>
              <w:bottom w:val="single" w:sz="4" w:space="0" w:color="auto"/>
              <w:right w:val="nil"/>
            </w:tcBorders>
            <w:shd w:val="clear" w:color="auto" w:fill="auto"/>
            <w:noWrap/>
            <w:vAlign w:val="bottom"/>
            <w:hideMark/>
          </w:tcPr>
          <w:p w14:paraId="0B80A0D1" w14:textId="4FED104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0.93</w:t>
            </w:r>
          </w:p>
        </w:tc>
      </w:tr>
    </w:tbl>
    <w:p w14:paraId="1C1C9F20" w14:textId="11115D3A" w:rsidR="007D4336" w:rsidRPr="00886198" w:rsidRDefault="007D4336"/>
    <w:p w14:paraId="771154B2" w14:textId="0750F8BF" w:rsidR="007D4336" w:rsidRPr="00886198" w:rsidRDefault="007D4336" w:rsidP="007D4336">
      <w:pPr>
        <w:spacing w:after="160" w:line="259" w:lineRule="auto"/>
        <w:rPr>
          <w:rFonts w:ascii="Arial" w:hAnsi="Arial" w:cs="Arial"/>
          <w:sz w:val="22"/>
          <w:szCs w:val="22"/>
        </w:rPr>
      </w:pPr>
      <w:r w:rsidRPr="00886198">
        <w:rPr>
          <w:rFonts w:ascii="Arial" w:hAnsi="Arial" w:cs="Arial"/>
          <w:sz w:val="22"/>
          <w:szCs w:val="22"/>
        </w:rPr>
        <w:lastRenderedPageBreak/>
        <w:t>Table B.1</w:t>
      </w:r>
      <w:r w:rsidR="00734CDA" w:rsidRPr="00886198">
        <w:rPr>
          <w:rFonts w:ascii="Arial" w:hAnsi="Arial" w:cs="Arial"/>
          <w:sz w:val="22"/>
          <w:szCs w:val="22"/>
        </w:rPr>
        <w:t>0</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123"/>
        <w:gridCol w:w="2766"/>
        <w:gridCol w:w="1387"/>
        <w:gridCol w:w="3121"/>
        <w:gridCol w:w="1563"/>
      </w:tblGrid>
      <w:tr w:rsidR="007D4336" w:rsidRPr="00886198" w14:paraId="5F11A560" w14:textId="77777777" w:rsidTr="004B1DF9">
        <w:trPr>
          <w:trHeight w:val="300"/>
        </w:trPr>
        <w:tc>
          <w:tcPr>
            <w:tcW w:w="1591" w:type="pct"/>
            <w:tcBorders>
              <w:top w:val="nil"/>
              <w:left w:val="nil"/>
              <w:bottom w:val="single" w:sz="4" w:space="0" w:color="auto"/>
              <w:right w:val="nil"/>
            </w:tcBorders>
            <w:shd w:val="clear" w:color="auto" w:fill="auto"/>
            <w:noWrap/>
            <w:vAlign w:val="bottom"/>
            <w:hideMark/>
          </w:tcPr>
          <w:p w14:paraId="6EEB25B3" w14:textId="77777777" w:rsidR="007D4336" w:rsidRPr="00886198" w:rsidRDefault="007D4336" w:rsidP="004B1DF9">
            <w:pPr>
              <w:rPr>
                <w:i/>
                <w:iCs/>
                <w:sz w:val="22"/>
                <w:szCs w:val="22"/>
              </w:rPr>
            </w:pPr>
          </w:p>
        </w:tc>
        <w:tc>
          <w:tcPr>
            <w:tcW w:w="1602" w:type="pct"/>
            <w:gridSpan w:val="2"/>
            <w:tcBorders>
              <w:top w:val="single" w:sz="4" w:space="0" w:color="auto"/>
              <w:left w:val="nil"/>
              <w:bottom w:val="single" w:sz="4" w:space="0" w:color="auto"/>
              <w:right w:val="nil"/>
            </w:tcBorders>
            <w:shd w:val="clear" w:color="auto" w:fill="auto"/>
            <w:noWrap/>
            <w:vAlign w:val="center"/>
            <w:hideMark/>
          </w:tcPr>
          <w:p w14:paraId="4E1239BD" w14:textId="77777777" w:rsidR="007D4336" w:rsidRPr="00886198" w:rsidRDefault="007D4336" w:rsidP="00C8065A">
            <w:pPr>
              <w:jc w:val="center"/>
              <w:rPr>
                <w:rFonts w:ascii="Arial" w:hAnsi="Arial" w:cs="Arial"/>
                <w:b/>
                <w:bCs/>
                <w:color w:val="000000"/>
                <w:sz w:val="22"/>
                <w:szCs w:val="22"/>
              </w:rPr>
            </w:pPr>
            <w:r w:rsidRPr="00886198">
              <w:rPr>
                <w:rFonts w:ascii="Arial" w:hAnsi="Arial" w:cs="Arial"/>
                <w:b/>
                <w:bCs/>
                <w:color w:val="000000"/>
                <w:sz w:val="22"/>
                <w:szCs w:val="22"/>
              </w:rPr>
              <w:t>Upwelling</w:t>
            </w:r>
          </w:p>
        </w:tc>
        <w:tc>
          <w:tcPr>
            <w:tcW w:w="1807" w:type="pct"/>
            <w:gridSpan w:val="2"/>
            <w:tcBorders>
              <w:top w:val="single" w:sz="4" w:space="0" w:color="auto"/>
              <w:left w:val="nil"/>
              <w:bottom w:val="single" w:sz="4" w:space="0" w:color="auto"/>
              <w:right w:val="nil"/>
            </w:tcBorders>
            <w:shd w:val="clear" w:color="auto" w:fill="auto"/>
            <w:noWrap/>
            <w:vAlign w:val="bottom"/>
            <w:hideMark/>
          </w:tcPr>
          <w:p w14:paraId="2C3DEF4A" w14:textId="77777777" w:rsidR="007D4336" w:rsidRPr="00886198" w:rsidRDefault="007D4336" w:rsidP="00C8065A">
            <w:pPr>
              <w:jc w:val="center"/>
              <w:rPr>
                <w:rFonts w:ascii="Arial" w:hAnsi="Arial" w:cs="Arial"/>
                <w:b/>
                <w:bCs/>
                <w:color w:val="000000"/>
                <w:sz w:val="22"/>
                <w:szCs w:val="22"/>
              </w:rPr>
            </w:pPr>
            <w:r w:rsidRPr="00886198">
              <w:rPr>
                <w:rFonts w:ascii="Arial" w:hAnsi="Arial" w:cs="Arial"/>
                <w:b/>
                <w:bCs/>
                <w:color w:val="000000"/>
                <w:sz w:val="22"/>
                <w:szCs w:val="22"/>
              </w:rPr>
              <w:t>Downwelling</w:t>
            </w:r>
          </w:p>
        </w:tc>
      </w:tr>
      <w:tr w:rsidR="007D4336" w:rsidRPr="00886198" w14:paraId="46DE76C2" w14:textId="77777777" w:rsidTr="004B1DF9">
        <w:trPr>
          <w:trHeight w:val="300"/>
        </w:trPr>
        <w:tc>
          <w:tcPr>
            <w:tcW w:w="1591" w:type="pct"/>
            <w:tcBorders>
              <w:top w:val="single" w:sz="4" w:space="0" w:color="auto"/>
              <w:left w:val="nil"/>
              <w:bottom w:val="single" w:sz="4" w:space="0" w:color="auto"/>
              <w:right w:val="nil"/>
            </w:tcBorders>
            <w:shd w:val="clear" w:color="auto" w:fill="auto"/>
            <w:noWrap/>
            <w:vAlign w:val="center"/>
            <w:hideMark/>
          </w:tcPr>
          <w:p w14:paraId="43023642" w14:textId="47570D86"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067" w:type="pct"/>
            <w:tcBorders>
              <w:top w:val="single" w:sz="4" w:space="0" w:color="auto"/>
              <w:left w:val="nil"/>
              <w:bottom w:val="single" w:sz="4" w:space="0" w:color="auto"/>
              <w:right w:val="nil"/>
            </w:tcBorders>
            <w:shd w:val="clear" w:color="auto" w:fill="auto"/>
            <w:noWrap/>
            <w:vAlign w:val="bottom"/>
            <w:hideMark/>
          </w:tcPr>
          <w:p w14:paraId="46E84869"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35" w:type="pct"/>
            <w:tcBorders>
              <w:top w:val="single" w:sz="4" w:space="0" w:color="auto"/>
              <w:left w:val="nil"/>
              <w:bottom w:val="single" w:sz="4" w:space="0" w:color="auto"/>
              <w:right w:val="nil"/>
            </w:tcBorders>
            <w:shd w:val="clear" w:color="auto" w:fill="auto"/>
            <w:noWrap/>
            <w:vAlign w:val="bottom"/>
            <w:hideMark/>
          </w:tcPr>
          <w:p w14:paraId="582EB418"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204" w:type="pct"/>
            <w:tcBorders>
              <w:top w:val="single" w:sz="4" w:space="0" w:color="auto"/>
              <w:left w:val="nil"/>
              <w:bottom w:val="single" w:sz="4" w:space="0" w:color="auto"/>
              <w:right w:val="nil"/>
            </w:tcBorders>
            <w:shd w:val="clear" w:color="auto" w:fill="auto"/>
            <w:noWrap/>
            <w:vAlign w:val="bottom"/>
            <w:hideMark/>
          </w:tcPr>
          <w:p w14:paraId="12BFCF4B"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603" w:type="pct"/>
            <w:tcBorders>
              <w:top w:val="single" w:sz="4" w:space="0" w:color="auto"/>
              <w:left w:val="nil"/>
              <w:bottom w:val="single" w:sz="4" w:space="0" w:color="auto"/>
              <w:right w:val="nil"/>
            </w:tcBorders>
            <w:shd w:val="clear" w:color="auto" w:fill="auto"/>
            <w:noWrap/>
            <w:vAlign w:val="bottom"/>
            <w:hideMark/>
          </w:tcPr>
          <w:p w14:paraId="63802A2A"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34041C" w:rsidRPr="00886198" w14:paraId="0DA80BB1" w14:textId="77777777" w:rsidTr="007D4336">
        <w:trPr>
          <w:trHeight w:val="300"/>
        </w:trPr>
        <w:tc>
          <w:tcPr>
            <w:tcW w:w="1591" w:type="pct"/>
            <w:tcBorders>
              <w:top w:val="nil"/>
              <w:left w:val="nil"/>
              <w:bottom w:val="nil"/>
              <w:right w:val="nil"/>
            </w:tcBorders>
            <w:shd w:val="clear" w:color="auto" w:fill="auto"/>
            <w:noWrap/>
            <w:vAlign w:val="bottom"/>
            <w:hideMark/>
          </w:tcPr>
          <w:p w14:paraId="5F88A283"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Novosphingobium</w:t>
            </w:r>
            <w:proofErr w:type="spellEnd"/>
          </w:p>
        </w:tc>
        <w:tc>
          <w:tcPr>
            <w:tcW w:w="1067" w:type="pct"/>
            <w:tcBorders>
              <w:top w:val="nil"/>
              <w:left w:val="nil"/>
              <w:bottom w:val="nil"/>
              <w:right w:val="nil"/>
            </w:tcBorders>
            <w:shd w:val="clear" w:color="auto" w:fill="auto"/>
            <w:noWrap/>
            <w:vAlign w:val="bottom"/>
            <w:hideMark/>
          </w:tcPr>
          <w:p w14:paraId="17CF6DA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18.73</w:t>
            </w:r>
          </w:p>
        </w:tc>
        <w:tc>
          <w:tcPr>
            <w:tcW w:w="535" w:type="pct"/>
            <w:tcBorders>
              <w:top w:val="nil"/>
              <w:left w:val="nil"/>
              <w:bottom w:val="nil"/>
              <w:right w:val="nil"/>
            </w:tcBorders>
            <w:shd w:val="clear" w:color="auto" w:fill="auto"/>
            <w:noWrap/>
            <w:vAlign w:val="bottom"/>
            <w:hideMark/>
          </w:tcPr>
          <w:p w14:paraId="0BADA4DD" w14:textId="2E53C82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0.75</w:t>
            </w:r>
          </w:p>
        </w:tc>
        <w:tc>
          <w:tcPr>
            <w:tcW w:w="1204" w:type="pct"/>
            <w:tcBorders>
              <w:top w:val="nil"/>
              <w:left w:val="nil"/>
              <w:bottom w:val="nil"/>
              <w:right w:val="nil"/>
            </w:tcBorders>
            <w:shd w:val="clear" w:color="auto" w:fill="auto"/>
            <w:noWrap/>
            <w:vAlign w:val="bottom"/>
            <w:hideMark/>
          </w:tcPr>
          <w:p w14:paraId="1F9A70E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62.17</w:t>
            </w:r>
          </w:p>
        </w:tc>
        <w:tc>
          <w:tcPr>
            <w:tcW w:w="603" w:type="pct"/>
            <w:tcBorders>
              <w:top w:val="nil"/>
              <w:left w:val="nil"/>
              <w:bottom w:val="nil"/>
              <w:right w:val="nil"/>
            </w:tcBorders>
            <w:shd w:val="clear" w:color="auto" w:fill="auto"/>
            <w:noWrap/>
            <w:vAlign w:val="bottom"/>
            <w:hideMark/>
          </w:tcPr>
          <w:p w14:paraId="02EB083F" w14:textId="467E004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0.31</w:t>
            </w:r>
          </w:p>
        </w:tc>
      </w:tr>
      <w:tr w:rsidR="0034041C" w:rsidRPr="00886198" w14:paraId="71314EA6" w14:textId="77777777" w:rsidTr="007D4336">
        <w:trPr>
          <w:trHeight w:val="300"/>
        </w:trPr>
        <w:tc>
          <w:tcPr>
            <w:tcW w:w="1591" w:type="pct"/>
            <w:tcBorders>
              <w:top w:val="nil"/>
              <w:left w:val="nil"/>
              <w:bottom w:val="nil"/>
              <w:right w:val="nil"/>
            </w:tcBorders>
            <w:shd w:val="clear" w:color="auto" w:fill="auto"/>
            <w:noWrap/>
            <w:vAlign w:val="bottom"/>
            <w:hideMark/>
          </w:tcPr>
          <w:p w14:paraId="02D53EA1"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Vogesella</w:t>
            </w:r>
            <w:proofErr w:type="spellEnd"/>
          </w:p>
        </w:tc>
        <w:tc>
          <w:tcPr>
            <w:tcW w:w="1067" w:type="pct"/>
            <w:tcBorders>
              <w:top w:val="nil"/>
              <w:left w:val="nil"/>
              <w:bottom w:val="nil"/>
              <w:right w:val="nil"/>
            </w:tcBorders>
            <w:shd w:val="clear" w:color="auto" w:fill="auto"/>
            <w:noWrap/>
            <w:vAlign w:val="bottom"/>
            <w:hideMark/>
          </w:tcPr>
          <w:p w14:paraId="49D048E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26.03</w:t>
            </w:r>
          </w:p>
        </w:tc>
        <w:tc>
          <w:tcPr>
            <w:tcW w:w="535" w:type="pct"/>
            <w:tcBorders>
              <w:top w:val="nil"/>
              <w:left w:val="nil"/>
              <w:bottom w:val="nil"/>
              <w:right w:val="nil"/>
            </w:tcBorders>
            <w:shd w:val="clear" w:color="auto" w:fill="auto"/>
            <w:noWrap/>
            <w:vAlign w:val="bottom"/>
            <w:hideMark/>
          </w:tcPr>
          <w:p w14:paraId="5688C7E4" w14:textId="712FCCE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0.67</w:t>
            </w:r>
          </w:p>
        </w:tc>
        <w:tc>
          <w:tcPr>
            <w:tcW w:w="1204" w:type="pct"/>
            <w:tcBorders>
              <w:top w:val="nil"/>
              <w:left w:val="nil"/>
              <w:bottom w:val="nil"/>
              <w:right w:val="nil"/>
            </w:tcBorders>
            <w:shd w:val="clear" w:color="auto" w:fill="auto"/>
            <w:noWrap/>
            <w:vAlign w:val="bottom"/>
            <w:hideMark/>
          </w:tcPr>
          <w:p w14:paraId="586952B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64.1</w:t>
            </w:r>
          </w:p>
        </w:tc>
        <w:tc>
          <w:tcPr>
            <w:tcW w:w="603" w:type="pct"/>
            <w:tcBorders>
              <w:top w:val="nil"/>
              <w:left w:val="nil"/>
              <w:bottom w:val="nil"/>
              <w:right w:val="nil"/>
            </w:tcBorders>
            <w:shd w:val="clear" w:color="auto" w:fill="auto"/>
            <w:noWrap/>
            <w:vAlign w:val="bottom"/>
            <w:hideMark/>
          </w:tcPr>
          <w:p w14:paraId="5B97FF7D" w14:textId="7385419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3</w:t>
            </w:r>
          </w:p>
        </w:tc>
      </w:tr>
      <w:tr w:rsidR="0034041C" w:rsidRPr="00886198" w14:paraId="3872CC0C" w14:textId="77777777" w:rsidTr="007D4336">
        <w:trPr>
          <w:trHeight w:val="300"/>
        </w:trPr>
        <w:tc>
          <w:tcPr>
            <w:tcW w:w="1591" w:type="pct"/>
            <w:tcBorders>
              <w:top w:val="nil"/>
              <w:left w:val="nil"/>
              <w:bottom w:val="nil"/>
              <w:right w:val="nil"/>
            </w:tcBorders>
            <w:shd w:val="clear" w:color="auto" w:fill="auto"/>
            <w:noWrap/>
            <w:vAlign w:val="bottom"/>
            <w:hideMark/>
          </w:tcPr>
          <w:p w14:paraId="0BA33A42"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Verrucomicrobiaceae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0FFEA48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66.87</w:t>
            </w:r>
          </w:p>
        </w:tc>
        <w:tc>
          <w:tcPr>
            <w:tcW w:w="535" w:type="pct"/>
            <w:tcBorders>
              <w:top w:val="nil"/>
              <w:left w:val="nil"/>
              <w:bottom w:val="nil"/>
              <w:right w:val="nil"/>
            </w:tcBorders>
            <w:shd w:val="clear" w:color="auto" w:fill="auto"/>
            <w:noWrap/>
            <w:vAlign w:val="bottom"/>
            <w:hideMark/>
          </w:tcPr>
          <w:p w14:paraId="36F9E159" w14:textId="42B0C1C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0.05</w:t>
            </w:r>
          </w:p>
        </w:tc>
        <w:tc>
          <w:tcPr>
            <w:tcW w:w="1204" w:type="pct"/>
            <w:tcBorders>
              <w:top w:val="nil"/>
              <w:left w:val="nil"/>
              <w:bottom w:val="nil"/>
              <w:right w:val="nil"/>
            </w:tcBorders>
            <w:shd w:val="clear" w:color="auto" w:fill="auto"/>
            <w:noWrap/>
            <w:vAlign w:val="bottom"/>
            <w:hideMark/>
          </w:tcPr>
          <w:p w14:paraId="2B46F02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9.117</w:t>
            </w:r>
          </w:p>
        </w:tc>
        <w:tc>
          <w:tcPr>
            <w:tcW w:w="603" w:type="pct"/>
            <w:tcBorders>
              <w:top w:val="nil"/>
              <w:left w:val="nil"/>
              <w:bottom w:val="nil"/>
              <w:right w:val="nil"/>
            </w:tcBorders>
            <w:shd w:val="clear" w:color="auto" w:fill="auto"/>
            <w:noWrap/>
            <w:vAlign w:val="bottom"/>
            <w:hideMark/>
          </w:tcPr>
          <w:p w14:paraId="5B787D7B" w14:textId="607BCD5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0.94</w:t>
            </w:r>
          </w:p>
        </w:tc>
      </w:tr>
      <w:tr w:rsidR="0034041C" w:rsidRPr="00886198" w14:paraId="1492F503" w14:textId="77777777" w:rsidTr="007D4336">
        <w:trPr>
          <w:trHeight w:val="300"/>
        </w:trPr>
        <w:tc>
          <w:tcPr>
            <w:tcW w:w="1591" w:type="pct"/>
            <w:tcBorders>
              <w:top w:val="nil"/>
              <w:left w:val="nil"/>
              <w:bottom w:val="nil"/>
              <w:right w:val="nil"/>
            </w:tcBorders>
            <w:shd w:val="clear" w:color="auto" w:fill="auto"/>
            <w:noWrap/>
            <w:vAlign w:val="bottom"/>
            <w:hideMark/>
          </w:tcPr>
          <w:p w14:paraId="270AC592"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Sphingomonadaceae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634A4A6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69.56</w:t>
            </w:r>
          </w:p>
        </w:tc>
        <w:tc>
          <w:tcPr>
            <w:tcW w:w="535" w:type="pct"/>
            <w:tcBorders>
              <w:top w:val="nil"/>
              <w:left w:val="nil"/>
              <w:bottom w:val="nil"/>
              <w:right w:val="nil"/>
            </w:tcBorders>
            <w:shd w:val="clear" w:color="auto" w:fill="auto"/>
            <w:noWrap/>
            <w:vAlign w:val="bottom"/>
            <w:hideMark/>
          </w:tcPr>
          <w:p w14:paraId="34144AFF" w14:textId="02A4CD1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0.11</w:t>
            </w:r>
          </w:p>
        </w:tc>
        <w:tc>
          <w:tcPr>
            <w:tcW w:w="1204" w:type="pct"/>
            <w:tcBorders>
              <w:top w:val="nil"/>
              <w:left w:val="nil"/>
              <w:bottom w:val="nil"/>
              <w:right w:val="nil"/>
            </w:tcBorders>
            <w:shd w:val="clear" w:color="auto" w:fill="auto"/>
            <w:noWrap/>
            <w:vAlign w:val="bottom"/>
            <w:hideMark/>
          </w:tcPr>
          <w:p w14:paraId="098DF7B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22.64</w:t>
            </w:r>
          </w:p>
        </w:tc>
        <w:tc>
          <w:tcPr>
            <w:tcW w:w="603" w:type="pct"/>
            <w:tcBorders>
              <w:top w:val="nil"/>
              <w:left w:val="nil"/>
              <w:bottom w:val="nil"/>
              <w:right w:val="nil"/>
            </w:tcBorders>
            <w:shd w:val="clear" w:color="auto" w:fill="auto"/>
            <w:noWrap/>
            <w:vAlign w:val="bottom"/>
            <w:hideMark/>
          </w:tcPr>
          <w:p w14:paraId="26653AF1" w14:textId="48BE217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8</w:t>
            </w:r>
          </w:p>
        </w:tc>
      </w:tr>
      <w:tr w:rsidR="0034041C" w:rsidRPr="00886198" w14:paraId="70B808FF" w14:textId="77777777" w:rsidTr="007D4336">
        <w:trPr>
          <w:trHeight w:val="300"/>
        </w:trPr>
        <w:tc>
          <w:tcPr>
            <w:tcW w:w="1591" w:type="pct"/>
            <w:tcBorders>
              <w:top w:val="nil"/>
              <w:left w:val="nil"/>
              <w:bottom w:val="nil"/>
              <w:right w:val="nil"/>
            </w:tcBorders>
            <w:shd w:val="clear" w:color="auto" w:fill="auto"/>
            <w:noWrap/>
            <w:vAlign w:val="bottom"/>
            <w:hideMark/>
          </w:tcPr>
          <w:p w14:paraId="64CE362D"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Solitalea</w:t>
            </w:r>
            <w:proofErr w:type="spellEnd"/>
          </w:p>
        </w:tc>
        <w:tc>
          <w:tcPr>
            <w:tcW w:w="1067" w:type="pct"/>
            <w:tcBorders>
              <w:top w:val="nil"/>
              <w:left w:val="nil"/>
              <w:bottom w:val="nil"/>
              <w:right w:val="nil"/>
            </w:tcBorders>
            <w:shd w:val="clear" w:color="auto" w:fill="auto"/>
            <w:noWrap/>
            <w:vAlign w:val="bottom"/>
            <w:hideMark/>
          </w:tcPr>
          <w:p w14:paraId="56013E2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46.82</w:t>
            </w:r>
          </w:p>
        </w:tc>
        <w:tc>
          <w:tcPr>
            <w:tcW w:w="535" w:type="pct"/>
            <w:tcBorders>
              <w:top w:val="nil"/>
              <w:left w:val="nil"/>
              <w:bottom w:val="nil"/>
              <w:right w:val="nil"/>
            </w:tcBorders>
            <w:shd w:val="clear" w:color="auto" w:fill="auto"/>
            <w:noWrap/>
            <w:vAlign w:val="bottom"/>
            <w:hideMark/>
          </w:tcPr>
          <w:p w14:paraId="08B95368" w14:textId="2B15B0C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8</w:t>
            </w:r>
          </w:p>
        </w:tc>
        <w:tc>
          <w:tcPr>
            <w:tcW w:w="1204" w:type="pct"/>
            <w:tcBorders>
              <w:top w:val="nil"/>
              <w:left w:val="nil"/>
              <w:bottom w:val="nil"/>
              <w:right w:val="nil"/>
            </w:tcBorders>
            <w:shd w:val="clear" w:color="auto" w:fill="auto"/>
            <w:noWrap/>
            <w:vAlign w:val="bottom"/>
            <w:hideMark/>
          </w:tcPr>
          <w:p w14:paraId="48C160F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41.36</w:t>
            </w:r>
          </w:p>
        </w:tc>
        <w:tc>
          <w:tcPr>
            <w:tcW w:w="603" w:type="pct"/>
            <w:tcBorders>
              <w:top w:val="nil"/>
              <w:left w:val="nil"/>
              <w:bottom w:val="nil"/>
              <w:right w:val="nil"/>
            </w:tcBorders>
            <w:shd w:val="clear" w:color="auto" w:fill="auto"/>
            <w:noWrap/>
            <w:vAlign w:val="bottom"/>
            <w:hideMark/>
          </w:tcPr>
          <w:p w14:paraId="3DB20008" w14:textId="2E1C054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1</w:t>
            </w:r>
          </w:p>
        </w:tc>
      </w:tr>
      <w:tr w:rsidR="0034041C" w:rsidRPr="00886198" w14:paraId="5DE1C2F4" w14:textId="77777777" w:rsidTr="007D4336">
        <w:trPr>
          <w:trHeight w:val="300"/>
        </w:trPr>
        <w:tc>
          <w:tcPr>
            <w:tcW w:w="1591" w:type="pct"/>
            <w:tcBorders>
              <w:top w:val="nil"/>
              <w:left w:val="nil"/>
              <w:bottom w:val="nil"/>
              <w:right w:val="nil"/>
            </w:tcBorders>
            <w:shd w:val="clear" w:color="auto" w:fill="auto"/>
            <w:noWrap/>
            <w:vAlign w:val="bottom"/>
            <w:hideMark/>
          </w:tcPr>
          <w:p w14:paraId="5F3E1386"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Bdellovibrio</w:t>
            </w:r>
            <w:proofErr w:type="spellEnd"/>
          </w:p>
        </w:tc>
        <w:tc>
          <w:tcPr>
            <w:tcW w:w="1067" w:type="pct"/>
            <w:tcBorders>
              <w:top w:val="nil"/>
              <w:left w:val="nil"/>
              <w:bottom w:val="nil"/>
              <w:right w:val="nil"/>
            </w:tcBorders>
            <w:shd w:val="clear" w:color="auto" w:fill="auto"/>
            <w:noWrap/>
            <w:vAlign w:val="bottom"/>
            <w:hideMark/>
          </w:tcPr>
          <w:p w14:paraId="6B7FE34E" w14:textId="5F3137F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6.67</w:t>
            </w:r>
          </w:p>
        </w:tc>
        <w:tc>
          <w:tcPr>
            <w:tcW w:w="535" w:type="pct"/>
            <w:tcBorders>
              <w:top w:val="nil"/>
              <w:left w:val="nil"/>
              <w:bottom w:val="nil"/>
              <w:right w:val="nil"/>
            </w:tcBorders>
            <w:shd w:val="clear" w:color="auto" w:fill="auto"/>
            <w:noWrap/>
            <w:vAlign w:val="bottom"/>
            <w:hideMark/>
          </w:tcPr>
          <w:p w14:paraId="2440093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0.0001</w:t>
            </w:r>
          </w:p>
        </w:tc>
        <w:tc>
          <w:tcPr>
            <w:tcW w:w="1204" w:type="pct"/>
            <w:tcBorders>
              <w:top w:val="nil"/>
              <w:left w:val="nil"/>
              <w:bottom w:val="nil"/>
              <w:right w:val="nil"/>
            </w:tcBorders>
            <w:shd w:val="clear" w:color="auto" w:fill="auto"/>
            <w:noWrap/>
            <w:vAlign w:val="bottom"/>
            <w:hideMark/>
          </w:tcPr>
          <w:p w14:paraId="47AD7F55"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w:t>
            </w:r>
          </w:p>
        </w:tc>
        <w:tc>
          <w:tcPr>
            <w:tcW w:w="603" w:type="pct"/>
            <w:tcBorders>
              <w:top w:val="nil"/>
              <w:left w:val="nil"/>
              <w:bottom w:val="nil"/>
              <w:right w:val="nil"/>
            </w:tcBorders>
            <w:shd w:val="clear" w:color="auto" w:fill="auto"/>
            <w:noWrap/>
            <w:vAlign w:val="bottom"/>
            <w:hideMark/>
          </w:tcPr>
          <w:p w14:paraId="65FAB43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w:t>
            </w:r>
          </w:p>
        </w:tc>
      </w:tr>
      <w:tr w:rsidR="0034041C" w:rsidRPr="00886198" w14:paraId="5FE5B5E5" w14:textId="77777777" w:rsidTr="007D4336">
        <w:trPr>
          <w:trHeight w:val="300"/>
        </w:trPr>
        <w:tc>
          <w:tcPr>
            <w:tcW w:w="1591" w:type="pct"/>
            <w:tcBorders>
              <w:top w:val="nil"/>
              <w:left w:val="nil"/>
              <w:bottom w:val="nil"/>
              <w:right w:val="nil"/>
            </w:tcBorders>
            <w:shd w:val="clear" w:color="auto" w:fill="auto"/>
            <w:noWrap/>
            <w:vAlign w:val="bottom"/>
            <w:hideMark/>
          </w:tcPr>
          <w:p w14:paraId="39010453"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1067" w:type="pct"/>
            <w:tcBorders>
              <w:top w:val="nil"/>
              <w:left w:val="nil"/>
              <w:bottom w:val="nil"/>
              <w:right w:val="nil"/>
            </w:tcBorders>
            <w:shd w:val="clear" w:color="auto" w:fill="auto"/>
            <w:noWrap/>
            <w:vAlign w:val="bottom"/>
            <w:hideMark/>
          </w:tcPr>
          <w:p w14:paraId="770FBD6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60.4</w:t>
            </w:r>
          </w:p>
        </w:tc>
        <w:tc>
          <w:tcPr>
            <w:tcW w:w="535" w:type="pct"/>
            <w:tcBorders>
              <w:top w:val="nil"/>
              <w:left w:val="nil"/>
              <w:bottom w:val="nil"/>
              <w:right w:val="nil"/>
            </w:tcBorders>
            <w:shd w:val="clear" w:color="auto" w:fill="auto"/>
            <w:noWrap/>
            <w:vAlign w:val="bottom"/>
            <w:hideMark/>
          </w:tcPr>
          <w:p w14:paraId="31E18BFB" w14:textId="715FD3A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4</w:t>
            </w:r>
          </w:p>
        </w:tc>
        <w:tc>
          <w:tcPr>
            <w:tcW w:w="1204" w:type="pct"/>
            <w:tcBorders>
              <w:top w:val="nil"/>
              <w:left w:val="nil"/>
              <w:bottom w:val="nil"/>
              <w:right w:val="nil"/>
            </w:tcBorders>
            <w:shd w:val="clear" w:color="auto" w:fill="auto"/>
            <w:noWrap/>
            <w:vAlign w:val="bottom"/>
            <w:hideMark/>
          </w:tcPr>
          <w:p w14:paraId="34C3F05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20.21</w:t>
            </w:r>
          </w:p>
        </w:tc>
        <w:tc>
          <w:tcPr>
            <w:tcW w:w="603" w:type="pct"/>
            <w:tcBorders>
              <w:top w:val="nil"/>
              <w:left w:val="nil"/>
              <w:bottom w:val="nil"/>
              <w:right w:val="nil"/>
            </w:tcBorders>
            <w:shd w:val="clear" w:color="auto" w:fill="auto"/>
            <w:noWrap/>
            <w:vAlign w:val="bottom"/>
            <w:hideMark/>
          </w:tcPr>
          <w:p w14:paraId="5BE79FAE" w14:textId="7DBB690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0.84</w:t>
            </w:r>
          </w:p>
        </w:tc>
      </w:tr>
      <w:tr w:rsidR="0034041C" w:rsidRPr="00886198" w14:paraId="7B5F558F" w14:textId="77777777" w:rsidTr="007D4336">
        <w:trPr>
          <w:trHeight w:val="300"/>
        </w:trPr>
        <w:tc>
          <w:tcPr>
            <w:tcW w:w="1591" w:type="pct"/>
            <w:tcBorders>
              <w:top w:val="nil"/>
              <w:left w:val="nil"/>
              <w:bottom w:val="nil"/>
              <w:right w:val="nil"/>
            </w:tcBorders>
            <w:shd w:val="clear" w:color="auto" w:fill="auto"/>
            <w:noWrap/>
            <w:vAlign w:val="bottom"/>
            <w:hideMark/>
          </w:tcPr>
          <w:p w14:paraId="0A7FEA5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067" w:type="pct"/>
            <w:tcBorders>
              <w:top w:val="nil"/>
              <w:left w:val="nil"/>
              <w:bottom w:val="nil"/>
              <w:right w:val="nil"/>
            </w:tcBorders>
            <w:shd w:val="clear" w:color="auto" w:fill="auto"/>
            <w:noWrap/>
            <w:vAlign w:val="bottom"/>
            <w:hideMark/>
          </w:tcPr>
          <w:p w14:paraId="684CA38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61.55</w:t>
            </w:r>
          </w:p>
        </w:tc>
        <w:tc>
          <w:tcPr>
            <w:tcW w:w="535" w:type="pct"/>
            <w:tcBorders>
              <w:top w:val="nil"/>
              <w:left w:val="nil"/>
              <w:bottom w:val="nil"/>
              <w:right w:val="nil"/>
            </w:tcBorders>
            <w:shd w:val="clear" w:color="auto" w:fill="auto"/>
            <w:noWrap/>
            <w:vAlign w:val="bottom"/>
            <w:hideMark/>
          </w:tcPr>
          <w:p w14:paraId="5F2B43AB" w14:textId="53C7907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19CFE31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19.32</w:t>
            </w:r>
          </w:p>
        </w:tc>
        <w:tc>
          <w:tcPr>
            <w:tcW w:w="603" w:type="pct"/>
            <w:tcBorders>
              <w:top w:val="nil"/>
              <w:left w:val="nil"/>
              <w:bottom w:val="nil"/>
              <w:right w:val="nil"/>
            </w:tcBorders>
            <w:shd w:val="clear" w:color="auto" w:fill="auto"/>
            <w:noWrap/>
            <w:vAlign w:val="bottom"/>
            <w:hideMark/>
          </w:tcPr>
          <w:p w14:paraId="5747DFBE" w14:textId="5356907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0.75</w:t>
            </w:r>
          </w:p>
        </w:tc>
      </w:tr>
      <w:tr w:rsidR="0034041C" w:rsidRPr="00886198" w14:paraId="06A5A8F4" w14:textId="77777777" w:rsidTr="007D4336">
        <w:trPr>
          <w:trHeight w:val="300"/>
        </w:trPr>
        <w:tc>
          <w:tcPr>
            <w:tcW w:w="1591" w:type="pct"/>
            <w:tcBorders>
              <w:top w:val="nil"/>
              <w:left w:val="nil"/>
              <w:bottom w:val="nil"/>
              <w:right w:val="nil"/>
            </w:tcBorders>
            <w:shd w:val="clear" w:color="auto" w:fill="auto"/>
            <w:noWrap/>
            <w:vAlign w:val="bottom"/>
            <w:hideMark/>
          </w:tcPr>
          <w:p w14:paraId="1362517A"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Rhodobacteraceae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3DDC78F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53.66</w:t>
            </w:r>
          </w:p>
        </w:tc>
        <w:tc>
          <w:tcPr>
            <w:tcW w:w="535" w:type="pct"/>
            <w:tcBorders>
              <w:top w:val="nil"/>
              <w:left w:val="nil"/>
              <w:bottom w:val="nil"/>
              <w:right w:val="nil"/>
            </w:tcBorders>
            <w:shd w:val="clear" w:color="auto" w:fill="auto"/>
            <w:noWrap/>
            <w:vAlign w:val="bottom"/>
            <w:hideMark/>
          </w:tcPr>
          <w:p w14:paraId="4E1A0FD9" w14:textId="33C0018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3</w:t>
            </w:r>
          </w:p>
        </w:tc>
        <w:tc>
          <w:tcPr>
            <w:tcW w:w="1204" w:type="pct"/>
            <w:tcBorders>
              <w:top w:val="nil"/>
              <w:left w:val="nil"/>
              <w:bottom w:val="nil"/>
              <w:right w:val="nil"/>
            </w:tcBorders>
            <w:shd w:val="clear" w:color="auto" w:fill="auto"/>
            <w:noWrap/>
            <w:vAlign w:val="bottom"/>
            <w:hideMark/>
          </w:tcPr>
          <w:p w14:paraId="58DEC96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36.04</w:t>
            </w:r>
          </w:p>
        </w:tc>
        <w:tc>
          <w:tcPr>
            <w:tcW w:w="603" w:type="pct"/>
            <w:tcBorders>
              <w:top w:val="nil"/>
              <w:left w:val="nil"/>
              <w:bottom w:val="nil"/>
              <w:right w:val="nil"/>
            </w:tcBorders>
            <w:shd w:val="clear" w:color="auto" w:fill="auto"/>
            <w:noWrap/>
            <w:vAlign w:val="bottom"/>
            <w:hideMark/>
          </w:tcPr>
          <w:p w14:paraId="75E25361" w14:textId="2ECE6AF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1</w:t>
            </w:r>
          </w:p>
        </w:tc>
      </w:tr>
      <w:tr w:rsidR="0034041C" w:rsidRPr="00886198" w14:paraId="5C5D46BE" w14:textId="77777777" w:rsidTr="007D4336">
        <w:trPr>
          <w:trHeight w:val="300"/>
        </w:trPr>
        <w:tc>
          <w:tcPr>
            <w:tcW w:w="1591" w:type="pct"/>
            <w:tcBorders>
              <w:top w:val="nil"/>
              <w:left w:val="nil"/>
              <w:bottom w:val="nil"/>
              <w:right w:val="nil"/>
            </w:tcBorders>
            <w:shd w:val="clear" w:color="auto" w:fill="auto"/>
            <w:noWrap/>
            <w:vAlign w:val="bottom"/>
            <w:hideMark/>
          </w:tcPr>
          <w:p w14:paraId="1C4F3DBC"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Cyclobacteriaceae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2700056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w:t>
            </w:r>
          </w:p>
        </w:tc>
        <w:tc>
          <w:tcPr>
            <w:tcW w:w="535" w:type="pct"/>
            <w:tcBorders>
              <w:top w:val="nil"/>
              <w:left w:val="nil"/>
              <w:bottom w:val="nil"/>
              <w:right w:val="nil"/>
            </w:tcBorders>
            <w:shd w:val="clear" w:color="auto" w:fill="auto"/>
            <w:noWrap/>
            <w:vAlign w:val="bottom"/>
            <w:hideMark/>
          </w:tcPr>
          <w:p w14:paraId="46DC0B6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02AF014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33.33</w:t>
            </w:r>
          </w:p>
        </w:tc>
        <w:tc>
          <w:tcPr>
            <w:tcW w:w="603" w:type="pct"/>
            <w:tcBorders>
              <w:top w:val="nil"/>
              <w:left w:val="nil"/>
              <w:bottom w:val="nil"/>
              <w:right w:val="nil"/>
            </w:tcBorders>
            <w:shd w:val="clear" w:color="auto" w:fill="auto"/>
            <w:noWrap/>
            <w:vAlign w:val="bottom"/>
            <w:hideMark/>
          </w:tcPr>
          <w:p w14:paraId="0ECFFE59" w14:textId="05E0E46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0.04</w:t>
            </w:r>
          </w:p>
        </w:tc>
      </w:tr>
      <w:tr w:rsidR="0034041C" w:rsidRPr="00886198" w14:paraId="7A3BB651" w14:textId="77777777" w:rsidTr="007D4336">
        <w:trPr>
          <w:trHeight w:val="300"/>
        </w:trPr>
        <w:tc>
          <w:tcPr>
            <w:tcW w:w="1591" w:type="pct"/>
            <w:tcBorders>
              <w:top w:val="nil"/>
              <w:left w:val="nil"/>
              <w:bottom w:val="nil"/>
              <w:right w:val="nil"/>
            </w:tcBorders>
            <w:shd w:val="clear" w:color="auto" w:fill="auto"/>
            <w:noWrap/>
            <w:vAlign w:val="bottom"/>
            <w:hideMark/>
          </w:tcPr>
          <w:p w14:paraId="016FD087"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Alphaproteobacteria</w:t>
            </w:r>
            <w:proofErr w:type="spellEnd"/>
          </w:p>
        </w:tc>
        <w:tc>
          <w:tcPr>
            <w:tcW w:w="1067" w:type="pct"/>
            <w:tcBorders>
              <w:top w:val="nil"/>
              <w:left w:val="nil"/>
              <w:bottom w:val="nil"/>
              <w:right w:val="nil"/>
            </w:tcBorders>
            <w:shd w:val="clear" w:color="auto" w:fill="auto"/>
            <w:noWrap/>
            <w:vAlign w:val="bottom"/>
            <w:hideMark/>
          </w:tcPr>
          <w:p w14:paraId="399F74E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36.17</w:t>
            </w:r>
          </w:p>
        </w:tc>
        <w:tc>
          <w:tcPr>
            <w:tcW w:w="535" w:type="pct"/>
            <w:tcBorders>
              <w:top w:val="nil"/>
              <w:left w:val="nil"/>
              <w:bottom w:val="nil"/>
              <w:right w:val="nil"/>
            </w:tcBorders>
            <w:shd w:val="clear" w:color="auto" w:fill="auto"/>
            <w:noWrap/>
            <w:vAlign w:val="bottom"/>
            <w:hideMark/>
          </w:tcPr>
          <w:p w14:paraId="3555968B" w14:textId="2066EF2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0.91</w:t>
            </w:r>
          </w:p>
        </w:tc>
        <w:tc>
          <w:tcPr>
            <w:tcW w:w="1204" w:type="pct"/>
            <w:tcBorders>
              <w:top w:val="nil"/>
              <w:left w:val="nil"/>
              <w:bottom w:val="nil"/>
              <w:right w:val="nil"/>
            </w:tcBorders>
            <w:shd w:val="clear" w:color="auto" w:fill="auto"/>
            <w:noWrap/>
            <w:vAlign w:val="bottom"/>
            <w:hideMark/>
          </w:tcPr>
          <w:p w14:paraId="2F7D2DC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63.83</w:t>
            </w:r>
          </w:p>
        </w:tc>
        <w:tc>
          <w:tcPr>
            <w:tcW w:w="603" w:type="pct"/>
            <w:tcBorders>
              <w:top w:val="nil"/>
              <w:left w:val="nil"/>
              <w:bottom w:val="nil"/>
              <w:right w:val="nil"/>
            </w:tcBorders>
            <w:shd w:val="clear" w:color="auto" w:fill="auto"/>
            <w:noWrap/>
            <w:vAlign w:val="bottom"/>
            <w:hideMark/>
          </w:tcPr>
          <w:p w14:paraId="70514E74" w14:textId="42B0A3F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9</w:t>
            </w:r>
          </w:p>
        </w:tc>
      </w:tr>
      <w:tr w:rsidR="0034041C" w:rsidRPr="00886198" w14:paraId="12981C0B" w14:textId="77777777" w:rsidTr="007D4336">
        <w:trPr>
          <w:trHeight w:val="300"/>
        </w:trPr>
        <w:tc>
          <w:tcPr>
            <w:tcW w:w="1591" w:type="pct"/>
            <w:tcBorders>
              <w:top w:val="nil"/>
              <w:left w:val="nil"/>
              <w:bottom w:val="nil"/>
              <w:right w:val="nil"/>
            </w:tcBorders>
            <w:shd w:val="clear" w:color="auto" w:fill="auto"/>
            <w:noWrap/>
            <w:vAlign w:val="bottom"/>
            <w:hideMark/>
          </w:tcPr>
          <w:p w14:paraId="5FCE3D21"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Beijerinckiaceae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060C170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60.38</w:t>
            </w:r>
          </w:p>
        </w:tc>
        <w:tc>
          <w:tcPr>
            <w:tcW w:w="535" w:type="pct"/>
            <w:tcBorders>
              <w:top w:val="nil"/>
              <w:left w:val="nil"/>
              <w:bottom w:val="nil"/>
              <w:right w:val="nil"/>
            </w:tcBorders>
            <w:shd w:val="clear" w:color="auto" w:fill="auto"/>
            <w:noWrap/>
            <w:vAlign w:val="bottom"/>
            <w:hideMark/>
          </w:tcPr>
          <w:p w14:paraId="18DAFFB8" w14:textId="6EC333B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1</w:t>
            </w:r>
            <w:r w:rsidRPr="00886198">
              <w:rPr>
                <w:rFonts w:ascii="Arial" w:hAnsi="Arial" w:cs="Arial"/>
                <w:color w:val="000000"/>
                <w:sz w:val="22"/>
                <w:szCs w:val="22"/>
              </w:rPr>
              <w:t>0</w:t>
            </w:r>
          </w:p>
        </w:tc>
        <w:tc>
          <w:tcPr>
            <w:tcW w:w="1204" w:type="pct"/>
            <w:tcBorders>
              <w:top w:val="nil"/>
              <w:left w:val="nil"/>
              <w:bottom w:val="nil"/>
              <w:right w:val="nil"/>
            </w:tcBorders>
            <w:shd w:val="clear" w:color="auto" w:fill="auto"/>
            <w:noWrap/>
            <w:vAlign w:val="bottom"/>
            <w:hideMark/>
          </w:tcPr>
          <w:p w14:paraId="2490E97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27.46</w:t>
            </w:r>
          </w:p>
        </w:tc>
        <w:tc>
          <w:tcPr>
            <w:tcW w:w="603" w:type="pct"/>
            <w:tcBorders>
              <w:top w:val="nil"/>
              <w:left w:val="nil"/>
              <w:bottom w:val="nil"/>
              <w:right w:val="nil"/>
            </w:tcBorders>
            <w:shd w:val="clear" w:color="auto" w:fill="auto"/>
            <w:noWrap/>
            <w:vAlign w:val="bottom"/>
            <w:hideMark/>
          </w:tcPr>
          <w:p w14:paraId="66598033" w14:textId="2B0CEFEF"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0</w:t>
            </w:r>
          </w:p>
        </w:tc>
      </w:tr>
      <w:tr w:rsidR="0034041C" w:rsidRPr="00886198" w14:paraId="7192CCCB" w14:textId="77777777" w:rsidTr="007D4336">
        <w:trPr>
          <w:trHeight w:val="300"/>
        </w:trPr>
        <w:tc>
          <w:tcPr>
            <w:tcW w:w="1591" w:type="pct"/>
            <w:tcBorders>
              <w:top w:val="nil"/>
              <w:left w:val="nil"/>
              <w:bottom w:val="nil"/>
              <w:right w:val="nil"/>
            </w:tcBorders>
            <w:shd w:val="clear" w:color="auto" w:fill="auto"/>
            <w:noWrap/>
            <w:vAlign w:val="bottom"/>
            <w:hideMark/>
          </w:tcPr>
          <w:p w14:paraId="70787A9B"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Yersiniaceae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59047761" w14:textId="7E3CA50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1.46</w:t>
            </w:r>
          </w:p>
        </w:tc>
        <w:tc>
          <w:tcPr>
            <w:tcW w:w="535" w:type="pct"/>
            <w:tcBorders>
              <w:top w:val="nil"/>
              <w:left w:val="nil"/>
              <w:bottom w:val="nil"/>
              <w:right w:val="nil"/>
            </w:tcBorders>
            <w:shd w:val="clear" w:color="auto" w:fill="auto"/>
            <w:noWrap/>
            <w:vAlign w:val="bottom"/>
            <w:hideMark/>
          </w:tcPr>
          <w:p w14:paraId="1B64B3CF" w14:textId="01D0240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2</w:t>
            </w:r>
          </w:p>
        </w:tc>
        <w:tc>
          <w:tcPr>
            <w:tcW w:w="1204" w:type="pct"/>
            <w:tcBorders>
              <w:top w:val="nil"/>
              <w:left w:val="nil"/>
              <w:bottom w:val="nil"/>
              <w:right w:val="nil"/>
            </w:tcBorders>
            <w:shd w:val="clear" w:color="auto" w:fill="auto"/>
            <w:noWrap/>
            <w:vAlign w:val="bottom"/>
            <w:hideMark/>
          </w:tcPr>
          <w:p w14:paraId="0152D17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76.47</w:t>
            </w:r>
          </w:p>
        </w:tc>
        <w:tc>
          <w:tcPr>
            <w:tcW w:w="603" w:type="pct"/>
            <w:tcBorders>
              <w:top w:val="nil"/>
              <w:left w:val="nil"/>
              <w:bottom w:val="nil"/>
              <w:right w:val="nil"/>
            </w:tcBorders>
            <w:shd w:val="clear" w:color="auto" w:fill="auto"/>
            <w:noWrap/>
            <w:vAlign w:val="bottom"/>
            <w:hideMark/>
          </w:tcPr>
          <w:p w14:paraId="613962DE" w14:textId="77B344B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3</w:t>
            </w:r>
          </w:p>
        </w:tc>
      </w:tr>
      <w:tr w:rsidR="0034041C" w:rsidRPr="00886198" w14:paraId="0B57919C" w14:textId="77777777" w:rsidTr="007D4336">
        <w:trPr>
          <w:trHeight w:val="300"/>
        </w:trPr>
        <w:tc>
          <w:tcPr>
            <w:tcW w:w="1591" w:type="pct"/>
            <w:tcBorders>
              <w:top w:val="nil"/>
              <w:left w:val="nil"/>
              <w:bottom w:val="nil"/>
              <w:right w:val="nil"/>
            </w:tcBorders>
            <w:shd w:val="clear" w:color="auto" w:fill="auto"/>
            <w:noWrap/>
            <w:vAlign w:val="bottom"/>
            <w:hideMark/>
          </w:tcPr>
          <w:p w14:paraId="27C76D80"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Actinobacteria</w:t>
            </w:r>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28C094C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32.98</w:t>
            </w:r>
          </w:p>
        </w:tc>
        <w:tc>
          <w:tcPr>
            <w:tcW w:w="535" w:type="pct"/>
            <w:tcBorders>
              <w:top w:val="nil"/>
              <w:left w:val="nil"/>
              <w:bottom w:val="nil"/>
              <w:right w:val="nil"/>
            </w:tcBorders>
            <w:shd w:val="clear" w:color="auto" w:fill="auto"/>
            <w:noWrap/>
            <w:vAlign w:val="bottom"/>
            <w:hideMark/>
          </w:tcPr>
          <w:p w14:paraId="7F176E00" w14:textId="4535338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4</w:t>
            </w:r>
          </w:p>
        </w:tc>
        <w:tc>
          <w:tcPr>
            <w:tcW w:w="1204" w:type="pct"/>
            <w:tcBorders>
              <w:top w:val="nil"/>
              <w:left w:val="nil"/>
              <w:bottom w:val="nil"/>
              <w:right w:val="nil"/>
            </w:tcBorders>
            <w:shd w:val="clear" w:color="auto" w:fill="auto"/>
            <w:noWrap/>
            <w:vAlign w:val="bottom"/>
            <w:hideMark/>
          </w:tcPr>
          <w:p w14:paraId="40E3F78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48.18</w:t>
            </w:r>
          </w:p>
        </w:tc>
        <w:tc>
          <w:tcPr>
            <w:tcW w:w="603" w:type="pct"/>
            <w:tcBorders>
              <w:top w:val="nil"/>
              <w:left w:val="nil"/>
              <w:bottom w:val="nil"/>
              <w:right w:val="nil"/>
            </w:tcBorders>
            <w:shd w:val="clear" w:color="auto" w:fill="auto"/>
            <w:noWrap/>
            <w:vAlign w:val="bottom"/>
            <w:hideMark/>
          </w:tcPr>
          <w:p w14:paraId="049CB850" w14:textId="658B2D1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0.31</w:t>
            </w:r>
          </w:p>
        </w:tc>
      </w:tr>
      <w:tr w:rsidR="0034041C" w:rsidRPr="00886198" w14:paraId="7AD06768" w14:textId="77777777" w:rsidTr="007D4336">
        <w:trPr>
          <w:trHeight w:val="300"/>
        </w:trPr>
        <w:tc>
          <w:tcPr>
            <w:tcW w:w="1591" w:type="pct"/>
            <w:tcBorders>
              <w:top w:val="nil"/>
              <w:left w:val="nil"/>
              <w:bottom w:val="nil"/>
              <w:right w:val="nil"/>
            </w:tcBorders>
            <w:shd w:val="clear" w:color="auto" w:fill="auto"/>
            <w:noWrap/>
            <w:vAlign w:val="bottom"/>
            <w:hideMark/>
          </w:tcPr>
          <w:p w14:paraId="3979B828"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Comamonas</w:t>
            </w:r>
            <w:proofErr w:type="spellEnd"/>
          </w:p>
        </w:tc>
        <w:tc>
          <w:tcPr>
            <w:tcW w:w="1067" w:type="pct"/>
            <w:tcBorders>
              <w:top w:val="nil"/>
              <w:left w:val="nil"/>
              <w:bottom w:val="nil"/>
              <w:right w:val="nil"/>
            </w:tcBorders>
            <w:shd w:val="clear" w:color="auto" w:fill="auto"/>
            <w:noWrap/>
            <w:vAlign w:val="bottom"/>
            <w:hideMark/>
          </w:tcPr>
          <w:p w14:paraId="0D9AB00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44.24</w:t>
            </w:r>
          </w:p>
        </w:tc>
        <w:tc>
          <w:tcPr>
            <w:tcW w:w="535" w:type="pct"/>
            <w:tcBorders>
              <w:top w:val="nil"/>
              <w:left w:val="nil"/>
              <w:bottom w:val="nil"/>
              <w:right w:val="nil"/>
            </w:tcBorders>
            <w:shd w:val="clear" w:color="auto" w:fill="auto"/>
            <w:noWrap/>
            <w:vAlign w:val="bottom"/>
            <w:hideMark/>
          </w:tcPr>
          <w:p w14:paraId="025E9ED6" w14:textId="75276A2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0.27</w:t>
            </w:r>
          </w:p>
        </w:tc>
        <w:tc>
          <w:tcPr>
            <w:tcW w:w="1204" w:type="pct"/>
            <w:tcBorders>
              <w:top w:val="nil"/>
              <w:left w:val="nil"/>
              <w:bottom w:val="nil"/>
              <w:right w:val="nil"/>
            </w:tcBorders>
            <w:shd w:val="clear" w:color="auto" w:fill="auto"/>
            <w:noWrap/>
            <w:vAlign w:val="bottom"/>
            <w:hideMark/>
          </w:tcPr>
          <w:p w14:paraId="0300190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30.86</w:t>
            </w:r>
          </w:p>
        </w:tc>
        <w:tc>
          <w:tcPr>
            <w:tcW w:w="603" w:type="pct"/>
            <w:tcBorders>
              <w:top w:val="nil"/>
              <w:left w:val="nil"/>
              <w:bottom w:val="nil"/>
              <w:right w:val="nil"/>
            </w:tcBorders>
            <w:shd w:val="clear" w:color="auto" w:fill="auto"/>
            <w:noWrap/>
            <w:vAlign w:val="bottom"/>
            <w:hideMark/>
          </w:tcPr>
          <w:p w14:paraId="35CC5472" w14:textId="74AB57E0"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0.70</w:t>
            </w:r>
          </w:p>
        </w:tc>
      </w:tr>
      <w:tr w:rsidR="0034041C" w:rsidRPr="00886198" w14:paraId="25C6B760" w14:textId="77777777" w:rsidTr="007D4336">
        <w:trPr>
          <w:trHeight w:val="300"/>
        </w:trPr>
        <w:tc>
          <w:tcPr>
            <w:tcW w:w="1591" w:type="pct"/>
            <w:tcBorders>
              <w:top w:val="nil"/>
              <w:left w:val="nil"/>
              <w:bottom w:val="nil"/>
              <w:right w:val="nil"/>
            </w:tcBorders>
            <w:shd w:val="clear" w:color="auto" w:fill="auto"/>
            <w:noWrap/>
            <w:vAlign w:val="bottom"/>
            <w:hideMark/>
          </w:tcPr>
          <w:p w14:paraId="281BFCB7"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MND1</w:t>
            </w:r>
          </w:p>
        </w:tc>
        <w:tc>
          <w:tcPr>
            <w:tcW w:w="1067" w:type="pct"/>
            <w:tcBorders>
              <w:top w:val="nil"/>
              <w:left w:val="nil"/>
              <w:bottom w:val="nil"/>
              <w:right w:val="nil"/>
            </w:tcBorders>
            <w:shd w:val="clear" w:color="auto" w:fill="auto"/>
            <w:noWrap/>
            <w:vAlign w:val="bottom"/>
            <w:hideMark/>
          </w:tcPr>
          <w:p w14:paraId="54BABCB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35.62</w:t>
            </w:r>
          </w:p>
        </w:tc>
        <w:tc>
          <w:tcPr>
            <w:tcW w:w="535" w:type="pct"/>
            <w:tcBorders>
              <w:top w:val="nil"/>
              <w:left w:val="nil"/>
              <w:bottom w:val="nil"/>
              <w:right w:val="nil"/>
            </w:tcBorders>
            <w:shd w:val="clear" w:color="auto" w:fill="auto"/>
            <w:noWrap/>
            <w:vAlign w:val="bottom"/>
            <w:hideMark/>
          </w:tcPr>
          <w:p w14:paraId="1AE78AB6" w14:textId="59D2A60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0.70</w:t>
            </w:r>
          </w:p>
        </w:tc>
        <w:tc>
          <w:tcPr>
            <w:tcW w:w="1204" w:type="pct"/>
            <w:tcBorders>
              <w:top w:val="nil"/>
              <w:left w:val="nil"/>
              <w:bottom w:val="nil"/>
              <w:right w:val="nil"/>
            </w:tcBorders>
            <w:shd w:val="clear" w:color="auto" w:fill="auto"/>
            <w:noWrap/>
            <w:vAlign w:val="bottom"/>
            <w:hideMark/>
          </w:tcPr>
          <w:p w14:paraId="3FC118B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57.22</w:t>
            </w:r>
          </w:p>
        </w:tc>
        <w:tc>
          <w:tcPr>
            <w:tcW w:w="603" w:type="pct"/>
            <w:tcBorders>
              <w:top w:val="nil"/>
              <w:left w:val="nil"/>
              <w:bottom w:val="nil"/>
              <w:right w:val="nil"/>
            </w:tcBorders>
            <w:shd w:val="clear" w:color="auto" w:fill="auto"/>
            <w:noWrap/>
            <w:vAlign w:val="bottom"/>
            <w:hideMark/>
          </w:tcPr>
          <w:p w14:paraId="6DDF2CCD" w14:textId="68A64C4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0.35</w:t>
            </w:r>
          </w:p>
        </w:tc>
      </w:tr>
      <w:tr w:rsidR="0034041C" w:rsidRPr="00886198" w14:paraId="2039859C" w14:textId="77777777" w:rsidTr="007D4336">
        <w:trPr>
          <w:trHeight w:val="300"/>
        </w:trPr>
        <w:tc>
          <w:tcPr>
            <w:tcW w:w="1591" w:type="pct"/>
            <w:tcBorders>
              <w:top w:val="nil"/>
              <w:left w:val="nil"/>
              <w:bottom w:val="nil"/>
              <w:right w:val="nil"/>
            </w:tcBorders>
            <w:shd w:val="clear" w:color="auto" w:fill="auto"/>
            <w:noWrap/>
            <w:vAlign w:val="bottom"/>
            <w:hideMark/>
          </w:tcPr>
          <w:p w14:paraId="53759DF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6238E5A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59.85</w:t>
            </w:r>
          </w:p>
        </w:tc>
        <w:tc>
          <w:tcPr>
            <w:tcW w:w="535" w:type="pct"/>
            <w:tcBorders>
              <w:top w:val="nil"/>
              <w:left w:val="nil"/>
              <w:bottom w:val="nil"/>
              <w:right w:val="nil"/>
            </w:tcBorders>
            <w:shd w:val="clear" w:color="auto" w:fill="auto"/>
            <w:noWrap/>
            <w:vAlign w:val="bottom"/>
            <w:hideMark/>
          </w:tcPr>
          <w:p w14:paraId="3BCE9C2B" w14:textId="0BD2FD6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0.27</w:t>
            </w:r>
          </w:p>
        </w:tc>
        <w:tc>
          <w:tcPr>
            <w:tcW w:w="1204" w:type="pct"/>
            <w:tcBorders>
              <w:top w:val="nil"/>
              <w:left w:val="nil"/>
              <w:bottom w:val="nil"/>
              <w:right w:val="nil"/>
            </w:tcBorders>
            <w:shd w:val="clear" w:color="auto" w:fill="auto"/>
            <w:noWrap/>
            <w:vAlign w:val="bottom"/>
            <w:hideMark/>
          </w:tcPr>
          <w:p w14:paraId="004A046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31.89</w:t>
            </w:r>
          </w:p>
        </w:tc>
        <w:tc>
          <w:tcPr>
            <w:tcW w:w="603" w:type="pct"/>
            <w:tcBorders>
              <w:top w:val="nil"/>
              <w:left w:val="nil"/>
              <w:bottom w:val="nil"/>
              <w:right w:val="nil"/>
            </w:tcBorders>
            <w:shd w:val="clear" w:color="auto" w:fill="auto"/>
            <w:noWrap/>
            <w:vAlign w:val="bottom"/>
            <w:hideMark/>
          </w:tcPr>
          <w:p w14:paraId="3298852B" w14:textId="296DCE4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2</w:t>
            </w:r>
          </w:p>
        </w:tc>
      </w:tr>
      <w:tr w:rsidR="0034041C" w:rsidRPr="00886198" w14:paraId="1ADA6EB3" w14:textId="77777777" w:rsidTr="007D4336">
        <w:trPr>
          <w:trHeight w:val="300"/>
        </w:trPr>
        <w:tc>
          <w:tcPr>
            <w:tcW w:w="1591" w:type="pct"/>
            <w:tcBorders>
              <w:top w:val="nil"/>
              <w:left w:val="nil"/>
              <w:bottom w:val="nil"/>
              <w:right w:val="nil"/>
            </w:tcBorders>
            <w:shd w:val="clear" w:color="auto" w:fill="auto"/>
            <w:noWrap/>
            <w:vAlign w:val="bottom"/>
            <w:hideMark/>
          </w:tcPr>
          <w:p w14:paraId="59C7825E"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Bacteroidia</w:t>
            </w:r>
            <w:proofErr w:type="spellEnd"/>
          </w:p>
        </w:tc>
        <w:tc>
          <w:tcPr>
            <w:tcW w:w="1067" w:type="pct"/>
            <w:tcBorders>
              <w:top w:val="nil"/>
              <w:left w:val="nil"/>
              <w:bottom w:val="nil"/>
              <w:right w:val="nil"/>
            </w:tcBorders>
            <w:shd w:val="clear" w:color="auto" w:fill="auto"/>
            <w:noWrap/>
            <w:vAlign w:val="bottom"/>
            <w:hideMark/>
          </w:tcPr>
          <w:p w14:paraId="55E1420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45.26</w:t>
            </w:r>
          </w:p>
        </w:tc>
        <w:tc>
          <w:tcPr>
            <w:tcW w:w="535" w:type="pct"/>
            <w:tcBorders>
              <w:top w:val="nil"/>
              <w:left w:val="nil"/>
              <w:bottom w:val="nil"/>
              <w:right w:val="nil"/>
            </w:tcBorders>
            <w:shd w:val="clear" w:color="auto" w:fill="auto"/>
            <w:noWrap/>
            <w:vAlign w:val="bottom"/>
            <w:hideMark/>
          </w:tcPr>
          <w:p w14:paraId="3DAF5712" w14:textId="73C537C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0.43</w:t>
            </w:r>
          </w:p>
        </w:tc>
        <w:tc>
          <w:tcPr>
            <w:tcW w:w="1204" w:type="pct"/>
            <w:tcBorders>
              <w:top w:val="nil"/>
              <w:left w:val="nil"/>
              <w:bottom w:val="nil"/>
              <w:right w:val="nil"/>
            </w:tcBorders>
            <w:shd w:val="clear" w:color="auto" w:fill="auto"/>
            <w:noWrap/>
            <w:vAlign w:val="bottom"/>
            <w:hideMark/>
          </w:tcPr>
          <w:p w14:paraId="0AAC146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28.95</w:t>
            </w:r>
          </w:p>
        </w:tc>
        <w:tc>
          <w:tcPr>
            <w:tcW w:w="603" w:type="pct"/>
            <w:tcBorders>
              <w:top w:val="nil"/>
              <w:left w:val="nil"/>
              <w:bottom w:val="nil"/>
              <w:right w:val="nil"/>
            </w:tcBorders>
            <w:shd w:val="clear" w:color="auto" w:fill="auto"/>
            <w:noWrap/>
            <w:vAlign w:val="bottom"/>
            <w:hideMark/>
          </w:tcPr>
          <w:p w14:paraId="069846A2" w14:textId="3868CC7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0.57</w:t>
            </w:r>
          </w:p>
        </w:tc>
      </w:tr>
      <w:tr w:rsidR="0034041C" w:rsidRPr="00886198" w14:paraId="41734594" w14:textId="77777777" w:rsidTr="007D4336">
        <w:trPr>
          <w:trHeight w:val="300"/>
        </w:trPr>
        <w:tc>
          <w:tcPr>
            <w:tcW w:w="1591" w:type="pct"/>
            <w:tcBorders>
              <w:top w:val="nil"/>
              <w:left w:val="nil"/>
              <w:bottom w:val="nil"/>
              <w:right w:val="nil"/>
            </w:tcBorders>
            <w:shd w:val="clear" w:color="auto" w:fill="auto"/>
            <w:noWrap/>
            <w:vAlign w:val="bottom"/>
            <w:hideMark/>
          </w:tcPr>
          <w:p w14:paraId="48D58532" w14:textId="77777777" w:rsidR="0034041C" w:rsidRPr="00886198" w:rsidRDefault="0034041C" w:rsidP="0034041C">
            <w:pPr>
              <w:rPr>
                <w:rFonts w:ascii="Arial" w:hAnsi="Arial" w:cs="Arial"/>
                <w:color w:val="000000"/>
                <w:sz w:val="22"/>
                <w:szCs w:val="22"/>
              </w:rPr>
            </w:pPr>
            <w:r w:rsidRPr="00886198">
              <w:rPr>
                <w:rFonts w:ascii="Arial" w:hAnsi="Arial" w:cs="Arial"/>
                <w:i/>
                <w:iCs/>
                <w:color w:val="000000"/>
                <w:sz w:val="22"/>
                <w:szCs w:val="22"/>
              </w:rPr>
              <w:t>Flavobacterium</w:t>
            </w:r>
          </w:p>
        </w:tc>
        <w:tc>
          <w:tcPr>
            <w:tcW w:w="1067" w:type="pct"/>
            <w:tcBorders>
              <w:top w:val="nil"/>
              <w:left w:val="nil"/>
              <w:bottom w:val="nil"/>
              <w:right w:val="nil"/>
            </w:tcBorders>
            <w:shd w:val="clear" w:color="auto" w:fill="auto"/>
            <w:noWrap/>
            <w:vAlign w:val="bottom"/>
            <w:hideMark/>
          </w:tcPr>
          <w:p w14:paraId="4263A38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39.02</w:t>
            </w:r>
          </w:p>
        </w:tc>
        <w:tc>
          <w:tcPr>
            <w:tcW w:w="535" w:type="pct"/>
            <w:tcBorders>
              <w:top w:val="nil"/>
              <w:left w:val="nil"/>
              <w:bottom w:val="nil"/>
              <w:right w:val="nil"/>
            </w:tcBorders>
            <w:shd w:val="clear" w:color="auto" w:fill="auto"/>
            <w:noWrap/>
            <w:vAlign w:val="bottom"/>
            <w:hideMark/>
          </w:tcPr>
          <w:p w14:paraId="0385867B" w14:textId="48C99F16"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0.18</w:t>
            </w:r>
          </w:p>
        </w:tc>
        <w:tc>
          <w:tcPr>
            <w:tcW w:w="1204" w:type="pct"/>
            <w:tcBorders>
              <w:top w:val="nil"/>
              <w:left w:val="nil"/>
              <w:bottom w:val="nil"/>
              <w:right w:val="nil"/>
            </w:tcBorders>
            <w:shd w:val="clear" w:color="auto" w:fill="auto"/>
            <w:noWrap/>
            <w:vAlign w:val="bottom"/>
            <w:hideMark/>
          </w:tcPr>
          <w:p w14:paraId="3484C9A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0.8132</w:t>
            </w:r>
          </w:p>
        </w:tc>
        <w:tc>
          <w:tcPr>
            <w:tcW w:w="603" w:type="pct"/>
            <w:tcBorders>
              <w:top w:val="nil"/>
              <w:left w:val="nil"/>
              <w:bottom w:val="nil"/>
              <w:right w:val="nil"/>
            </w:tcBorders>
            <w:shd w:val="clear" w:color="auto" w:fill="auto"/>
            <w:noWrap/>
            <w:vAlign w:val="bottom"/>
            <w:hideMark/>
          </w:tcPr>
          <w:p w14:paraId="653871D1" w14:textId="530CD93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0.83</w:t>
            </w:r>
          </w:p>
        </w:tc>
      </w:tr>
      <w:tr w:rsidR="0034041C" w:rsidRPr="00886198" w14:paraId="12E32DCD" w14:textId="77777777" w:rsidTr="007D4336">
        <w:trPr>
          <w:trHeight w:val="300"/>
        </w:trPr>
        <w:tc>
          <w:tcPr>
            <w:tcW w:w="1591" w:type="pct"/>
            <w:tcBorders>
              <w:top w:val="nil"/>
              <w:left w:val="nil"/>
              <w:bottom w:val="nil"/>
              <w:right w:val="nil"/>
            </w:tcBorders>
            <w:shd w:val="clear" w:color="auto" w:fill="auto"/>
            <w:noWrap/>
            <w:vAlign w:val="bottom"/>
            <w:hideMark/>
          </w:tcPr>
          <w:p w14:paraId="7E4112C2"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Xanthomonadaceae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21798E1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26.11</w:t>
            </w:r>
          </w:p>
        </w:tc>
        <w:tc>
          <w:tcPr>
            <w:tcW w:w="535" w:type="pct"/>
            <w:tcBorders>
              <w:top w:val="nil"/>
              <w:left w:val="nil"/>
              <w:bottom w:val="nil"/>
              <w:right w:val="nil"/>
            </w:tcBorders>
            <w:shd w:val="clear" w:color="auto" w:fill="auto"/>
            <w:noWrap/>
            <w:vAlign w:val="bottom"/>
            <w:hideMark/>
          </w:tcPr>
          <w:p w14:paraId="4F4C0A1A" w14:textId="375D098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4</w:t>
            </w:r>
          </w:p>
        </w:tc>
        <w:tc>
          <w:tcPr>
            <w:tcW w:w="1204" w:type="pct"/>
            <w:tcBorders>
              <w:top w:val="nil"/>
              <w:left w:val="nil"/>
              <w:bottom w:val="nil"/>
              <w:right w:val="nil"/>
            </w:tcBorders>
            <w:shd w:val="clear" w:color="auto" w:fill="auto"/>
            <w:noWrap/>
            <w:vAlign w:val="bottom"/>
            <w:hideMark/>
          </w:tcPr>
          <w:p w14:paraId="332C5ED0"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14.68</w:t>
            </w:r>
          </w:p>
        </w:tc>
        <w:tc>
          <w:tcPr>
            <w:tcW w:w="603" w:type="pct"/>
            <w:tcBorders>
              <w:top w:val="nil"/>
              <w:left w:val="nil"/>
              <w:bottom w:val="nil"/>
              <w:right w:val="nil"/>
            </w:tcBorders>
            <w:shd w:val="clear" w:color="auto" w:fill="auto"/>
            <w:noWrap/>
            <w:vAlign w:val="bottom"/>
            <w:hideMark/>
          </w:tcPr>
          <w:p w14:paraId="483E2375" w14:textId="4039D7B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0.55</w:t>
            </w:r>
          </w:p>
        </w:tc>
      </w:tr>
      <w:tr w:rsidR="0034041C" w:rsidRPr="00886198" w14:paraId="1470EC02" w14:textId="77777777" w:rsidTr="007D4336">
        <w:trPr>
          <w:trHeight w:val="300"/>
        </w:trPr>
        <w:tc>
          <w:tcPr>
            <w:tcW w:w="1591" w:type="pct"/>
            <w:tcBorders>
              <w:top w:val="nil"/>
              <w:left w:val="nil"/>
              <w:bottom w:val="nil"/>
              <w:right w:val="nil"/>
            </w:tcBorders>
            <w:shd w:val="clear" w:color="auto" w:fill="auto"/>
            <w:noWrap/>
            <w:vAlign w:val="bottom"/>
            <w:hideMark/>
          </w:tcPr>
          <w:p w14:paraId="3060D356"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Tepidimonas</w:t>
            </w:r>
            <w:proofErr w:type="spellEnd"/>
          </w:p>
        </w:tc>
        <w:tc>
          <w:tcPr>
            <w:tcW w:w="1067" w:type="pct"/>
            <w:tcBorders>
              <w:top w:val="nil"/>
              <w:left w:val="nil"/>
              <w:bottom w:val="nil"/>
              <w:right w:val="nil"/>
            </w:tcBorders>
            <w:shd w:val="clear" w:color="auto" w:fill="auto"/>
            <w:noWrap/>
            <w:vAlign w:val="bottom"/>
            <w:hideMark/>
          </w:tcPr>
          <w:p w14:paraId="0D98571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w:t>
            </w:r>
          </w:p>
        </w:tc>
        <w:tc>
          <w:tcPr>
            <w:tcW w:w="535" w:type="pct"/>
            <w:tcBorders>
              <w:top w:val="nil"/>
              <w:left w:val="nil"/>
              <w:bottom w:val="nil"/>
              <w:right w:val="nil"/>
            </w:tcBorders>
            <w:shd w:val="clear" w:color="auto" w:fill="auto"/>
            <w:noWrap/>
            <w:vAlign w:val="bottom"/>
            <w:hideMark/>
          </w:tcPr>
          <w:p w14:paraId="285301A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13741348"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22.22</w:t>
            </w:r>
          </w:p>
        </w:tc>
        <w:tc>
          <w:tcPr>
            <w:tcW w:w="603" w:type="pct"/>
            <w:tcBorders>
              <w:top w:val="nil"/>
              <w:left w:val="nil"/>
              <w:bottom w:val="nil"/>
              <w:right w:val="nil"/>
            </w:tcBorders>
            <w:shd w:val="clear" w:color="auto" w:fill="auto"/>
            <w:noWrap/>
            <w:vAlign w:val="bottom"/>
            <w:hideMark/>
          </w:tcPr>
          <w:p w14:paraId="671464E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0.0001</w:t>
            </w:r>
          </w:p>
        </w:tc>
      </w:tr>
      <w:tr w:rsidR="0034041C" w:rsidRPr="00886198" w14:paraId="08E92077" w14:textId="77777777" w:rsidTr="007D4336">
        <w:trPr>
          <w:trHeight w:val="300"/>
        </w:trPr>
        <w:tc>
          <w:tcPr>
            <w:tcW w:w="1591" w:type="pct"/>
            <w:tcBorders>
              <w:top w:val="nil"/>
              <w:left w:val="nil"/>
              <w:bottom w:val="nil"/>
              <w:right w:val="nil"/>
            </w:tcBorders>
            <w:shd w:val="clear" w:color="auto" w:fill="auto"/>
            <w:noWrap/>
            <w:vAlign w:val="bottom"/>
            <w:hideMark/>
          </w:tcPr>
          <w:p w14:paraId="4B1AD1A2"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SH3-11</w:t>
            </w:r>
          </w:p>
        </w:tc>
        <w:tc>
          <w:tcPr>
            <w:tcW w:w="1067" w:type="pct"/>
            <w:tcBorders>
              <w:top w:val="nil"/>
              <w:left w:val="nil"/>
              <w:bottom w:val="nil"/>
              <w:right w:val="nil"/>
            </w:tcBorders>
            <w:shd w:val="clear" w:color="auto" w:fill="auto"/>
            <w:noWrap/>
            <w:vAlign w:val="bottom"/>
            <w:hideMark/>
          </w:tcPr>
          <w:p w14:paraId="5EE9039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70.29</w:t>
            </w:r>
          </w:p>
        </w:tc>
        <w:tc>
          <w:tcPr>
            <w:tcW w:w="535" w:type="pct"/>
            <w:tcBorders>
              <w:top w:val="nil"/>
              <w:left w:val="nil"/>
              <w:bottom w:val="nil"/>
              <w:right w:val="nil"/>
            </w:tcBorders>
            <w:shd w:val="clear" w:color="auto" w:fill="auto"/>
            <w:noWrap/>
            <w:vAlign w:val="bottom"/>
            <w:hideMark/>
          </w:tcPr>
          <w:p w14:paraId="2C3B026F" w14:textId="42BE6C8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0.03</w:t>
            </w:r>
          </w:p>
        </w:tc>
        <w:tc>
          <w:tcPr>
            <w:tcW w:w="1204" w:type="pct"/>
            <w:tcBorders>
              <w:top w:val="nil"/>
              <w:left w:val="nil"/>
              <w:bottom w:val="nil"/>
              <w:right w:val="nil"/>
            </w:tcBorders>
            <w:shd w:val="clear" w:color="auto" w:fill="auto"/>
            <w:noWrap/>
            <w:vAlign w:val="bottom"/>
            <w:hideMark/>
          </w:tcPr>
          <w:p w14:paraId="6ED9229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26.41</w:t>
            </w:r>
          </w:p>
        </w:tc>
        <w:tc>
          <w:tcPr>
            <w:tcW w:w="603" w:type="pct"/>
            <w:tcBorders>
              <w:top w:val="nil"/>
              <w:left w:val="nil"/>
              <w:bottom w:val="nil"/>
              <w:right w:val="nil"/>
            </w:tcBorders>
            <w:shd w:val="clear" w:color="auto" w:fill="auto"/>
            <w:noWrap/>
            <w:vAlign w:val="bottom"/>
            <w:hideMark/>
          </w:tcPr>
          <w:p w14:paraId="1B117CB0" w14:textId="262E013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0.96</w:t>
            </w:r>
          </w:p>
        </w:tc>
      </w:tr>
      <w:tr w:rsidR="0034041C" w:rsidRPr="00886198" w14:paraId="6AE475DA" w14:textId="77777777" w:rsidTr="007D4336">
        <w:trPr>
          <w:trHeight w:val="300"/>
        </w:trPr>
        <w:tc>
          <w:tcPr>
            <w:tcW w:w="1591" w:type="pct"/>
            <w:tcBorders>
              <w:top w:val="nil"/>
              <w:left w:val="nil"/>
              <w:bottom w:val="nil"/>
              <w:right w:val="nil"/>
            </w:tcBorders>
            <w:shd w:val="clear" w:color="auto" w:fill="auto"/>
            <w:noWrap/>
            <w:vAlign w:val="bottom"/>
            <w:hideMark/>
          </w:tcPr>
          <w:p w14:paraId="728F355E"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Polaromonas</w:t>
            </w:r>
            <w:proofErr w:type="spellEnd"/>
          </w:p>
        </w:tc>
        <w:tc>
          <w:tcPr>
            <w:tcW w:w="1067" w:type="pct"/>
            <w:tcBorders>
              <w:top w:val="nil"/>
              <w:left w:val="nil"/>
              <w:bottom w:val="nil"/>
              <w:right w:val="nil"/>
            </w:tcBorders>
            <w:shd w:val="clear" w:color="auto" w:fill="auto"/>
            <w:noWrap/>
            <w:vAlign w:val="bottom"/>
            <w:hideMark/>
          </w:tcPr>
          <w:p w14:paraId="7AFF439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55.87</w:t>
            </w:r>
          </w:p>
        </w:tc>
        <w:tc>
          <w:tcPr>
            <w:tcW w:w="535" w:type="pct"/>
            <w:tcBorders>
              <w:top w:val="nil"/>
              <w:left w:val="nil"/>
              <w:bottom w:val="nil"/>
              <w:right w:val="nil"/>
            </w:tcBorders>
            <w:shd w:val="clear" w:color="auto" w:fill="auto"/>
            <w:noWrap/>
            <w:vAlign w:val="bottom"/>
            <w:hideMark/>
          </w:tcPr>
          <w:p w14:paraId="2DD00B96" w14:textId="0C17D38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7</w:t>
            </w:r>
          </w:p>
        </w:tc>
        <w:tc>
          <w:tcPr>
            <w:tcW w:w="1204" w:type="pct"/>
            <w:tcBorders>
              <w:top w:val="nil"/>
              <w:left w:val="nil"/>
              <w:bottom w:val="nil"/>
              <w:right w:val="nil"/>
            </w:tcBorders>
            <w:shd w:val="clear" w:color="auto" w:fill="auto"/>
            <w:noWrap/>
            <w:vAlign w:val="bottom"/>
            <w:hideMark/>
          </w:tcPr>
          <w:p w14:paraId="2159415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27.64</w:t>
            </w:r>
          </w:p>
        </w:tc>
        <w:tc>
          <w:tcPr>
            <w:tcW w:w="603" w:type="pct"/>
            <w:tcBorders>
              <w:top w:val="nil"/>
              <w:left w:val="nil"/>
              <w:bottom w:val="nil"/>
              <w:right w:val="nil"/>
            </w:tcBorders>
            <w:shd w:val="clear" w:color="auto" w:fill="auto"/>
            <w:noWrap/>
            <w:vAlign w:val="bottom"/>
            <w:hideMark/>
          </w:tcPr>
          <w:p w14:paraId="782CD496" w14:textId="30DAEAEC"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3</w:t>
            </w:r>
          </w:p>
        </w:tc>
      </w:tr>
      <w:tr w:rsidR="0034041C" w:rsidRPr="00886198" w14:paraId="01048FAF" w14:textId="77777777" w:rsidTr="007D4336">
        <w:trPr>
          <w:trHeight w:val="300"/>
        </w:trPr>
        <w:tc>
          <w:tcPr>
            <w:tcW w:w="1591" w:type="pct"/>
            <w:tcBorders>
              <w:top w:val="nil"/>
              <w:left w:val="nil"/>
              <w:bottom w:val="nil"/>
              <w:right w:val="nil"/>
            </w:tcBorders>
            <w:shd w:val="clear" w:color="auto" w:fill="auto"/>
            <w:noWrap/>
            <w:vAlign w:val="bottom"/>
            <w:hideMark/>
          </w:tcPr>
          <w:p w14:paraId="598A13AC"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1067" w:type="pct"/>
            <w:tcBorders>
              <w:top w:val="nil"/>
              <w:left w:val="nil"/>
              <w:bottom w:val="nil"/>
              <w:right w:val="nil"/>
            </w:tcBorders>
            <w:shd w:val="clear" w:color="auto" w:fill="auto"/>
            <w:noWrap/>
            <w:vAlign w:val="bottom"/>
            <w:hideMark/>
          </w:tcPr>
          <w:p w14:paraId="2121817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58.26</w:t>
            </w:r>
          </w:p>
        </w:tc>
        <w:tc>
          <w:tcPr>
            <w:tcW w:w="535" w:type="pct"/>
            <w:tcBorders>
              <w:top w:val="nil"/>
              <w:left w:val="nil"/>
              <w:bottom w:val="nil"/>
              <w:right w:val="nil"/>
            </w:tcBorders>
            <w:shd w:val="clear" w:color="auto" w:fill="auto"/>
            <w:noWrap/>
            <w:vAlign w:val="bottom"/>
            <w:hideMark/>
          </w:tcPr>
          <w:p w14:paraId="1D7116EA" w14:textId="56A9759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1688D09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25.49</w:t>
            </w:r>
          </w:p>
        </w:tc>
        <w:tc>
          <w:tcPr>
            <w:tcW w:w="603" w:type="pct"/>
            <w:tcBorders>
              <w:top w:val="nil"/>
              <w:left w:val="nil"/>
              <w:bottom w:val="nil"/>
              <w:right w:val="nil"/>
            </w:tcBorders>
            <w:shd w:val="clear" w:color="auto" w:fill="auto"/>
            <w:noWrap/>
            <w:vAlign w:val="bottom"/>
            <w:hideMark/>
          </w:tcPr>
          <w:p w14:paraId="19B64868" w14:textId="599A5A5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9</w:t>
            </w:r>
          </w:p>
        </w:tc>
      </w:tr>
      <w:tr w:rsidR="0034041C" w:rsidRPr="00886198" w14:paraId="3DBC9BE0" w14:textId="77777777" w:rsidTr="007D4336">
        <w:trPr>
          <w:trHeight w:val="300"/>
        </w:trPr>
        <w:tc>
          <w:tcPr>
            <w:tcW w:w="1591" w:type="pct"/>
            <w:tcBorders>
              <w:top w:val="nil"/>
              <w:left w:val="nil"/>
              <w:right w:val="nil"/>
            </w:tcBorders>
            <w:shd w:val="clear" w:color="auto" w:fill="auto"/>
            <w:noWrap/>
            <w:vAlign w:val="bottom"/>
            <w:hideMark/>
          </w:tcPr>
          <w:p w14:paraId="2708CE25"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AKYH767</w:t>
            </w:r>
          </w:p>
        </w:tc>
        <w:tc>
          <w:tcPr>
            <w:tcW w:w="1067" w:type="pct"/>
            <w:tcBorders>
              <w:top w:val="nil"/>
              <w:left w:val="nil"/>
              <w:right w:val="nil"/>
            </w:tcBorders>
            <w:shd w:val="clear" w:color="auto" w:fill="auto"/>
            <w:noWrap/>
            <w:vAlign w:val="bottom"/>
            <w:hideMark/>
          </w:tcPr>
          <w:p w14:paraId="17D9234F"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53.31</w:t>
            </w:r>
          </w:p>
        </w:tc>
        <w:tc>
          <w:tcPr>
            <w:tcW w:w="535" w:type="pct"/>
            <w:tcBorders>
              <w:top w:val="nil"/>
              <w:left w:val="nil"/>
              <w:right w:val="nil"/>
            </w:tcBorders>
            <w:shd w:val="clear" w:color="auto" w:fill="auto"/>
            <w:noWrap/>
            <w:vAlign w:val="bottom"/>
            <w:hideMark/>
          </w:tcPr>
          <w:p w14:paraId="002C3FB8" w14:textId="4E04EC3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0.09</w:t>
            </w:r>
          </w:p>
        </w:tc>
        <w:tc>
          <w:tcPr>
            <w:tcW w:w="1204" w:type="pct"/>
            <w:tcBorders>
              <w:top w:val="nil"/>
              <w:left w:val="nil"/>
              <w:right w:val="nil"/>
            </w:tcBorders>
            <w:shd w:val="clear" w:color="auto" w:fill="auto"/>
            <w:noWrap/>
            <w:vAlign w:val="bottom"/>
            <w:hideMark/>
          </w:tcPr>
          <w:p w14:paraId="3C951F8B"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15.17</w:t>
            </w:r>
          </w:p>
        </w:tc>
        <w:tc>
          <w:tcPr>
            <w:tcW w:w="603" w:type="pct"/>
            <w:tcBorders>
              <w:top w:val="nil"/>
              <w:left w:val="nil"/>
              <w:right w:val="nil"/>
            </w:tcBorders>
            <w:shd w:val="clear" w:color="auto" w:fill="auto"/>
            <w:noWrap/>
            <w:vAlign w:val="bottom"/>
            <w:hideMark/>
          </w:tcPr>
          <w:p w14:paraId="3FE7E157" w14:textId="2EB1CDB2"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0.89</w:t>
            </w:r>
          </w:p>
        </w:tc>
      </w:tr>
      <w:tr w:rsidR="0034041C" w:rsidRPr="00886198" w14:paraId="54E389F5" w14:textId="77777777" w:rsidTr="007D4336">
        <w:trPr>
          <w:trHeight w:val="300"/>
        </w:trPr>
        <w:tc>
          <w:tcPr>
            <w:tcW w:w="1591" w:type="pct"/>
            <w:tcBorders>
              <w:top w:val="nil"/>
              <w:left w:val="nil"/>
              <w:bottom w:val="single" w:sz="4" w:space="0" w:color="auto"/>
              <w:right w:val="nil"/>
            </w:tcBorders>
            <w:shd w:val="clear" w:color="auto" w:fill="auto"/>
            <w:noWrap/>
            <w:vAlign w:val="bottom"/>
            <w:hideMark/>
          </w:tcPr>
          <w:p w14:paraId="07B4AEFB"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Silanimonas</w:t>
            </w:r>
            <w:proofErr w:type="spellEnd"/>
          </w:p>
        </w:tc>
        <w:tc>
          <w:tcPr>
            <w:tcW w:w="1067" w:type="pct"/>
            <w:tcBorders>
              <w:top w:val="nil"/>
              <w:left w:val="nil"/>
              <w:bottom w:val="single" w:sz="4" w:space="0" w:color="auto"/>
              <w:right w:val="nil"/>
            </w:tcBorders>
            <w:shd w:val="clear" w:color="auto" w:fill="auto"/>
            <w:noWrap/>
            <w:vAlign w:val="bottom"/>
            <w:hideMark/>
          </w:tcPr>
          <w:p w14:paraId="39A9750D"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16.78</w:t>
            </w:r>
          </w:p>
        </w:tc>
        <w:tc>
          <w:tcPr>
            <w:tcW w:w="535" w:type="pct"/>
            <w:tcBorders>
              <w:top w:val="nil"/>
              <w:left w:val="nil"/>
              <w:bottom w:val="single" w:sz="4" w:space="0" w:color="auto"/>
              <w:right w:val="nil"/>
            </w:tcBorders>
            <w:shd w:val="clear" w:color="auto" w:fill="auto"/>
            <w:noWrap/>
            <w:vAlign w:val="bottom"/>
            <w:hideMark/>
          </w:tcPr>
          <w:p w14:paraId="34FC5175" w14:textId="7A9831E9"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0.84</w:t>
            </w:r>
          </w:p>
        </w:tc>
        <w:tc>
          <w:tcPr>
            <w:tcW w:w="1204" w:type="pct"/>
            <w:tcBorders>
              <w:top w:val="nil"/>
              <w:left w:val="nil"/>
              <w:bottom w:val="single" w:sz="4" w:space="0" w:color="auto"/>
              <w:right w:val="nil"/>
            </w:tcBorders>
            <w:shd w:val="clear" w:color="auto" w:fill="auto"/>
            <w:noWrap/>
            <w:vAlign w:val="bottom"/>
            <w:hideMark/>
          </w:tcPr>
          <w:p w14:paraId="4ECDD842"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73.97</w:t>
            </w:r>
          </w:p>
        </w:tc>
        <w:tc>
          <w:tcPr>
            <w:tcW w:w="603" w:type="pct"/>
            <w:tcBorders>
              <w:top w:val="nil"/>
              <w:left w:val="nil"/>
              <w:bottom w:val="single" w:sz="4" w:space="0" w:color="auto"/>
              <w:right w:val="nil"/>
            </w:tcBorders>
            <w:shd w:val="clear" w:color="auto" w:fill="auto"/>
            <w:noWrap/>
            <w:vAlign w:val="bottom"/>
            <w:hideMark/>
          </w:tcPr>
          <w:p w14:paraId="49EE4540" w14:textId="6C31B2F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8</w:t>
            </w:r>
          </w:p>
        </w:tc>
      </w:tr>
    </w:tbl>
    <w:p w14:paraId="4FF94177" w14:textId="28515D3B" w:rsidR="007D4336" w:rsidRPr="00886198" w:rsidRDefault="007D4336"/>
    <w:p w14:paraId="207BF960" w14:textId="48636F5C" w:rsidR="007D4336" w:rsidRPr="00886198" w:rsidRDefault="007D4336" w:rsidP="007D4336">
      <w:pPr>
        <w:spacing w:after="160" w:line="259" w:lineRule="auto"/>
        <w:rPr>
          <w:rFonts w:ascii="Arial" w:hAnsi="Arial" w:cs="Arial"/>
          <w:sz w:val="22"/>
          <w:szCs w:val="22"/>
        </w:rPr>
      </w:pPr>
      <w:r w:rsidRPr="00886198">
        <w:rPr>
          <w:rFonts w:ascii="Arial" w:hAnsi="Arial" w:cs="Arial"/>
          <w:sz w:val="22"/>
          <w:szCs w:val="22"/>
        </w:rPr>
        <w:lastRenderedPageBreak/>
        <w:t>Table B.1</w:t>
      </w:r>
      <w:r w:rsidR="00734CDA" w:rsidRPr="00886198">
        <w:rPr>
          <w:rFonts w:ascii="Arial" w:hAnsi="Arial" w:cs="Arial"/>
          <w:sz w:val="22"/>
          <w:szCs w:val="22"/>
        </w:rPr>
        <w:t>0</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4123"/>
        <w:gridCol w:w="2766"/>
        <w:gridCol w:w="1387"/>
        <w:gridCol w:w="3121"/>
        <w:gridCol w:w="1563"/>
      </w:tblGrid>
      <w:tr w:rsidR="007D4336" w:rsidRPr="00886198" w14:paraId="3167D308" w14:textId="77777777" w:rsidTr="004B1DF9">
        <w:trPr>
          <w:trHeight w:val="300"/>
        </w:trPr>
        <w:tc>
          <w:tcPr>
            <w:tcW w:w="1591" w:type="pct"/>
            <w:tcBorders>
              <w:top w:val="nil"/>
              <w:left w:val="nil"/>
              <w:bottom w:val="single" w:sz="4" w:space="0" w:color="auto"/>
              <w:right w:val="nil"/>
            </w:tcBorders>
            <w:shd w:val="clear" w:color="auto" w:fill="auto"/>
            <w:noWrap/>
            <w:vAlign w:val="bottom"/>
            <w:hideMark/>
          </w:tcPr>
          <w:p w14:paraId="4F1AA86C" w14:textId="77777777" w:rsidR="007D4336" w:rsidRPr="00886198" w:rsidRDefault="007D4336" w:rsidP="004B1DF9">
            <w:pPr>
              <w:rPr>
                <w:i/>
                <w:iCs/>
                <w:sz w:val="22"/>
                <w:szCs w:val="22"/>
              </w:rPr>
            </w:pPr>
          </w:p>
        </w:tc>
        <w:tc>
          <w:tcPr>
            <w:tcW w:w="1602" w:type="pct"/>
            <w:gridSpan w:val="2"/>
            <w:tcBorders>
              <w:top w:val="single" w:sz="4" w:space="0" w:color="auto"/>
              <w:left w:val="nil"/>
              <w:bottom w:val="single" w:sz="4" w:space="0" w:color="auto"/>
              <w:right w:val="nil"/>
            </w:tcBorders>
            <w:shd w:val="clear" w:color="auto" w:fill="auto"/>
            <w:noWrap/>
            <w:vAlign w:val="center"/>
            <w:hideMark/>
          </w:tcPr>
          <w:p w14:paraId="4CBC1B30"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Upwelling</w:t>
            </w:r>
          </w:p>
        </w:tc>
        <w:tc>
          <w:tcPr>
            <w:tcW w:w="1807" w:type="pct"/>
            <w:gridSpan w:val="2"/>
            <w:tcBorders>
              <w:top w:val="single" w:sz="4" w:space="0" w:color="auto"/>
              <w:left w:val="nil"/>
              <w:bottom w:val="single" w:sz="4" w:space="0" w:color="auto"/>
              <w:right w:val="nil"/>
            </w:tcBorders>
            <w:shd w:val="clear" w:color="auto" w:fill="auto"/>
            <w:noWrap/>
            <w:vAlign w:val="bottom"/>
            <w:hideMark/>
          </w:tcPr>
          <w:p w14:paraId="676BE61D"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Downwelling</w:t>
            </w:r>
          </w:p>
        </w:tc>
      </w:tr>
      <w:tr w:rsidR="007D4336" w:rsidRPr="00886198" w14:paraId="7AEA587C" w14:textId="77777777" w:rsidTr="004B1DF9">
        <w:trPr>
          <w:trHeight w:val="300"/>
        </w:trPr>
        <w:tc>
          <w:tcPr>
            <w:tcW w:w="1591" w:type="pct"/>
            <w:tcBorders>
              <w:top w:val="single" w:sz="4" w:space="0" w:color="auto"/>
              <w:left w:val="nil"/>
              <w:bottom w:val="single" w:sz="4" w:space="0" w:color="auto"/>
              <w:right w:val="nil"/>
            </w:tcBorders>
            <w:shd w:val="clear" w:color="auto" w:fill="auto"/>
            <w:noWrap/>
            <w:vAlign w:val="center"/>
            <w:hideMark/>
          </w:tcPr>
          <w:p w14:paraId="7717B457" w14:textId="579CDE6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OTU</w:t>
            </w:r>
            <w:r w:rsidR="005851F5" w:rsidRPr="00886198">
              <w:rPr>
                <w:rFonts w:ascii="Arial" w:hAnsi="Arial" w:cs="Arial"/>
                <w:b/>
                <w:bCs/>
                <w:color w:val="000000"/>
                <w:sz w:val="22"/>
                <w:szCs w:val="22"/>
              </w:rPr>
              <w:t xml:space="preserve"> Taxonomic Affiliation</w:t>
            </w:r>
          </w:p>
        </w:tc>
        <w:tc>
          <w:tcPr>
            <w:tcW w:w="1067" w:type="pct"/>
            <w:tcBorders>
              <w:top w:val="single" w:sz="4" w:space="0" w:color="auto"/>
              <w:left w:val="nil"/>
              <w:bottom w:val="single" w:sz="4" w:space="0" w:color="auto"/>
              <w:right w:val="nil"/>
            </w:tcBorders>
            <w:shd w:val="clear" w:color="auto" w:fill="auto"/>
            <w:noWrap/>
            <w:vAlign w:val="bottom"/>
            <w:hideMark/>
          </w:tcPr>
          <w:p w14:paraId="636E7706"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535" w:type="pct"/>
            <w:tcBorders>
              <w:top w:val="single" w:sz="4" w:space="0" w:color="auto"/>
              <w:left w:val="nil"/>
              <w:bottom w:val="single" w:sz="4" w:space="0" w:color="auto"/>
              <w:right w:val="nil"/>
            </w:tcBorders>
            <w:shd w:val="clear" w:color="auto" w:fill="auto"/>
            <w:noWrap/>
            <w:vAlign w:val="bottom"/>
            <w:hideMark/>
          </w:tcPr>
          <w:p w14:paraId="1FD9001E"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1204" w:type="pct"/>
            <w:tcBorders>
              <w:top w:val="single" w:sz="4" w:space="0" w:color="auto"/>
              <w:left w:val="nil"/>
              <w:bottom w:val="single" w:sz="4" w:space="0" w:color="auto"/>
              <w:right w:val="nil"/>
            </w:tcBorders>
            <w:shd w:val="clear" w:color="auto" w:fill="auto"/>
            <w:noWrap/>
            <w:vAlign w:val="bottom"/>
            <w:hideMark/>
          </w:tcPr>
          <w:p w14:paraId="62E637B1"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Indicator Value</w:t>
            </w:r>
          </w:p>
        </w:tc>
        <w:tc>
          <w:tcPr>
            <w:tcW w:w="603" w:type="pct"/>
            <w:tcBorders>
              <w:top w:val="single" w:sz="4" w:space="0" w:color="auto"/>
              <w:left w:val="nil"/>
              <w:bottom w:val="single" w:sz="4" w:space="0" w:color="auto"/>
              <w:right w:val="nil"/>
            </w:tcBorders>
            <w:shd w:val="clear" w:color="auto" w:fill="auto"/>
            <w:noWrap/>
            <w:vAlign w:val="bottom"/>
            <w:hideMark/>
          </w:tcPr>
          <w:p w14:paraId="34F3755E"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34041C" w:rsidRPr="00886198" w14:paraId="35333CB6" w14:textId="77777777" w:rsidTr="007D4336">
        <w:trPr>
          <w:trHeight w:val="300"/>
        </w:trPr>
        <w:tc>
          <w:tcPr>
            <w:tcW w:w="1591" w:type="pct"/>
            <w:tcBorders>
              <w:top w:val="nil"/>
              <w:left w:val="nil"/>
              <w:bottom w:val="nil"/>
              <w:right w:val="nil"/>
            </w:tcBorders>
            <w:shd w:val="clear" w:color="auto" w:fill="auto"/>
            <w:noWrap/>
            <w:vAlign w:val="bottom"/>
            <w:hideMark/>
          </w:tcPr>
          <w:p w14:paraId="38305073"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308B1A74"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64.59</w:t>
            </w:r>
          </w:p>
        </w:tc>
        <w:tc>
          <w:tcPr>
            <w:tcW w:w="535" w:type="pct"/>
            <w:tcBorders>
              <w:top w:val="nil"/>
              <w:left w:val="nil"/>
              <w:bottom w:val="nil"/>
              <w:right w:val="nil"/>
            </w:tcBorders>
            <w:shd w:val="clear" w:color="auto" w:fill="auto"/>
            <w:noWrap/>
            <w:vAlign w:val="bottom"/>
            <w:hideMark/>
          </w:tcPr>
          <w:p w14:paraId="6382A357" w14:textId="67BC29D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0.03</w:t>
            </w:r>
          </w:p>
        </w:tc>
        <w:tc>
          <w:tcPr>
            <w:tcW w:w="1204" w:type="pct"/>
            <w:tcBorders>
              <w:top w:val="nil"/>
              <w:left w:val="nil"/>
              <w:bottom w:val="nil"/>
              <w:right w:val="nil"/>
            </w:tcBorders>
            <w:shd w:val="clear" w:color="auto" w:fill="auto"/>
            <w:noWrap/>
            <w:vAlign w:val="bottom"/>
            <w:hideMark/>
          </w:tcPr>
          <w:p w14:paraId="25C11A3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19.81</w:t>
            </w:r>
          </w:p>
        </w:tc>
        <w:tc>
          <w:tcPr>
            <w:tcW w:w="603" w:type="pct"/>
            <w:tcBorders>
              <w:top w:val="nil"/>
              <w:left w:val="nil"/>
              <w:bottom w:val="nil"/>
              <w:right w:val="nil"/>
            </w:tcBorders>
            <w:shd w:val="clear" w:color="auto" w:fill="auto"/>
            <w:noWrap/>
            <w:vAlign w:val="bottom"/>
            <w:hideMark/>
          </w:tcPr>
          <w:p w14:paraId="7C17B978" w14:textId="78276F5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8</w:t>
            </w:r>
          </w:p>
        </w:tc>
      </w:tr>
      <w:tr w:rsidR="0034041C" w:rsidRPr="00886198" w14:paraId="62246A9D" w14:textId="77777777" w:rsidTr="007D4336">
        <w:trPr>
          <w:trHeight w:val="300"/>
        </w:trPr>
        <w:tc>
          <w:tcPr>
            <w:tcW w:w="1591" w:type="pct"/>
            <w:tcBorders>
              <w:top w:val="nil"/>
              <w:left w:val="nil"/>
              <w:bottom w:val="nil"/>
              <w:right w:val="nil"/>
            </w:tcBorders>
            <w:shd w:val="clear" w:color="auto" w:fill="auto"/>
            <w:noWrap/>
            <w:vAlign w:val="bottom"/>
            <w:hideMark/>
          </w:tcPr>
          <w:p w14:paraId="09ACDF5F"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Fluviicola</w:t>
            </w:r>
            <w:proofErr w:type="spellEnd"/>
          </w:p>
        </w:tc>
        <w:tc>
          <w:tcPr>
            <w:tcW w:w="1067" w:type="pct"/>
            <w:tcBorders>
              <w:top w:val="nil"/>
              <w:left w:val="nil"/>
              <w:bottom w:val="nil"/>
              <w:right w:val="nil"/>
            </w:tcBorders>
            <w:shd w:val="clear" w:color="auto" w:fill="auto"/>
            <w:noWrap/>
            <w:vAlign w:val="bottom"/>
            <w:hideMark/>
          </w:tcPr>
          <w:p w14:paraId="4801FD67"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60.25</w:t>
            </w:r>
          </w:p>
        </w:tc>
        <w:tc>
          <w:tcPr>
            <w:tcW w:w="535" w:type="pct"/>
            <w:tcBorders>
              <w:top w:val="nil"/>
              <w:left w:val="nil"/>
              <w:bottom w:val="nil"/>
              <w:right w:val="nil"/>
            </w:tcBorders>
            <w:shd w:val="clear" w:color="auto" w:fill="auto"/>
            <w:noWrap/>
            <w:vAlign w:val="bottom"/>
            <w:hideMark/>
          </w:tcPr>
          <w:p w14:paraId="0F63339C" w14:textId="089DFC9D"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4</w:t>
            </w:r>
          </w:p>
        </w:tc>
        <w:tc>
          <w:tcPr>
            <w:tcW w:w="1204" w:type="pct"/>
            <w:tcBorders>
              <w:top w:val="nil"/>
              <w:left w:val="nil"/>
              <w:bottom w:val="nil"/>
              <w:right w:val="nil"/>
            </w:tcBorders>
            <w:shd w:val="clear" w:color="auto" w:fill="auto"/>
            <w:noWrap/>
            <w:vAlign w:val="bottom"/>
            <w:hideMark/>
          </w:tcPr>
          <w:p w14:paraId="6BBF9D5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13.71</w:t>
            </w:r>
          </w:p>
        </w:tc>
        <w:tc>
          <w:tcPr>
            <w:tcW w:w="603" w:type="pct"/>
            <w:tcBorders>
              <w:top w:val="nil"/>
              <w:left w:val="nil"/>
              <w:bottom w:val="nil"/>
              <w:right w:val="nil"/>
            </w:tcBorders>
            <w:shd w:val="clear" w:color="auto" w:fill="auto"/>
            <w:noWrap/>
            <w:vAlign w:val="bottom"/>
            <w:hideMark/>
          </w:tcPr>
          <w:p w14:paraId="31032EBA" w14:textId="4FCD6C5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r>
      <w:tr w:rsidR="0034041C" w:rsidRPr="00886198" w14:paraId="24442F9E" w14:textId="77777777" w:rsidTr="007D4336">
        <w:trPr>
          <w:trHeight w:val="300"/>
        </w:trPr>
        <w:tc>
          <w:tcPr>
            <w:tcW w:w="1591" w:type="pct"/>
            <w:tcBorders>
              <w:top w:val="nil"/>
              <w:left w:val="nil"/>
              <w:bottom w:val="nil"/>
              <w:right w:val="nil"/>
            </w:tcBorders>
            <w:shd w:val="clear" w:color="auto" w:fill="auto"/>
            <w:noWrap/>
            <w:vAlign w:val="bottom"/>
            <w:hideMark/>
          </w:tcPr>
          <w:p w14:paraId="2A1AE918"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Anaerolineae</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656D1250" w14:textId="33F5548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0.94</w:t>
            </w:r>
          </w:p>
        </w:tc>
        <w:tc>
          <w:tcPr>
            <w:tcW w:w="535" w:type="pct"/>
            <w:tcBorders>
              <w:top w:val="nil"/>
              <w:left w:val="nil"/>
              <w:bottom w:val="nil"/>
              <w:right w:val="nil"/>
            </w:tcBorders>
            <w:shd w:val="clear" w:color="auto" w:fill="auto"/>
            <w:noWrap/>
            <w:vAlign w:val="bottom"/>
            <w:hideMark/>
          </w:tcPr>
          <w:p w14:paraId="246463AD" w14:textId="0BAF0A1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1</w:t>
            </w:r>
          </w:p>
        </w:tc>
        <w:tc>
          <w:tcPr>
            <w:tcW w:w="1204" w:type="pct"/>
            <w:tcBorders>
              <w:top w:val="nil"/>
              <w:left w:val="nil"/>
              <w:bottom w:val="nil"/>
              <w:right w:val="nil"/>
            </w:tcBorders>
            <w:shd w:val="clear" w:color="auto" w:fill="auto"/>
            <w:noWrap/>
            <w:vAlign w:val="bottom"/>
            <w:hideMark/>
          </w:tcPr>
          <w:p w14:paraId="3A50AAC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21.44</w:t>
            </w:r>
          </w:p>
        </w:tc>
        <w:tc>
          <w:tcPr>
            <w:tcW w:w="603" w:type="pct"/>
            <w:tcBorders>
              <w:top w:val="nil"/>
              <w:left w:val="nil"/>
              <w:bottom w:val="nil"/>
              <w:right w:val="nil"/>
            </w:tcBorders>
            <w:shd w:val="clear" w:color="auto" w:fill="auto"/>
            <w:noWrap/>
            <w:vAlign w:val="bottom"/>
            <w:hideMark/>
          </w:tcPr>
          <w:p w14:paraId="43B57B33" w14:textId="71205045"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7</w:t>
            </w:r>
          </w:p>
        </w:tc>
      </w:tr>
      <w:tr w:rsidR="0034041C" w:rsidRPr="00886198" w14:paraId="019F3AEF" w14:textId="77777777" w:rsidTr="007D4336">
        <w:trPr>
          <w:trHeight w:val="300"/>
        </w:trPr>
        <w:tc>
          <w:tcPr>
            <w:tcW w:w="1591" w:type="pct"/>
            <w:tcBorders>
              <w:top w:val="nil"/>
              <w:left w:val="nil"/>
              <w:bottom w:val="nil"/>
              <w:right w:val="nil"/>
            </w:tcBorders>
            <w:shd w:val="clear" w:color="auto" w:fill="auto"/>
            <w:noWrap/>
            <w:vAlign w:val="bottom"/>
            <w:hideMark/>
          </w:tcPr>
          <w:p w14:paraId="66E37CF0"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Inhella</w:t>
            </w:r>
            <w:proofErr w:type="spellEnd"/>
          </w:p>
        </w:tc>
        <w:tc>
          <w:tcPr>
            <w:tcW w:w="1067" w:type="pct"/>
            <w:tcBorders>
              <w:top w:val="nil"/>
              <w:left w:val="nil"/>
              <w:bottom w:val="nil"/>
              <w:right w:val="nil"/>
            </w:tcBorders>
            <w:shd w:val="clear" w:color="auto" w:fill="auto"/>
            <w:noWrap/>
            <w:vAlign w:val="bottom"/>
            <w:hideMark/>
          </w:tcPr>
          <w:p w14:paraId="403CFA66"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27.81</w:t>
            </w:r>
          </w:p>
        </w:tc>
        <w:tc>
          <w:tcPr>
            <w:tcW w:w="535" w:type="pct"/>
            <w:tcBorders>
              <w:top w:val="nil"/>
              <w:left w:val="nil"/>
              <w:bottom w:val="nil"/>
              <w:right w:val="nil"/>
            </w:tcBorders>
            <w:shd w:val="clear" w:color="auto" w:fill="auto"/>
            <w:noWrap/>
            <w:vAlign w:val="bottom"/>
            <w:hideMark/>
          </w:tcPr>
          <w:p w14:paraId="7E5EF484" w14:textId="2A3283F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2</w:t>
            </w:r>
          </w:p>
        </w:tc>
        <w:tc>
          <w:tcPr>
            <w:tcW w:w="1204" w:type="pct"/>
            <w:tcBorders>
              <w:top w:val="nil"/>
              <w:left w:val="nil"/>
              <w:bottom w:val="nil"/>
              <w:right w:val="nil"/>
            </w:tcBorders>
            <w:shd w:val="clear" w:color="auto" w:fill="auto"/>
            <w:noWrap/>
            <w:vAlign w:val="bottom"/>
            <w:hideMark/>
          </w:tcPr>
          <w:p w14:paraId="1BD76783"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54.61</w:t>
            </w:r>
          </w:p>
        </w:tc>
        <w:tc>
          <w:tcPr>
            <w:tcW w:w="603" w:type="pct"/>
            <w:tcBorders>
              <w:top w:val="nil"/>
              <w:left w:val="nil"/>
              <w:bottom w:val="nil"/>
              <w:right w:val="nil"/>
            </w:tcBorders>
            <w:shd w:val="clear" w:color="auto" w:fill="auto"/>
            <w:noWrap/>
            <w:vAlign w:val="bottom"/>
            <w:hideMark/>
          </w:tcPr>
          <w:p w14:paraId="31AAD44C" w14:textId="4507A98A"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0.20</w:t>
            </w:r>
          </w:p>
        </w:tc>
      </w:tr>
      <w:tr w:rsidR="0034041C" w:rsidRPr="00886198" w14:paraId="02DB8C74" w14:textId="77777777" w:rsidTr="007D4336">
        <w:trPr>
          <w:trHeight w:val="300"/>
        </w:trPr>
        <w:tc>
          <w:tcPr>
            <w:tcW w:w="1591" w:type="pct"/>
            <w:tcBorders>
              <w:top w:val="nil"/>
              <w:left w:val="nil"/>
              <w:bottom w:val="nil"/>
              <w:right w:val="nil"/>
            </w:tcBorders>
            <w:shd w:val="clear" w:color="auto" w:fill="auto"/>
            <w:noWrap/>
            <w:vAlign w:val="bottom"/>
            <w:hideMark/>
          </w:tcPr>
          <w:p w14:paraId="54A495B3"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i/>
                <w:iCs/>
                <w:color w:val="000000"/>
                <w:sz w:val="22"/>
                <w:szCs w:val="22"/>
              </w:rPr>
              <w:t>Desulfobacterota</w:t>
            </w:r>
            <w:proofErr w:type="spellEnd"/>
            <w:r w:rsidRPr="00886198">
              <w:rPr>
                <w:rFonts w:ascii="Arial" w:hAnsi="Arial" w:cs="Arial"/>
                <w:color w:val="000000"/>
                <w:sz w:val="22"/>
                <w:szCs w:val="22"/>
              </w:rPr>
              <w:t xml:space="preserve"> *</w:t>
            </w:r>
          </w:p>
        </w:tc>
        <w:tc>
          <w:tcPr>
            <w:tcW w:w="1067" w:type="pct"/>
            <w:tcBorders>
              <w:top w:val="nil"/>
              <w:left w:val="nil"/>
              <w:bottom w:val="nil"/>
              <w:right w:val="nil"/>
            </w:tcBorders>
            <w:shd w:val="clear" w:color="auto" w:fill="auto"/>
            <w:noWrap/>
            <w:vAlign w:val="bottom"/>
            <w:hideMark/>
          </w:tcPr>
          <w:p w14:paraId="490FDAAE"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31.31</w:t>
            </w:r>
          </w:p>
        </w:tc>
        <w:tc>
          <w:tcPr>
            <w:tcW w:w="535" w:type="pct"/>
            <w:tcBorders>
              <w:top w:val="nil"/>
              <w:left w:val="nil"/>
              <w:bottom w:val="nil"/>
              <w:right w:val="nil"/>
            </w:tcBorders>
            <w:shd w:val="clear" w:color="auto" w:fill="auto"/>
            <w:noWrap/>
            <w:vAlign w:val="bottom"/>
            <w:hideMark/>
          </w:tcPr>
          <w:p w14:paraId="004524AC" w14:textId="199FA048"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6</w:t>
            </w:r>
          </w:p>
        </w:tc>
        <w:tc>
          <w:tcPr>
            <w:tcW w:w="1204" w:type="pct"/>
            <w:tcBorders>
              <w:top w:val="nil"/>
              <w:left w:val="nil"/>
              <w:bottom w:val="nil"/>
              <w:right w:val="nil"/>
            </w:tcBorders>
            <w:shd w:val="clear" w:color="auto" w:fill="auto"/>
            <w:noWrap/>
            <w:vAlign w:val="bottom"/>
            <w:hideMark/>
          </w:tcPr>
          <w:p w14:paraId="779C9DB1"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66.46</w:t>
            </w:r>
          </w:p>
        </w:tc>
        <w:tc>
          <w:tcPr>
            <w:tcW w:w="603" w:type="pct"/>
            <w:tcBorders>
              <w:top w:val="nil"/>
              <w:left w:val="nil"/>
              <w:bottom w:val="nil"/>
              <w:right w:val="nil"/>
            </w:tcBorders>
            <w:shd w:val="clear" w:color="auto" w:fill="auto"/>
            <w:noWrap/>
            <w:vAlign w:val="bottom"/>
            <w:hideMark/>
          </w:tcPr>
          <w:p w14:paraId="4E5A8CE2" w14:textId="6374CFA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0.12</w:t>
            </w:r>
          </w:p>
        </w:tc>
      </w:tr>
      <w:tr w:rsidR="0034041C" w:rsidRPr="00886198" w14:paraId="24166996" w14:textId="77777777" w:rsidTr="007D4336">
        <w:trPr>
          <w:trHeight w:val="300"/>
        </w:trPr>
        <w:tc>
          <w:tcPr>
            <w:tcW w:w="1591" w:type="pct"/>
            <w:tcBorders>
              <w:top w:val="nil"/>
              <w:left w:val="nil"/>
              <w:right w:val="nil"/>
            </w:tcBorders>
            <w:shd w:val="clear" w:color="auto" w:fill="auto"/>
            <w:noWrap/>
            <w:vAlign w:val="bottom"/>
            <w:hideMark/>
          </w:tcPr>
          <w:p w14:paraId="3BA7E328" w14:textId="77777777" w:rsidR="0034041C" w:rsidRPr="00886198" w:rsidRDefault="0034041C" w:rsidP="0034041C">
            <w:pPr>
              <w:rPr>
                <w:rFonts w:ascii="Arial" w:hAnsi="Arial" w:cs="Arial"/>
                <w:color w:val="000000"/>
                <w:sz w:val="22"/>
                <w:szCs w:val="22"/>
              </w:rPr>
            </w:pPr>
            <w:r w:rsidRPr="00886198">
              <w:rPr>
                <w:rFonts w:ascii="Arial" w:hAnsi="Arial" w:cs="Arial"/>
                <w:color w:val="000000"/>
                <w:sz w:val="22"/>
                <w:szCs w:val="22"/>
              </w:rPr>
              <w:t>BD1-7 clade</w:t>
            </w:r>
          </w:p>
        </w:tc>
        <w:tc>
          <w:tcPr>
            <w:tcW w:w="1067" w:type="pct"/>
            <w:tcBorders>
              <w:top w:val="nil"/>
              <w:left w:val="nil"/>
              <w:right w:val="nil"/>
            </w:tcBorders>
            <w:shd w:val="clear" w:color="auto" w:fill="auto"/>
            <w:noWrap/>
            <w:vAlign w:val="bottom"/>
            <w:hideMark/>
          </w:tcPr>
          <w:p w14:paraId="32C2450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52.92</w:t>
            </w:r>
          </w:p>
        </w:tc>
        <w:tc>
          <w:tcPr>
            <w:tcW w:w="535" w:type="pct"/>
            <w:tcBorders>
              <w:top w:val="nil"/>
              <w:left w:val="nil"/>
              <w:right w:val="nil"/>
            </w:tcBorders>
            <w:shd w:val="clear" w:color="auto" w:fill="auto"/>
            <w:noWrap/>
            <w:vAlign w:val="bottom"/>
            <w:hideMark/>
          </w:tcPr>
          <w:p w14:paraId="61DF2A08" w14:textId="4784D7F4"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0.20</w:t>
            </w:r>
          </w:p>
        </w:tc>
        <w:tc>
          <w:tcPr>
            <w:tcW w:w="1204" w:type="pct"/>
            <w:tcBorders>
              <w:top w:val="nil"/>
              <w:left w:val="nil"/>
              <w:right w:val="nil"/>
            </w:tcBorders>
            <w:shd w:val="clear" w:color="auto" w:fill="auto"/>
            <w:noWrap/>
            <w:vAlign w:val="bottom"/>
            <w:hideMark/>
          </w:tcPr>
          <w:p w14:paraId="495C64D9"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25.96</w:t>
            </w:r>
          </w:p>
        </w:tc>
        <w:tc>
          <w:tcPr>
            <w:tcW w:w="603" w:type="pct"/>
            <w:tcBorders>
              <w:top w:val="nil"/>
              <w:left w:val="nil"/>
              <w:right w:val="nil"/>
            </w:tcBorders>
            <w:shd w:val="clear" w:color="auto" w:fill="auto"/>
            <w:noWrap/>
            <w:vAlign w:val="bottom"/>
            <w:hideMark/>
          </w:tcPr>
          <w:p w14:paraId="7895C0E8" w14:textId="134EC523"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0.79</w:t>
            </w:r>
          </w:p>
        </w:tc>
      </w:tr>
      <w:tr w:rsidR="0034041C" w:rsidRPr="00886198" w14:paraId="7643AACB" w14:textId="77777777" w:rsidTr="007D4336">
        <w:trPr>
          <w:trHeight w:val="300"/>
        </w:trPr>
        <w:tc>
          <w:tcPr>
            <w:tcW w:w="1591" w:type="pct"/>
            <w:tcBorders>
              <w:top w:val="nil"/>
              <w:left w:val="nil"/>
              <w:bottom w:val="single" w:sz="4" w:space="0" w:color="auto"/>
              <w:right w:val="nil"/>
            </w:tcBorders>
            <w:shd w:val="clear" w:color="auto" w:fill="auto"/>
            <w:noWrap/>
            <w:vAlign w:val="bottom"/>
            <w:hideMark/>
          </w:tcPr>
          <w:p w14:paraId="0ADD6926" w14:textId="77777777" w:rsidR="0034041C" w:rsidRPr="00886198" w:rsidRDefault="0034041C" w:rsidP="0034041C">
            <w:pPr>
              <w:rPr>
                <w:rFonts w:ascii="Arial" w:hAnsi="Arial" w:cs="Arial"/>
                <w:color w:val="000000"/>
                <w:sz w:val="22"/>
                <w:szCs w:val="22"/>
              </w:rPr>
            </w:pPr>
            <w:proofErr w:type="spellStart"/>
            <w:r w:rsidRPr="00886198">
              <w:rPr>
                <w:rFonts w:ascii="Arial" w:hAnsi="Arial" w:cs="Arial"/>
                <w:color w:val="000000"/>
                <w:sz w:val="22"/>
                <w:szCs w:val="22"/>
              </w:rPr>
              <w:t>Gammaproteobacteria</w:t>
            </w:r>
            <w:proofErr w:type="spellEnd"/>
            <w:r w:rsidRPr="00886198">
              <w:rPr>
                <w:rFonts w:ascii="Arial" w:hAnsi="Arial" w:cs="Arial"/>
                <w:color w:val="000000"/>
                <w:sz w:val="22"/>
                <w:szCs w:val="22"/>
              </w:rPr>
              <w:t xml:space="preserve"> *</w:t>
            </w:r>
          </w:p>
        </w:tc>
        <w:tc>
          <w:tcPr>
            <w:tcW w:w="1067" w:type="pct"/>
            <w:tcBorders>
              <w:top w:val="nil"/>
              <w:left w:val="nil"/>
              <w:bottom w:val="single" w:sz="4" w:space="0" w:color="auto"/>
              <w:right w:val="nil"/>
            </w:tcBorders>
            <w:shd w:val="clear" w:color="auto" w:fill="auto"/>
            <w:noWrap/>
            <w:vAlign w:val="bottom"/>
            <w:hideMark/>
          </w:tcPr>
          <w:p w14:paraId="6B179F7C"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25.68</w:t>
            </w:r>
          </w:p>
        </w:tc>
        <w:tc>
          <w:tcPr>
            <w:tcW w:w="535" w:type="pct"/>
            <w:tcBorders>
              <w:top w:val="nil"/>
              <w:left w:val="nil"/>
              <w:bottom w:val="single" w:sz="4" w:space="0" w:color="auto"/>
              <w:right w:val="nil"/>
            </w:tcBorders>
            <w:shd w:val="clear" w:color="auto" w:fill="auto"/>
            <w:noWrap/>
            <w:vAlign w:val="bottom"/>
            <w:hideMark/>
          </w:tcPr>
          <w:p w14:paraId="044E393C" w14:textId="78A03321"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4</w:t>
            </w:r>
          </w:p>
        </w:tc>
        <w:tc>
          <w:tcPr>
            <w:tcW w:w="1204" w:type="pct"/>
            <w:tcBorders>
              <w:top w:val="nil"/>
              <w:left w:val="nil"/>
              <w:bottom w:val="single" w:sz="4" w:space="0" w:color="auto"/>
              <w:right w:val="nil"/>
            </w:tcBorders>
            <w:shd w:val="clear" w:color="auto" w:fill="auto"/>
            <w:noWrap/>
            <w:vAlign w:val="bottom"/>
            <w:hideMark/>
          </w:tcPr>
          <w:p w14:paraId="47F6568A" w14:textId="77777777"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38.14</w:t>
            </w:r>
          </w:p>
        </w:tc>
        <w:tc>
          <w:tcPr>
            <w:tcW w:w="603" w:type="pct"/>
            <w:tcBorders>
              <w:top w:val="nil"/>
              <w:left w:val="nil"/>
              <w:bottom w:val="single" w:sz="4" w:space="0" w:color="auto"/>
              <w:right w:val="nil"/>
            </w:tcBorders>
            <w:shd w:val="clear" w:color="auto" w:fill="auto"/>
            <w:noWrap/>
            <w:vAlign w:val="bottom"/>
            <w:hideMark/>
          </w:tcPr>
          <w:p w14:paraId="5062B842" w14:textId="00CC8DDE" w:rsidR="0034041C" w:rsidRPr="00886198" w:rsidRDefault="0034041C" w:rsidP="001357AD">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3</w:t>
            </w:r>
          </w:p>
        </w:tc>
      </w:tr>
    </w:tbl>
    <w:p w14:paraId="4C893BA3" w14:textId="3BADFBF0" w:rsidR="000548BE" w:rsidRPr="00886198" w:rsidRDefault="000548BE">
      <w:pPr>
        <w:spacing w:after="160" w:line="259" w:lineRule="auto"/>
        <w:rPr>
          <w:rFonts w:ascii="Arial" w:hAnsi="Arial" w:cs="Arial"/>
          <w:sz w:val="22"/>
          <w:szCs w:val="22"/>
        </w:rPr>
      </w:pPr>
      <w:r w:rsidRPr="00886198">
        <w:rPr>
          <w:rFonts w:ascii="Arial" w:hAnsi="Arial" w:cs="Arial"/>
          <w:sz w:val="22"/>
          <w:szCs w:val="22"/>
        </w:rPr>
        <w:br w:type="page"/>
      </w:r>
    </w:p>
    <w:p w14:paraId="44EC99F6" w14:textId="29B3EA33" w:rsidR="00D74FF6" w:rsidRPr="00886198" w:rsidRDefault="007D4336" w:rsidP="000A4BB8">
      <w:pPr>
        <w:pStyle w:val="Tablecaptions"/>
        <w:framePr w:wrap="around" w:y="1548"/>
        <w:spacing w:line="240" w:lineRule="auto"/>
      </w:pPr>
      <w:bookmarkStart w:id="326" w:name="_Toc143096415"/>
      <w:r w:rsidRPr="00886198">
        <w:lastRenderedPageBreak/>
        <w:t>Table B.</w:t>
      </w:r>
      <w:r w:rsidR="00734CDA" w:rsidRPr="00886198">
        <w:t>11</w:t>
      </w:r>
      <w:r w:rsidRPr="00886198">
        <w:t xml:space="preserve">. Results of Indicator Species Analysis and sample location in pool-riffle sequences. </w:t>
      </w:r>
      <w:r w:rsidR="006C05A2" w:rsidRPr="00886198">
        <w:t>“</w:t>
      </w:r>
      <w:proofErr w:type="spellStart"/>
      <w:r w:rsidR="006C05A2" w:rsidRPr="00886198">
        <w:t>IndVal</w:t>
      </w:r>
      <w:proofErr w:type="spellEnd"/>
      <w:r w:rsidR="006C05A2" w:rsidRPr="00886198">
        <w:t>” is Indicator Value.</w:t>
      </w:r>
      <w:r w:rsidR="00092DCE" w:rsidRPr="00886198">
        <w:t xml:space="preserve"> Unclassified OTUs are denoted by an asterisk (*), while uncultured OTUs are indicated by a double asterisk (**)</w:t>
      </w:r>
      <w:bookmarkEnd w:id="326"/>
      <w:r w:rsidR="00092DCE" w:rsidRPr="00886198">
        <w:rPr>
          <w:sz w:val="20"/>
          <w:szCs w:val="20"/>
        </w:rPr>
        <w:t xml:space="preserve">  </w:t>
      </w:r>
    </w:p>
    <w:tbl>
      <w:tblPr>
        <w:tblW w:w="5000" w:type="pct"/>
        <w:tblLook w:val="04A0" w:firstRow="1" w:lastRow="0" w:firstColumn="1" w:lastColumn="0" w:noHBand="0" w:noVBand="1"/>
      </w:tblPr>
      <w:tblGrid>
        <w:gridCol w:w="2979"/>
        <w:gridCol w:w="1205"/>
        <w:gridCol w:w="1288"/>
        <w:gridCol w:w="1205"/>
        <w:gridCol w:w="1288"/>
        <w:gridCol w:w="1306"/>
        <w:gridCol w:w="1191"/>
        <w:gridCol w:w="1398"/>
        <w:gridCol w:w="1100"/>
      </w:tblGrid>
      <w:tr w:rsidR="007D4336" w:rsidRPr="00886198" w14:paraId="5EBBC2F7" w14:textId="77777777" w:rsidTr="007D4336">
        <w:trPr>
          <w:trHeight w:val="300"/>
        </w:trPr>
        <w:tc>
          <w:tcPr>
            <w:tcW w:w="1126" w:type="pct"/>
            <w:tcBorders>
              <w:top w:val="nil"/>
              <w:left w:val="nil"/>
              <w:bottom w:val="single" w:sz="4" w:space="0" w:color="auto"/>
              <w:right w:val="nil"/>
            </w:tcBorders>
            <w:shd w:val="clear" w:color="auto" w:fill="auto"/>
            <w:noWrap/>
            <w:vAlign w:val="center"/>
            <w:hideMark/>
          </w:tcPr>
          <w:p w14:paraId="4CF2F559" w14:textId="77777777" w:rsidR="007D4336" w:rsidRPr="00886198" w:rsidRDefault="007D4336" w:rsidP="007D4336">
            <w:pPr>
              <w:rPr>
                <w:sz w:val="22"/>
                <w:szCs w:val="22"/>
              </w:rPr>
            </w:pPr>
          </w:p>
        </w:tc>
        <w:tc>
          <w:tcPr>
            <w:tcW w:w="968" w:type="pct"/>
            <w:gridSpan w:val="2"/>
            <w:tcBorders>
              <w:top w:val="single" w:sz="4" w:space="0" w:color="auto"/>
              <w:left w:val="nil"/>
              <w:bottom w:val="single" w:sz="4" w:space="0" w:color="auto"/>
              <w:right w:val="nil"/>
            </w:tcBorders>
            <w:shd w:val="clear" w:color="auto" w:fill="auto"/>
            <w:noWrap/>
            <w:vAlign w:val="center"/>
            <w:hideMark/>
          </w:tcPr>
          <w:p w14:paraId="1FBB348C" w14:textId="77777777" w:rsidR="007D4336" w:rsidRPr="00886198" w:rsidRDefault="007D4336" w:rsidP="007D4336">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8" w:type="pct"/>
            <w:gridSpan w:val="2"/>
            <w:tcBorders>
              <w:top w:val="single" w:sz="4" w:space="0" w:color="auto"/>
              <w:left w:val="nil"/>
              <w:bottom w:val="single" w:sz="4" w:space="0" w:color="auto"/>
              <w:right w:val="nil"/>
            </w:tcBorders>
            <w:shd w:val="clear" w:color="auto" w:fill="auto"/>
            <w:noWrap/>
            <w:vAlign w:val="center"/>
            <w:hideMark/>
          </w:tcPr>
          <w:p w14:paraId="6BDB90D6" w14:textId="77777777" w:rsidR="007D4336" w:rsidRPr="00886198" w:rsidRDefault="007D4336" w:rsidP="007D4336">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9" w:type="pct"/>
            <w:gridSpan w:val="2"/>
            <w:tcBorders>
              <w:top w:val="single" w:sz="4" w:space="0" w:color="auto"/>
              <w:left w:val="nil"/>
              <w:bottom w:val="single" w:sz="4" w:space="0" w:color="auto"/>
              <w:right w:val="nil"/>
            </w:tcBorders>
            <w:shd w:val="clear" w:color="auto" w:fill="auto"/>
            <w:noWrap/>
            <w:vAlign w:val="center"/>
            <w:hideMark/>
          </w:tcPr>
          <w:p w14:paraId="61504180" w14:textId="77777777" w:rsidR="007D4336" w:rsidRPr="00886198" w:rsidRDefault="007D4336" w:rsidP="007D4336">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9" w:type="pct"/>
            <w:gridSpan w:val="2"/>
            <w:tcBorders>
              <w:top w:val="single" w:sz="4" w:space="0" w:color="auto"/>
              <w:left w:val="nil"/>
              <w:bottom w:val="single" w:sz="4" w:space="0" w:color="auto"/>
              <w:right w:val="nil"/>
            </w:tcBorders>
            <w:shd w:val="clear" w:color="auto" w:fill="auto"/>
            <w:noWrap/>
            <w:vAlign w:val="center"/>
            <w:hideMark/>
          </w:tcPr>
          <w:p w14:paraId="5EEDAABB" w14:textId="77777777" w:rsidR="007D4336" w:rsidRPr="00886198" w:rsidRDefault="007D4336" w:rsidP="007D4336">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7D4336" w:rsidRPr="00886198" w14:paraId="3F929CC5" w14:textId="77777777" w:rsidTr="007D4336">
        <w:trPr>
          <w:trHeight w:val="300"/>
        </w:trPr>
        <w:tc>
          <w:tcPr>
            <w:tcW w:w="1126" w:type="pct"/>
            <w:tcBorders>
              <w:top w:val="single" w:sz="4" w:space="0" w:color="auto"/>
              <w:left w:val="nil"/>
              <w:bottom w:val="single" w:sz="4" w:space="0" w:color="auto"/>
              <w:right w:val="nil"/>
            </w:tcBorders>
            <w:shd w:val="clear" w:color="auto" w:fill="auto"/>
            <w:noWrap/>
            <w:vAlign w:val="bottom"/>
            <w:hideMark/>
          </w:tcPr>
          <w:p w14:paraId="6433614F" w14:textId="08FE54FF" w:rsidR="007D4336" w:rsidRPr="00886198" w:rsidRDefault="007D4336" w:rsidP="007D4336">
            <w:pPr>
              <w:rPr>
                <w:rFonts w:ascii="Arial" w:hAnsi="Arial" w:cs="Arial"/>
                <w:b/>
                <w:bCs/>
                <w:color w:val="000000"/>
                <w:sz w:val="22"/>
                <w:szCs w:val="22"/>
              </w:rPr>
            </w:pPr>
            <w:r w:rsidRPr="00886198">
              <w:rPr>
                <w:rFonts w:ascii="Arial" w:hAnsi="Arial" w:cs="Arial"/>
                <w:b/>
                <w:bCs/>
                <w:color w:val="000000"/>
                <w:sz w:val="22"/>
                <w:szCs w:val="22"/>
              </w:rPr>
              <w:t>OTU</w:t>
            </w:r>
            <w:r w:rsidR="00C8065A" w:rsidRPr="00886198">
              <w:rPr>
                <w:rFonts w:ascii="Arial" w:hAnsi="Arial" w:cs="Arial"/>
                <w:b/>
                <w:bCs/>
                <w:color w:val="000000"/>
                <w:sz w:val="22"/>
                <w:szCs w:val="22"/>
              </w:rPr>
              <w:t xml:space="preserve"> Taxonomic Affiliation</w:t>
            </w:r>
          </w:p>
        </w:tc>
        <w:tc>
          <w:tcPr>
            <w:tcW w:w="468" w:type="pct"/>
            <w:tcBorders>
              <w:top w:val="single" w:sz="4" w:space="0" w:color="auto"/>
              <w:left w:val="nil"/>
              <w:bottom w:val="single" w:sz="4" w:space="0" w:color="auto"/>
              <w:right w:val="nil"/>
            </w:tcBorders>
            <w:shd w:val="clear" w:color="auto" w:fill="auto"/>
            <w:noWrap/>
            <w:vAlign w:val="bottom"/>
            <w:hideMark/>
          </w:tcPr>
          <w:p w14:paraId="2228FCE7"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500" w:type="pct"/>
            <w:tcBorders>
              <w:top w:val="single" w:sz="4" w:space="0" w:color="auto"/>
              <w:left w:val="nil"/>
              <w:bottom w:val="single" w:sz="4" w:space="0" w:color="auto"/>
              <w:right w:val="nil"/>
            </w:tcBorders>
            <w:shd w:val="clear" w:color="auto" w:fill="auto"/>
            <w:noWrap/>
            <w:vAlign w:val="bottom"/>
            <w:hideMark/>
          </w:tcPr>
          <w:p w14:paraId="197ADE4C"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468" w:type="pct"/>
            <w:tcBorders>
              <w:top w:val="single" w:sz="4" w:space="0" w:color="auto"/>
              <w:left w:val="nil"/>
              <w:bottom w:val="single" w:sz="4" w:space="0" w:color="auto"/>
              <w:right w:val="nil"/>
            </w:tcBorders>
            <w:shd w:val="clear" w:color="auto" w:fill="auto"/>
            <w:noWrap/>
            <w:vAlign w:val="bottom"/>
            <w:hideMark/>
          </w:tcPr>
          <w:p w14:paraId="19AEBBD0"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500" w:type="pct"/>
            <w:tcBorders>
              <w:top w:val="single" w:sz="4" w:space="0" w:color="auto"/>
              <w:left w:val="nil"/>
              <w:bottom w:val="single" w:sz="4" w:space="0" w:color="auto"/>
              <w:right w:val="nil"/>
            </w:tcBorders>
            <w:shd w:val="clear" w:color="auto" w:fill="auto"/>
            <w:noWrap/>
            <w:vAlign w:val="bottom"/>
            <w:hideMark/>
          </w:tcPr>
          <w:p w14:paraId="5F67E8DC"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07" w:type="pct"/>
            <w:tcBorders>
              <w:top w:val="single" w:sz="4" w:space="0" w:color="auto"/>
              <w:left w:val="nil"/>
              <w:bottom w:val="single" w:sz="4" w:space="0" w:color="auto"/>
              <w:right w:val="nil"/>
            </w:tcBorders>
            <w:shd w:val="clear" w:color="auto" w:fill="auto"/>
            <w:noWrap/>
            <w:vAlign w:val="bottom"/>
            <w:hideMark/>
          </w:tcPr>
          <w:p w14:paraId="305D3902"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62" w:type="pct"/>
            <w:tcBorders>
              <w:top w:val="single" w:sz="4" w:space="0" w:color="auto"/>
              <w:left w:val="nil"/>
              <w:bottom w:val="single" w:sz="4" w:space="0" w:color="auto"/>
              <w:right w:val="nil"/>
            </w:tcBorders>
            <w:shd w:val="clear" w:color="auto" w:fill="auto"/>
            <w:noWrap/>
            <w:vAlign w:val="bottom"/>
            <w:hideMark/>
          </w:tcPr>
          <w:p w14:paraId="0360C996"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42" w:type="pct"/>
            <w:tcBorders>
              <w:top w:val="single" w:sz="4" w:space="0" w:color="auto"/>
              <w:left w:val="nil"/>
              <w:bottom w:val="single" w:sz="4" w:space="0" w:color="auto"/>
              <w:right w:val="nil"/>
            </w:tcBorders>
            <w:shd w:val="clear" w:color="auto" w:fill="auto"/>
            <w:noWrap/>
            <w:vAlign w:val="bottom"/>
            <w:hideMark/>
          </w:tcPr>
          <w:p w14:paraId="33223A63"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27" w:type="pct"/>
            <w:tcBorders>
              <w:top w:val="single" w:sz="4" w:space="0" w:color="auto"/>
              <w:left w:val="nil"/>
              <w:bottom w:val="single" w:sz="4" w:space="0" w:color="auto"/>
              <w:right w:val="nil"/>
            </w:tcBorders>
            <w:shd w:val="clear" w:color="auto" w:fill="auto"/>
            <w:noWrap/>
            <w:vAlign w:val="bottom"/>
            <w:hideMark/>
          </w:tcPr>
          <w:p w14:paraId="4326B8F6"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7D4336" w:rsidRPr="00886198" w14:paraId="56612458" w14:textId="77777777" w:rsidTr="007D4336">
        <w:trPr>
          <w:trHeight w:val="300"/>
        </w:trPr>
        <w:tc>
          <w:tcPr>
            <w:tcW w:w="1126" w:type="pct"/>
            <w:tcBorders>
              <w:top w:val="single" w:sz="4" w:space="0" w:color="auto"/>
              <w:left w:val="nil"/>
              <w:bottom w:val="nil"/>
              <w:right w:val="nil"/>
            </w:tcBorders>
            <w:shd w:val="clear" w:color="auto" w:fill="auto"/>
            <w:noWrap/>
            <w:vAlign w:val="bottom"/>
            <w:hideMark/>
          </w:tcPr>
          <w:p w14:paraId="7694FE84"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p>
        </w:tc>
        <w:tc>
          <w:tcPr>
            <w:tcW w:w="468" w:type="pct"/>
            <w:tcBorders>
              <w:top w:val="single" w:sz="4" w:space="0" w:color="auto"/>
              <w:left w:val="nil"/>
              <w:bottom w:val="nil"/>
              <w:right w:val="nil"/>
            </w:tcBorders>
            <w:shd w:val="clear" w:color="auto" w:fill="auto"/>
            <w:noWrap/>
            <w:vAlign w:val="center"/>
            <w:hideMark/>
          </w:tcPr>
          <w:p w14:paraId="4CF4FCB2"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15.85</w:t>
            </w:r>
          </w:p>
        </w:tc>
        <w:tc>
          <w:tcPr>
            <w:tcW w:w="500" w:type="pct"/>
            <w:tcBorders>
              <w:top w:val="single" w:sz="4" w:space="0" w:color="auto"/>
              <w:left w:val="nil"/>
              <w:bottom w:val="nil"/>
              <w:right w:val="nil"/>
            </w:tcBorders>
            <w:shd w:val="clear" w:color="auto" w:fill="auto"/>
            <w:noWrap/>
            <w:vAlign w:val="center"/>
            <w:hideMark/>
          </w:tcPr>
          <w:p w14:paraId="6D8F247C" w14:textId="78D06FE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6</w:t>
            </w:r>
          </w:p>
        </w:tc>
        <w:tc>
          <w:tcPr>
            <w:tcW w:w="468" w:type="pct"/>
            <w:tcBorders>
              <w:top w:val="single" w:sz="4" w:space="0" w:color="auto"/>
              <w:left w:val="nil"/>
              <w:bottom w:val="nil"/>
              <w:right w:val="nil"/>
            </w:tcBorders>
            <w:shd w:val="clear" w:color="auto" w:fill="auto"/>
            <w:noWrap/>
            <w:vAlign w:val="center"/>
            <w:hideMark/>
          </w:tcPr>
          <w:p w14:paraId="27779180"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15.75</w:t>
            </w:r>
          </w:p>
        </w:tc>
        <w:tc>
          <w:tcPr>
            <w:tcW w:w="500" w:type="pct"/>
            <w:tcBorders>
              <w:top w:val="single" w:sz="4" w:space="0" w:color="auto"/>
              <w:left w:val="nil"/>
              <w:bottom w:val="nil"/>
              <w:right w:val="nil"/>
            </w:tcBorders>
            <w:shd w:val="clear" w:color="auto" w:fill="auto"/>
            <w:noWrap/>
            <w:vAlign w:val="center"/>
            <w:hideMark/>
          </w:tcPr>
          <w:p w14:paraId="31159712" w14:textId="1B6DA734"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0.87</w:t>
            </w:r>
          </w:p>
        </w:tc>
        <w:tc>
          <w:tcPr>
            <w:tcW w:w="507" w:type="pct"/>
            <w:tcBorders>
              <w:top w:val="single" w:sz="4" w:space="0" w:color="auto"/>
              <w:left w:val="nil"/>
              <w:bottom w:val="nil"/>
              <w:right w:val="nil"/>
            </w:tcBorders>
            <w:shd w:val="clear" w:color="auto" w:fill="auto"/>
            <w:noWrap/>
            <w:vAlign w:val="center"/>
            <w:hideMark/>
          </w:tcPr>
          <w:p w14:paraId="24515087"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37.26</w:t>
            </w:r>
          </w:p>
        </w:tc>
        <w:tc>
          <w:tcPr>
            <w:tcW w:w="462" w:type="pct"/>
            <w:tcBorders>
              <w:top w:val="single" w:sz="4" w:space="0" w:color="auto"/>
              <w:left w:val="nil"/>
              <w:bottom w:val="nil"/>
              <w:right w:val="nil"/>
            </w:tcBorders>
            <w:shd w:val="clear" w:color="auto" w:fill="auto"/>
            <w:noWrap/>
            <w:vAlign w:val="center"/>
            <w:hideMark/>
          </w:tcPr>
          <w:p w14:paraId="5E8B0D5A" w14:textId="4A6C525F"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0.04</w:t>
            </w:r>
          </w:p>
        </w:tc>
        <w:tc>
          <w:tcPr>
            <w:tcW w:w="542" w:type="pct"/>
            <w:tcBorders>
              <w:top w:val="single" w:sz="4" w:space="0" w:color="auto"/>
              <w:left w:val="nil"/>
              <w:bottom w:val="nil"/>
              <w:right w:val="nil"/>
            </w:tcBorders>
            <w:shd w:val="clear" w:color="auto" w:fill="auto"/>
            <w:noWrap/>
            <w:vAlign w:val="center"/>
            <w:hideMark/>
          </w:tcPr>
          <w:p w14:paraId="178C2C62"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27.19</w:t>
            </w:r>
          </w:p>
        </w:tc>
        <w:tc>
          <w:tcPr>
            <w:tcW w:w="427" w:type="pct"/>
            <w:tcBorders>
              <w:top w:val="single" w:sz="4" w:space="0" w:color="auto"/>
              <w:left w:val="nil"/>
              <w:bottom w:val="nil"/>
              <w:right w:val="nil"/>
            </w:tcBorders>
            <w:shd w:val="clear" w:color="auto" w:fill="auto"/>
            <w:noWrap/>
            <w:vAlign w:val="center"/>
            <w:hideMark/>
          </w:tcPr>
          <w:p w14:paraId="778F7AA6" w14:textId="21BF0F7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0.31</w:t>
            </w:r>
          </w:p>
        </w:tc>
      </w:tr>
      <w:tr w:rsidR="007D4336" w:rsidRPr="00886198" w14:paraId="4F714AF2" w14:textId="77777777" w:rsidTr="007D4336">
        <w:trPr>
          <w:trHeight w:val="300"/>
        </w:trPr>
        <w:tc>
          <w:tcPr>
            <w:tcW w:w="1126" w:type="pct"/>
            <w:tcBorders>
              <w:top w:val="nil"/>
              <w:left w:val="nil"/>
              <w:bottom w:val="nil"/>
              <w:right w:val="nil"/>
            </w:tcBorders>
            <w:shd w:val="clear" w:color="auto" w:fill="auto"/>
            <w:noWrap/>
            <w:vAlign w:val="bottom"/>
            <w:hideMark/>
          </w:tcPr>
          <w:p w14:paraId="67BC2F7D"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468" w:type="pct"/>
            <w:tcBorders>
              <w:top w:val="nil"/>
              <w:left w:val="nil"/>
              <w:bottom w:val="nil"/>
              <w:right w:val="nil"/>
            </w:tcBorders>
            <w:shd w:val="clear" w:color="auto" w:fill="auto"/>
            <w:noWrap/>
            <w:vAlign w:val="center"/>
            <w:hideMark/>
          </w:tcPr>
          <w:p w14:paraId="3976C15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15.72</w:t>
            </w:r>
          </w:p>
        </w:tc>
        <w:tc>
          <w:tcPr>
            <w:tcW w:w="500" w:type="pct"/>
            <w:tcBorders>
              <w:top w:val="nil"/>
              <w:left w:val="nil"/>
              <w:bottom w:val="nil"/>
              <w:right w:val="nil"/>
            </w:tcBorders>
            <w:shd w:val="clear" w:color="auto" w:fill="auto"/>
            <w:noWrap/>
            <w:vAlign w:val="center"/>
            <w:hideMark/>
          </w:tcPr>
          <w:p w14:paraId="1BE4659A" w14:textId="3015160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0.89</w:t>
            </w:r>
          </w:p>
        </w:tc>
        <w:tc>
          <w:tcPr>
            <w:tcW w:w="468" w:type="pct"/>
            <w:tcBorders>
              <w:top w:val="nil"/>
              <w:left w:val="nil"/>
              <w:bottom w:val="nil"/>
              <w:right w:val="nil"/>
            </w:tcBorders>
            <w:shd w:val="clear" w:color="auto" w:fill="auto"/>
            <w:noWrap/>
            <w:vAlign w:val="center"/>
            <w:hideMark/>
          </w:tcPr>
          <w:p w14:paraId="241A787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12.49</w:t>
            </w:r>
          </w:p>
        </w:tc>
        <w:tc>
          <w:tcPr>
            <w:tcW w:w="500" w:type="pct"/>
            <w:tcBorders>
              <w:top w:val="nil"/>
              <w:left w:val="nil"/>
              <w:bottom w:val="nil"/>
              <w:right w:val="nil"/>
            </w:tcBorders>
            <w:shd w:val="clear" w:color="auto" w:fill="auto"/>
            <w:noWrap/>
            <w:vAlign w:val="center"/>
            <w:hideMark/>
          </w:tcPr>
          <w:p w14:paraId="268D78C7" w14:textId="16F49E20"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7</w:t>
            </w:r>
          </w:p>
        </w:tc>
        <w:tc>
          <w:tcPr>
            <w:tcW w:w="507" w:type="pct"/>
            <w:tcBorders>
              <w:top w:val="nil"/>
              <w:left w:val="nil"/>
              <w:bottom w:val="nil"/>
              <w:right w:val="nil"/>
            </w:tcBorders>
            <w:shd w:val="clear" w:color="auto" w:fill="auto"/>
            <w:noWrap/>
            <w:vAlign w:val="center"/>
            <w:hideMark/>
          </w:tcPr>
          <w:p w14:paraId="1C5F3F90"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29.89</w:t>
            </w:r>
          </w:p>
        </w:tc>
        <w:tc>
          <w:tcPr>
            <w:tcW w:w="462" w:type="pct"/>
            <w:tcBorders>
              <w:top w:val="nil"/>
              <w:left w:val="nil"/>
              <w:bottom w:val="nil"/>
              <w:right w:val="nil"/>
            </w:tcBorders>
            <w:shd w:val="clear" w:color="auto" w:fill="auto"/>
            <w:noWrap/>
            <w:vAlign w:val="center"/>
            <w:hideMark/>
          </w:tcPr>
          <w:p w14:paraId="0D1645EA" w14:textId="5C5CFE6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3</w:t>
            </w:r>
          </w:p>
        </w:tc>
        <w:tc>
          <w:tcPr>
            <w:tcW w:w="542" w:type="pct"/>
            <w:tcBorders>
              <w:top w:val="nil"/>
              <w:left w:val="nil"/>
              <w:bottom w:val="nil"/>
              <w:right w:val="nil"/>
            </w:tcBorders>
            <w:shd w:val="clear" w:color="auto" w:fill="auto"/>
            <w:noWrap/>
            <w:vAlign w:val="center"/>
            <w:hideMark/>
          </w:tcPr>
          <w:p w14:paraId="2A84EA3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40.16</w:t>
            </w:r>
          </w:p>
        </w:tc>
        <w:tc>
          <w:tcPr>
            <w:tcW w:w="427" w:type="pct"/>
            <w:tcBorders>
              <w:top w:val="nil"/>
              <w:left w:val="nil"/>
              <w:bottom w:val="nil"/>
              <w:right w:val="nil"/>
            </w:tcBorders>
            <w:shd w:val="clear" w:color="auto" w:fill="auto"/>
            <w:noWrap/>
            <w:vAlign w:val="center"/>
            <w:hideMark/>
          </w:tcPr>
          <w:p w14:paraId="481B03E5" w14:textId="59CAC3C3"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0.01</w:t>
            </w:r>
          </w:p>
        </w:tc>
      </w:tr>
      <w:tr w:rsidR="007D4336" w:rsidRPr="00886198" w14:paraId="6C059420" w14:textId="77777777" w:rsidTr="007D4336">
        <w:trPr>
          <w:trHeight w:val="300"/>
        </w:trPr>
        <w:tc>
          <w:tcPr>
            <w:tcW w:w="1126" w:type="pct"/>
            <w:tcBorders>
              <w:top w:val="nil"/>
              <w:left w:val="nil"/>
              <w:bottom w:val="nil"/>
              <w:right w:val="nil"/>
            </w:tcBorders>
            <w:shd w:val="clear" w:color="auto" w:fill="auto"/>
            <w:noWrap/>
            <w:vAlign w:val="bottom"/>
            <w:hideMark/>
          </w:tcPr>
          <w:p w14:paraId="48550F30"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8" w:type="pct"/>
            <w:tcBorders>
              <w:top w:val="nil"/>
              <w:left w:val="nil"/>
              <w:bottom w:val="nil"/>
              <w:right w:val="nil"/>
            </w:tcBorders>
            <w:shd w:val="clear" w:color="auto" w:fill="auto"/>
            <w:noWrap/>
            <w:vAlign w:val="center"/>
            <w:hideMark/>
          </w:tcPr>
          <w:p w14:paraId="0234862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11.78</w:t>
            </w:r>
          </w:p>
        </w:tc>
        <w:tc>
          <w:tcPr>
            <w:tcW w:w="500" w:type="pct"/>
            <w:tcBorders>
              <w:top w:val="nil"/>
              <w:left w:val="nil"/>
              <w:bottom w:val="nil"/>
              <w:right w:val="nil"/>
            </w:tcBorders>
            <w:shd w:val="clear" w:color="auto" w:fill="auto"/>
            <w:noWrap/>
            <w:vAlign w:val="center"/>
            <w:hideMark/>
          </w:tcPr>
          <w:p w14:paraId="340B0DE3" w14:textId="5ACDE80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0.96</w:t>
            </w:r>
          </w:p>
        </w:tc>
        <w:tc>
          <w:tcPr>
            <w:tcW w:w="468" w:type="pct"/>
            <w:tcBorders>
              <w:top w:val="nil"/>
              <w:left w:val="nil"/>
              <w:bottom w:val="nil"/>
              <w:right w:val="nil"/>
            </w:tcBorders>
            <w:shd w:val="clear" w:color="auto" w:fill="auto"/>
            <w:noWrap/>
            <w:vAlign w:val="center"/>
            <w:hideMark/>
          </w:tcPr>
          <w:p w14:paraId="27208C2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18.24</w:t>
            </w:r>
          </w:p>
        </w:tc>
        <w:tc>
          <w:tcPr>
            <w:tcW w:w="500" w:type="pct"/>
            <w:tcBorders>
              <w:top w:val="nil"/>
              <w:left w:val="nil"/>
              <w:bottom w:val="nil"/>
              <w:right w:val="nil"/>
            </w:tcBorders>
            <w:shd w:val="clear" w:color="auto" w:fill="auto"/>
            <w:noWrap/>
            <w:vAlign w:val="center"/>
            <w:hideMark/>
          </w:tcPr>
          <w:p w14:paraId="26AD2748" w14:textId="0CB9541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0.73</w:t>
            </w:r>
          </w:p>
        </w:tc>
        <w:tc>
          <w:tcPr>
            <w:tcW w:w="507" w:type="pct"/>
            <w:tcBorders>
              <w:top w:val="nil"/>
              <w:left w:val="nil"/>
              <w:bottom w:val="nil"/>
              <w:right w:val="nil"/>
            </w:tcBorders>
            <w:shd w:val="clear" w:color="auto" w:fill="auto"/>
            <w:noWrap/>
            <w:vAlign w:val="center"/>
            <w:hideMark/>
          </w:tcPr>
          <w:p w14:paraId="5BC8C5B4"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34.22</w:t>
            </w:r>
          </w:p>
        </w:tc>
        <w:tc>
          <w:tcPr>
            <w:tcW w:w="462" w:type="pct"/>
            <w:tcBorders>
              <w:top w:val="nil"/>
              <w:left w:val="nil"/>
              <w:bottom w:val="nil"/>
              <w:right w:val="nil"/>
            </w:tcBorders>
            <w:shd w:val="clear" w:color="auto" w:fill="auto"/>
            <w:noWrap/>
            <w:vAlign w:val="center"/>
            <w:hideMark/>
          </w:tcPr>
          <w:p w14:paraId="40556E58" w14:textId="5F5939F2"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0.13</w:t>
            </w:r>
          </w:p>
        </w:tc>
        <w:tc>
          <w:tcPr>
            <w:tcW w:w="542" w:type="pct"/>
            <w:tcBorders>
              <w:top w:val="nil"/>
              <w:left w:val="nil"/>
              <w:bottom w:val="nil"/>
              <w:right w:val="nil"/>
            </w:tcBorders>
            <w:shd w:val="clear" w:color="auto" w:fill="auto"/>
            <w:noWrap/>
            <w:vAlign w:val="center"/>
            <w:hideMark/>
          </w:tcPr>
          <w:p w14:paraId="28770BA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33.74</w:t>
            </w:r>
          </w:p>
        </w:tc>
        <w:tc>
          <w:tcPr>
            <w:tcW w:w="427" w:type="pct"/>
            <w:tcBorders>
              <w:top w:val="nil"/>
              <w:left w:val="nil"/>
              <w:bottom w:val="nil"/>
              <w:right w:val="nil"/>
            </w:tcBorders>
            <w:shd w:val="clear" w:color="auto" w:fill="auto"/>
            <w:noWrap/>
            <w:vAlign w:val="center"/>
            <w:hideMark/>
          </w:tcPr>
          <w:p w14:paraId="7A06A56F" w14:textId="697330C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0.14</w:t>
            </w:r>
          </w:p>
        </w:tc>
      </w:tr>
      <w:tr w:rsidR="007D4336" w:rsidRPr="00886198" w14:paraId="7B1DCCB5" w14:textId="77777777" w:rsidTr="007D4336">
        <w:trPr>
          <w:trHeight w:val="300"/>
        </w:trPr>
        <w:tc>
          <w:tcPr>
            <w:tcW w:w="1126" w:type="pct"/>
            <w:tcBorders>
              <w:top w:val="nil"/>
              <w:left w:val="nil"/>
              <w:bottom w:val="nil"/>
              <w:right w:val="nil"/>
            </w:tcBorders>
            <w:shd w:val="clear" w:color="auto" w:fill="auto"/>
            <w:noWrap/>
            <w:vAlign w:val="bottom"/>
            <w:hideMark/>
          </w:tcPr>
          <w:p w14:paraId="2D1072C2"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468" w:type="pct"/>
            <w:tcBorders>
              <w:top w:val="nil"/>
              <w:left w:val="nil"/>
              <w:bottom w:val="nil"/>
              <w:right w:val="nil"/>
            </w:tcBorders>
            <w:shd w:val="clear" w:color="auto" w:fill="auto"/>
            <w:noWrap/>
            <w:vAlign w:val="center"/>
            <w:hideMark/>
          </w:tcPr>
          <w:p w14:paraId="6B0F3BF0"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12.96</w:t>
            </w:r>
          </w:p>
        </w:tc>
        <w:tc>
          <w:tcPr>
            <w:tcW w:w="500" w:type="pct"/>
            <w:tcBorders>
              <w:top w:val="nil"/>
              <w:left w:val="nil"/>
              <w:bottom w:val="nil"/>
              <w:right w:val="nil"/>
            </w:tcBorders>
            <w:shd w:val="clear" w:color="auto" w:fill="auto"/>
            <w:noWrap/>
            <w:vAlign w:val="center"/>
            <w:hideMark/>
          </w:tcPr>
          <w:p w14:paraId="427B609F" w14:textId="131AFE2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0.93</w:t>
            </w:r>
          </w:p>
        </w:tc>
        <w:tc>
          <w:tcPr>
            <w:tcW w:w="468" w:type="pct"/>
            <w:tcBorders>
              <w:top w:val="nil"/>
              <w:left w:val="nil"/>
              <w:bottom w:val="nil"/>
              <w:right w:val="nil"/>
            </w:tcBorders>
            <w:shd w:val="clear" w:color="auto" w:fill="auto"/>
            <w:noWrap/>
            <w:vAlign w:val="center"/>
            <w:hideMark/>
          </w:tcPr>
          <w:p w14:paraId="1236861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13.11</w:t>
            </w:r>
          </w:p>
        </w:tc>
        <w:tc>
          <w:tcPr>
            <w:tcW w:w="500" w:type="pct"/>
            <w:tcBorders>
              <w:top w:val="nil"/>
              <w:left w:val="nil"/>
              <w:bottom w:val="nil"/>
              <w:right w:val="nil"/>
            </w:tcBorders>
            <w:shd w:val="clear" w:color="auto" w:fill="auto"/>
            <w:noWrap/>
            <w:vAlign w:val="center"/>
            <w:hideMark/>
          </w:tcPr>
          <w:p w14:paraId="50C3AB8D" w14:textId="307984D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0.93</w:t>
            </w:r>
          </w:p>
        </w:tc>
        <w:tc>
          <w:tcPr>
            <w:tcW w:w="507" w:type="pct"/>
            <w:tcBorders>
              <w:top w:val="nil"/>
              <w:left w:val="nil"/>
              <w:bottom w:val="nil"/>
              <w:right w:val="nil"/>
            </w:tcBorders>
            <w:shd w:val="clear" w:color="auto" w:fill="auto"/>
            <w:noWrap/>
            <w:vAlign w:val="center"/>
            <w:hideMark/>
          </w:tcPr>
          <w:p w14:paraId="7D990FB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38.6</w:t>
            </w:r>
          </w:p>
        </w:tc>
        <w:tc>
          <w:tcPr>
            <w:tcW w:w="462" w:type="pct"/>
            <w:tcBorders>
              <w:top w:val="nil"/>
              <w:left w:val="nil"/>
              <w:bottom w:val="nil"/>
              <w:right w:val="nil"/>
            </w:tcBorders>
            <w:shd w:val="clear" w:color="auto" w:fill="auto"/>
            <w:noWrap/>
            <w:vAlign w:val="center"/>
            <w:hideMark/>
          </w:tcPr>
          <w:p w14:paraId="73FCFB54" w14:textId="09AB8534"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0.02</w:t>
            </w:r>
          </w:p>
        </w:tc>
        <w:tc>
          <w:tcPr>
            <w:tcW w:w="542" w:type="pct"/>
            <w:tcBorders>
              <w:top w:val="nil"/>
              <w:left w:val="nil"/>
              <w:bottom w:val="nil"/>
              <w:right w:val="nil"/>
            </w:tcBorders>
            <w:shd w:val="clear" w:color="auto" w:fill="auto"/>
            <w:noWrap/>
            <w:vAlign w:val="center"/>
            <w:hideMark/>
          </w:tcPr>
          <w:p w14:paraId="4B42BE8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30.64</w:t>
            </w:r>
          </w:p>
        </w:tc>
        <w:tc>
          <w:tcPr>
            <w:tcW w:w="427" w:type="pct"/>
            <w:tcBorders>
              <w:top w:val="nil"/>
              <w:left w:val="nil"/>
              <w:bottom w:val="nil"/>
              <w:right w:val="nil"/>
            </w:tcBorders>
            <w:shd w:val="clear" w:color="auto" w:fill="auto"/>
            <w:noWrap/>
            <w:vAlign w:val="center"/>
            <w:hideMark/>
          </w:tcPr>
          <w:p w14:paraId="5A940201" w14:textId="0CD4835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0.15</w:t>
            </w:r>
          </w:p>
        </w:tc>
      </w:tr>
      <w:tr w:rsidR="007D4336" w:rsidRPr="00886198" w14:paraId="395BCCA1" w14:textId="77777777" w:rsidTr="007D4336">
        <w:trPr>
          <w:trHeight w:val="300"/>
        </w:trPr>
        <w:tc>
          <w:tcPr>
            <w:tcW w:w="1126" w:type="pct"/>
            <w:tcBorders>
              <w:top w:val="nil"/>
              <w:left w:val="nil"/>
              <w:bottom w:val="nil"/>
              <w:right w:val="nil"/>
            </w:tcBorders>
            <w:shd w:val="clear" w:color="auto" w:fill="auto"/>
            <w:noWrap/>
            <w:vAlign w:val="bottom"/>
            <w:hideMark/>
          </w:tcPr>
          <w:p w14:paraId="41432E9F"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468" w:type="pct"/>
            <w:tcBorders>
              <w:top w:val="nil"/>
              <w:left w:val="nil"/>
              <w:bottom w:val="nil"/>
              <w:right w:val="nil"/>
            </w:tcBorders>
            <w:shd w:val="clear" w:color="auto" w:fill="auto"/>
            <w:noWrap/>
            <w:vAlign w:val="center"/>
            <w:hideMark/>
          </w:tcPr>
          <w:p w14:paraId="49604EC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21.42</w:t>
            </w:r>
          </w:p>
        </w:tc>
        <w:tc>
          <w:tcPr>
            <w:tcW w:w="500" w:type="pct"/>
            <w:tcBorders>
              <w:top w:val="nil"/>
              <w:left w:val="nil"/>
              <w:bottom w:val="nil"/>
              <w:right w:val="nil"/>
            </w:tcBorders>
            <w:shd w:val="clear" w:color="auto" w:fill="auto"/>
            <w:noWrap/>
            <w:vAlign w:val="center"/>
            <w:hideMark/>
          </w:tcPr>
          <w:p w14:paraId="0EBAC093" w14:textId="01076B8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0.62</w:t>
            </w:r>
          </w:p>
        </w:tc>
        <w:tc>
          <w:tcPr>
            <w:tcW w:w="468" w:type="pct"/>
            <w:tcBorders>
              <w:top w:val="nil"/>
              <w:left w:val="nil"/>
              <w:bottom w:val="nil"/>
              <w:right w:val="nil"/>
            </w:tcBorders>
            <w:shd w:val="clear" w:color="auto" w:fill="auto"/>
            <w:noWrap/>
            <w:vAlign w:val="center"/>
            <w:hideMark/>
          </w:tcPr>
          <w:p w14:paraId="2D7A752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12.39</w:t>
            </w:r>
          </w:p>
        </w:tc>
        <w:tc>
          <w:tcPr>
            <w:tcW w:w="500" w:type="pct"/>
            <w:tcBorders>
              <w:top w:val="nil"/>
              <w:left w:val="nil"/>
              <w:bottom w:val="nil"/>
              <w:right w:val="nil"/>
            </w:tcBorders>
            <w:shd w:val="clear" w:color="auto" w:fill="auto"/>
            <w:noWrap/>
            <w:vAlign w:val="center"/>
            <w:hideMark/>
          </w:tcPr>
          <w:p w14:paraId="4DEE653D" w14:textId="266EE60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6</w:t>
            </w:r>
          </w:p>
        </w:tc>
        <w:tc>
          <w:tcPr>
            <w:tcW w:w="507" w:type="pct"/>
            <w:tcBorders>
              <w:top w:val="nil"/>
              <w:left w:val="nil"/>
              <w:bottom w:val="nil"/>
              <w:right w:val="nil"/>
            </w:tcBorders>
            <w:shd w:val="clear" w:color="auto" w:fill="auto"/>
            <w:noWrap/>
            <w:vAlign w:val="center"/>
            <w:hideMark/>
          </w:tcPr>
          <w:p w14:paraId="4DAEB4D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34.96</w:t>
            </w:r>
          </w:p>
        </w:tc>
        <w:tc>
          <w:tcPr>
            <w:tcW w:w="462" w:type="pct"/>
            <w:tcBorders>
              <w:top w:val="nil"/>
              <w:left w:val="nil"/>
              <w:bottom w:val="nil"/>
              <w:right w:val="nil"/>
            </w:tcBorders>
            <w:shd w:val="clear" w:color="auto" w:fill="auto"/>
            <w:noWrap/>
            <w:vAlign w:val="center"/>
            <w:hideMark/>
          </w:tcPr>
          <w:p w14:paraId="425C9A96" w14:textId="6F37252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0.06</w:t>
            </w:r>
          </w:p>
        </w:tc>
        <w:tc>
          <w:tcPr>
            <w:tcW w:w="542" w:type="pct"/>
            <w:tcBorders>
              <w:top w:val="nil"/>
              <w:left w:val="nil"/>
              <w:bottom w:val="nil"/>
              <w:right w:val="nil"/>
            </w:tcBorders>
            <w:shd w:val="clear" w:color="auto" w:fill="auto"/>
            <w:noWrap/>
            <w:vAlign w:val="center"/>
            <w:hideMark/>
          </w:tcPr>
          <w:p w14:paraId="75A3375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27.48</w:t>
            </w:r>
          </w:p>
        </w:tc>
        <w:tc>
          <w:tcPr>
            <w:tcW w:w="427" w:type="pct"/>
            <w:tcBorders>
              <w:top w:val="nil"/>
              <w:left w:val="nil"/>
              <w:bottom w:val="nil"/>
              <w:right w:val="nil"/>
            </w:tcBorders>
            <w:shd w:val="clear" w:color="auto" w:fill="auto"/>
            <w:noWrap/>
            <w:vAlign w:val="center"/>
            <w:hideMark/>
          </w:tcPr>
          <w:p w14:paraId="118F166B" w14:textId="7906DDE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0.29</w:t>
            </w:r>
          </w:p>
        </w:tc>
      </w:tr>
      <w:tr w:rsidR="007D4336" w:rsidRPr="00886198" w14:paraId="232FB894" w14:textId="77777777" w:rsidTr="007D4336">
        <w:trPr>
          <w:trHeight w:val="300"/>
        </w:trPr>
        <w:tc>
          <w:tcPr>
            <w:tcW w:w="1126" w:type="pct"/>
            <w:tcBorders>
              <w:top w:val="nil"/>
              <w:left w:val="nil"/>
              <w:bottom w:val="nil"/>
              <w:right w:val="nil"/>
            </w:tcBorders>
            <w:shd w:val="clear" w:color="auto" w:fill="auto"/>
            <w:noWrap/>
            <w:vAlign w:val="bottom"/>
            <w:hideMark/>
          </w:tcPr>
          <w:p w14:paraId="11C61A74" w14:textId="77777777" w:rsidR="007D4336" w:rsidRPr="00886198" w:rsidRDefault="007D4336" w:rsidP="007D4336">
            <w:pPr>
              <w:rPr>
                <w:rFonts w:ascii="Arial" w:hAnsi="Arial" w:cs="Arial"/>
                <w:color w:val="000000"/>
                <w:sz w:val="22"/>
                <w:szCs w:val="22"/>
              </w:rPr>
            </w:pPr>
            <w:r w:rsidRPr="00886198">
              <w:rPr>
                <w:rFonts w:ascii="Arial" w:hAnsi="Arial" w:cs="Arial"/>
                <w:i/>
                <w:iCs/>
                <w:color w:val="000000"/>
                <w:sz w:val="22"/>
                <w:szCs w:val="22"/>
              </w:rPr>
              <w:t>Pseudomonas</w:t>
            </w:r>
          </w:p>
        </w:tc>
        <w:tc>
          <w:tcPr>
            <w:tcW w:w="468" w:type="pct"/>
            <w:tcBorders>
              <w:top w:val="nil"/>
              <w:left w:val="nil"/>
              <w:bottom w:val="nil"/>
              <w:right w:val="nil"/>
            </w:tcBorders>
            <w:shd w:val="clear" w:color="auto" w:fill="auto"/>
            <w:noWrap/>
            <w:vAlign w:val="center"/>
            <w:hideMark/>
          </w:tcPr>
          <w:p w14:paraId="77F17F12"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27.73</w:t>
            </w:r>
          </w:p>
        </w:tc>
        <w:tc>
          <w:tcPr>
            <w:tcW w:w="500" w:type="pct"/>
            <w:tcBorders>
              <w:top w:val="nil"/>
              <w:left w:val="nil"/>
              <w:bottom w:val="nil"/>
              <w:right w:val="nil"/>
            </w:tcBorders>
            <w:shd w:val="clear" w:color="auto" w:fill="auto"/>
            <w:noWrap/>
            <w:vAlign w:val="center"/>
            <w:hideMark/>
          </w:tcPr>
          <w:p w14:paraId="06A4D8D1" w14:textId="71EAB64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0.40</w:t>
            </w:r>
          </w:p>
        </w:tc>
        <w:tc>
          <w:tcPr>
            <w:tcW w:w="468" w:type="pct"/>
            <w:tcBorders>
              <w:top w:val="nil"/>
              <w:left w:val="nil"/>
              <w:bottom w:val="nil"/>
              <w:right w:val="nil"/>
            </w:tcBorders>
            <w:shd w:val="clear" w:color="auto" w:fill="auto"/>
            <w:noWrap/>
            <w:vAlign w:val="center"/>
            <w:hideMark/>
          </w:tcPr>
          <w:p w14:paraId="7D1E8664"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31.45</w:t>
            </w:r>
          </w:p>
        </w:tc>
        <w:tc>
          <w:tcPr>
            <w:tcW w:w="500" w:type="pct"/>
            <w:tcBorders>
              <w:top w:val="nil"/>
              <w:left w:val="nil"/>
              <w:bottom w:val="nil"/>
              <w:right w:val="nil"/>
            </w:tcBorders>
            <w:shd w:val="clear" w:color="auto" w:fill="auto"/>
            <w:noWrap/>
            <w:vAlign w:val="center"/>
            <w:hideMark/>
          </w:tcPr>
          <w:p w14:paraId="17169A93" w14:textId="2CB879E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0.30</w:t>
            </w:r>
          </w:p>
        </w:tc>
        <w:tc>
          <w:tcPr>
            <w:tcW w:w="507" w:type="pct"/>
            <w:tcBorders>
              <w:top w:val="nil"/>
              <w:left w:val="nil"/>
              <w:bottom w:val="nil"/>
              <w:right w:val="nil"/>
            </w:tcBorders>
            <w:shd w:val="clear" w:color="auto" w:fill="auto"/>
            <w:noWrap/>
            <w:vAlign w:val="center"/>
            <w:hideMark/>
          </w:tcPr>
          <w:p w14:paraId="5934B0C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40.67</w:t>
            </w:r>
          </w:p>
        </w:tc>
        <w:tc>
          <w:tcPr>
            <w:tcW w:w="462" w:type="pct"/>
            <w:tcBorders>
              <w:top w:val="nil"/>
              <w:left w:val="nil"/>
              <w:bottom w:val="nil"/>
              <w:right w:val="nil"/>
            </w:tcBorders>
            <w:shd w:val="clear" w:color="auto" w:fill="auto"/>
            <w:noWrap/>
            <w:vAlign w:val="center"/>
            <w:hideMark/>
          </w:tcPr>
          <w:p w14:paraId="556E7EAF" w14:textId="6F78A84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0.13</w:t>
            </w:r>
          </w:p>
        </w:tc>
        <w:tc>
          <w:tcPr>
            <w:tcW w:w="542" w:type="pct"/>
            <w:tcBorders>
              <w:top w:val="nil"/>
              <w:left w:val="nil"/>
              <w:bottom w:val="nil"/>
              <w:right w:val="nil"/>
            </w:tcBorders>
            <w:shd w:val="clear" w:color="auto" w:fill="auto"/>
            <w:noWrap/>
            <w:vAlign w:val="center"/>
            <w:hideMark/>
          </w:tcPr>
          <w:p w14:paraId="0AFEE8D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0.1474</w:t>
            </w:r>
          </w:p>
        </w:tc>
        <w:tc>
          <w:tcPr>
            <w:tcW w:w="427" w:type="pct"/>
            <w:tcBorders>
              <w:top w:val="nil"/>
              <w:left w:val="nil"/>
              <w:bottom w:val="nil"/>
              <w:right w:val="nil"/>
            </w:tcBorders>
            <w:shd w:val="clear" w:color="auto" w:fill="auto"/>
            <w:noWrap/>
            <w:vAlign w:val="center"/>
            <w:hideMark/>
          </w:tcPr>
          <w:p w14:paraId="7037AE8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w:t>
            </w:r>
          </w:p>
        </w:tc>
      </w:tr>
      <w:tr w:rsidR="007D4336" w:rsidRPr="00886198" w14:paraId="1AEDAED9" w14:textId="77777777" w:rsidTr="007D4336">
        <w:trPr>
          <w:trHeight w:val="300"/>
        </w:trPr>
        <w:tc>
          <w:tcPr>
            <w:tcW w:w="1126" w:type="pct"/>
            <w:tcBorders>
              <w:top w:val="nil"/>
              <w:left w:val="nil"/>
              <w:bottom w:val="nil"/>
              <w:right w:val="nil"/>
            </w:tcBorders>
            <w:shd w:val="clear" w:color="auto" w:fill="auto"/>
            <w:noWrap/>
            <w:vAlign w:val="bottom"/>
            <w:hideMark/>
          </w:tcPr>
          <w:p w14:paraId="78C8D483"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8" w:type="pct"/>
            <w:tcBorders>
              <w:top w:val="nil"/>
              <w:left w:val="nil"/>
              <w:bottom w:val="nil"/>
              <w:right w:val="nil"/>
            </w:tcBorders>
            <w:shd w:val="clear" w:color="auto" w:fill="auto"/>
            <w:noWrap/>
            <w:vAlign w:val="center"/>
            <w:hideMark/>
          </w:tcPr>
          <w:p w14:paraId="4B8DA21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22.5</w:t>
            </w:r>
          </w:p>
        </w:tc>
        <w:tc>
          <w:tcPr>
            <w:tcW w:w="500" w:type="pct"/>
            <w:tcBorders>
              <w:top w:val="nil"/>
              <w:left w:val="nil"/>
              <w:bottom w:val="nil"/>
              <w:right w:val="nil"/>
            </w:tcBorders>
            <w:shd w:val="clear" w:color="auto" w:fill="auto"/>
            <w:noWrap/>
            <w:vAlign w:val="center"/>
            <w:hideMark/>
          </w:tcPr>
          <w:p w14:paraId="139154E8" w14:textId="1765B972"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7</w:t>
            </w:r>
          </w:p>
        </w:tc>
        <w:tc>
          <w:tcPr>
            <w:tcW w:w="468" w:type="pct"/>
            <w:tcBorders>
              <w:top w:val="nil"/>
              <w:left w:val="nil"/>
              <w:bottom w:val="nil"/>
              <w:right w:val="nil"/>
            </w:tcBorders>
            <w:shd w:val="clear" w:color="auto" w:fill="auto"/>
            <w:noWrap/>
            <w:vAlign w:val="center"/>
            <w:hideMark/>
          </w:tcPr>
          <w:p w14:paraId="4973135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21.63</w:t>
            </w:r>
          </w:p>
        </w:tc>
        <w:tc>
          <w:tcPr>
            <w:tcW w:w="500" w:type="pct"/>
            <w:tcBorders>
              <w:top w:val="nil"/>
              <w:left w:val="nil"/>
              <w:bottom w:val="nil"/>
              <w:right w:val="nil"/>
            </w:tcBorders>
            <w:shd w:val="clear" w:color="auto" w:fill="auto"/>
            <w:noWrap/>
            <w:vAlign w:val="center"/>
            <w:hideMark/>
          </w:tcPr>
          <w:p w14:paraId="5EBA8A69" w14:textId="7613B7B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0.73</w:t>
            </w:r>
          </w:p>
        </w:tc>
        <w:tc>
          <w:tcPr>
            <w:tcW w:w="507" w:type="pct"/>
            <w:tcBorders>
              <w:top w:val="nil"/>
              <w:left w:val="nil"/>
              <w:bottom w:val="nil"/>
              <w:right w:val="nil"/>
            </w:tcBorders>
            <w:shd w:val="clear" w:color="auto" w:fill="auto"/>
            <w:noWrap/>
            <w:vAlign w:val="center"/>
            <w:hideMark/>
          </w:tcPr>
          <w:p w14:paraId="355CBDC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28.04</w:t>
            </w:r>
          </w:p>
        </w:tc>
        <w:tc>
          <w:tcPr>
            <w:tcW w:w="462" w:type="pct"/>
            <w:tcBorders>
              <w:top w:val="nil"/>
              <w:left w:val="nil"/>
              <w:bottom w:val="nil"/>
              <w:right w:val="nil"/>
            </w:tcBorders>
            <w:shd w:val="clear" w:color="auto" w:fill="auto"/>
            <w:noWrap/>
            <w:vAlign w:val="center"/>
            <w:hideMark/>
          </w:tcPr>
          <w:p w14:paraId="41E86643" w14:textId="3E6F16B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0.2</w:t>
            </w:r>
            <w:r w:rsidR="006C05A2" w:rsidRPr="00886198">
              <w:rPr>
                <w:rFonts w:ascii="Arial" w:hAnsi="Arial" w:cs="Arial"/>
                <w:color w:val="000000"/>
                <w:sz w:val="22"/>
                <w:szCs w:val="22"/>
              </w:rPr>
              <w:t>8</w:t>
            </w:r>
          </w:p>
        </w:tc>
        <w:tc>
          <w:tcPr>
            <w:tcW w:w="542" w:type="pct"/>
            <w:tcBorders>
              <w:top w:val="nil"/>
              <w:left w:val="nil"/>
              <w:bottom w:val="nil"/>
              <w:right w:val="nil"/>
            </w:tcBorders>
            <w:shd w:val="clear" w:color="auto" w:fill="auto"/>
            <w:noWrap/>
            <w:vAlign w:val="center"/>
            <w:hideMark/>
          </w:tcPr>
          <w:p w14:paraId="0BA7E75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27.84</w:t>
            </w:r>
          </w:p>
        </w:tc>
        <w:tc>
          <w:tcPr>
            <w:tcW w:w="427" w:type="pct"/>
            <w:tcBorders>
              <w:top w:val="nil"/>
              <w:left w:val="nil"/>
              <w:bottom w:val="nil"/>
              <w:right w:val="nil"/>
            </w:tcBorders>
            <w:shd w:val="clear" w:color="auto" w:fill="auto"/>
            <w:noWrap/>
            <w:vAlign w:val="center"/>
            <w:hideMark/>
          </w:tcPr>
          <w:p w14:paraId="4361D323" w14:textId="177CF47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0.29</w:t>
            </w:r>
          </w:p>
        </w:tc>
      </w:tr>
      <w:tr w:rsidR="007D4336" w:rsidRPr="00886198" w14:paraId="1BD6879A" w14:textId="77777777" w:rsidTr="007D4336">
        <w:trPr>
          <w:trHeight w:val="300"/>
        </w:trPr>
        <w:tc>
          <w:tcPr>
            <w:tcW w:w="1126" w:type="pct"/>
            <w:tcBorders>
              <w:top w:val="nil"/>
              <w:left w:val="nil"/>
              <w:bottom w:val="nil"/>
              <w:right w:val="nil"/>
            </w:tcBorders>
            <w:shd w:val="clear" w:color="auto" w:fill="auto"/>
            <w:noWrap/>
            <w:vAlign w:val="bottom"/>
            <w:hideMark/>
          </w:tcPr>
          <w:p w14:paraId="2B597919"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Methylopumilus</w:t>
            </w:r>
            <w:proofErr w:type="spellEnd"/>
          </w:p>
        </w:tc>
        <w:tc>
          <w:tcPr>
            <w:tcW w:w="468" w:type="pct"/>
            <w:tcBorders>
              <w:top w:val="nil"/>
              <w:left w:val="nil"/>
              <w:bottom w:val="nil"/>
              <w:right w:val="nil"/>
            </w:tcBorders>
            <w:shd w:val="clear" w:color="auto" w:fill="auto"/>
            <w:noWrap/>
            <w:vAlign w:val="center"/>
            <w:hideMark/>
          </w:tcPr>
          <w:p w14:paraId="22878BC0"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16.54</w:t>
            </w:r>
          </w:p>
        </w:tc>
        <w:tc>
          <w:tcPr>
            <w:tcW w:w="500" w:type="pct"/>
            <w:tcBorders>
              <w:top w:val="nil"/>
              <w:left w:val="nil"/>
              <w:bottom w:val="nil"/>
              <w:right w:val="nil"/>
            </w:tcBorders>
            <w:shd w:val="clear" w:color="auto" w:fill="auto"/>
            <w:noWrap/>
            <w:vAlign w:val="center"/>
            <w:hideMark/>
          </w:tcPr>
          <w:p w14:paraId="45090C28" w14:textId="4F715D33"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8</w:t>
            </w:r>
          </w:p>
        </w:tc>
        <w:tc>
          <w:tcPr>
            <w:tcW w:w="468" w:type="pct"/>
            <w:tcBorders>
              <w:top w:val="nil"/>
              <w:left w:val="nil"/>
              <w:bottom w:val="nil"/>
              <w:right w:val="nil"/>
            </w:tcBorders>
            <w:shd w:val="clear" w:color="auto" w:fill="auto"/>
            <w:noWrap/>
            <w:vAlign w:val="center"/>
            <w:hideMark/>
          </w:tcPr>
          <w:p w14:paraId="0724385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10.94</w:t>
            </w:r>
          </w:p>
        </w:tc>
        <w:tc>
          <w:tcPr>
            <w:tcW w:w="500" w:type="pct"/>
            <w:tcBorders>
              <w:top w:val="nil"/>
              <w:left w:val="nil"/>
              <w:bottom w:val="nil"/>
              <w:right w:val="nil"/>
            </w:tcBorders>
            <w:shd w:val="clear" w:color="auto" w:fill="auto"/>
            <w:noWrap/>
            <w:vAlign w:val="center"/>
            <w:hideMark/>
          </w:tcPr>
          <w:p w14:paraId="13924B55" w14:textId="403D7944"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9</w:t>
            </w:r>
          </w:p>
        </w:tc>
        <w:tc>
          <w:tcPr>
            <w:tcW w:w="507" w:type="pct"/>
            <w:tcBorders>
              <w:top w:val="nil"/>
              <w:left w:val="nil"/>
              <w:bottom w:val="nil"/>
              <w:right w:val="nil"/>
            </w:tcBorders>
            <w:shd w:val="clear" w:color="auto" w:fill="auto"/>
            <w:noWrap/>
            <w:vAlign w:val="center"/>
            <w:hideMark/>
          </w:tcPr>
          <w:p w14:paraId="6E60BAA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29.41</w:t>
            </w:r>
          </w:p>
        </w:tc>
        <w:tc>
          <w:tcPr>
            <w:tcW w:w="462" w:type="pct"/>
            <w:tcBorders>
              <w:top w:val="nil"/>
              <w:left w:val="nil"/>
              <w:bottom w:val="nil"/>
              <w:right w:val="nil"/>
            </w:tcBorders>
            <w:shd w:val="clear" w:color="auto" w:fill="auto"/>
            <w:noWrap/>
            <w:vAlign w:val="center"/>
            <w:hideMark/>
          </w:tcPr>
          <w:p w14:paraId="0FE61435" w14:textId="20E7811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20</w:t>
            </w:r>
          </w:p>
        </w:tc>
        <w:tc>
          <w:tcPr>
            <w:tcW w:w="542" w:type="pct"/>
            <w:tcBorders>
              <w:top w:val="nil"/>
              <w:left w:val="nil"/>
              <w:bottom w:val="nil"/>
              <w:right w:val="nil"/>
            </w:tcBorders>
            <w:shd w:val="clear" w:color="auto" w:fill="auto"/>
            <w:noWrap/>
            <w:vAlign w:val="center"/>
            <w:hideMark/>
          </w:tcPr>
          <w:p w14:paraId="08A1DFE4"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40.06</w:t>
            </w:r>
          </w:p>
        </w:tc>
        <w:tc>
          <w:tcPr>
            <w:tcW w:w="427" w:type="pct"/>
            <w:tcBorders>
              <w:top w:val="nil"/>
              <w:left w:val="nil"/>
              <w:bottom w:val="nil"/>
              <w:right w:val="nil"/>
            </w:tcBorders>
            <w:shd w:val="clear" w:color="auto" w:fill="auto"/>
            <w:noWrap/>
            <w:vAlign w:val="center"/>
            <w:hideMark/>
          </w:tcPr>
          <w:p w14:paraId="4516EEDE" w14:textId="2FBC312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0.004</w:t>
            </w:r>
          </w:p>
        </w:tc>
      </w:tr>
      <w:tr w:rsidR="007D4336" w:rsidRPr="00886198" w14:paraId="25510C0D" w14:textId="77777777" w:rsidTr="007D4336">
        <w:trPr>
          <w:trHeight w:val="300"/>
        </w:trPr>
        <w:tc>
          <w:tcPr>
            <w:tcW w:w="1126" w:type="pct"/>
            <w:tcBorders>
              <w:top w:val="nil"/>
              <w:left w:val="nil"/>
              <w:bottom w:val="nil"/>
              <w:right w:val="nil"/>
            </w:tcBorders>
            <w:shd w:val="clear" w:color="auto" w:fill="auto"/>
            <w:noWrap/>
            <w:vAlign w:val="bottom"/>
            <w:hideMark/>
          </w:tcPr>
          <w:p w14:paraId="101CE754"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8" w:type="pct"/>
            <w:tcBorders>
              <w:top w:val="nil"/>
              <w:left w:val="nil"/>
              <w:bottom w:val="nil"/>
              <w:right w:val="nil"/>
            </w:tcBorders>
            <w:shd w:val="clear" w:color="auto" w:fill="auto"/>
            <w:noWrap/>
            <w:vAlign w:val="center"/>
            <w:hideMark/>
          </w:tcPr>
          <w:p w14:paraId="3FE346D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12.16</w:t>
            </w:r>
          </w:p>
        </w:tc>
        <w:tc>
          <w:tcPr>
            <w:tcW w:w="500" w:type="pct"/>
            <w:tcBorders>
              <w:top w:val="nil"/>
              <w:left w:val="nil"/>
              <w:bottom w:val="nil"/>
              <w:right w:val="nil"/>
            </w:tcBorders>
            <w:shd w:val="clear" w:color="auto" w:fill="auto"/>
            <w:noWrap/>
            <w:vAlign w:val="center"/>
            <w:hideMark/>
          </w:tcPr>
          <w:p w14:paraId="0D20E72B" w14:textId="044787B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7</w:t>
            </w:r>
          </w:p>
        </w:tc>
        <w:tc>
          <w:tcPr>
            <w:tcW w:w="468" w:type="pct"/>
            <w:tcBorders>
              <w:top w:val="nil"/>
              <w:left w:val="nil"/>
              <w:bottom w:val="nil"/>
              <w:right w:val="nil"/>
            </w:tcBorders>
            <w:shd w:val="clear" w:color="auto" w:fill="auto"/>
            <w:noWrap/>
            <w:vAlign w:val="center"/>
            <w:hideMark/>
          </w:tcPr>
          <w:p w14:paraId="4251204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27.06</w:t>
            </w:r>
          </w:p>
        </w:tc>
        <w:tc>
          <w:tcPr>
            <w:tcW w:w="500" w:type="pct"/>
            <w:tcBorders>
              <w:top w:val="nil"/>
              <w:left w:val="nil"/>
              <w:bottom w:val="nil"/>
              <w:right w:val="nil"/>
            </w:tcBorders>
            <w:shd w:val="clear" w:color="auto" w:fill="auto"/>
            <w:noWrap/>
            <w:vAlign w:val="center"/>
            <w:hideMark/>
          </w:tcPr>
          <w:p w14:paraId="3D5044D2" w14:textId="39F97EC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8</w:t>
            </w:r>
          </w:p>
        </w:tc>
        <w:tc>
          <w:tcPr>
            <w:tcW w:w="507" w:type="pct"/>
            <w:tcBorders>
              <w:top w:val="nil"/>
              <w:left w:val="nil"/>
              <w:bottom w:val="nil"/>
              <w:right w:val="nil"/>
            </w:tcBorders>
            <w:shd w:val="clear" w:color="auto" w:fill="auto"/>
            <w:noWrap/>
            <w:vAlign w:val="center"/>
            <w:hideMark/>
          </w:tcPr>
          <w:p w14:paraId="4B6CFDE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27.4</w:t>
            </w:r>
          </w:p>
        </w:tc>
        <w:tc>
          <w:tcPr>
            <w:tcW w:w="462" w:type="pct"/>
            <w:tcBorders>
              <w:top w:val="nil"/>
              <w:left w:val="nil"/>
              <w:bottom w:val="nil"/>
              <w:right w:val="nil"/>
            </w:tcBorders>
            <w:shd w:val="clear" w:color="auto" w:fill="auto"/>
            <w:noWrap/>
            <w:vAlign w:val="center"/>
            <w:hideMark/>
          </w:tcPr>
          <w:p w14:paraId="2F54BFE3" w14:textId="58D66585"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0.37</w:t>
            </w:r>
          </w:p>
        </w:tc>
        <w:tc>
          <w:tcPr>
            <w:tcW w:w="542" w:type="pct"/>
            <w:tcBorders>
              <w:top w:val="nil"/>
              <w:left w:val="nil"/>
              <w:bottom w:val="nil"/>
              <w:right w:val="nil"/>
            </w:tcBorders>
            <w:shd w:val="clear" w:color="auto" w:fill="auto"/>
            <w:noWrap/>
            <w:vAlign w:val="center"/>
            <w:hideMark/>
          </w:tcPr>
          <w:p w14:paraId="615239C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33.39</w:t>
            </w:r>
          </w:p>
        </w:tc>
        <w:tc>
          <w:tcPr>
            <w:tcW w:w="427" w:type="pct"/>
            <w:tcBorders>
              <w:top w:val="nil"/>
              <w:left w:val="nil"/>
              <w:bottom w:val="nil"/>
              <w:right w:val="nil"/>
            </w:tcBorders>
            <w:shd w:val="clear" w:color="auto" w:fill="auto"/>
            <w:noWrap/>
            <w:vAlign w:val="center"/>
            <w:hideMark/>
          </w:tcPr>
          <w:p w14:paraId="2A80ABF1" w14:textId="502CF01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4</w:t>
            </w:r>
          </w:p>
        </w:tc>
      </w:tr>
      <w:tr w:rsidR="007D4336" w:rsidRPr="00886198" w14:paraId="48D86B01" w14:textId="77777777" w:rsidTr="007D4336">
        <w:trPr>
          <w:trHeight w:val="300"/>
        </w:trPr>
        <w:tc>
          <w:tcPr>
            <w:tcW w:w="1126" w:type="pct"/>
            <w:tcBorders>
              <w:top w:val="nil"/>
              <w:left w:val="nil"/>
              <w:bottom w:val="nil"/>
              <w:right w:val="nil"/>
            </w:tcBorders>
            <w:shd w:val="clear" w:color="auto" w:fill="auto"/>
            <w:noWrap/>
            <w:vAlign w:val="bottom"/>
            <w:hideMark/>
          </w:tcPr>
          <w:p w14:paraId="31481DD9"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Sediminibacterium</w:t>
            </w:r>
            <w:proofErr w:type="spellEnd"/>
          </w:p>
        </w:tc>
        <w:tc>
          <w:tcPr>
            <w:tcW w:w="468" w:type="pct"/>
            <w:tcBorders>
              <w:top w:val="nil"/>
              <w:left w:val="nil"/>
              <w:bottom w:val="nil"/>
              <w:right w:val="nil"/>
            </w:tcBorders>
            <w:shd w:val="clear" w:color="auto" w:fill="auto"/>
            <w:noWrap/>
            <w:vAlign w:val="center"/>
            <w:hideMark/>
          </w:tcPr>
          <w:p w14:paraId="36ADE07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15.05</w:t>
            </w:r>
          </w:p>
        </w:tc>
        <w:tc>
          <w:tcPr>
            <w:tcW w:w="500" w:type="pct"/>
            <w:tcBorders>
              <w:top w:val="nil"/>
              <w:left w:val="nil"/>
              <w:bottom w:val="nil"/>
              <w:right w:val="nil"/>
            </w:tcBorders>
            <w:shd w:val="clear" w:color="auto" w:fill="auto"/>
            <w:noWrap/>
            <w:vAlign w:val="center"/>
            <w:hideMark/>
          </w:tcPr>
          <w:p w14:paraId="47898F92" w14:textId="5E4D53C0"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0.88</w:t>
            </w:r>
          </w:p>
        </w:tc>
        <w:tc>
          <w:tcPr>
            <w:tcW w:w="468" w:type="pct"/>
            <w:tcBorders>
              <w:top w:val="nil"/>
              <w:left w:val="nil"/>
              <w:bottom w:val="nil"/>
              <w:right w:val="nil"/>
            </w:tcBorders>
            <w:shd w:val="clear" w:color="auto" w:fill="auto"/>
            <w:noWrap/>
            <w:vAlign w:val="center"/>
            <w:hideMark/>
          </w:tcPr>
          <w:p w14:paraId="0355B96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8.972</w:t>
            </w:r>
          </w:p>
        </w:tc>
        <w:tc>
          <w:tcPr>
            <w:tcW w:w="500" w:type="pct"/>
            <w:tcBorders>
              <w:top w:val="nil"/>
              <w:left w:val="nil"/>
              <w:bottom w:val="nil"/>
              <w:right w:val="nil"/>
            </w:tcBorders>
            <w:shd w:val="clear" w:color="auto" w:fill="auto"/>
            <w:noWrap/>
            <w:vAlign w:val="center"/>
            <w:hideMark/>
          </w:tcPr>
          <w:p w14:paraId="0AB70E7F" w14:textId="00DD466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0.99</w:t>
            </w:r>
          </w:p>
        </w:tc>
        <w:tc>
          <w:tcPr>
            <w:tcW w:w="507" w:type="pct"/>
            <w:tcBorders>
              <w:top w:val="nil"/>
              <w:left w:val="nil"/>
              <w:bottom w:val="nil"/>
              <w:right w:val="nil"/>
            </w:tcBorders>
            <w:shd w:val="clear" w:color="auto" w:fill="auto"/>
            <w:noWrap/>
            <w:vAlign w:val="center"/>
            <w:hideMark/>
          </w:tcPr>
          <w:p w14:paraId="2BB3E2B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32.27</w:t>
            </w:r>
          </w:p>
        </w:tc>
        <w:tc>
          <w:tcPr>
            <w:tcW w:w="462" w:type="pct"/>
            <w:tcBorders>
              <w:top w:val="nil"/>
              <w:left w:val="nil"/>
              <w:bottom w:val="nil"/>
              <w:right w:val="nil"/>
            </w:tcBorders>
            <w:shd w:val="clear" w:color="auto" w:fill="auto"/>
            <w:noWrap/>
            <w:vAlign w:val="center"/>
            <w:hideMark/>
          </w:tcPr>
          <w:p w14:paraId="2F0CA839" w14:textId="36B18F4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0.11</w:t>
            </w:r>
          </w:p>
        </w:tc>
        <w:tc>
          <w:tcPr>
            <w:tcW w:w="542" w:type="pct"/>
            <w:tcBorders>
              <w:top w:val="nil"/>
              <w:left w:val="nil"/>
              <w:bottom w:val="nil"/>
              <w:right w:val="nil"/>
            </w:tcBorders>
            <w:shd w:val="clear" w:color="auto" w:fill="auto"/>
            <w:noWrap/>
            <w:vAlign w:val="center"/>
            <w:hideMark/>
          </w:tcPr>
          <w:p w14:paraId="139E593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39.8</w:t>
            </w:r>
          </w:p>
        </w:tc>
        <w:tc>
          <w:tcPr>
            <w:tcW w:w="427" w:type="pct"/>
            <w:tcBorders>
              <w:top w:val="nil"/>
              <w:left w:val="nil"/>
              <w:bottom w:val="nil"/>
              <w:right w:val="nil"/>
            </w:tcBorders>
            <w:shd w:val="clear" w:color="auto" w:fill="auto"/>
            <w:noWrap/>
            <w:vAlign w:val="center"/>
            <w:hideMark/>
          </w:tcPr>
          <w:p w14:paraId="3CD169E6" w14:textId="15378ED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0.01</w:t>
            </w:r>
          </w:p>
        </w:tc>
      </w:tr>
      <w:tr w:rsidR="007D4336" w:rsidRPr="00886198" w14:paraId="6E4BC032" w14:textId="77777777" w:rsidTr="007D4336">
        <w:trPr>
          <w:trHeight w:val="300"/>
        </w:trPr>
        <w:tc>
          <w:tcPr>
            <w:tcW w:w="1126" w:type="pct"/>
            <w:tcBorders>
              <w:top w:val="nil"/>
              <w:left w:val="nil"/>
              <w:bottom w:val="nil"/>
              <w:right w:val="nil"/>
            </w:tcBorders>
            <w:shd w:val="clear" w:color="auto" w:fill="auto"/>
            <w:noWrap/>
            <w:vAlign w:val="bottom"/>
            <w:hideMark/>
          </w:tcPr>
          <w:p w14:paraId="318DE606"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(1)</w:t>
            </w:r>
          </w:p>
        </w:tc>
        <w:tc>
          <w:tcPr>
            <w:tcW w:w="468" w:type="pct"/>
            <w:tcBorders>
              <w:top w:val="nil"/>
              <w:left w:val="nil"/>
              <w:bottom w:val="nil"/>
              <w:right w:val="nil"/>
            </w:tcBorders>
            <w:shd w:val="clear" w:color="auto" w:fill="auto"/>
            <w:noWrap/>
            <w:vAlign w:val="center"/>
            <w:hideMark/>
          </w:tcPr>
          <w:p w14:paraId="2BBE33C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15.53</w:t>
            </w:r>
          </w:p>
        </w:tc>
        <w:tc>
          <w:tcPr>
            <w:tcW w:w="500" w:type="pct"/>
            <w:tcBorders>
              <w:top w:val="nil"/>
              <w:left w:val="nil"/>
              <w:bottom w:val="nil"/>
              <w:right w:val="nil"/>
            </w:tcBorders>
            <w:shd w:val="clear" w:color="auto" w:fill="auto"/>
            <w:noWrap/>
            <w:vAlign w:val="center"/>
            <w:hideMark/>
          </w:tcPr>
          <w:p w14:paraId="3AD5D4C1" w14:textId="58A3BB5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w:t>
            </w:r>
            <w:r w:rsidR="006C05A2" w:rsidRPr="00886198">
              <w:rPr>
                <w:rFonts w:ascii="Arial" w:hAnsi="Arial" w:cs="Arial"/>
                <w:color w:val="000000"/>
                <w:sz w:val="22"/>
                <w:szCs w:val="22"/>
              </w:rPr>
              <w:t>6</w:t>
            </w:r>
          </w:p>
        </w:tc>
        <w:tc>
          <w:tcPr>
            <w:tcW w:w="468" w:type="pct"/>
            <w:tcBorders>
              <w:top w:val="nil"/>
              <w:left w:val="nil"/>
              <w:bottom w:val="nil"/>
              <w:right w:val="nil"/>
            </w:tcBorders>
            <w:shd w:val="clear" w:color="auto" w:fill="auto"/>
            <w:noWrap/>
            <w:vAlign w:val="center"/>
            <w:hideMark/>
          </w:tcPr>
          <w:p w14:paraId="384FBA1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7.618</w:t>
            </w:r>
          </w:p>
        </w:tc>
        <w:tc>
          <w:tcPr>
            <w:tcW w:w="500" w:type="pct"/>
            <w:tcBorders>
              <w:top w:val="nil"/>
              <w:left w:val="nil"/>
              <w:bottom w:val="nil"/>
              <w:right w:val="nil"/>
            </w:tcBorders>
            <w:shd w:val="clear" w:color="auto" w:fill="auto"/>
            <w:noWrap/>
            <w:vAlign w:val="center"/>
            <w:hideMark/>
          </w:tcPr>
          <w:p w14:paraId="65A202BA" w14:textId="6E01751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0.98</w:t>
            </w:r>
          </w:p>
        </w:tc>
        <w:tc>
          <w:tcPr>
            <w:tcW w:w="507" w:type="pct"/>
            <w:tcBorders>
              <w:top w:val="nil"/>
              <w:left w:val="nil"/>
              <w:bottom w:val="nil"/>
              <w:right w:val="nil"/>
            </w:tcBorders>
            <w:shd w:val="clear" w:color="auto" w:fill="auto"/>
            <w:noWrap/>
            <w:vAlign w:val="center"/>
            <w:hideMark/>
          </w:tcPr>
          <w:p w14:paraId="134F90A2"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20.46</w:t>
            </w:r>
          </w:p>
        </w:tc>
        <w:tc>
          <w:tcPr>
            <w:tcW w:w="462" w:type="pct"/>
            <w:tcBorders>
              <w:top w:val="nil"/>
              <w:left w:val="nil"/>
              <w:bottom w:val="nil"/>
              <w:right w:val="nil"/>
            </w:tcBorders>
            <w:shd w:val="clear" w:color="auto" w:fill="auto"/>
            <w:noWrap/>
            <w:vAlign w:val="center"/>
            <w:hideMark/>
          </w:tcPr>
          <w:p w14:paraId="6E6C6260" w14:textId="09BA1C5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4</w:t>
            </w:r>
          </w:p>
        </w:tc>
        <w:tc>
          <w:tcPr>
            <w:tcW w:w="542" w:type="pct"/>
            <w:tcBorders>
              <w:top w:val="nil"/>
              <w:left w:val="nil"/>
              <w:bottom w:val="nil"/>
              <w:right w:val="nil"/>
            </w:tcBorders>
            <w:shd w:val="clear" w:color="auto" w:fill="auto"/>
            <w:noWrap/>
            <w:vAlign w:val="center"/>
            <w:hideMark/>
          </w:tcPr>
          <w:p w14:paraId="4F0700A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53.82</w:t>
            </w:r>
          </w:p>
        </w:tc>
        <w:tc>
          <w:tcPr>
            <w:tcW w:w="427" w:type="pct"/>
            <w:tcBorders>
              <w:top w:val="nil"/>
              <w:left w:val="nil"/>
              <w:bottom w:val="nil"/>
              <w:right w:val="nil"/>
            </w:tcBorders>
            <w:shd w:val="clear" w:color="auto" w:fill="auto"/>
            <w:noWrap/>
            <w:vAlign w:val="center"/>
            <w:hideMark/>
          </w:tcPr>
          <w:p w14:paraId="5AB1B3C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0.003</w:t>
            </w:r>
          </w:p>
        </w:tc>
      </w:tr>
      <w:tr w:rsidR="007D4336" w:rsidRPr="00886198" w14:paraId="7032218E" w14:textId="77777777" w:rsidTr="007D4336">
        <w:trPr>
          <w:trHeight w:val="300"/>
        </w:trPr>
        <w:tc>
          <w:tcPr>
            <w:tcW w:w="1126" w:type="pct"/>
            <w:tcBorders>
              <w:top w:val="nil"/>
              <w:left w:val="nil"/>
              <w:bottom w:val="nil"/>
              <w:right w:val="nil"/>
            </w:tcBorders>
            <w:shd w:val="clear" w:color="auto" w:fill="auto"/>
            <w:noWrap/>
            <w:vAlign w:val="bottom"/>
            <w:hideMark/>
          </w:tcPr>
          <w:p w14:paraId="6B19409D" w14:textId="77777777" w:rsidR="007D4336" w:rsidRPr="00886198" w:rsidRDefault="007D4336" w:rsidP="007D4336">
            <w:pPr>
              <w:rPr>
                <w:rFonts w:ascii="Arial" w:hAnsi="Arial" w:cs="Arial"/>
                <w:color w:val="000000"/>
                <w:sz w:val="22"/>
                <w:szCs w:val="22"/>
              </w:rPr>
            </w:pPr>
            <w:r w:rsidRPr="00886198">
              <w:rPr>
                <w:rFonts w:ascii="Arial" w:hAnsi="Arial" w:cs="Arial"/>
                <w:color w:val="000000"/>
                <w:sz w:val="22"/>
                <w:szCs w:val="22"/>
              </w:rPr>
              <w:t>MWH-UniP1 aquatic group</w:t>
            </w:r>
          </w:p>
        </w:tc>
        <w:tc>
          <w:tcPr>
            <w:tcW w:w="468" w:type="pct"/>
            <w:tcBorders>
              <w:top w:val="nil"/>
              <w:left w:val="nil"/>
              <w:bottom w:val="nil"/>
              <w:right w:val="nil"/>
            </w:tcBorders>
            <w:shd w:val="clear" w:color="auto" w:fill="auto"/>
            <w:noWrap/>
            <w:vAlign w:val="center"/>
            <w:hideMark/>
          </w:tcPr>
          <w:p w14:paraId="42D0AA04"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18.03</w:t>
            </w:r>
          </w:p>
        </w:tc>
        <w:tc>
          <w:tcPr>
            <w:tcW w:w="500" w:type="pct"/>
            <w:tcBorders>
              <w:top w:val="nil"/>
              <w:left w:val="nil"/>
              <w:bottom w:val="nil"/>
              <w:right w:val="nil"/>
            </w:tcBorders>
            <w:shd w:val="clear" w:color="auto" w:fill="auto"/>
            <w:noWrap/>
            <w:vAlign w:val="center"/>
            <w:hideMark/>
          </w:tcPr>
          <w:p w14:paraId="5A173358" w14:textId="431D3E6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0.68</w:t>
            </w:r>
          </w:p>
        </w:tc>
        <w:tc>
          <w:tcPr>
            <w:tcW w:w="468" w:type="pct"/>
            <w:tcBorders>
              <w:top w:val="nil"/>
              <w:left w:val="nil"/>
              <w:bottom w:val="nil"/>
              <w:right w:val="nil"/>
            </w:tcBorders>
            <w:shd w:val="clear" w:color="auto" w:fill="auto"/>
            <w:noWrap/>
            <w:vAlign w:val="center"/>
            <w:hideMark/>
          </w:tcPr>
          <w:p w14:paraId="4719934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8.715</w:t>
            </w:r>
          </w:p>
        </w:tc>
        <w:tc>
          <w:tcPr>
            <w:tcW w:w="500" w:type="pct"/>
            <w:tcBorders>
              <w:top w:val="nil"/>
              <w:left w:val="nil"/>
              <w:bottom w:val="nil"/>
              <w:right w:val="nil"/>
            </w:tcBorders>
            <w:shd w:val="clear" w:color="auto" w:fill="auto"/>
            <w:noWrap/>
            <w:vAlign w:val="center"/>
            <w:hideMark/>
          </w:tcPr>
          <w:p w14:paraId="3B34029B" w14:textId="2C62E75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0.97</w:t>
            </w:r>
          </w:p>
        </w:tc>
        <w:tc>
          <w:tcPr>
            <w:tcW w:w="507" w:type="pct"/>
            <w:tcBorders>
              <w:top w:val="nil"/>
              <w:left w:val="nil"/>
              <w:bottom w:val="nil"/>
              <w:right w:val="nil"/>
            </w:tcBorders>
            <w:shd w:val="clear" w:color="auto" w:fill="auto"/>
            <w:noWrap/>
            <w:vAlign w:val="center"/>
            <w:hideMark/>
          </w:tcPr>
          <w:p w14:paraId="5554B8C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29.46</w:t>
            </w:r>
          </w:p>
        </w:tc>
        <w:tc>
          <w:tcPr>
            <w:tcW w:w="462" w:type="pct"/>
            <w:tcBorders>
              <w:top w:val="nil"/>
              <w:left w:val="nil"/>
              <w:bottom w:val="nil"/>
              <w:right w:val="nil"/>
            </w:tcBorders>
            <w:shd w:val="clear" w:color="auto" w:fill="auto"/>
            <w:noWrap/>
            <w:vAlign w:val="center"/>
            <w:hideMark/>
          </w:tcPr>
          <w:p w14:paraId="2E421E56" w14:textId="43DDD11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0.25</w:t>
            </w:r>
          </w:p>
        </w:tc>
        <w:tc>
          <w:tcPr>
            <w:tcW w:w="542" w:type="pct"/>
            <w:tcBorders>
              <w:top w:val="nil"/>
              <w:left w:val="nil"/>
              <w:bottom w:val="nil"/>
              <w:right w:val="nil"/>
            </w:tcBorders>
            <w:shd w:val="clear" w:color="auto" w:fill="auto"/>
            <w:noWrap/>
            <w:vAlign w:val="center"/>
            <w:hideMark/>
          </w:tcPr>
          <w:p w14:paraId="399293D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38.32</w:t>
            </w:r>
          </w:p>
        </w:tc>
        <w:tc>
          <w:tcPr>
            <w:tcW w:w="427" w:type="pct"/>
            <w:tcBorders>
              <w:top w:val="nil"/>
              <w:left w:val="nil"/>
              <w:bottom w:val="nil"/>
              <w:right w:val="nil"/>
            </w:tcBorders>
            <w:shd w:val="clear" w:color="auto" w:fill="auto"/>
            <w:noWrap/>
            <w:vAlign w:val="center"/>
            <w:hideMark/>
          </w:tcPr>
          <w:p w14:paraId="473FA88E" w14:textId="4F84F96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7</w:t>
            </w:r>
          </w:p>
        </w:tc>
      </w:tr>
      <w:tr w:rsidR="007D4336" w:rsidRPr="00886198" w14:paraId="068E23B3" w14:textId="77777777" w:rsidTr="007D4336">
        <w:trPr>
          <w:trHeight w:val="300"/>
        </w:trPr>
        <w:tc>
          <w:tcPr>
            <w:tcW w:w="1126" w:type="pct"/>
            <w:tcBorders>
              <w:top w:val="nil"/>
              <w:left w:val="nil"/>
              <w:bottom w:val="nil"/>
              <w:right w:val="nil"/>
            </w:tcBorders>
            <w:shd w:val="clear" w:color="auto" w:fill="auto"/>
            <w:noWrap/>
            <w:vAlign w:val="bottom"/>
            <w:hideMark/>
          </w:tcPr>
          <w:p w14:paraId="4E3E39D9" w14:textId="77777777" w:rsidR="007D4336" w:rsidRPr="00886198" w:rsidRDefault="007D4336" w:rsidP="007D4336">
            <w:pPr>
              <w:rPr>
                <w:rFonts w:ascii="Arial" w:hAnsi="Arial" w:cs="Arial"/>
                <w:color w:val="000000"/>
                <w:sz w:val="22"/>
                <w:szCs w:val="22"/>
              </w:rPr>
            </w:pPr>
            <w:r w:rsidRPr="00886198">
              <w:rPr>
                <w:rFonts w:ascii="Arial" w:hAnsi="Arial" w:cs="Arial"/>
                <w:i/>
                <w:iCs/>
                <w:color w:val="000000"/>
                <w:sz w:val="22"/>
                <w:szCs w:val="22"/>
              </w:rPr>
              <w:t>Acinetobacter</w:t>
            </w:r>
          </w:p>
        </w:tc>
        <w:tc>
          <w:tcPr>
            <w:tcW w:w="468" w:type="pct"/>
            <w:tcBorders>
              <w:top w:val="nil"/>
              <w:left w:val="nil"/>
              <w:bottom w:val="nil"/>
              <w:right w:val="nil"/>
            </w:tcBorders>
            <w:shd w:val="clear" w:color="auto" w:fill="auto"/>
            <w:noWrap/>
            <w:vAlign w:val="center"/>
            <w:hideMark/>
          </w:tcPr>
          <w:p w14:paraId="443E1E0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51.74</w:t>
            </w:r>
          </w:p>
        </w:tc>
        <w:tc>
          <w:tcPr>
            <w:tcW w:w="500" w:type="pct"/>
            <w:tcBorders>
              <w:top w:val="nil"/>
              <w:left w:val="nil"/>
              <w:bottom w:val="nil"/>
              <w:right w:val="nil"/>
            </w:tcBorders>
            <w:shd w:val="clear" w:color="auto" w:fill="auto"/>
            <w:noWrap/>
            <w:vAlign w:val="center"/>
            <w:hideMark/>
          </w:tcPr>
          <w:p w14:paraId="1E122D50" w14:textId="6D6AE51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1</w:t>
            </w:r>
          </w:p>
        </w:tc>
        <w:tc>
          <w:tcPr>
            <w:tcW w:w="468" w:type="pct"/>
            <w:tcBorders>
              <w:top w:val="nil"/>
              <w:left w:val="nil"/>
              <w:bottom w:val="nil"/>
              <w:right w:val="nil"/>
            </w:tcBorders>
            <w:shd w:val="clear" w:color="auto" w:fill="auto"/>
            <w:noWrap/>
            <w:vAlign w:val="center"/>
            <w:hideMark/>
          </w:tcPr>
          <w:p w14:paraId="3A610FD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39.94</w:t>
            </w:r>
          </w:p>
        </w:tc>
        <w:tc>
          <w:tcPr>
            <w:tcW w:w="500" w:type="pct"/>
            <w:tcBorders>
              <w:top w:val="nil"/>
              <w:left w:val="nil"/>
              <w:bottom w:val="nil"/>
              <w:right w:val="nil"/>
            </w:tcBorders>
            <w:shd w:val="clear" w:color="auto" w:fill="auto"/>
            <w:noWrap/>
            <w:vAlign w:val="center"/>
            <w:hideMark/>
          </w:tcPr>
          <w:p w14:paraId="38A939F1" w14:textId="29A8191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0.25</w:t>
            </w:r>
          </w:p>
        </w:tc>
        <w:tc>
          <w:tcPr>
            <w:tcW w:w="507" w:type="pct"/>
            <w:tcBorders>
              <w:top w:val="nil"/>
              <w:left w:val="nil"/>
              <w:bottom w:val="nil"/>
              <w:right w:val="nil"/>
            </w:tcBorders>
            <w:shd w:val="clear" w:color="auto" w:fill="auto"/>
            <w:noWrap/>
            <w:vAlign w:val="center"/>
            <w:hideMark/>
          </w:tcPr>
          <w:p w14:paraId="4F20AB0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7.611</w:t>
            </w:r>
          </w:p>
        </w:tc>
        <w:tc>
          <w:tcPr>
            <w:tcW w:w="462" w:type="pct"/>
            <w:tcBorders>
              <w:top w:val="nil"/>
              <w:left w:val="nil"/>
              <w:bottom w:val="nil"/>
              <w:right w:val="nil"/>
            </w:tcBorders>
            <w:shd w:val="clear" w:color="auto" w:fill="auto"/>
            <w:noWrap/>
            <w:vAlign w:val="center"/>
            <w:hideMark/>
          </w:tcPr>
          <w:p w14:paraId="334E8C54" w14:textId="6BCBB25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0.82</w:t>
            </w:r>
          </w:p>
        </w:tc>
        <w:tc>
          <w:tcPr>
            <w:tcW w:w="542" w:type="pct"/>
            <w:tcBorders>
              <w:top w:val="nil"/>
              <w:left w:val="nil"/>
              <w:bottom w:val="nil"/>
              <w:right w:val="nil"/>
            </w:tcBorders>
            <w:shd w:val="clear" w:color="auto" w:fill="auto"/>
            <w:noWrap/>
            <w:vAlign w:val="center"/>
            <w:hideMark/>
          </w:tcPr>
          <w:p w14:paraId="676A495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0.7129</w:t>
            </w:r>
          </w:p>
        </w:tc>
        <w:tc>
          <w:tcPr>
            <w:tcW w:w="427" w:type="pct"/>
            <w:tcBorders>
              <w:top w:val="nil"/>
              <w:left w:val="nil"/>
              <w:bottom w:val="nil"/>
              <w:right w:val="nil"/>
            </w:tcBorders>
            <w:shd w:val="clear" w:color="auto" w:fill="auto"/>
            <w:noWrap/>
            <w:vAlign w:val="center"/>
            <w:hideMark/>
          </w:tcPr>
          <w:p w14:paraId="738D15E7"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w:t>
            </w:r>
          </w:p>
        </w:tc>
      </w:tr>
      <w:tr w:rsidR="007D4336" w:rsidRPr="00886198" w14:paraId="4EC5E785" w14:textId="77777777" w:rsidTr="007D4336">
        <w:trPr>
          <w:trHeight w:val="300"/>
        </w:trPr>
        <w:tc>
          <w:tcPr>
            <w:tcW w:w="1126" w:type="pct"/>
            <w:tcBorders>
              <w:top w:val="nil"/>
              <w:left w:val="nil"/>
              <w:bottom w:val="nil"/>
              <w:right w:val="nil"/>
            </w:tcBorders>
            <w:shd w:val="clear" w:color="auto" w:fill="auto"/>
            <w:noWrap/>
            <w:vAlign w:val="bottom"/>
            <w:hideMark/>
          </w:tcPr>
          <w:p w14:paraId="15FC4958"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Bacteriovorax</w:t>
            </w:r>
            <w:proofErr w:type="spellEnd"/>
          </w:p>
        </w:tc>
        <w:tc>
          <w:tcPr>
            <w:tcW w:w="468" w:type="pct"/>
            <w:tcBorders>
              <w:top w:val="nil"/>
              <w:left w:val="nil"/>
              <w:bottom w:val="nil"/>
              <w:right w:val="nil"/>
            </w:tcBorders>
            <w:shd w:val="clear" w:color="auto" w:fill="auto"/>
            <w:noWrap/>
            <w:vAlign w:val="center"/>
            <w:hideMark/>
          </w:tcPr>
          <w:p w14:paraId="0A967B1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26.76</w:t>
            </w:r>
          </w:p>
        </w:tc>
        <w:tc>
          <w:tcPr>
            <w:tcW w:w="500" w:type="pct"/>
            <w:tcBorders>
              <w:top w:val="nil"/>
              <w:left w:val="nil"/>
              <w:bottom w:val="nil"/>
              <w:right w:val="nil"/>
            </w:tcBorders>
            <w:shd w:val="clear" w:color="auto" w:fill="auto"/>
            <w:noWrap/>
            <w:vAlign w:val="center"/>
            <w:hideMark/>
          </w:tcPr>
          <w:p w14:paraId="49FD6EE2" w14:textId="260B5904"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0.28</w:t>
            </w:r>
          </w:p>
        </w:tc>
        <w:tc>
          <w:tcPr>
            <w:tcW w:w="468" w:type="pct"/>
            <w:tcBorders>
              <w:top w:val="nil"/>
              <w:left w:val="nil"/>
              <w:bottom w:val="nil"/>
              <w:right w:val="nil"/>
            </w:tcBorders>
            <w:shd w:val="clear" w:color="auto" w:fill="auto"/>
            <w:noWrap/>
            <w:vAlign w:val="center"/>
            <w:hideMark/>
          </w:tcPr>
          <w:p w14:paraId="1A93B72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37.09</w:t>
            </w:r>
          </w:p>
        </w:tc>
        <w:tc>
          <w:tcPr>
            <w:tcW w:w="500" w:type="pct"/>
            <w:tcBorders>
              <w:top w:val="nil"/>
              <w:left w:val="nil"/>
              <w:bottom w:val="nil"/>
              <w:right w:val="nil"/>
            </w:tcBorders>
            <w:shd w:val="clear" w:color="auto" w:fill="auto"/>
            <w:noWrap/>
            <w:vAlign w:val="center"/>
            <w:hideMark/>
          </w:tcPr>
          <w:p w14:paraId="2FE65851" w14:textId="214B3A8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9</w:t>
            </w:r>
          </w:p>
        </w:tc>
        <w:tc>
          <w:tcPr>
            <w:tcW w:w="507" w:type="pct"/>
            <w:tcBorders>
              <w:top w:val="nil"/>
              <w:left w:val="nil"/>
              <w:bottom w:val="nil"/>
              <w:right w:val="nil"/>
            </w:tcBorders>
            <w:shd w:val="clear" w:color="auto" w:fill="auto"/>
            <w:noWrap/>
            <w:vAlign w:val="center"/>
            <w:hideMark/>
          </w:tcPr>
          <w:p w14:paraId="32D6ECA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5.477</w:t>
            </w:r>
          </w:p>
        </w:tc>
        <w:tc>
          <w:tcPr>
            <w:tcW w:w="462" w:type="pct"/>
            <w:tcBorders>
              <w:top w:val="nil"/>
              <w:left w:val="nil"/>
              <w:bottom w:val="nil"/>
              <w:right w:val="nil"/>
            </w:tcBorders>
            <w:shd w:val="clear" w:color="auto" w:fill="auto"/>
            <w:noWrap/>
            <w:vAlign w:val="center"/>
            <w:hideMark/>
          </w:tcPr>
          <w:p w14:paraId="7A41723F" w14:textId="555910A2"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0.76</w:t>
            </w:r>
          </w:p>
        </w:tc>
        <w:tc>
          <w:tcPr>
            <w:tcW w:w="542" w:type="pct"/>
            <w:tcBorders>
              <w:top w:val="nil"/>
              <w:left w:val="nil"/>
              <w:bottom w:val="nil"/>
              <w:right w:val="nil"/>
            </w:tcBorders>
            <w:shd w:val="clear" w:color="auto" w:fill="auto"/>
            <w:noWrap/>
            <w:vAlign w:val="center"/>
            <w:hideMark/>
          </w:tcPr>
          <w:p w14:paraId="3BC8C1D7"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0.5783</w:t>
            </w:r>
          </w:p>
        </w:tc>
        <w:tc>
          <w:tcPr>
            <w:tcW w:w="427" w:type="pct"/>
            <w:tcBorders>
              <w:top w:val="nil"/>
              <w:left w:val="nil"/>
              <w:bottom w:val="nil"/>
              <w:right w:val="nil"/>
            </w:tcBorders>
            <w:shd w:val="clear" w:color="auto" w:fill="auto"/>
            <w:noWrap/>
            <w:vAlign w:val="center"/>
            <w:hideMark/>
          </w:tcPr>
          <w:p w14:paraId="1FC11EC3" w14:textId="282B39AF"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0.96</w:t>
            </w:r>
          </w:p>
        </w:tc>
      </w:tr>
      <w:tr w:rsidR="007D4336" w:rsidRPr="00886198" w14:paraId="7D8E1F8E" w14:textId="77777777" w:rsidTr="007D4336">
        <w:trPr>
          <w:trHeight w:val="300"/>
        </w:trPr>
        <w:tc>
          <w:tcPr>
            <w:tcW w:w="1126" w:type="pct"/>
            <w:tcBorders>
              <w:top w:val="nil"/>
              <w:left w:val="nil"/>
              <w:bottom w:val="nil"/>
              <w:right w:val="nil"/>
            </w:tcBorders>
            <w:shd w:val="clear" w:color="auto" w:fill="auto"/>
            <w:noWrap/>
            <w:vAlign w:val="bottom"/>
            <w:hideMark/>
          </w:tcPr>
          <w:p w14:paraId="194FBA80"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8" w:type="pct"/>
            <w:tcBorders>
              <w:top w:val="nil"/>
              <w:left w:val="nil"/>
              <w:bottom w:val="nil"/>
              <w:right w:val="nil"/>
            </w:tcBorders>
            <w:shd w:val="clear" w:color="auto" w:fill="auto"/>
            <w:noWrap/>
            <w:vAlign w:val="center"/>
            <w:hideMark/>
          </w:tcPr>
          <w:p w14:paraId="22B28A8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20.28</w:t>
            </w:r>
          </w:p>
        </w:tc>
        <w:tc>
          <w:tcPr>
            <w:tcW w:w="500" w:type="pct"/>
            <w:tcBorders>
              <w:top w:val="nil"/>
              <w:left w:val="nil"/>
              <w:bottom w:val="nil"/>
              <w:right w:val="nil"/>
            </w:tcBorders>
            <w:shd w:val="clear" w:color="auto" w:fill="auto"/>
            <w:noWrap/>
            <w:vAlign w:val="center"/>
            <w:hideMark/>
          </w:tcPr>
          <w:p w14:paraId="36794891" w14:textId="45BFE7E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0.4</w:t>
            </w:r>
            <w:r w:rsidR="006C05A2" w:rsidRPr="00886198">
              <w:rPr>
                <w:rFonts w:ascii="Arial" w:hAnsi="Arial" w:cs="Arial"/>
                <w:color w:val="000000"/>
                <w:sz w:val="22"/>
                <w:szCs w:val="22"/>
              </w:rPr>
              <w:t>9</w:t>
            </w:r>
          </w:p>
        </w:tc>
        <w:tc>
          <w:tcPr>
            <w:tcW w:w="468" w:type="pct"/>
            <w:tcBorders>
              <w:top w:val="nil"/>
              <w:left w:val="nil"/>
              <w:bottom w:val="nil"/>
              <w:right w:val="nil"/>
            </w:tcBorders>
            <w:shd w:val="clear" w:color="auto" w:fill="auto"/>
            <w:noWrap/>
            <w:vAlign w:val="center"/>
            <w:hideMark/>
          </w:tcPr>
          <w:p w14:paraId="65E1AF40"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41.96</w:t>
            </w:r>
          </w:p>
        </w:tc>
        <w:tc>
          <w:tcPr>
            <w:tcW w:w="500" w:type="pct"/>
            <w:tcBorders>
              <w:top w:val="nil"/>
              <w:left w:val="nil"/>
              <w:bottom w:val="nil"/>
              <w:right w:val="nil"/>
            </w:tcBorders>
            <w:shd w:val="clear" w:color="auto" w:fill="auto"/>
            <w:noWrap/>
            <w:vAlign w:val="center"/>
            <w:hideMark/>
          </w:tcPr>
          <w:p w14:paraId="1E0D1C85" w14:textId="5E122D34"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0.17</w:t>
            </w:r>
          </w:p>
        </w:tc>
        <w:tc>
          <w:tcPr>
            <w:tcW w:w="507" w:type="pct"/>
            <w:tcBorders>
              <w:top w:val="nil"/>
              <w:left w:val="nil"/>
              <w:bottom w:val="nil"/>
              <w:right w:val="nil"/>
            </w:tcBorders>
            <w:shd w:val="clear" w:color="auto" w:fill="auto"/>
            <w:noWrap/>
            <w:vAlign w:val="center"/>
            <w:hideMark/>
          </w:tcPr>
          <w:p w14:paraId="780BCDDD"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16.71</w:t>
            </w:r>
          </w:p>
        </w:tc>
        <w:tc>
          <w:tcPr>
            <w:tcW w:w="462" w:type="pct"/>
            <w:tcBorders>
              <w:top w:val="nil"/>
              <w:left w:val="nil"/>
              <w:bottom w:val="nil"/>
              <w:right w:val="nil"/>
            </w:tcBorders>
            <w:shd w:val="clear" w:color="auto" w:fill="auto"/>
            <w:noWrap/>
            <w:vAlign w:val="center"/>
            <w:hideMark/>
          </w:tcPr>
          <w:p w14:paraId="77E59649" w14:textId="30970BA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0.76</w:t>
            </w:r>
          </w:p>
        </w:tc>
        <w:tc>
          <w:tcPr>
            <w:tcW w:w="542" w:type="pct"/>
            <w:tcBorders>
              <w:top w:val="nil"/>
              <w:left w:val="nil"/>
              <w:bottom w:val="nil"/>
              <w:right w:val="nil"/>
            </w:tcBorders>
            <w:shd w:val="clear" w:color="auto" w:fill="auto"/>
            <w:noWrap/>
            <w:vAlign w:val="center"/>
            <w:hideMark/>
          </w:tcPr>
          <w:p w14:paraId="3DC36A3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21.06</w:t>
            </w:r>
          </w:p>
        </w:tc>
        <w:tc>
          <w:tcPr>
            <w:tcW w:w="427" w:type="pct"/>
            <w:tcBorders>
              <w:top w:val="nil"/>
              <w:left w:val="nil"/>
              <w:bottom w:val="nil"/>
              <w:right w:val="nil"/>
            </w:tcBorders>
            <w:shd w:val="clear" w:color="auto" w:fill="auto"/>
            <w:noWrap/>
            <w:vAlign w:val="center"/>
            <w:hideMark/>
          </w:tcPr>
          <w:p w14:paraId="0CCF08B8" w14:textId="3EFFFDD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0.44</w:t>
            </w:r>
          </w:p>
        </w:tc>
      </w:tr>
      <w:tr w:rsidR="007D4336" w:rsidRPr="00886198" w14:paraId="5E75880E" w14:textId="77777777" w:rsidTr="007D4336">
        <w:trPr>
          <w:trHeight w:val="300"/>
        </w:trPr>
        <w:tc>
          <w:tcPr>
            <w:tcW w:w="1126" w:type="pct"/>
            <w:tcBorders>
              <w:top w:val="nil"/>
              <w:left w:val="nil"/>
              <w:bottom w:val="nil"/>
              <w:right w:val="nil"/>
            </w:tcBorders>
            <w:shd w:val="clear" w:color="auto" w:fill="auto"/>
            <w:noWrap/>
            <w:vAlign w:val="bottom"/>
            <w:hideMark/>
          </w:tcPr>
          <w:p w14:paraId="505D8AF0" w14:textId="77777777" w:rsidR="007D4336" w:rsidRPr="00886198" w:rsidRDefault="007D4336" w:rsidP="007D4336">
            <w:pPr>
              <w:rPr>
                <w:rFonts w:ascii="Arial" w:hAnsi="Arial" w:cs="Arial"/>
                <w:color w:val="000000"/>
                <w:sz w:val="22"/>
                <w:szCs w:val="22"/>
              </w:rPr>
            </w:pPr>
            <w:r w:rsidRPr="00886198">
              <w:rPr>
                <w:rFonts w:ascii="Arial" w:hAnsi="Arial" w:cs="Arial"/>
                <w:color w:val="000000"/>
                <w:sz w:val="22"/>
                <w:szCs w:val="22"/>
              </w:rPr>
              <w:t>** Planctomycetes</w:t>
            </w:r>
          </w:p>
        </w:tc>
        <w:tc>
          <w:tcPr>
            <w:tcW w:w="468" w:type="pct"/>
            <w:tcBorders>
              <w:top w:val="nil"/>
              <w:left w:val="nil"/>
              <w:bottom w:val="nil"/>
              <w:right w:val="nil"/>
            </w:tcBorders>
            <w:shd w:val="clear" w:color="auto" w:fill="auto"/>
            <w:noWrap/>
            <w:vAlign w:val="center"/>
            <w:hideMark/>
          </w:tcPr>
          <w:p w14:paraId="2FA7F8D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16.58</w:t>
            </w:r>
          </w:p>
        </w:tc>
        <w:tc>
          <w:tcPr>
            <w:tcW w:w="500" w:type="pct"/>
            <w:tcBorders>
              <w:top w:val="nil"/>
              <w:left w:val="nil"/>
              <w:bottom w:val="nil"/>
              <w:right w:val="nil"/>
            </w:tcBorders>
            <w:shd w:val="clear" w:color="auto" w:fill="auto"/>
            <w:noWrap/>
            <w:vAlign w:val="center"/>
            <w:hideMark/>
          </w:tcPr>
          <w:p w14:paraId="5A035B20" w14:textId="658B054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70</w:t>
            </w:r>
          </w:p>
        </w:tc>
        <w:tc>
          <w:tcPr>
            <w:tcW w:w="468" w:type="pct"/>
            <w:tcBorders>
              <w:top w:val="nil"/>
              <w:left w:val="nil"/>
              <w:bottom w:val="nil"/>
              <w:right w:val="nil"/>
            </w:tcBorders>
            <w:shd w:val="clear" w:color="auto" w:fill="auto"/>
            <w:noWrap/>
            <w:vAlign w:val="center"/>
            <w:hideMark/>
          </w:tcPr>
          <w:p w14:paraId="4DCBCBD7"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5.492</w:t>
            </w:r>
          </w:p>
        </w:tc>
        <w:tc>
          <w:tcPr>
            <w:tcW w:w="500" w:type="pct"/>
            <w:tcBorders>
              <w:top w:val="nil"/>
              <w:left w:val="nil"/>
              <w:bottom w:val="nil"/>
              <w:right w:val="nil"/>
            </w:tcBorders>
            <w:shd w:val="clear" w:color="auto" w:fill="auto"/>
            <w:noWrap/>
            <w:vAlign w:val="center"/>
            <w:hideMark/>
          </w:tcPr>
          <w:p w14:paraId="1E57E28E" w14:textId="6095118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0.98</w:t>
            </w:r>
          </w:p>
        </w:tc>
        <w:tc>
          <w:tcPr>
            <w:tcW w:w="507" w:type="pct"/>
            <w:tcBorders>
              <w:top w:val="nil"/>
              <w:left w:val="nil"/>
              <w:bottom w:val="nil"/>
              <w:right w:val="nil"/>
            </w:tcBorders>
            <w:shd w:val="clear" w:color="auto" w:fill="auto"/>
            <w:noWrap/>
            <w:vAlign w:val="center"/>
            <w:hideMark/>
          </w:tcPr>
          <w:p w14:paraId="2C9B2732"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22.99</w:t>
            </w:r>
          </w:p>
        </w:tc>
        <w:tc>
          <w:tcPr>
            <w:tcW w:w="462" w:type="pct"/>
            <w:tcBorders>
              <w:top w:val="nil"/>
              <w:left w:val="nil"/>
              <w:bottom w:val="nil"/>
              <w:right w:val="nil"/>
            </w:tcBorders>
            <w:shd w:val="clear" w:color="auto" w:fill="auto"/>
            <w:noWrap/>
            <w:vAlign w:val="center"/>
            <w:hideMark/>
          </w:tcPr>
          <w:p w14:paraId="573B7930" w14:textId="72C2D37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0.48</w:t>
            </w:r>
          </w:p>
        </w:tc>
        <w:tc>
          <w:tcPr>
            <w:tcW w:w="542" w:type="pct"/>
            <w:tcBorders>
              <w:top w:val="nil"/>
              <w:left w:val="nil"/>
              <w:bottom w:val="nil"/>
              <w:right w:val="nil"/>
            </w:tcBorders>
            <w:shd w:val="clear" w:color="auto" w:fill="auto"/>
            <w:noWrap/>
            <w:vAlign w:val="center"/>
            <w:hideMark/>
          </w:tcPr>
          <w:p w14:paraId="1FA4FFF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50.18</w:t>
            </w:r>
          </w:p>
        </w:tc>
        <w:tc>
          <w:tcPr>
            <w:tcW w:w="427" w:type="pct"/>
            <w:tcBorders>
              <w:top w:val="nil"/>
              <w:left w:val="nil"/>
              <w:bottom w:val="nil"/>
              <w:right w:val="nil"/>
            </w:tcBorders>
            <w:shd w:val="clear" w:color="auto" w:fill="auto"/>
            <w:noWrap/>
            <w:vAlign w:val="center"/>
            <w:hideMark/>
          </w:tcPr>
          <w:p w14:paraId="17FCF5FC" w14:textId="01D1E30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0.01</w:t>
            </w:r>
          </w:p>
        </w:tc>
      </w:tr>
      <w:tr w:rsidR="007D4336" w:rsidRPr="00886198" w14:paraId="36A7A143" w14:textId="77777777" w:rsidTr="007D4336">
        <w:trPr>
          <w:trHeight w:val="300"/>
        </w:trPr>
        <w:tc>
          <w:tcPr>
            <w:tcW w:w="1126" w:type="pct"/>
            <w:tcBorders>
              <w:top w:val="nil"/>
              <w:left w:val="nil"/>
              <w:bottom w:val="nil"/>
              <w:right w:val="nil"/>
            </w:tcBorders>
            <w:shd w:val="clear" w:color="auto" w:fill="auto"/>
            <w:noWrap/>
            <w:vAlign w:val="bottom"/>
            <w:hideMark/>
          </w:tcPr>
          <w:p w14:paraId="5DF1742D"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Pseudarcicella</w:t>
            </w:r>
            <w:proofErr w:type="spellEnd"/>
          </w:p>
        </w:tc>
        <w:tc>
          <w:tcPr>
            <w:tcW w:w="468" w:type="pct"/>
            <w:tcBorders>
              <w:top w:val="nil"/>
              <w:left w:val="nil"/>
              <w:bottom w:val="nil"/>
              <w:right w:val="nil"/>
            </w:tcBorders>
            <w:shd w:val="clear" w:color="auto" w:fill="auto"/>
            <w:noWrap/>
            <w:vAlign w:val="center"/>
            <w:hideMark/>
          </w:tcPr>
          <w:p w14:paraId="1302BC3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4.847</w:t>
            </w:r>
          </w:p>
        </w:tc>
        <w:tc>
          <w:tcPr>
            <w:tcW w:w="500" w:type="pct"/>
            <w:tcBorders>
              <w:top w:val="nil"/>
              <w:left w:val="nil"/>
              <w:bottom w:val="nil"/>
              <w:right w:val="nil"/>
            </w:tcBorders>
            <w:shd w:val="clear" w:color="auto" w:fill="auto"/>
            <w:noWrap/>
            <w:vAlign w:val="center"/>
            <w:hideMark/>
          </w:tcPr>
          <w:p w14:paraId="6AFA4F1B" w14:textId="21B9EE9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7</w:t>
            </w:r>
          </w:p>
        </w:tc>
        <w:tc>
          <w:tcPr>
            <w:tcW w:w="468" w:type="pct"/>
            <w:tcBorders>
              <w:top w:val="nil"/>
              <w:left w:val="nil"/>
              <w:bottom w:val="nil"/>
              <w:right w:val="nil"/>
            </w:tcBorders>
            <w:shd w:val="clear" w:color="auto" w:fill="auto"/>
            <w:noWrap/>
            <w:vAlign w:val="center"/>
            <w:hideMark/>
          </w:tcPr>
          <w:p w14:paraId="1FB9BE90"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18.67</w:t>
            </w:r>
          </w:p>
        </w:tc>
        <w:tc>
          <w:tcPr>
            <w:tcW w:w="500" w:type="pct"/>
            <w:tcBorders>
              <w:top w:val="nil"/>
              <w:left w:val="nil"/>
              <w:bottom w:val="nil"/>
              <w:right w:val="nil"/>
            </w:tcBorders>
            <w:shd w:val="clear" w:color="auto" w:fill="auto"/>
            <w:noWrap/>
            <w:vAlign w:val="center"/>
            <w:hideMark/>
          </w:tcPr>
          <w:p w14:paraId="33D0689D" w14:textId="57E1F18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0.6</w:t>
            </w:r>
            <w:r w:rsidR="006C05A2" w:rsidRPr="00886198">
              <w:rPr>
                <w:rFonts w:ascii="Arial" w:hAnsi="Arial" w:cs="Arial"/>
                <w:color w:val="000000"/>
                <w:sz w:val="22"/>
                <w:szCs w:val="22"/>
              </w:rPr>
              <w:t>0</w:t>
            </w:r>
          </w:p>
        </w:tc>
        <w:tc>
          <w:tcPr>
            <w:tcW w:w="507" w:type="pct"/>
            <w:tcBorders>
              <w:top w:val="nil"/>
              <w:left w:val="nil"/>
              <w:bottom w:val="nil"/>
              <w:right w:val="nil"/>
            </w:tcBorders>
            <w:shd w:val="clear" w:color="auto" w:fill="auto"/>
            <w:noWrap/>
            <w:vAlign w:val="center"/>
            <w:hideMark/>
          </w:tcPr>
          <w:p w14:paraId="5D4A21C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30.04</w:t>
            </w:r>
          </w:p>
        </w:tc>
        <w:tc>
          <w:tcPr>
            <w:tcW w:w="462" w:type="pct"/>
            <w:tcBorders>
              <w:top w:val="nil"/>
              <w:left w:val="nil"/>
              <w:bottom w:val="nil"/>
              <w:right w:val="nil"/>
            </w:tcBorders>
            <w:shd w:val="clear" w:color="auto" w:fill="auto"/>
            <w:noWrap/>
            <w:vAlign w:val="center"/>
            <w:hideMark/>
          </w:tcPr>
          <w:p w14:paraId="7FFDD754" w14:textId="4BFC7B1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1</w:t>
            </w:r>
          </w:p>
        </w:tc>
        <w:tc>
          <w:tcPr>
            <w:tcW w:w="542" w:type="pct"/>
            <w:tcBorders>
              <w:top w:val="nil"/>
              <w:left w:val="nil"/>
              <w:bottom w:val="nil"/>
              <w:right w:val="nil"/>
            </w:tcBorders>
            <w:shd w:val="clear" w:color="auto" w:fill="auto"/>
            <w:noWrap/>
            <w:vAlign w:val="center"/>
            <w:hideMark/>
          </w:tcPr>
          <w:p w14:paraId="483AB92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43.83</w:t>
            </w:r>
          </w:p>
        </w:tc>
        <w:tc>
          <w:tcPr>
            <w:tcW w:w="427" w:type="pct"/>
            <w:tcBorders>
              <w:top w:val="nil"/>
              <w:left w:val="nil"/>
              <w:bottom w:val="nil"/>
              <w:right w:val="nil"/>
            </w:tcBorders>
            <w:shd w:val="clear" w:color="auto" w:fill="auto"/>
            <w:noWrap/>
            <w:vAlign w:val="center"/>
            <w:hideMark/>
          </w:tcPr>
          <w:p w14:paraId="0FDD44DE" w14:textId="4930D13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0.12</w:t>
            </w:r>
          </w:p>
        </w:tc>
      </w:tr>
      <w:tr w:rsidR="007D4336" w:rsidRPr="00886198" w14:paraId="3CFC43F6" w14:textId="77777777" w:rsidTr="007D4336">
        <w:trPr>
          <w:trHeight w:val="300"/>
        </w:trPr>
        <w:tc>
          <w:tcPr>
            <w:tcW w:w="1126" w:type="pct"/>
            <w:tcBorders>
              <w:top w:val="nil"/>
              <w:left w:val="nil"/>
              <w:bottom w:val="nil"/>
              <w:right w:val="nil"/>
            </w:tcBorders>
            <w:shd w:val="clear" w:color="auto" w:fill="auto"/>
            <w:noWrap/>
            <w:vAlign w:val="bottom"/>
            <w:hideMark/>
          </w:tcPr>
          <w:p w14:paraId="57E24C0C"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Aquabacterium</w:t>
            </w:r>
            <w:proofErr w:type="spellEnd"/>
          </w:p>
        </w:tc>
        <w:tc>
          <w:tcPr>
            <w:tcW w:w="468" w:type="pct"/>
            <w:tcBorders>
              <w:top w:val="nil"/>
              <w:left w:val="nil"/>
              <w:bottom w:val="nil"/>
              <w:right w:val="nil"/>
            </w:tcBorders>
            <w:shd w:val="clear" w:color="auto" w:fill="auto"/>
            <w:noWrap/>
            <w:vAlign w:val="center"/>
            <w:hideMark/>
          </w:tcPr>
          <w:p w14:paraId="1F8C57D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8.634</w:t>
            </w:r>
          </w:p>
        </w:tc>
        <w:tc>
          <w:tcPr>
            <w:tcW w:w="500" w:type="pct"/>
            <w:tcBorders>
              <w:top w:val="nil"/>
              <w:left w:val="nil"/>
              <w:bottom w:val="nil"/>
              <w:right w:val="nil"/>
            </w:tcBorders>
            <w:shd w:val="clear" w:color="auto" w:fill="auto"/>
            <w:noWrap/>
            <w:vAlign w:val="center"/>
            <w:hideMark/>
          </w:tcPr>
          <w:p w14:paraId="66132AD2" w14:textId="24B21BA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0.46</w:t>
            </w:r>
          </w:p>
        </w:tc>
        <w:tc>
          <w:tcPr>
            <w:tcW w:w="468" w:type="pct"/>
            <w:tcBorders>
              <w:top w:val="nil"/>
              <w:left w:val="nil"/>
              <w:bottom w:val="nil"/>
              <w:right w:val="nil"/>
            </w:tcBorders>
            <w:shd w:val="clear" w:color="auto" w:fill="auto"/>
            <w:noWrap/>
            <w:vAlign w:val="center"/>
            <w:hideMark/>
          </w:tcPr>
          <w:p w14:paraId="085EB852"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82.42</w:t>
            </w:r>
          </w:p>
        </w:tc>
        <w:tc>
          <w:tcPr>
            <w:tcW w:w="500" w:type="pct"/>
            <w:tcBorders>
              <w:top w:val="nil"/>
              <w:left w:val="nil"/>
              <w:bottom w:val="nil"/>
              <w:right w:val="nil"/>
            </w:tcBorders>
            <w:shd w:val="clear" w:color="auto" w:fill="auto"/>
            <w:noWrap/>
            <w:vAlign w:val="center"/>
            <w:hideMark/>
          </w:tcPr>
          <w:p w14:paraId="34D1E932" w14:textId="13BD2F4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3</w:t>
            </w:r>
          </w:p>
        </w:tc>
        <w:tc>
          <w:tcPr>
            <w:tcW w:w="507" w:type="pct"/>
            <w:tcBorders>
              <w:top w:val="nil"/>
              <w:left w:val="nil"/>
              <w:bottom w:val="nil"/>
              <w:right w:val="nil"/>
            </w:tcBorders>
            <w:shd w:val="clear" w:color="auto" w:fill="auto"/>
            <w:noWrap/>
            <w:vAlign w:val="center"/>
            <w:hideMark/>
          </w:tcPr>
          <w:p w14:paraId="73EC00F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5.893</w:t>
            </w:r>
          </w:p>
        </w:tc>
        <w:tc>
          <w:tcPr>
            <w:tcW w:w="462" w:type="pct"/>
            <w:tcBorders>
              <w:top w:val="nil"/>
              <w:left w:val="nil"/>
              <w:bottom w:val="nil"/>
              <w:right w:val="nil"/>
            </w:tcBorders>
            <w:shd w:val="clear" w:color="auto" w:fill="auto"/>
            <w:noWrap/>
            <w:vAlign w:val="center"/>
            <w:hideMark/>
          </w:tcPr>
          <w:p w14:paraId="3FEE3A2E" w14:textId="3C90B1DF"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0.70</w:t>
            </w:r>
          </w:p>
        </w:tc>
        <w:tc>
          <w:tcPr>
            <w:tcW w:w="542" w:type="pct"/>
            <w:tcBorders>
              <w:top w:val="nil"/>
              <w:left w:val="nil"/>
              <w:bottom w:val="nil"/>
              <w:right w:val="nil"/>
            </w:tcBorders>
            <w:shd w:val="clear" w:color="auto" w:fill="auto"/>
            <w:noWrap/>
            <w:vAlign w:val="center"/>
            <w:hideMark/>
          </w:tcPr>
          <w:p w14:paraId="313ADBF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3.049</w:t>
            </w:r>
          </w:p>
        </w:tc>
        <w:tc>
          <w:tcPr>
            <w:tcW w:w="427" w:type="pct"/>
            <w:tcBorders>
              <w:top w:val="nil"/>
              <w:left w:val="nil"/>
              <w:bottom w:val="nil"/>
              <w:right w:val="nil"/>
            </w:tcBorders>
            <w:shd w:val="clear" w:color="auto" w:fill="auto"/>
            <w:noWrap/>
            <w:vAlign w:val="center"/>
            <w:hideMark/>
          </w:tcPr>
          <w:p w14:paraId="3A146F3D" w14:textId="69AA7F9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4</w:t>
            </w:r>
          </w:p>
        </w:tc>
      </w:tr>
      <w:tr w:rsidR="007D4336" w:rsidRPr="00886198" w14:paraId="3BD93F2C" w14:textId="77777777" w:rsidTr="007D4336">
        <w:trPr>
          <w:trHeight w:val="300"/>
        </w:trPr>
        <w:tc>
          <w:tcPr>
            <w:tcW w:w="1126" w:type="pct"/>
            <w:tcBorders>
              <w:top w:val="nil"/>
              <w:left w:val="nil"/>
              <w:bottom w:val="nil"/>
              <w:right w:val="nil"/>
            </w:tcBorders>
            <w:shd w:val="clear" w:color="auto" w:fill="auto"/>
            <w:noWrap/>
            <w:vAlign w:val="bottom"/>
            <w:hideMark/>
          </w:tcPr>
          <w:p w14:paraId="34C8152D"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Algoriphagus</w:t>
            </w:r>
            <w:proofErr w:type="spellEnd"/>
          </w:p>
        </w:tc>
        <w:tc>
          <w:tcPr>
            <w:tcW w:w="468" w:type="pct"/>
            <w:tcBorders>
              <w:top w:val="nil"/>
              <w:left w:val="nil"/>
              <w:bottom w:val="nil"/>
              <w:right w:val="nil"/>
            </w:tcBorders>
            <w:shd w:val="clear" w:color="auto" w:fill="auto"/>
            <w:noWrap/>
            <w:vAlign w:val="center"/>
            <w:hideMark/>
          </w:tcPr>
          <w:p w14:paraId="7AE12CE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13.31</w:t>
            </w:r>
          </w:p>
        </w:tc>
        <w:tc>
          <w:tcPr>
            <w:tcW w:w="500" w:type="pct"/>
            <w:tcBorders>
              <w:top w:val="nil"/>
              <w:left w:val="nil"/>
              <w:bottom w:val="nil"/>
              <w:right w:val="nil"/>
            </w:tcBorders>
            <w:shd w:val="clear" w:color="auto" w:fill="auto"/>
            <w:noWrap/>
            <w:vAlign w:val="center"/>
            <w:hideMark/>
          </w:tcPr>
          <w:p w14:paraId="2B844D52" w14:textId="10C290C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1</w:t>
            </w:r>
          </w:p>
        </w:tc>
        <w:tc>
          <w:tcPr>
            <w:tcW w:w="468" w:type="pct"/>
            <w:tcBorders>
              <w:top w:val="nil"/>
              <w:left w:val="nil"/>
              <w:bottom w:val="nil"/>
              <w:right w:val="nil"/>
            </w:tcBorders>
            <w:shd w:val="clear" w:color="auto" w:fill="auto"/>
            <w:noWrap/>
            <w:vAlign w:val="center"/>
            <w:hideMark/>
          </w:tcPr>
          <w:p w14:paraId="0D970DA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9.355</w:t>
            </w:r>
          </w:p>
        </w:tc>
        <w:tc>
          <w:tcPr>
            <w:tcW w:w="500" w:type="pct"/>
            <w:tcBorders>
              <w:top w:val="nil"/>
              <w:left w:val="nil"/>
              <w:bottom w:val="nil"/>
              <w:right w:val="nil"/>
            </w:tcBorders>
            <w:shd w:val="clear" w:color="auto" w:fill="auto"/>
            <w:noWrap/>
            <w:vAlign w:val="center"/>
            <w:hideMark/>
          </w:tcPr>
          <w:p w14:paraId="76F33806" w14:textId="01C1A8F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0.98</w:t>
            </w:r>
          </w:p>
        </w:tc>
        <w:tc>
          <w:tcPr>
            <w:tcW w:w="507" w:type="pct"/>
            <w:tcBorders>
              <w:top w:val="nil"/>
              <w:left w:val="nil"/>
              <w:bottom w:val="nil"/>
              <w:right w:val="nil"/>
            </w:tcBorders>
            <w:shd w:val="clear" w:color="auto" w:fill="auto"/>
            <w:noWrap/>
            <w:vAlign w:val="center"/>
            <w:hideMark/>
          </w:tcPr>
          <w:p w14:paraId="6BB92A2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35.54</w:t>
            </w:r>
          </w:p>
        </w:tc>
        <w:tc>
          <w:tcPr>
            <w:tcW w:w="462" w:type="pct"/>
            <w:tcBorders>
              <w:top w:val="nil"/>
              <w:left w:val="nil"/>
              <w:bottom w:val="nil"/>
              <w:right w:val="nil"/>
            </w:tcBorders>
            <w:shd w:val="clear" w:color="auto" w:fill="auto"/>
            <w:noWrap/>
            <w:vAlign w:val="center"/>
            <w:hideMark/>
          </w:tcPr>
          <w:p w14:paraId="3992EA44" w14:textId="19641A5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6</w:t>
            </w:r>
          </w:p>
        </w:tc>
        <w:tc>
          <w:tcPr>
            <w:tcW w:w="542" w:type="pct"/>
            <w:tcBorders>
              <w:top w:val="nil"/>
              <w:left w:val="nil"/>
              <w:bottom w:val="nil"/>
              <w:right w:val="nil"/>
            </w:tcBorders>
            <w:shd w:val="clear" w:color="auto" w:fill="auto"/>
            <w:noWrap/>
            <w:vAlign w:val="center"/>
            <w:hideMark/>
          </w:tcPr>
          <w:p w14:paraId="5432134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35.06</w:t>
            </w:r>
          </w:p>
        </w:tc>
        <w:tc>
          <w:tcPr>
            <w:tcW w:w="427" w:type="pct"/>
            <w:tcBorders>
              <w:top w:val="nil"/>
              <w:left w:val="nil"/>
              <w:bottom w:val="nil"/>
              <w:right w:val="nil"/>
            </w:tcBorders>
            <w:shd w:val="clear" w:color="auto" w:fill="auto"/>
            <w:noWrap/>
            <w:vAlign w:val="center"/>
            <w:hideMark/>
          </w:tcPr>
          <w:p w14:paraId="201AB688" w14:textId="730CDF1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0.05</w:t>
            </w:r>
          </w:p>
        </w:tc>
      </w:tr>
      <w:tr w:rsidR="007D4336" w:rsidRPr="00886198" w14:paraId="751ACB9D" w14:textId="77777777" w:rsidTr="007D4336">
        <w:trPr>
          <w:trHeight w:val="300"/>
        </w:trPr>
        <w:tc>
          <w:tcPr>
            <w:tcW w:w="1126" w:type="pct"/>
            <w:tcBorders>
              <w:top w:val="nil"/>
              <w:left w:val="nil"/>
              <w:bottom w:val="nil"/>
              <w:right w:val="nil"/>
            </w:tcBorders>
            <w:shd w:val="clear" w:color="auto" w:fill="auto"/>
            <w:noWrap/>
            <w:vAlign w:val="bottom"/>
            <w:hideMark/>
          </w:tcPr>
          <w:p w14:paraId="18594491"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Oxalobacteraceae</w:t>
            </w:r>
            <w:proofErr w:type="spellEnd"/>
            <w:r w:rsidRPr="00886198">
              <w:rPr>
                <w:rFonts w:ascii="Arial" w:hAnsi="Arial" w:cs="Arial"/>
                <w:color w:val="000000"/>
                <w:sz w:val="22"/>
                <w:szCs w:val="22"/>
              </w:rPr>
              <w:t xml:space="preserve"> *</w:t>
            </w:r>
          </w:p>
        </w:tc>
        <w:tc>
          <w:tcPr>
            <w:tcW w:w="468" w:type="pct"/>
            <w:tcBorders>
              <w:top w:val="nil"/>
              <w:left w:val="nil"/>
              <w:bottom w:val="nil"/>
              <w:right w:val="nil"/>
            </w:tcBorders>
            <w:shd w:val="clear" w:color="auto" w:fill="auto"/>
            <w:noWrap/>
            <w:vAlign w:val="center"/>
            <w:hideMark/>
          </w:tcPr>
          <w:p w14:paraId="33A83064"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19.25</w:t>
            </w:r>
          </w:p>
        </w:tc>
        <w:tc>
          <w:tcPr>
            <w:tcW w:w="500" w:type="pct"/>
            <w:tcBorders>
              <w:top w:val="nil"/>
              <w:left w:val="nil"/>
              <w:bottom w:val="nil"/>
              <w:right w:val="nil"/>
            </w:tcBorders>
            <w:shd w:val="clear" w:color="auto" w:fill="auto"/>
            <w:noWrap/>
            <w:vAlign w:val="center"/>
            <w:hideMark/>
          </w:tcPr>
          <w:p w14:paraId="56552B44" w14:textId="5229362F"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0</w:t>
            </w:r>
          </w:p>
        </w:tc>
        <w:tc>
          <w:tcPr>
            <w:tcW w:w="468" w:type="pct"/>
            <w:tcBorders>
              <w:top w:val="nil"/>
              <w:left w:val="nil"/>
              <w:bottom w:val="nil"/>
              <w:right w:val="nil"/>
            </w:tcBorders>
            <w:shd w:val="clear" w:color="auto" w:fill="auto"/>
            <w:noWrap/>
            <w:vAlign w:val="center"/>
            <w:hideMark/>
          </w:tcPr>
          <w:p w14:paraId="1C69BFB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12.72</w:t>
            </w:r>
          </w:p>
        </w:tc>
        <w:tc>
          <w:tcPr>
            <w:tcW w:w="500" w:type="pct"/>
            <w:tcBorders>
              <w:top w:val="nil"/>
              <w:left w:val="nil"/>
              <w:bottom w:val="nil"/>
              <w:right w:val="nil"/>
            </w:tcBorders>
            <w:shd w:val="clear" w:color="auto" w:fill="auto"/>
            <w:noWrap/>
            <w:vAlign w:val="center"/>
            <w:hideMark/>
          </w:tcPr>
          <w:p w14:paraId="1FECE4E4" w14:textId="1B3BBD7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0.98</w:t>
            </w:r>
          </w:p>
        </w:tc>
        <w:tc>
          <w:tcPr>
            <w:tcW w:w="507" w:type="pct"/>
            <w:tcBorders>
              <w:top w:val="nil"/>
              <w:left w:val="nil"/>
              <w:bottom w:val="nil"/>
              <w:right w:val="nil"/>
            </w:tcBorders>
            <w:shd w:val="clear" w:color="auto" w:fill="auto"/>
            <w:noWrap/>
            <w:vAlign w:val="center"/>
            <w:hideMark/>
          </w:tcPr>
          <w:p w14:paraId="5E15B9A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27.52</w:t>
            </w:r>
          </w:p>
        </w:tc>
        <w:tc>
          <w:tcPr>
            <w:tcW w:w="462" w:type="pct"/>
            <w:tcBorders>
              <w:top w:val="nil"/>
              <w:left w:val="nil"/>
              <w:bottom w:val="nil"/>
              <w:right w:val="nil"/>
            </w:tcBorders>
            <w:shd w:val="clear" w:color="auto" w:fill="auto"/>
            <w:noWrap/>
            <w:vAlign w:val="center"/>
            <w:hideMark/>
          </w:tcPr>
          <w:p w14:paraId="027FDF57" w14:textId="29234A4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5</w:t>
            </w:r>
          </w:p>
        </w:tc>
        <w:tc>
          <w:tcPr>
            <w:tcW w:w="542" w:type="pct"/>
            <w:tcBorders>
              <w:top w:val="nil"/>
              <w:left w:val="nil"/>
              <w:bottom w:val="nil"/>
              <w:right w:val="nil"/>
            </w:tcBorders>
            <w:shd w:val="clear" w:color="auto" w:fill="auto"/>
            <w:noWrap/>
            <w:vAlign w:val="center"/>
            <w:hideMark/>
          </w:tcPr>
          <w:p w14:paraId="7EA7AB6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40.52</w:t>
            </w:r>
          </w:p>
        </w:tc>
        <w:tc>
          <w:tcPr>
            <w:tcW w:w="427" w:type="pct"/>
            <w:tcBorders>
              <w:top w:val="nil"/>
              <w:left w:val="nil"/>
              <w:bottom w:val="nil"/>
              <w:right w:val="nil"/>
            </w:tcBorders>
            <w:shd w:val="clear" w:color="auto" w:fill="auto"/>
            <w:noWrap/>
            <w:vAlign w:val="center"/>
            <w:hideMark/>
          </w:tcPr>
          <w:p w14:paraId="01675B00" w14:textId="3A8C101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0.01</w:t>
            </w:r>
          </w:p>
        </w:tc>
      </w:tr>
      <w:tr w:rsidR="007D4336" w:rsidRPr="00886198" w14:paraId="5D43333A" w14:textId="77777777" w:rsidTr="007D4336">
        <w:trPr>
          <w:trHeight w:val="300"/>
        </w:trPr>
        <w:tc>
          <w:tcPr>
            <w:tcW w:w="1126" w:type="pct"/>
            <w:tcBorders>
              <w:top w:val="nil"/>
              <w:left w:val="nil"/>
              <w:bottom w:val="nil"/>
              <w:right w:val="nil"/>
            </w:tcBorders>
            <w:shd w:val="clear" w:color="auto" w:fill="auto"/>
            <w:noWrap/>
            <w:vAlign w:val="bottom"/>
            <w:hideMark/>
          </w:tcPr>
          <w:p w14:paraId="20024438" w14:textId="48745B88"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468" w:type="pct"/>
            <w:tcBorders>
              <w:top w:val="nil"/>
              <w:left w:val="nil"/>
              <w:bottom w:val="nil"/>
              <w:right w:val="nil"/>
            </w:tcBorders>
            <w:shd w:val="clear" w:color="auto" w:fill="auto"/>
            <w:noWrap/>
            <w:vAlign w:val="center"/>
            <w:hideMark/>
          </w:tcPr>
          <w:p w14:paraId="11FFD2D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10.68</w:t>
            </w:r>
          </w:p>
        </w:tc>
        <w:tc>
          <w:tcPr>
            <w:tcW w:w="500" w:type="pct"/>
            <w:tcBorders>
              <w:top w:val="nil"/>
              <w:left w:val="nil"/>
              <w:bottom w:val="nil"/>
              <w:right w:val="nil"/>
            </w:tcBorders>
            <w:shd w:val="clear" w:color="auto" w:fill="auto"/>
            <w:noWrap/>
            <w:vAlign w:val="center"/>
            <w:hideMark/>
          </w:tcPr>
          <w:p w14:paraId="1E493CCF" w14:textId="790BF12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70</w:t>
            </w:r>
          </w:p>
        </w:tc>
        <w:tc>
          <w:tcPr>
            <w:tcW w:w="468" w:type="pct"/>
            <w:tcBorders>
              <w:top w:val="nil"/>
              <w:left w:val="nil"/>
              <w:bottom w:val="nil"/>
              <w:right w:val="nil"/>
            </w:tcBorders>
            <w:shd w:val="clear" w:color="auto" w:fill="auto"/>
            <w:noWrap/>
            <w:vAlign w:val="center"/>
            <w:hideMark/>
          </w:tcPr>
          <w:p w14:paraId="7AAE807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4.163</w:t>
            </w:r>
          </w:p>
        </w:tc>
        <w:tc>
          <w:tcPr>
            <w:tcW w:w="500" w:type="pct"/>
            <w:tcBorders>
              <w:top w:val="nil"/>
              <w:left w:val="nil"/>
              <w:bottom w:val="nil"/>
              <w:right w:val="nil"/>
            </w:tcBorders>
            <w:shd w:val="clear" w:color="auto" w:fill="auto"/>
            <w:noWrap/>
            <w:vAlign w:val="center"/>
            <w:hideMark/>
          </w:tcPr>
          <w:p w14:paraId="1383B9C4" w14:textId="26995DD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0.97</w:t>
            </w:r>
          </w:p>
        </w:tc>
        <w:tc>
          <w:tcPr>
            <w:tcW w:w="507" w:type="pct"/>
            <w:tcBorders>
              <w:top w:val="nil"/>
              <w:left w:val="nil"/>
              <w:bottom w:val="nil"/>
              <w:right w:val="nil"/>
            </w:tcBorders>
            <w:shd w:val="clear" w:color="auto" w:fill="auto"/>
            <w:noWrap/>
            <w:vAlign w:val="center"/>
            <w:hideMark/>
          </w:tcPr>
          <w:p w14:paraId="3F7A47F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15.08</w:t>
            </w:r>
          </w:p>
        </w:tc>
        <w:tc>
          <w:tcPr>
            <w:tcW w:w="462" w:type="pct"/>
            <w:tcBorders>
              <w:top w:val="nil"/>
              <w:left w:val="nil"/>
              <w:bottom w:val="nil"/>
              <w:right w:val="nil"/>
            </w:tcBorders>
            <w:shd w:val="clear" w:color="auto" w:fill="auto"/>
            <w:noWrap/>
            <w:vAlign w:val="center"/>
            <w:hideMark/>
          </w:tcPr>
          <w:p w14:paraId="51282F5D" w14:textId="246BF15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0.5</w:t>
            </w:r>
            <w:r w:rsidR="006C05A2" w:rsidRPr="00886198">
              <w:rPr>
                <w:rFonts w:ascii="Arial" w:hAnsi="Arial" w:cs="Arial"/>
                <w:color w:val="000000"/>
                <w:sz w:val="22"/>
                <w:szCs w:val="22"/>
              </w:rPr>
              <w:t>2</w:t>
            </w:r>
          </w:p>
        </w:tc>
        <w:tc>
          <w:tcPr>
            <w:tcW w:w="542" w:type="pct"/>
            <w:tcBorders>
              <w:top w:val="nil"/>
              <w:left w:val="nil"/>
              <w:bottom w:val="nil"/>
              <w:right w:val="nil"/>
            </w:tcBorders>
            <w:shd w:val="clear" w:color="auto" w:fill="auto"/>
            <w:noWrap/>
            <w:vAlign w:val="center"/>
            <w:hideMark/>
          </w:tcPr>
          <w:p w14:paraId="0DADF20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63.71</w:t>
            </w:r>
          </w:p>
        </w:tc>
        <w:tc>
          <w:tcPr>
            <w:tcW w:w="427" w:type="pct"/>
            <w:tcBorders>
              <w:top w:val="nil"/>
              <w:left w:val="nil"/>
              <w:bottom w:val="nil"/>
              <w:right w:val="nil"/>
            </w:tcBorders>
            <w:shd w:val="clear" w:color="auto" w:fill="auto"/>
            <w:noWrap/>
            <w:vAlign w:val="center"/>
            <w:hideMark/>
          </w:tcPr>
          <w:p w14:paraId="652BD2C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0.006</w:t>
            </w:r>
          </w:p>
        </w:tc>
      </w:tr>
      <w:tr w:rsidR="007D4336" w:rsidRPr="00886198" w14:paraId="7F6A93C5" w14:textId="77777777" w:rsidTr="007D4336">
        <w:trPr>
          <w:trHeight w:val="300"/>
        </w:trPr>
        <w:tc>
          <w:tcPr>
            <w:tcW w:w="1126" w:type="pct"/>
            <w:tcBorders>
              <w:top w:val="nil"/>
              <w:left w:val="nil"/>
              <w:bottom w:val="nil"/>
              <w:right w:val="nil"/>
            </w:tcBorders>
            <w:shd w:val="clear" w:color="auto" w:fill="auto"/>
            <w:noWrap/>
            <w:vAlign w:val="bottom"/>
            <w:hideMark/>
          </w:tcPr>
          <w:p w14:paraId="761124B7" w14:textId="77777777" w:rsidR="007D4336" w:rsidRPr="00886198" w:rsidRDefault="007D4336" w:rsidP="007D4336">
            <w:pPr>
              <w:rPr>
                <w:rFonts w:ascii="Arial" w:hAnsi="Arial" w:cs="Arial"/>
                <w:color w:val="000000"/>
                <w:sz w:val="22"/>
                <w:szCs w:val="22"/>
              </w:rPr>
            </w:pPr>
            <w:r w:rsidRPr="00886198">
              <w:rPr>
                <w:rFonts w:ascii="Arial" w:hAnsi="Arial" w:cs="Arial"/>
                <w:color w:val="000000"/>
                <w:sz w:val="22"/>
                <w:szCs w:val="22"/>
              </w:rPr>
              <w:t>** Planctomycetes</w:t>
            </w:r>
          </w:p>
        </w:tc>
        <w:tc>
          <w:tcPr>
            <w:tcW w:w="468" w:type="pct"/>
            <w:tcBorders>
              <w:top w:val="nil"/>
              <w:left w:val="nil"/>
              <w:bottom w:val="nil"/>
              <w:right w:val="nil"/>
            </w:tcBorders>
            <w:shd w:val="clear" w:color="auto" w:fill="auto"/>
            <w:noWrap/>
            <w:vAlign w:val="center"/>
            <w:hideMark/>
          </w:tcPr>
          <w:p w14:paraId="0ABA68D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10.24</w:t>
            </w:r>
          </w:p>
        </w:tc>
        <w:tc>
          <w:tcPr>
            <w:tcW w:w="500" w:type="pct"/>
            <w:tcBorders>
              <w:top w:val="nil"/>
              <w:left w:val="nil"/>
              <w:bottom w:val="nil"/>
              <w:right w:val="nil"/>
            </w:tcBorders>
            <w:shd w:val="clear" w:color="auto" w:fill="auto"/>
            <w:noWrap/>
            <w:vAlign w:val="center"/>
            <w:hideMark/>
          </w:tcPr>
          <w:p w14:paraId="2C557473" w14:textId="4BD5740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1</w:t>
            </w:r>
          </w:p>
        </w:tc>
        <w:tc>
          <w:tcPr>
            <w:tcW w:w="468" w:type="pct"/>
            <w:tcBorders>
              <w:top w:val="nil"/>
              <w:left w:val="nil"/>
              <w:bottom w:val="nil"/>
              <w:right w:val="nil"/>
            </w:tcBorders>
            <w:shd w:val="clear" w:color="auto" w:fill="auto"/>
            <w:noWrap/>
            <w:vAlign w:val="center"/>
            <w:hideMark/>
          </w:tcPr>
          <w:p w14:paraId="65611FE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5.753</w:t>
            </w:r>
          </w:p>
        </w:tc>
        <w:tc>
          <w:tcPr>
            <w:tcW w:w="500" w:type="pct"/>
            <w:tcBorders>
              <w:top w:val="nil"/>
              <w:left w:val="nil"/>
              <w:bottom w:val="nil"/>
              <w:right w:val="nil"/>
            </w:tcBorders>
            <w:shd w:val="clear" w:color="auto" w:fill="auto"/>
            <w:noWrap/>
            <w:vAlign w:val="center"/>
            <w:hideMark/>
          </w:tcPr>
          <w:p w14:paraId="5A12406E" w14:textId="264ECD9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0.98</w:t>
            </w:r>
          </w:p>
        </w:tc>
        <w:tc>
          <w:tcPr>
            <w:tcW w:w="507" w:type="pct"/>
            <w:tcBorders>
              <w:top w:val="nil"/>
              <w:left w:val="nil"/>
              <w:bottom w:val="nil"/>
              <w:right w:val="nil"/>
            </w:tcBorders>
            <w:shd w:val="clear" w:color="auto" w:fill="auto"/>
            <w:noWrap/>
            <w:vAlign w:val="center"/>
            <w:hideMark/>
          </w:tcPr>
          <w:p w14:paraId="093E8F6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32.93</w:t>
            </w:r>
          </w:p>
        </w:tc>
        <w:tc>
          <w:tcPr>
            <w:tcW w:w="462" w:type="pct"/>
            <w:tcBorders>
              <w:top w:val="nil"/>
              <w:left w:val="nil"/>
              <w:bottom w:val="nil"/>
              <w:right w:val="nil"/>
            </w:tcBorders>
            <w:shd w:val="clear" w:color="auto" w:fill="auto"/>
            <w:noWrap/>
            <w:vAlign w:val="center"/>
            <w:hideMark/>
          </w:tcPr>
          <w:p w14:paraId="40115623" w14:textId="5C173BA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0.16</w:t>
            </w:r>
          </w:p>
        </w:tc>
        <w:tc>
          <w:tcPr>
            <w:tcW w:w="542" w:type="pct"/>
            <w:tcBorders>
              <w:top w:val="nil"/>
              <w:left w:val="nil"/>
              <w:bottom w:val="nil"/>
              <w:right w:val="nil"/>
            </w:tcBorders>
            <w:shd w:val="clear" w:color="auto" w:fill="auto"/>
            <w:noWrap/>
            <w:vAlign w:val="center"/>
            <w:hideMark/>
          </w:tcPr>
          <w:p w14:paraId="74225B1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46.05</w:t>
            </w:r>
          </w:p>
        </w:tc>
        <w:tc>
          <w:tcPr>
            <w:tcW w:w="427" w:type="pct"/>
            <w:tcBorders>
              <w:top w:val="nil"/>
              <w:left w:val="nil"/>
              <w:bottom w:val="nil"/>
              <w:right w:val="nil"/>
            </w:tcBorders>
            <w:shd w:val="clear" w:color="auto" w:fill="auto"/>
            <w:noWrap/>
            <w:vAlign w:val="center"/>
            <w:hideMark/>
          </w:tcPr>
          <w:p w14:paraId="650EAF5E" w14:textId="384D835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0.01</w:t>
            </w:r>
          </w:p>
        </w:tc>
      </w:tr>
      <w:tr w:rsidR="007D4336" w:rsidRPr="00886198" w14:paraId="588BB872" w14:textId="77777777" w:rsidTr="007D4336">
        <w:trPr>
          <w:trHeight w:val="300"/>
        </w:trPr>
        <w:tc>
          <w:tcPr>
            <w:tcW w:w="1126" w:type="pct"/>
            <w:tcBorders>
              <w:top w:val="nil"/>
              <w:left w:val="nil"/>
              <w:bottom w:val="nil"/>
              <w:right w:val="nil"/>
            </w:tcBorders>
            <w:shd w:val="clear" w:color="auto" w:fill="auto"/>
            <w:noWrap/>
            <w:vAlign w:val="bottom"/>
            <w:hideMark/>
          </w:tcPr>
          <w:p w14:paraId="36B3D89D" w14:textId="22DB88B6"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468" w:type="pct"/>
            <w:tcBorders>
              <w:top w:val="nil"/>
              <w:left w:val="nil"/>
              <w:bottom w:val="nil"/>
              <w:right w:val="nil"/>
            </w:tcBorders>
            <w:shd w:val="clear" w:color="auto" w:fill="auto"/>
            <w:noWrap/>
            <w:vAlign w:val="center"/>
            <w:hideMark/>
          </w:tcPr>
          <w:p w14:paraId="2C89D62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8.895</w:t>
            </w:r>
          </w:p>
        </w:tc>
        <w:tc>
          <w:tcPr>
            <w:tcW w:w="500" w:type="pct"/>
            <w:tcBorders>
              <w:top w:val="nil"/>
              <w:left w:val="nil"/>
              <w:bottom w:val="nil"/>
              <w:right w:val="nil"/>
            </w:tcBorders>
            <w:shd w:val="clear" w:color="auto" w:fill="auto"/>
            <w:noWrap/>
            <w:vAlign w:val="center"/>
            <w:hideMark/>
          </w:tcPr>
          <w:p w14:paraId="3EEA5FB4" w14:textId="46C0097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w:t>
            </w:r>
            <w:r w:rsidR="006C05A2" w:rsidRPr="00886198">
              <w:rPr>
                <w:rFonts w:ascii="Arial" w:hAnsi="Arial" w:cs="Arial"/>
                <w:color w:val="000000"/>
                <w:sz w:val="22"/>
                <w:szCs w:val="22"/>
              </w:rPr>
              <w:t>80</w:t>
            </w:r>
          </w:p>
        </w:tc>
        <w:tc>
          <w:tcPr>
            <w:tcW w:w="468" w:type="pct"/>
            <w:tcBorders>
              <w:top w:val="nil"/>
              <w:left w:val="nil"/>
              <w:bottom w:val="nil"/>
              <w:right w:val="nil"/>
            </w:tcBorders>
            <w:shd w:val="clear" w:color="auto" w:fill="auto"/>
            <w:noWrap/>
            <w:vAlign w:val="center"/>
            <w:hideMark/>
          </w:tcPr>
          <w:p w14:paraId="406650A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11.93</w:t>
            </w:r>
          </w:p>
        </w:tc>
        <w:tc>
          <w:tcPr>
            <w:tcW w:w="500" w:type="pct"/>
            <w:tcBorders>
              <w:top w:val="nil"/>
              <w:left w:val="nil"/>
              <w:bottom w:val="nil"/>
              <w:right w:val="nil"/>
            </w:tcBorders>
            <w:shd w:val="clear" w:color="auto" w:fill="auto"/>
            <w:noWrap/>
            <w:vAlign w:val="center"/>
            <w:hideMark/>
          </w:tcPr>
          <w:p w14:paraId="303230AD" w14:textId="14D415E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0.72</w:t>
            </w:r>
          </w:p>
        </w:tc>
        <w:tc>
          <w:tcPr>
            <w:tcW w:w="507" w:type="pct"/>
            <w:tcBorders>
              <w:top w:val="nil"/>
              <w:left w:val="nil"/>
              <w:bottom w:val="nil"/>
              <w:right w:val="nil"/>
            </w:tcBorders>
            <w:shd w:val="clear" w:color="auto" w:fill="auto"/>
            <w:noWrap/>
            <w:vAlign w:val="center"/>
            <w:hideMark/>
          </w:tcPr>
          <w:p w14:paraId="1082344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11.06</w:t>
            </w:r>
          </w:p>
        </w:tc>
        <w:tc>
          <w:tcPr>
            <w:tcW w:w="462" w:type="pct"/>
            <w:tcBorders>
              <w:top w:val="nil"/>
              <w:left w:val="nil"/>
              <w:bottom w:val="nil"/>
              <w:right w:val="nil"/>
            </w:tcBorders>
            <w:shd w:val="clear" w:color="auto" w:fill="auto"/>
            <w:noWrap/>
            <w:vAlign w:val="center"/>
            <w:hideMark/>
          </w:tcPr>
          <w:p w14:paraId="6E1CD3BF" w14:textId="0D76C7D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0.72</w:t>
            </w:r>
          </w:p>
        </w:tc>
        <w:tc>
          <w:tcPr>
            <w:tcW w:w="542" w:type="pct"/>
            <w:tcBorders>
              <w:top w:val="nil"/>
              <w:left w:val="nil"/>
              <w:bottom w:val="nil"/>
              <w:right w:val="nil"/>
            </w:tcBorders>
            <w:shd w:val="clear" w:color="auto" w:fill="auto"/>
            <w:noWrap/>
            <w:vAlign w:val="center"/>
            <w:hideMark/>
          </w:tcPr>
          <w:p w14:paraId="62F4308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59.19</w:t>
            </w:r>
          </w:p>
        </w:tc>
        <w:tc>
          <w:tcPr>
            <w:tcW w:w="427" w:type="pct"/>
            <w:tcBorders>
              <w:top w:val="nil"/>
              <w:left w:val="nil"/>
              <w:bottom w:val="nil"/>
              <w:right w:val="nil"/>
            </w:tcBorders>
            <w:shd w:val="clear" w:color="auto" w:fill="auto"/>
            <w:noWrap/>
            <w:vAlign w:val="center"/>
            <w:hideMark/>
          </w:tcPr>
          <w:p w14:paraId="4CF7C6A0" w14:textId="157A37A4"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0.01</w:t>
            </w:r>
          </w:p>
        </w:tc>
      </w:tr>
      <w:tr w:rsidR="007D4336" w:rsidRPr="00886198" w14:paraId="3A24A140" w14:textId="77777777" w:rsidTr="007D4336">
        <w:trPr>
          <w:trHeight w:val="300"/>
        </w:trPr>
        <w:tc>
          <w:tcPr>
            <w:tcW w:w="1126" w:type="pct"/>
            <w:tcBorders>
              <w:top w:val="nil"/>
              <w:left w:val="nil"/>
              <w:bottom w:val="nil"/>
              <w:right w:val="nil"/>
            </w:tcBorders>
            <w:shd w:val="clear" w:color="auto" w:fill="auto"/>
            <w:noWrap/>
            <w:vAlign w:val="bottom"/>
            <w:hideMark/>
          </w:tcPr>
          <w:p w14:paraId="032FE2D5"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468" w:type="pct"/>
            <w:tcBorders>
              <w:top w:val="nil"/>
              <w:left w:val="nil"/>
              <w:bottom w:val="nil"/>
              <w:right w:val="nil"/>
            </w:tcBorders>
            <w:shd w:val="clear" w:color="auto" w:fill="auto"/>
            <w:noWrap/>
            <w:vAlign w:val="center"/>
            <w:hideMark/>
          </w:tcPr>
          <w:p w14:paraId="5F1DAAB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9.913</w:t>
            </w:r>
          </w:p>
        </w:tc>
        <w:tc>
          <w:tcPr>
            <w:tcW w:w="500" w:type="pct"/>
            <w:tcBorders>
              <w:top w:val="nil"/>
              <w:left w:val="nil"/>
              <w:bottom w:val="nil"/>
              <w:right w:val="nil"/>
            </w:tcBorders>
            <w:shd w:val="clear" w:color="auto" w:fill="auto"/>
            <w:noWrap/>
            <w:vAlign w:val="center"/>
            <w:hideMark/>
          </w:tcPr>
          <w:p w14:paraId="102A33AE" w14:textId="6045E6B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6C05A2" w:rsidRPr="00886198">
              <w:rPr>
                <w:rFonts w:ascii="Arial" w:hAnsi="Arial" w:cs="Arial"/>
                <w:color w:val="000000"/>
                <w:sz w:val="22"/>
                <w:szCs w:val="22"/>
              </w:rPr>
              <w:t>7</w:t>
            </w:r>
          </w:p>
        </w:tc>
        <w:tc>
          <w:tcPr>
            <w:tcW w:w="468" w:type="pct"/>
            <w:tcBorders>
              <w:top w:val="nil"/>
              <w:left w:val="nil"/>
              <w:bottom w:val="nil"/>
              <w:right w:val="nil"/>
            </w:tcBorders>
            <w:shd w:val="clear" w:color="auto" w:fill="auto"/>
            <w:noWrap/>
            <w:vAlign w:val="center"/>
            <w:hideMark/>
          </w:tcPr>
          <w:p w14:paraId="3E0D497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8.182</w:t>
            </w:r>
          </w:p>
        </w:tc>
        <w:tc>
          <w:tcPr>
            <w:tcW w:w="500" w:type="pct"/>
            <w:tcBorders>
              <w:top w:val="nil"/>
              <w:left w:val="nil"/>
              <w:bottom w:val="nil"/>
              <w:right w:val="nil"/>
            </w:tcBorders>
            <w:shd w:val="clear" w:color="auto" w:fill="auto"/>
            <w:noWrap/>
            <w:vAlign w:val="center"/>
            <w:hideMark/>
          </w:tcPr>
          <w:p w14:paraId="1EC931DB" w14:textId="23B53282"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0.98</w:t>
            </w:r>
          </w:p>
        </w:tc>
        <w:tc>
          <w:tcPr>
            <w:tcW w:w="507" w:type="pct"/>
            <w:tcBorders>
              <w:top w:val="nil"/>
              <w:left w:val="nil"/>
              <w:bottom w:val="nil"/>
              <w:right w:val="nil"/>
            </w:tcBorders>
            <w:shd w:val="clear" w:color="auto" w:fill="auto"/>
            <w:noWrap/>
            <w:vAlign w:val="center"/>
            <w:hideMark/>
          </w:tcPr>
          <w:p w14:paraId="278A5230"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25.1</w:t>
            </w:r>
          </w:p>
        </w:tc>
        <w:tc>
          <w:tcPr>
            <w:tcW w:w="462" w:type="pct"/>
            <w:tcBorders>
              <w:top w:val="nil"/>
              <w:left w:val="nil"/>
              <w:bottom w:val="nil"/>
              <w:right w:val="nil"/>
            </w:tcBorders>
            <w:shd w:val="clear" w:color="auto" w:fill="auto"/>
            <w:noWrap/>
            <w:vAlign w:val="center"/>
            <w:hideMark/>
          </w:tcPr>
          <w:p w14:paraId="007FB4B0" w14:textId="4ADF42B3"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w:t>
            </w:r>
            <w:r w:rsidR="006C05A2" w:rsidRPr="00886198">
              <w:rPr>
                <w:rFonts w:ascii="Arial" w:hAnsi="Arial" w:cs="Arial"/>
                <w:color w:val="000000"/>
                <w:sz w:val="22"/>
                <w:szCs w:val="22"/>
              </w:rPr>
              <w:t>7</w:t>
            </w:r>
          </w:p>
        </w:tc>
        <w:tc>
          <w:tcPr>
            <w:tcW w:w="542" w:type="pct"/>
            <w:tcBorders>
              <w:top w:val="nil"/>
              <w:left w:val="nil"/>
              <w:bottom w:val="nil"/>
              <w:right w:val="nil"/>
            </w:tcBorders>
            <w:shd w:val="clear" w:color="auto" w:fill="auto"/>
            <w:noWrap/>
            <w:vAlign w:val="center"/>
            <w:hideMark/>
          </w:tcPr>
          <w:p w14:paraId="3E436EB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52.28</w:t>
            </w:r>
          </w:p>
        </w:tc>
        <w:tc>
          <w:tcPr>
            <w:tcW w:w="427" w:type="pct"/>
            <w:tcBorders>
              <w:top w:val="nil"/>
              <w:left w:val="nil"/>
              <w:bottom w:val="nil"/>
              <w:right w:val="nil"/>
            </w:tcBorders>
            <w:shd w:val="clear" w:color="auto" w:fill="auto"/>
            <w:noWrap/>
            <w:vAlign w:val="center"/>
            <w:hideMark/>
          </w:tcPr>
          <w:p w14:paraId="3BFB7E2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0.0003</w:t>
            </w:r>
          </w:p>
        </w:tc>
      </w:tr>
      <w:tr w:rsidR="007D4336" w:rsidRPr="00886198" w14:paraId="03F9A906" w14:textId="77777777" w:rsidTr="007D4336">
        <w:trPr>
          <w:trHeight w:val="300"/>
        </w:trPr>
        <w:tc>
          <w:tcPr>
            <w:tcW w:w="1126" w:type="pct"/>
            <w:tcBorders>
              <w:top w:val="nil"/>
              <w:left w:val="nil"/>
              <w:right w:val="nil"/>
            </w:tcBorders>
            <w:shd w:val="clear" w:color="auto" w:fill="auto"/>
            <w:noWrap/>
            <w:vAlign w:val="bottom"/>
            <w:hideMark/>
          </w:tcPr>
          <w:p w14:paraId="2A4AD55D" w14:textId="77777777" w:rsidR="007D4336" w:rsidRPr="00886198" w:rsidRDefault="007D4336" w:rsidP="007D4336">
            <w:pPr>
              <w:rPr>
                <w:rFonts w:ascii="Arial" w:hAnsi="Arial" w:cs="Arial"/>
                <w:color w:val="000000"/>
                <w:sz w:val="22"/>
                <w:szCs w:val="22"/>
              </w:rPr>
            </w:pPr>
            <w:r w:rsidRPr="00886198">
              <w:rPr>
                <w:rFonts w:ascii="Arial" w:hAnsi="Arial" w:cs="Arial"/>
                <w:color w:val="000000"/>
                <w:sz w:val="22"/>
                <w:szCs w:val="22"/>
              </w:rPr>
              <w:t>IMCC26134</w:t>
            </w:r>
          </w:p>
        </w:tc>
        <w:tc>
          <w:tcPr>
            <w:tcW w:w="468" w:type="pct"/>
            <w:tcBorders>
              <w:top w:val="nil"/>
              <w:left w:val="nil"/>
              <w:right w:val="nil"/>
            </w:tcBorders>
            <w:shd w:val="clear" w:color="auto" w:fill="auto"/>
            <w:noWrap/>
            <w:vAlign w:val="center"/>
            <w:hideMark/>
          </w:tcPr>
          <w:p w14:paraId="13E824B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12.07</w:t>
            </w:r>
          </w:p>
        </w:tc>
        <w:tc>
          <w:tcPr>
            <w:tcW w:w="500" w:type="pct"/>
            <w:tcBorders>
              <w:top w:val="nil"/>
              <w:left w:val="nil"/>
              <w:right w:val="nil"/>
            </w:tcBorders>
            <w:shd w:val="clear" w:color="auto" w:fill="auto"/>
            <w:noWrap/>
            <w:vAlign w:val="center"/>
            <w:hideMark/>
          </w:tcPr>
          <w:p w14:paraId="4BD4F803" w14:textId="1F91473F"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0.71</w:t>
            </w:r>
          </w:p>
        </w:tc>
        <w:tc>
          <w:tcPr>
            <w:tcW w:w="468" w:type="pct"/>
            <w:tcBorders>
              <w:top w:val="nil"/>
              <w:left w:val="nil"/>
              <w:right w:val="nil"/>
            </w:tcBorders>
            <w:shd w:val="clear" w:color="auto" w:fill="auto"/>
            <w:noWrap/>
            <w:vAlign w:val="center"/>
            <w:hideMark/>
          </w:tcPr>
          <w:p w14:paraId="443B772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7.764</w:t>
            </w:r>
          </w:p>
        </w:tc>
        <w:tc>
          <w:tcPr>
            <w:tcW w:w="500" w:type="pct"/>
            <w:tcBorders>
              <w:top w:val="nil"/>
              <w:left w:val="nil"/>
              <w:right w:val="nil"/>
            </w:tcBorders>
            <w:shd w:val="clear" w:color="auto" w:fill="auto"/>
            <w:noWrap/>
            <w:vAlign w:val="center"/>
            <w:hideMark/>
          </w:tcPr>
          <w:p w14:paraId="385650B5" w14:textId="5C2528A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0.86</w:t>
            </w:r>
          </w:p>
        </w:tc>
        <w:tc>
          <w:tcPr>
            <w:tcW w:w="507" w:type="pct"/>
            <w:tcBorders>
              <w:top w:val="nil"/>
              <w:left w:val="nil"/>
              <w:right w:val="nil"/>
            </w:tcBorders>
            <w:shd w:val="clear" w:color="auto" w:fill="auto"/>
            <w:noWrap/>
            <w:vAlign w:val="center"/>
            <w:hideMark/>
          </w:tcPr>
          <w:p w14:paraId="6263052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32.24</w:t>
            </w:r>
          </w:p>
        </w:tc>
        <w:tc>
          <w:tcPr>
            <w:tcW w:w="462" w:type="pct"/>
            <w:tcBorders>
              <w:top w:val="nil"/>
              <w:left w:val="nil"/>
              <w:right w:val="nil"/>
            </w:tcBorders>
            <w:shd w:val="clear" w:color="auto" w:fill="auto"/>
            <w:noWrap/>
            <w:vAlign w:val="center"/>
            <w:hideMark/>
          </w:tcPr>
          <w:p w14:paraId="0BCA4586" w14:textId="1222B76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w:t>
            </w:r>
            <w:r w:rsidR="006C05A2" w:rsidRPr="00886198">
              <w:rPr>
                <w:rFonts w:ascii="Arial" w:hAnsi="Arial" w:cs="Arial"/>
                <w:color w:val="000000"/>
                <w:sz w:val="22"/>
                <w:szCs w:val="22"/>
              </w:rPr>
              <w:t>6</w:t>
            </w:r>
          </w:p>
        </w:tc>
        <w:tc>
          <w:tcPr>
            <w:tcW w:w="542" w:type="pct"/>
            <w:tcBorders>
              <w:top w:val="nil"/>
              <w:left w:val="nil"/>
              <w:right w:val="nil"/>
            </w:tcBorders>
            <w:shd w:val="clear" w:color="auto" w:fill="auto"/>
            <w:noWrap/>
            <w:vAlign w:val="center"/>
            <w:hideMark/>
          </w:tcPr>
          <w:p w14:paraId="69D9E5A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32.54</w:t>
            </w:r>
          </w:p>
        </w:tc>
        <w:tc>
          <w:tcPr>
            <w:tcW w:w="427" w:type="pct"/>
            <w:tcBorders>
              <w:top w:val="nil"/>
              <w:left w:val="nil"/>
              <w:right w:val="nil"/>
            </w:tcBorders>
            <w:shd w:val="clear" w:color="auto" w:fill="auto"/>
            <w:noWrap/>
            <w:vAlign w:val="center"/>
            <w:hideMark/>
          </w:tcPr>
          <w:p w14:paraId="674CAF9B" w14:textId="2306E9F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0.14</w:t>
            </w:r>
          </w:p>
        </w:tc>
      </w:tr>
      <w:tr w:rsidR="007D4336" w:rsidRPr="00886198" w14:paraId="0BE73084" w14:textId="77777777" w:rsidTr="007D4336">
        <w:trPr>
          <w:trHeight w:val="300"/>
        </w:trPr>
        <w:tc>
          <w:tcPr>
            <w:tcW w:w="1126" w:type="pct"/>
            <w:tcBorders>
              <w:top w:val="nil"/>
              <w:left w:val="nil"/>
              <w:bottom w:val="single" w:sz="4" w:space="0" w:color="auto"/>
              <w:right w:val="nil"/>
            </w:tcBorders>
            <w:shd w:val="clear" w:color="auto" w:fill="auto"/>
            <w:noWrap/>
            <w:vAlign w:val="bottom"/>
            <w:hideMark/>
          </w:tcPr>
          <w:p w14:paraId="1BD60B3F"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468" w:type="pct"/>
            <w:tcBorders>
              <w:top w:val="nil"/>
              <w:left w:val="nil"/>
              <w:bottom w:val="single" w:sz="4" w:space="0" w:color="auto"/>
              <w:right w:val="nil"/>
            </w:tcBorders>
            <w:shd w:val="clear" w:color="auto" w:fill="auto"/>
            <w:noWrap/>
            <w:vAlign w:val="center"/>
            <w:hideMark/>
          </w:tcPr>
          <w:p w14:paraId="7D7A2EF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12.07</w:t>
            </w:r>
          </w:p>
        </w:tc>
        <w:tc>
          <w:tcPr>
            <w:tcW w:w="500" w:type="pct"/>
            <w:tcBorders>
              <w:top w:val="nil"/>
              <w:left w:val="nil"/>
              <w:bottom w:val="single" w:sz="4" w:space="0" w:color="auto"/>
              <w:right w:val="nil"/>
            </w:tcBorders>
            <w:shd w:val="clear" w:color="auto" w:fill="auto"/>
            <w:noWrap/>
            <w:vAlign w:val="center"/>
            <w:hideMark/>
          </w:tcPr>
          <w:p w14:paraId="53690469" w14:textId="43C7DD1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0.91</w:t>
            </w:r>
          </w:p>
        </w:tc>
        <w:tc>
          <w:tcPr>
            <w:tcW w:w="468" w:type="pct"/>
            <w:tcBorders>
              <w:top w:val="nil"/>
              <w:left w:val="nil"/>
              <w:bottom w:val="single" w:sz="4" w:space="0" w:color="auto"/>
              <w:right w:val="nil"/>
            </w:tcBorders>
            <w:shd w:val="clear" w:color="auto" w:fill="auto"/>
            <w:noWrap/>
            <w:vAlign w:val="center"/>
            <w:hideMark/>
          </w:tcPr>
          <w:p w14:paraId="7EDB1704"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13.83</w:t>
            </w:r>
          </w:p>
        </w:tc>
        <w:tc>
          <w:tcPr>
            <w:tcW w:w="500" w:type="pct"/>
            <w:tcBorders>
              <w:top w:val="nil"/>
              <w:left w:val="nil"/>
              <w:bottom w:val="single" w:sz="4" w:space="0" w:color="auto"/>
              <w:right w:val="nil"/>
            </w:tcBorders>
            <w:shd w:val="clear" w:color="auto" w:fill="auto"/>
            <w:noWrap/>
            <w:vAlign w:val="center"/>
            <w:hideMark/>
          </w:tcPr>
          <w:p w14:paraId="360F03B8" w14:textId="763334F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0.8</w:t>
            </w:r>
            <w:r w:rsidR="006C05A2" w:rsidRPr="00886198">
              <w:rPr>
                <w:rFonts w:ascii="Arial" w:hAnsi="Arial" w:cs="Arial"/>
                <w:color w:val="000000"/>
                <w:sz w:val="22"/>
                <w:szCs w:val="22"/>
              </w:rPr>
              <w:t>7</w:t>
            </w:r>
          </w:p>
        </w:tc>
        <w:tc>
          <w:tcPr>
            <w:tcW w:w="507" w:type="pct"/>
            <w:tcBorders>
              <w:top w:val="nil"/>
              <w:left w:val="nil"/>
              <w:bottom w:val="single" w:sz="4" w:space="0" w:color="auto"/>
              <w:right w:val="nil"/>
            </w:tcBorders>
            <w:shd w:val="clear" w:color="auto" w:fill="auto"/>
            <w:noWrap/>
            <w:vAlign w:val="center"/>
            <w:hideMark/>
          </w:tcPr>
          <w:p w14:paraId="790E68B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36.49</w:t>
            </w:r>
          </w:p>
        </w:tc>
        <w:tc>
          <w:tcPr>
            <w:tcW w:w="462" w:type="pct"/>
            <w:tcBorders>
              <w:top w:val="nil"/>
              <w:left w:val="nil"/>
              <w:bottom w:val="single" w:sz="4" w:space="0" w:color="auto"/>
              <w:right w:val="nil"/>
            </w:tcBorders>
            <w:shd w:val="clear" w:color="auto" w:fill="auto"/>
            <w:noWrap/>
            <w:vAlign w:val="center"/>
            <w:hideMark/>
          </w:tcPr>
          <w:p w14:paraId="38D3D0CE" w14:textId="5B5F51BD"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w:t>
            </w:r>
            <w:r w:rsidR="006C05A2" w:rsidRPr="00886198">
              <w:rPr>
                <w:rFonts w:ascii="Arial" w:hAnsi="Arial" w:cs="Arial"/>
                <w:color w:val="000000"/>
                <w:sz w:val="22"/>
                <w:szCs w:val="22"/>
              </w:rPr>
              <w:t>6</w:t>
            </w:r>
          </w:p>
        </w:tc>
        <w:tc>
          <w:tcPr>
            <w:tcW w:w="542" w:type="pct"/>
            <w:tcBorders>
              <w:top w:val="nil"/>
              <w:left w:val="nil"/>
              <w:bottom w:val="single" w:sz="4" w:space="0" w:color="auto"/>
              <w:right w:val="nil"/>
            </w:tcBorders>
            <w:shd w:val="clear" w:color="auto" w:fill="auto"/>
            <w:noWrap/>
            <w:vAlign w:val="center"/>
            <w:hideMark/>
          </w:tcPr>
          <w:p w14:paraId="30FE3BC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30.9</w:t>
            </w:r>
          </w:p>
        </w:tc>
        <w:tc>
          <w:tcPr>
            <w:tcW w:w="427" w:type="pct"/>
            <w:tcBorders>
              <w:top w:val="nil"/>
              <w:left w:val="nil"/>
              <w:bottom w:val="single" w:sz="4" w:space="0" w:color="auto"/>
              <w:right w:val="nil"/>
            </w:tcBorders>
            <w:shd w:val="clear" w:color="auto" w:fill="auto"/>
            <w:noWrap/>
            <w:vAlign w:val="center"/>
            <w:hideMark/>
          </w:tcPr>
          <w:p w14:paraId="24487CC4" w14:textId="75914FD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0.15</w:t>
            </w:r>
          </w:p>
        </w:tc>
      </w:tr>
    </w:tbl>
    <w:p w14:paraId="3E09CEEB" w14:textId="1953DC0C" w:rsidR="007D4336" w:rsidRPr="00886198" w:rsidRDefault="007D4336"/>
    <w:p w14:paraId="1C22C30B" w14:textId="67DFA71C" w:rsidR="007D4336" w:rsidRPr="00886198" w:rsidRDefault="007D4336" w:rsidP="007D4336">
      <w:pPr>
        <w:spacing w:after="160" w:line="259" w:lineRule="auto"/>
        <w:rPr>
          <w:rFonts w:ascii="Arial" w:hAnsi="Arial" w:cs="Arial"/>
          <w:sz w:val="22"/>
          <w:szCs w:val="22"/>
        </w:rPr>
      </w:pPr>
      <w:r w:rsidRPr="00886198">
        <w:rPr>
          <w:rFonts w:ascii="Arial" w:hAnsi="Arial" w:cs="Arial"/>
          <w:sz w:val="22"/>
          <w:szCs w:val="22"/>
        </w:rPr>
        <w:t>Table B.</w:t>
      </w:r>
      <w:r w:rsidR="00734CDA" w:rsidRPr="00886198">
        <w:rPr>
          <w:rFonts w:ascii="Arial" w:hAnsi="Arial" w:cs="Arial"/>
          <w:sz w:val="22"/>
          <w:szCs w:val="22"/>
        </w:rPr>
        <w:t>11</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2979"/>
        <w:gridCol w:w="1205"/>
        <w:gridCol w:w="1288"/>
        <w:gridCol w:w="1205"/>
        <w:gridCol w:w="1288"/>
        <w:gridCol w:w="1306"/>
        <w:gridCol w:w="1190"/>
        <w:gridCol w:w="1397"/>
        <w:gridCol w:w="1102"/>
      </w:tblGrid>
      <w:tr w:rsidR="007D4336" w:rsidRPr="00886198" w14:paraId="46F0342D" w14:textId="77777777" w:rsidTr="00092DCE">
        <w:trPr>
          <w:trHeight w:val="300"/>
        </w:trPr>
        <w:tc>
          <w:tcPr>
            <w:tcW w:w="1149" w:type="pct"/>
            <w:tcBorders>
              <w:top w:val="nil"/>
              <w:left w:val="nil"/>
              <w:bottom w:val="single" w:sz="4" w:space="0" w:color="auto"/>
              <w:right w:val="nil"/>
            </w:tcBorders>
            <w:shd w:val="clear" w:color="auto" w:fill="auto"/>
            <w:noWrap/>
            <w:vAlign w:val="center"/>
            <w:hideMark/>
          </w:tcPr>
          <w:p w14:paraId="5F4054C3" w14:textId="77777777" w:rsidR="007D4336" w:rsidRPr="00886198" w:rsidRDefault="007D4336" w:rsidP="004B1DF9">
            <w:pPr>
              <w:rPr>
                <w:sz w:val="22"/>
                <w:szCs w:val="22"/>
              </w:rPr>
            </w:pPr>
          </w:p>
        </w:tc>
        <w:tc>
          <w:tcPr>
            <w:tcW w:w="962" w:type="pct"/>
            <w:gridSpan w:val="2"/>
            <w:tcBorders>
              <w:top w:val="single" w:sz="4" w:space="0" w:color="auto"/>
              <w:left w:val="nil"/>
              <w:bottom w:val="single" w:sz="4" w:space="0" w:color="auto"/>
              <w:right w:val="nil"/>
            </w:tcBorders>
            <w:shd w:val="clear" w:color="auto" w:fill="auto"/>
            <w:noWrap/>
            <w:vAlign w:val="center"/>
            <w:hideMark/>
          </w:tcPr>
          <w:p w14:paraId="420093E8"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2" w:type="pct"/>
            <w:gridSpan w:val="2"/>
            <w:tcBorders>
              <w:top w:val="single" w:sz="4" w:space="0" w:color="auto"/>
              <w:left w:val="nil"/>
              <w:bottom w:val="single" w:sz="4" w:space="0" w:color="auto"/>
              <w:right w:val="nil"/>
            </w:tcBorders>
            <w:shd w:val="clear" w:color="auto" w:fill="auto"/>
            <w:noWrap/>
            <w:vAlign w:val="center"/>
            <w:hideMark/>
          </w:tcPr>
          <w:p w14:paraId="2B3707AB"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3" w:type="pct"/>
            <w:gridSpan w:val="2"/>
            <w:tcBorders>
              <w:top w:val="single" w:sz="4" w:space="0" w:color="auto"/>
              <w:left w:val="nil"/>
              <w:bottom w:val="single" w:sz="4" w:space="0" w:color="auto"/>
              <w:right w:val="nil"/>
            </w:tcBorders>
            <w:shd w:val="clear" w:color="auto" w:fill="auto"/>
            <w:noWrap/>
            <w:vAlign w:val="center"/>
            <w:hideMark/>
          </w:tcPr>
          <w:p w14:paraId="792E0389"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4" w:type="pct"/>
            <w:gridSpan w:val="2"/>
            <w:tcBorders>
              <w:top w:val="single" w:sz="4" w:space="0" w:color="auto"/>
              <w:left w:val="nil"/>
              <w:bottom w:val="single" w:sz="4" w:space="0" w:color="auto"/>
              <w:right w:val="nil"/>
            </w:tcBorders>
            <w:shd w:val="clear" w:color="auto" w:fill="auto"/>
            <w:noWrap/>
            <w:vAlign w:val="center"/>
            <w:hideMark/>
          </w:tcPr>
          <w:p w14:paraId="754A857E"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7D4336" w:rsidRPr="00886198" w14:paraId="755627B5" w14:textId="77777777" w:rsidTr="00092DCE">
        <w:trPr>
          <w:trHeight w:val="300"/>
        </w:trPr>
        <w:tc>
          <w:tcPr>
            <w:tcW w:w="1149" w:type="pct"/>
            <w:tcBorders>
              <w:top w:val="single" w:sz="4" w:space="0" w:color="auto"/>
              <w:left w:val="nil"/>
              <w:bottom w:val="single" w:sz="4" w:space="0" w:color="auto"/>
              <w:right w:val="nil"/>
            </w:tcBorders>
            <w:shd w:val="clear" w:color="auto" w:fill="auto"/>
            <w:noWrap/>
            <w:vAlign w:val="bottom"/>
            <w:hideMark/>
          </w:tcPr>
          <w:p w14:paraId="080E7080" w14:textId="650E9D7E" w:rsidR="007D4336" w:rsidRPr="00886198" w:rsidRDefault="007D4336" w:rsidP="004B1DF9">
            <w:pPr>
              <w:rPr>
                <w:rFonts w:ascii="Arial" w:hAnsi="Arial" w:cs="Arial"/>
                <w:b/>
                <w:bCs/>
                <w:color w:val="000000"/>
                <w:sz w:val="22"/>
                <w:szCs w:val="22"/>
              </w:rPr>
            </w:pPr>
            <w:r w:rsidRPr="00886198">
              <w:rPr>
                <w:rFonts w:ascii="Arial" w:hAnsi="Arial" w:cs="Arial"/>
                <w:b/>
                <w:bCs/>
                <w:color w:val="000000"/>
                <w:sz w:val="22"/>
                <w:szCs w:val="22"/>
              </w:rPr>
              <w:t>OTU</w:t>
            </w:r>
            <w:r w:rsidR="00C8065A" w:rsidRPr="00886198">
              <w:rPr>
                <w:rFonts w:ascii="Arial" w:hAnsi="Arial" w:cs="Arial"/>
                <w:b/>
                <w:bCs/>
                <w:color w:val="000000"/>
                <w:sz w:val="22"/>
                <w:szCs w:val="22"/>
              </w:rPr>
              <w:t xml:space="preserve"> Taxonomic Affiliation</w:t>
            </w:r>
          </w:p>
        </w:tc>
        <w:tc>
          <w:tcPr>
            <w:tcW w:w="465" w:type="pct"/>
            <w:tcBorders>
              <w:top w:val="single" w:sz="4" w:space="0" w:color="auto"/>
              <w:left w:val="nil"/>
              <w:bottom w:val="single" w:sz="4" w:space="0" w:color="auto"/>
              <w:right w:val="nil"/>
            </w:tcBorders>
            <w:shd w:val="clear" w:color="auto" w:fill="auto"/>
            <w:noWrap/>
            <w:vAlign w:val="bottom"/>
            <w:hideMark/>
          </w:tcPr>
          <w:p w14:paraId="2CFEA349"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97" w:type="pct"/>
            <w:tcBorders>
              <w:top w:val="single" w:sz="4" w:space="0" w:color="auto"/>
              <w:left w:val="nil"/>
              <w:bottom w:val="single" w:sz="4" w:space="0" w:color="auto"/>
              <w:right w:val="nil"/>
            </w:tcBorders>
            <w:shd w:val="clear" w:color="auto" w:fill="auto"/>
            <w:noWrap/>
            <w:vAlign w:val="bottom"/>
            <w:hideMark/>
          </w:tcPr>
          <w:p w14:paraId="3FCAF79E"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465" w:type="pct"/>
            <w:tcBorders>
              <w:top w:val="single" w:sz="4" w:space="0" w:color="auto"/>
              <w:left w:val="nil"/>
              <w:bottom w:val="single" w:sz="4" w:space="0" w:color="auto"/>
              <w:right w:val="nil"/>
            </w:tcBorders>
            <w:shd w:val="clear" w:color="auto" w:fill="auto"/>
            <w:noWrap/>
            <w:vAlign w:val="bottom"/>
            <w:hideMark/>
          </w:tcPr>
          <w:p w14:paraId="688A48E7"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97" w:type="pct"/>
            <w:tcBorders>
              <w:top w:val="single" w:sz="4" w:space="0" w:color="auto"/>
              <w:left w:val="nil"/>
              <w:bottom w:val="single" w:sz="4" w:space="0" w:color="auto"/>
              <w:right w:val="nil"/>
            </w:tcBorders>
            <w:shd w:val="clear" w:color="auto" w:fill="auto"/>
            <w:noWrap/>
            <w:vAlign w:val="bottom"/>
            <w:hideMark/>
          </w:tcPr>
          <w:p w14:paraId="1C1BC453"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04" w:type="pct"/>
            <w:tcBorders>
              <w:top w:val="single" w:sz="4" w:space="0" w:color="auto"/>
              <w:left w:val="nil"/>
              <w:bottom w:val="single" w:sz="4" w:space="0" w:color="auto"/>
              <w:right w:val="nil"/>
            </w:tcBorders>
            <w:shd w:val="clear" w:color="auto" w:fill="auto"/>
            <w:noWrap/>
            <w:vAlign w:val="bottom"/>
            <w:hideMark/>
          </w:tcPr>
          <w:p w14:paraId="70476809"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59" w:type="pct"/>
            <w:tcBorders>
              <w:top w:val="single" w:sz="4" w:space="0" w:color="auto"/>
              <w:left w:val="nil"/>
              <w:bottom w:val="single" w:sz="4" w:space="0" w:color="auto"/>
              <w:right w:val="nil"/>
            </w:tcBorders>
            <w:shd w:val="clear" w:color="auto" w:fill="auto"/>
            <w:noWrap/>
            <w:vAlign w:val="bottom"/>
            <w:hideMark/>
          </w:tcPr>
          <w:p w14:paraId="7E6F10D6"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39" w:type="pct"/>
            <w:tcBorders>
              <w:top w:val="single" w:sz="4" w:space="0" w:color="auto"/>
              <w:left w:val="nil"/>
              <w:bottom w:val="single" w:sz="4" w:space="0" w:color="auto"/>
              <w:right w:val="nil"/>
            </w:tcBorders>
            <w:shd w:val="clear" w:color="auto" w:fill="auto"/>
            <w:noWrap/>
            <w:vAlign w:val="bottom"/>
            <w:hideMark/>
          </w:tcPr>
          <w:p w14:paraId="05E5CD6B"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24" w:type="pct"/>
            <w:tcBorders>
              <w:top w:val="single" w:sz="4" w:space="0" w:color="auto"/>
              <w:left w:val="nil"/>
              <w:bottom w:val="single" w:sz="4" w:space="0" w:color="auto"/>
              <w:right w:val="nil"/>
            </w:tcBorders>
            <w:shd w:val="clear" w:color="auto" w:fill="auto"/>
            <w:noWrap/>
            <w:vAlign w:val="bottom"/>
            <w:hideMark/>
          </w:tcPr>
          <w:p w14:paraId="5C063618"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092DCE" w:rsidRPr="00886198" w14:paraId="2EE719DF" w14:textId="77777777" w:rsidTr="00092DCE">
        <w:trPr>
          <w:trHeight w:val="300"/>
        </w:trPr>
        <w:tc>
          <w:tcPr>
            <w:tcW w:w="1149" w:type="pct"/>
            <w:tcBorders>
              <w:top w:val="nil"/>
              <w:left w:val="nil"/>
              <w:bottom w:val="nil"/>
              <w:right w:val="nil"/>
            </w:tcBorders>
            <w:shd w:val="clear" w:color="auto" w:fill="auto"/>
            <w:noWrap/>
            <w:vAlign w:val="bottom"/>
            <w:hideMark/>
          </w:tcPr>
          <w:p w14:paraId="3F3CEC1B" w14:textId="58AC38FC"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 </w:t>
            </w:r>
          </w:p>
        </w:tc>
        <w:tc>
          <w:tcPr>
            <w:tcW w:w="465" w:type="pct"/>
            <w:tcBorders>
              <w:top w:val="nil"/>
              <w:left w:val="nil"/>
              <w:bottom w:val="nil"/>
              <w:right w:val="nil"/>
            </w:tcBorders>
            <w:shd w:val="clear" w:color="auto" w:fill="auto"/>
            <w:noWrap/>
            <w:vAlign w:val="center"/>
            <w:hideMark/>
          </w:tcPr>
          <w:p w14:paraId="1F3A8B79" w14:textId="217320C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8.528</w:t>
            </w:r>
          </w:p>
        </w:tc>
        <w:tc>
          <w:tcPr>
            <w:tcW w:w="497" w:type="pct"/>
            <w:tcBorders>
              <w:top w:val="nil"/>
              <w:left w:val="nil"/>
              <w:bottom w:val="nil"/>
              <w:right w:val="nil"/>
            </w:tcBorders>
            <w:shd w:val="clear" w:color="auto" w:fill="auto"/>
            <w:noWrap/>
            <w:vAlign w:val="center"/>
            <w:hideMark/>
          </w:tcPr>
          <w:p w14:paraId="24055542" w14:textId="0E5315A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0.93</w:t>
            </w:r>
          </w:p>
        </w:tc>
        <w:tc>
          <w:tcPr>
            <w:tcW w:w="465" w:type="pct"/>
            <w:tcBorders>
              <w:top w:val="nil"/>
              <w:left w:val="nil"/>
              <w:bottom w:val="nil"/>
              <w:right w:val="nil"/>
            </w:tcBorders>
            <w:shd w:val="clear" w:color="auto" w:fill="auto"/>
            <w:noWrap/>
            <w:vAlign w:val="center"/>
            <w:hideMark/>
          </w:tcPr>
          <w:p w14:paraId="7BA49692" w14:textId="4FBB27A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5.194</w:t>
            </w:r>
          </w:p>
        </w:tc>
        <w:tc>
          <w:tcPr>
            <w:tcW w:w="497" w:type="pct"/>
            <w:tcBorders>
              <w:top w:val="nil"/>
              <w:left w:val="nil"/>
              <w:bottom w:val="nil"/>
              <w:right w:val="nil"/>
            </w:tcBorders>
            <w:shd w:val="clear" w:color="auto" w:fill="auto"/>
            <w:noWrap/>
            <w:vAlign w:val="center"/>
            <w:hideMark/>
          </w:tcPr>
          <w:p w14:paraId="743157D2" w14:textId="009E302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504" w:type="pct"/>
            <w:tcBorders>
              <w:top w:val="nil"/>
              <w:left w:val="nil"/>
              <w:bottom w:val="nil"/>
              <w:right w:val="nil"/>
            </w:tcBorders>
            <w:shd w:val="clear" w:color="auto" w:fill="auto"/>
            <w:noWrap/>
            <w:vAlign w:val="center"/>
            <w:hideMark/>
          </w:tcPr>
          <w:p w14:paraId="24030C00" w14:textId="3139D73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16.99</w:t>
            </w:r>
          </w:p>
        </w:tc>
        <w:tc>
          <w:tcPr>
            <w:tcW w:w="459" w:type="pct"/>
            <w:tcBorders>
              <w:top w:val="nil"/>
              <w:left w:val="nil"/>
              <w:bottom w:val="nil"/>
              <w:right w:val="nil"/>
            </w:tcBorders>
            <w:shd w:val="clear" w:color="auto" w:fill="auto"/>
            <w:noWrap/>
            <w:vAlign w:val="center"/>
            <w:hideMark/>
          </w:tcPr>
          <w:p w14:paraId="23F02774" w14:textId="2E9EFE0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0.63</w:t>
            </w:r>
          </w:p>
        </w:tc>
        <w:tc>
          <w:tcPr>
            <w:tcW w:w="539" w:type="pct"/>
            <w:tcBorders>
              <w:top w:val="nil"/>
              <w:left w:val="nil"/>
              <w:bottom w:val="nil"/>
              <w:right w:val="nil"/>
            </w:tcBorders>
            <w:shd w:val="clear" w:color="auto" w:fill="auto"/>
            <w:noWrap/>
            <w:vAlign w:val="center"/>
            <w:hideMark/>
          </w:tcPr>
          <w:p w14:paraId="4F26639B" w14:textId="06249B8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63.69</w:t>
            </w:r>
          </w:p>
        </w:tc>
        <w:tc>
          <w:tcPr>
            <w:tcW w:w="424" w:type="pct"/>
            <w:tcBorders>
              <w:top w:val="nil"/>
              <w:left w:val="nil"/>
              <w:bottom w:val="nil"/>
              <w:right w:val="nil"/>
            </w:tcBorders>
            <w:shd w:val="clear" w:color="auto" w:fill="auto"/>
            <w:noWrap/>
            <w:vAlign w:val="center"/>
            <w:hideMark/>
          </w:tcPr>
          <w:p w14:paraId="0EC822AE" w14:textId="399182C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0.0003</w:t>
            </w:r>
          </w:p>
        </w:tc>
      </w:tr>
      <w:tr w:rsidR="00092DCE" w:rsidRPr="00886198" w14:paraId="41BB9BDB" w14:textId="77777777" w:rsidTr="00092DCE">
        <w:trPr>
          <w:trHeight w:val="300"/>
        </w:trPr>
        <w:tc>
          <w:tcPr>
            <w:tcW w:w="1149" w:type="pct"/>
            <w:tcBorders>
              <w:top w:val="nil"/>
              <w:left w:val="nil"/>
              <w:bottom w:val="nil"/>
              <w:right w:val="nil"/>
            </w:tcBorders>
            <w:shd w:val="clear" w:color="auto" w:fill="auto"/>
            <w:noWrap/>
            <w:vAlign w:val="bottom"/>
            <w:hideMark/>
          </w:tcPr>
          <w:p w14:paraId="72D83D60"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Polynucleobacter</w:t>
            </w:r>
            <w:proofErr w:type="spellEnd"/>
          </w:p>
        </w:tc>
        <w:tc>
          <w:tcPr>
            <w:tcW w:w="465" w:type="pct"/>
            <w:tcBorders>
              <w:top w:val="nil"/>
              <w:left w:val="nil"/>
              <w:bottom w:val="nil"/>
              <w:right w:val="nil"/>
            </w:tcBorders>
            <w:shd w:val="clear" w:color="auto" w:fill="auto"/>
            <w:noWrap/>
            <w:vAlign w:val="center"/>
            <w:hideMark/>
          </w:tcPr>
          <w:p w14:paraId="6CB78302" w14:textId="16EA990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13.85</w:t>
            </w:r>
          </w:p>
        </w:tc>
        <w:tc>
          <w:tcPr>
            <w:tcW w:w="497" w:type="pct"/>
            <w:tcBorders>
              <w:top w:val="nil"/>
              <w:left w:val="nil"/>
              <w:bottom w:val="nil"/>
              <w:right w:val="nil"/>
            </w:tcBorders>
            <w:shd w:val="clear" w:color="auto" w:fill="auto"/>
            <w:noWrap/>
            <w:vAlign w:val="center"/>
            <w:hideMark/>
          </w:tcPr>
          <w:p w14:paraId="5729DCBC" w14:textId="2FC4B95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0.89</w:t>
            </w:r>
          </w:p>
        </w:tc>
        <w:tc>
          <w:tcPr>
            <w:tcW w:w="465" w:type="pct"/>
            <w:tcBorders>
              <w:top w:val="nil"/>
              <w:left w:val="nil"/>
              <w:bottom w:val="nil"/>
              <w:right w:val="nil"/>
            </w:tcBorders>
            <w:shd w:val="clear" w:color="auto" w:fill="auto"/>
            <w:noWrap/>
            <w:vAlign w:val="center"/>
            <w:hideMark/>
          </w:tcPr>
          <w:p w14:paraId="7C05FF9F" w14:textId="65D007F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11.53</w:t>
            </w:r>
          </w:p>
        </w:tc>
        <w:tc>
          <w:tcPr>
            <w:tcW w:w="497" w:type="pct"/>
            <w:tcBorders>
              <w:top w:val="nil"/>
              <w:left w:val="nil"/>
              <w:bottom w:val="nil"/>
              <w:right w:val="nil"/>
            </w:tcBorders>
            <w:shd w:val="clear" w:color="auto" w:fill="auto"/>
            <w:noWrap/>
            <w:vAlign w:val="center"/>
            <w:hideMark/>
          </w:tcPr>
          <w:p w14:paraId="0D2C631D" w14:textId="798F875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0.95</w:t>
            </w:r>
          </w:p>
        </w:tc>
        <w:tc>
          <w:tcPr>
            <w:tcW w:w="504" w:type="pct"/>
            <w:tcBorders>
              <w:top w:val="nil"/>
              <w:left w:val="nil"/>
              <w:bottom w:val="nil"/>
              <w:right w:val="nil"/>
            </w:tcBorders>
            <w:shd w:val="clear" w:color="auto" w:fill="auto"/>
            <w:noWrap/>
            <w:vAlign w:val="center"/>
            <w:hideMark/>
          </w:tcPr>
          <w:p w14:paraId="7AE2F5D2" w14:textId="1869644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24.84</w:t>
            </w:r>
          </w:p>
        </w:tc>
        <w:tc>
          <w:tcPr>
            <w:tcW w:w="459" w:type="pct"/>
            <w:tcBorders>
              <w:top w:val="nil"/>
              <w:left w:val="nil"/>
              <w:bottom w:val="nil"/>
              <w:right w:val="nil"/>
            </w:tcBorders>
            <w:shd w:val="clear" w:color="auto" w:fill="auto"/>
            <w:noWrap/>
            <w:vAlign w:val="center"/>
            <w:hideMark/>
          </w:tcPr>
          <w:p w14:paraId="6FFD7285" w14:textId="7DE1755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0.41</w:t>
            </w:r>
          </w:p>
        </w:tc>
        <w:tc>
          <w:tcPr>
            <w:tcW w:w="539" w:type="pct"/>
            <w:tcBorders>
              <w:top w:val="nil"/>
              <w:left w:val="nil"/>
              <w:bottom w:val="nil"/>
              <w:right w:val="nil"/>
            </w:tcBorders>
            <w:shd w:val="clear" w:color="auto" w:fill="auto"/>
            <w:noWrap/>
            <w:vAlign w:val="center"/>
            <w:hideMark/>
          </w:tcPr>
          <w:p w14:paraId="691F549F" w14:textId="3EA896A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45.36</w:t>
            </w:r>
          </w:p>
        </w:tc>
        <w:tc>
          <w:tcPr>
            <w:tcW w:w="424" w:type="pct"/>
            <w:tcBorders>
              <w:top w:val="nil"/>
              <w:left w:val="nil"/>
              <w:bottom w:val="nil"/>
              <w:right w:val="nil"/>
            </w:tcBorders>
            <w:shd w:val="clear" w:color="auto" w:fill="auto"/>
            <w:noWrap/>
            <w:vAlign w:val="center"/>
            <w:hideMark/>
          </w:tcPr>
          <w:p w14:paraId="71FE3EC9" w14:textId="1FEB99D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0.003</w:t>
            </w:r>
          </w:p>
        </w:tc>
      </w:tr>
      <w:tr w:rsidR="00092DCE" w:rsidRPr="00886198" w14:paraId="7384EDCD" w14:textId="77777777" w:rsidTr="00092DCE">
        <w:trPr>
          <w:trHeight w:val="300"/>
        </w:trPr>
        <w:tc>
          <w:tcPr>
            <w:tcW w:w="1149" w:type="pct"/>
            <w:tcBorders>
              <w:top w:val="nil"/>
              <w:left w:val="nil"/>
              <w:bottom w:val="nil"/>
              <w:right w:val="nil"/>
            </w:tcBorders>
            <w:shd w:val="clear" w:color="auto" w:fill="auto"/>
            <w:noWrap/>
            <w:vAlign w:val="bottom"/>
            <w:hideMark/>
          </w:tcPr>
          <w:p w14:paraId="5556FDB2" w14:textId="5F8EFD92"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465" w:type="pct"/>
            <w:tcBorders>
              <w:top w:val="nil"/>
              <w:left w:val="nil"/>
              <w:bottom w:val="nil"/>
              <w:right w:val="nil"/>
            </w:tcBorders>
            <w:shd w:val="clear" w:color="auto" w:fill="auto"/>
            <w:noWrap/>
            <w:vAlign w:val="center"/>
            <w:hideMark/>
          </w:tcPr>
          <w:p w14:paraId="054F670A" w14:textId="3782982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8.769</w:t>
            </w:r>
          </w:p>
        </w:tc>
        <w:tc>
          <w:tcPr>
            <w:tcW w:w="497" w:type="pct"/>
            <w:tcBorders>
              <w:top w:val="nil"/>
              <w:left w:val="nil"/>
              <w:bottom w:val="nil"/>
              <w:right w:val="nil"/>
            </w:tcBorders>
            <w:shd w:val="clear" w:color="auto" w:fill="auto"/>
            <w:noWrap/>
            <w:vAlign w:val="center"/>
            <w:hideMark/>
          </w:tcPr>
          <w:p w14:paraId="5230A826" w14:textId="0D0B0F7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465" w:type="pct"/>
            <w:tcBorders>
              <w:top w:val="nil"/>
              <w:left w:val="nil"/>
              <w:bottom w:val="nil"/>
              <w:right w:val="nil"/>
            </w:tcBorders>
            <w:shd w:val="clear" w:color="auto" w:fill="auto"/>
            <w:noWrap/>
            <w:vAlign w:val="center"/>
            <w:hideMark/>
          </w:tcPr>
          <w:p w14:paraId="2FAF9884" w14:textId="04C6C90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11.84</w:t>
            </w:r>
          </w:p>
        </w:tc>
        <w:tc>
          <w:tcPr>
            <w:tcW w:w="497" w:type="pct"/>
            <w:tcBorders>
              <w:top w:val="nil"/>
              <w:left w:val="nil"/>
              <w:bottom w:val="nil"/>
              <w:right w:val="nil"/>
            </w:tcBorders>
            <w:shd w:val="clear" w:color="auto" w:fill="auto"/>
            <w:noWrap/>
            <w:vAlign w:val="center"/>
            <w:hideMark/>
          </w:tcPr>
          <w:p w14:paraId="7E7ACA34" w14:textId="5F7B838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0.91</w:t>
            </w:r>
          </w:p>
        </w:tc>
        <w:tc>
          <w:tcPr>
            <w:tcW w:w="504" w:type="pct"/>
            <w:tcBorders>
              <w:top w:val="nil"/>
              <w:left w:val="nil"/>
              <w:bottom w:val="nil"/>
              <w:right w:val="nil"/>
            </w:tcBorders>
            <w:shd w:val="clear" w:color="auto" w:fill="auto"/>
            <w:noWrap/>
            <w:vAlign w:val="center"/>
            <w:hideMark/>
          </w:tcPr>
          <w:p w14:paraId="47AC2D51" w14:textId="320CDBE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17.15</w:t>
            </w:r>
          </w:p>
        </w:tc>
        <w:tc>
          <w:tcPr>
            <w:tcW w:w="459" w:type="pct"/>
            <w:tcBorders>
              <w:top w:val="nil"/>
              <w:left w:val="nil"/>
              <w:bottom w:val="nil"/>
              <w:right w:val="nil"/>
            </w:tcBorders>
            <w:shd w:val="clear" w:color="auto" w:fill="auto"/>
            <w:noWrap/>
            <w:vAlign w:val="center"/>
            <w:hideMark/>
          </w:tcPr>
          <w:p w14:paraId="33536327" w14:textId="1B2B456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0.73</w:t>
            </w:r>
          </w:p>
        </w:tc>
        <w:tc>
          <w:tcPr>
            <w:tcW w:w="539" w:type="pct"/>
            <w:tcBorders>
              <w:top w:val="nil"/>
              <w:left w:val="nil"/>
              <w:bottom w:val="nil"/>
              <w:right w:val="nil"/>
            </w:tcBorders>
            <w:shd w:val="clear" w:color="auto" w:fill="auto"/>
            <w:noWrap/>
            <w:vAlign w:val="center"/>
            <w:hideMark/>
          </w:tcPr>
          <w:p w14:paraId="210FAA22" w14:textId="0CE38B9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58.74</w:t>
            </w:r>
          </w:p>
        </w:tc>
        <w:tc>
          <w:tcPr>
            <w:tcW w:w="424" w:type="pct"/>
            <w:tcBorders>
              <w:top w:val="nil"/>
              <w:left w:val="nil"/>
              <w:bottom w:val="nil"/>
              <w:right w:val="nil"/>
            </w:tcBorders>
            <w:shd w:val="clear" w:color="auto" w:fill="auto"/>
            <w:noWrap/>
            <w:vAlign w:val="center"/>
            <w:hideMark/>
          </w:tcPr>
          <w:p w14:paraId="70FEA175" w14:textId="3330B4E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0.0004</w:t>
            </w:r>
          </w:p>
        </w:tc>
      </w:tr>
      <w:tr w:rsidR="00092DCE" w:rsidRPr="00886198" w14:paraId="08794DCA" w14:textId="77777777" w:rsidTr="00092DCE">
        <w:trPr>
          <w:trHeight w:val="300"/>
        </w:trPr>
        <w:tc>
          <w:tcPr>
            <w:tcW w:w="1149" w:type="pct"/>
            <w:tcBorders>
              <w:top w:val="nil"/>
              <w:left w:val="nil"/>
              <w:bottom w:val="nil"/>
              <w:right w:val="nil"/>
            </w:tcBorders>
            <w:shd w:val="clear" w:color="auto" w:fill="auto"/>
            <w:noWrap/>
            <w:vAlign w:val="bottom"/>
            <w:hideMark/>
          </w:tcPr>
          <w:p w14:paraId="4DA3CBAE"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465" w:type="pct"/>
            <w:tcBorders>
              <w:top w:val="nil"/>
              <w:left w:val="nil"/>
              <w:bottom w:val="nil"/>
              <w:right w:val="nil"/>
            </w:tcBorders>
            <w:shd w:val="clear" w:color="auto" w:fill="auto"/>
            <w:noWrap/>
            <w:vAlign w:val="center"/>
            <w:hideMark/>
          </w:tcPr>
          <w:p w14:paraId="1FC9B5F1" w14:textId="7A2AA80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7.758</w:t>
            </w:r>
          </w:p>
        </w:tc>
        <w:tc>
          <w:tcPr>
            <w:tcW w:w="497" w:type="pct"/>
            <w:tcBorders>
              <w:top w:val="nil"/>
              <w:left w:val="nil"/>
              <w:bottom w:val="nil"/>
              <w:right w:val="nil"/>
            </w:tcBorders>
            <w:shd w:val="clear" w:color="auto" w:fill="auto"/>
            <w:noWrap/>
            <w:vAlign w:val="center"/>
            <w:hideMark/>
          </w:tcPr>
          <w:p w14:paraId="1855AF54" w14:textId="3F6207E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465" w:type="pct"/>
            <w:tcBorders>
              <w:top w:val="nil"/>
              <w:left w:val="nil"/>
              <w:bottom w:val="nil"/>
              <w:right w:val="nil"/>
            </w:tcBorders>
            <w:shd w:val="clear" w:color="auto" w:fill="auto"/>
            <w:noWrap/>
            <w:vAlign w:val="center"/>
            <w:hideMark/>
          </w:tcPr>
          <w:p w14:paraId="2A33D5A6" w14:textId="62BEC37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10.56</w:t>
            </w:r>
          </w:p>
        </w:tc>
        <w:tc>
          <w:tcPr>
            <w:tcW w:w="497" w:type="pct"/>
            <w:tcBorders>
              <w:top w:val="nil"/>
              <w:left w:val="nil"/>
              <w:bottom w:val="nil"/>
              <w:right w:val="nil"/>
            </w:tcBorders>
            <w:shd w:val="clear" w:color="auto" w:fill="auto"/>
            <w:noWrap/>
            <w:vAlign w:val="center"/>
            <w:hideMark/>
          </w:tcPr>
          <w:p w14:paraId="21981A9F" w14:textId="4930011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0.93</w:t>
            </w:r>
          </w:p>
        </w:tc>
        <w:tc>
          <w:tcPr>
            <w:tcW w:w="504" w:type="pct"/>
            <w:tcBorders>
              <w:top w:val="nil"/>
              <w:left w:val="nil"/>
              <w:bottom w:val="nil"/>
              <w:right w:val="nil"/>
            </w:tcBorders>
            <w:shd w:val="clear" w:color="auto" w:fill="auto"/>
            <w:noWrap/>
            <w:vAlign w:val="center"/>
            <w:hideMark/>
          </w:tcPr>
          <w:p w14:paraId="63420D04" w14:textId="6CFE437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33.08</w:t>
            </w:r>
          </w:p>
        </w:tc>
        <w:tc>
          <w:tcPr>
            <w:tcW w:w="459" w:type="pct"/>
            <w:tcBorders>
              <w:top w:val="nil"/>
              <w:left w:val="nil"/>
              <w:bottom w:val="nil"/>
              <w:right w:val="nil"/>
            </w:tcBorders>
            <w:shd w:val="clear" w:color="auto" w:fill="auto"/>
            <w:noWrap/>
            <w:vAlign w:val="center"/>
            <w:hideMark/>
          </w:tcPr>
          <w:p w14:paraId="77FA48B0" w14:textId="29D5937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c>
          <w:tcPr>
            <w:tcW w:w="539" w:type="pct"/>
            <w:tcBorders>
              <w:top w:val="nil"/>
              <w:left w:val="nil"/>
              <w:bottom w:val="nil"/>
              <w:right w:val="nil"/>
            </w:tcBorders>
            <w:shd w:val="clear" w:color="auto" w:fill="auto"/>
            <w:noWrap/>
            <w:vAlign w:val="center"/>
            <w:hideMark/>
          </w:tcPr>
          <w:p w14:paraId="57C379E7" w14:textId="41E5FDC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42.65</w:t>
            </w:r>
          </w:p>
        </w:tc>
        <w:tc>
          <w:tcPr>
            <w:tcW w:w="424" w:type="pct"/>
            <w:tcBorders>
              <w:top w:val="nil"/>
              <w:left w:val="nil"/>
              <w:bottom w:val="nil"/>
              <w:right w:val="nil"/>
            </w:tcBorders>
            <w:shd w:val="clear" w:color="auto" w:fill="auto"/>
            <w:noWrap/>
            <w:vAlign w:val="center"/>
            <w:hideMark/>
          </w:tcPr>
          <w:p w14:paraId="01287767" w14:textId="2125950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0.02</w:t>
            </w:r>
          </w:p>
        </w:tc>
      </w:tr>
      <w:tr w:rsidR="00092DCE" w:rsidRPr="00886198" w14:paraId="72F52853" w14:textId="77777777" w:rsidTr="00092DCE">
        <w:trPr>
          <w:trHeight w:val="300"/>
        </w:trPr>
        <w:tc>
          <w:tcPr>
            <w:tcW w:w="1149" w:type="pct"/>
            <w:tcBorders>
              <w:top w:val="nil"/>
              <w:left w:val="nil"/>
              <w:bottom w:val="nil"/>
              <w:right w:val="nil"/>
            </w:tcBorders>
            <w:shd w:val="clear" w:color="auto" w:fill="auto"/>
            <w:noWrap/>
            <w:vAlign w:val="bottom"/>
            <w:hideMark/>
          </w:tcPr>
          <w:p w14:paraId="30A9E7AC"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Acinetobacter</w:t>
            </w:r>
          </w:p>
        </w:tc>
        <w:tc>
          <w:tcPr>
            <w:tcW w:w="465" w:type="pct"/>
            <w:tcBorders>
              <w:top w:val="nil"/>
              <w:left w:val="nil"/>
              <w:bottom w:val="nil"/>
              <w:right w:val="nil"/>
            </w:tcBorders>
            <w:shd w:val="clear" w:color="auto" w:fill="auto"/>
            <w:noWrap/>
            <w:vAlign w:val="center"/>
            <w:hideMark/>
          </w:tcPr>
          <w:p w14:paraId="012973B0" w14:textId="0EFD852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37.64</w:t>
            </w:r>
          </w:p>
        </w:tc>
        <w:tc>
          <w:tcPr>
            <w:tcW w:w="497" w:type="pct"/>
            <w:tcBorders>
              <w:top w:val="nil"/>
              <w:left w:val="nil"/>
              <w:bottom w:val="nil"/>
              <w:right w:val="nil"/>
            </w:tcBorders>
            <w:shd w:val="clear" w:color="auto" w:fill="auto"/>
            <w:noWrap/>
            <w:vAlign w:val="center"/>
            <w:hideMark/>
          </w:tcPr>
          <w:p w14:paraId="2E47D9A1" w14:textId="49A8F39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0.18</w:t>
            </w:r>
          </w:p>
        </w:tc>
        <w:tc>
          <w:tcPr>
            <w:tcW w:w="465" w:type="pct"/>
            <w:tcBorders>
              <w:top w:val="nil"/>
              <w:left w:val="nil"/>
              <w:bottom w:val="nil"/>
              <w:right w:val="nil"/>
            </w:tcBorders>
            <w:shd w:val="clear" w:color="auto" w:fill="auto"/>
            <w:noWrap/>
            <w:vAlign w:val="center"/>
            <w:hideMark/>
          </w:tcPr>
          <w:p w14:paraId="1574B78B" w14:textId="230D89E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45.65</w:t>
            </w:r>
          </w:p>
        </w:tc>
        <w:tc>
          <w:tcPr>
            <w:tcW w:w="497" w:type="pct"/>
            <w:tcBorders>
              <w:top w:val="nil"/>
              <w:left w:val="nil"/>
              <w:bottom w:val="nil"/>
              <w:right w:val="nil"/>
            </w:tcBorders>
            <w:shd w:val="clear" w:color="auto" w:fill="auto"/>
            <w:noWrap/>
            <w:vAlign w:val="center"/>
            <w:hideMark/>
          </w:tcPr>
          <w:p w14:paraId="39B1FFC0" w14:textId="5794B5C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0.08</w:t>
            </w:r>
          </w:p>
        </w:tc>
        <w:tc>
          <w:tcPr>
            <w:tcW w:w="504" w:type="pct"/>
            <w:tcBorders>
              <w:top w:val="nil"/>
              <w:left w:val="nil"/>
              <w:bottom w:val="nil"/>
              <w:right w:val="nil"/>
            </w:tcBorders>
            <w:shd w:val="clear" w:color="auto" w:fill="auto"/>
            <w:noWrap/>
            <w:vAlign w:val="center"/>
            <w:hideMark/>
          </w:tcPr>
          <w:p w14:paraId="7CAD41B0" w14:textId="61DA83F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5.522</w:t>
            </w:r>
          </w:p>
        </w:tc>
        <w:tc>
          <w:tcPr>
            <w:tcW w:w="459" w:type="pct"/>
            <w:tcBorders>
              <w:top w:val="nil"/>
              <w:left w:val="nil"/>
              <w:bottom w:val="nil"/>
              <w:right w:val="nil"/>
            </w:tcBorders>
            <w:shd w:val="clear" w:color="auto" w:fill="auto"/>
            <w:noWrap/>
            <w:vAlign w:val="center"/>
            <w:hideMark/>
          </w:tcPr>
          <w:p w14:paraId="1DBDEE15" w14:textId="2A18A77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539" w:type="pct"/>
            <w:tcBorders>
              <w:top w:val="nil"/>
              <w:left w:val="nil"/>
              <w:bottom w:val="nil"/>
              <w:right w:val="nil"/>
            </w:tcBorders>
            <w:shd w:val="clear" w:color="auto" w:fill="auto"/>
            <w:noWrap/>
            <w:vAlign w:val="center"/>
            <w:hideMark/>
          </w:tcPr>
          <w:p w14:paraId="1A6359E6" w14:textId="6C70C27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11.19</w:t>
            </w:r>
          </w:p>
        </w:tc>
        <w:tc>
          <w:tcPr>
            <w:tcW w:w="424" w:type="pct"/>
            <w:tcBorders>
              <w:top w:val="nil"/>
              <w:left w:val="nil"/>
              <w:bottom w:val="nil"/>
              <w:right w:val="nil"/>
            </w:tcBorders>
            <w:shd w:val="clear" w:color="auto" w:fill="auto"/>
            <w:noWrap/>
            <w:vAlign w:val="center"/>
            <w:hideMark/>
          </w:tcPr>
          <w:p w14:paraId="707C7DDB" w14:textId="0C0F87E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0.84</w:t>
            </w:r>
          </w:p>
        </w:tc>
      </w:tr>
      <w:tr w:rsidR="00092DCE" w:rsidRPr="00886198" w14:paraId="19C9601D" w14:textId="77777777" w:rsidTr="00092DCE">
        <w:trPr>
          <w:trHeight w:val="300"/>
        </w:trPr>
        <w:tc>
          <w:tcPr>
            <w:tcW w:w="1149" w:type="pct"/>
            <w:tcBorders>
              <w:top w:val="nil"/>
              <w:left w:val="nil"/>
              <w:bottom w:val="nil"/>
              <w:right w:val="nil"/>
            </w:tcBorders>
            <w:shd w:val="clear" w:color="auto" w:fill="auto"/>
            <w:noWrap/>
            <w:vAlign w:val="bottom"/>
            <w:hideMark/>
          </w:tcPr>
          <w:p w14:paraId="4218FC67"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Bacteroidia</w:t>
            </w:r>
            <w:proofErr w:type="spellEnd"/>
          </w:p>
        </w:tc>
        <w:tc>
          <w:tcPr>
            <w:tcW w:w="465" w:type="pct"/>
            <w:tcBorders>
              <w:top w:val="nil"/>
              <w:left w:val="nil"/>
              <w:bottom w:val="nil"/>
              <w:right w:val="nil"/>
            </w:tcBorders>
            <w:shd w:val="clear" w:color="auto" w:fill="auto"/>
            <w:noWrap/>
            <w:vAlign w:val="center"/>
            <w:hideMark/>
          </w:tcPr>
          <w:p w14:paraId="5397C5D2" w14:textId="022F418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9.806</w:t>
            </w:r>
          </w:p>
        </w:tc>
        <w:tc>
          <w:tcPr>
            <w:tcW w:w="497" w:type="pct"/>
            <w:tcBorders>
              <w:top w:val="nil"/>
              <w:left w:val="nil"/>
              <w:bottom w:val="nil"/>
              <w:right w:val="nil"/>
            </w:tcBorders>
            <w:shd w:val="clear" w:color="auto" w:fill="auto"/>
            <w:noWrap/>
            <w:vAlign w:val="center"/>
            <w:hideMark/>
          </w:tcPr>
          <w:p w14:paraId="008CF14B" w14:textId="61A1E15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465" w:type="pct"/>
            <w:tcBorders>
              <w:top w:val="nil"/>
              <w:left w:val="nil"/>
              <w:bottom w:val="nil"/>
              <w:right w:val="nil"/>
            </w:tcBorders>
            <w:shd w:val="clear" w:color="auto" w:fill="auto"/>
            <w:noWrap/>
            <w:vAlign w:val="center"/>
            <w:hideMark/>
          </w:tcPr>
          <w:p w14:paraId="3A118238" w14:textId="7DEB74B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15.63</w:t>
            </w:r>
          </w:p>
        </w:tc>
        <w:tc>
          <w:tcPr>
            <w:tcW w:w="497" w:type="pct"/>
            <w:tcBorders>
              <w:top w:val="nil"/>
              <w:left w:val="nil"/>
              <w:bottom w:val="nil"/>
              <w:right w:val="nil"/>
            </w:tcBorders>
            <w:shd w:val="clear" w:color="auto" w:fill="auto"/>
            <w:noWrap/>
            <w:vAlign w:val="center"/>
            <w:hideMark/>
          </w:tcPr>
          <w:p w14:paraId="4CBD6C1F" w14:textId="51F7291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0.80</w:t>
            </w:r>
          </w:p>
        </w:tc>
        <w:tc>
          <w:tcPr>
            <w:tcW w:w="504" w:type="pct"/>
            <w:tcBorders>
              <w:top w:val="nil"/>
              <w:left w:val="nil"/>
              <w:bottom w:val="nil"/>
              <w:right w:val="nil"/>
            </w:tcBorders>
            <w:shd w:val="clear" w:color="auto" w:fill="auto"/>
            <w:noWrap/>
            <w:vAlign w:val="center"/>
            <w:hideMark/>
          </w:tcPr>
          <w:p w14:paraId="19E9B509" w14:textId="342F111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35.61</w:t>
            </w:r>
          </w:p>
        </w:tc>
        <w:tc>
          <w:tcPr>
            <w:tcW w:w="459" w:type="pct"/>
            <w:tcBorders>
              <w:top w:val="nil"/>
              <w:left w:val="nil"/>
              <w:bottom w:val="nil"/>
              <w:right w:val="nil"/>
            </w:tcBorders>
            <w:shd w:val="clear" w:color="auto" w:fill="auto"/>
            <w:noWrap/>
            <w:vAlign w:val="center"/>
            <w:hideMark/>
          </w:tcPr>
          <w:p w14:paraId="35D2D098" w14:textId="165524D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0.05</w:t>
            </w:r>
          </w:p>
        </w:tc>
        <w:tc>
          <w:tcPr>
            <w:tcW w:w="539" w:type="pct"/>
            <w:tcBorders>
              <w:top w:val="nil"/>
              <w:left w:val="nil"/>
              <w:bottom w:val="nil"/>
              <w:right w:val="nil"/>
            </w:tcBorders>
            <w:shd w:val="clear" w:color="auto" w:fill="auto"/>
            <w:noWrap/>
            <w:vAlign w:val="center"/>
            <w:hideMark/>
          </w:tcPr>
          <w:p w14:paraId="73992524" w14:textId="675356D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30.67</w:t>
            </w:r>
          </w:p>
        </w:tc>
        <w:tc>
          <w:tcPr>
            <w:tcW w:w="424" w:type="pct"/>
            <w:tcBorders>
              <w:top w:val="nil"/>
              <w:left w:val="nil"/>
              <w:bottom w:val="nil"/>
              <w:right w:val="nil"/>
            </w:tcBorders>
            <w:shd w:val="clear" w:color="auto" w:fill="auto"/>
            <w:noWrap/>
            <w:vAlign w:val="center"/>
            <w:hideMark/>
          </w:tcPr>
          <w:p w14:paraId="5532D2AF" w14:textId="65572DB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0.13</w:t>
            </w:r>
          </w:p>
        </w:tc>
      </w:tr>
      <w:tr w:rsidR="00092DCE" w:rsidRPr="00886198" w14:paraId="61506C45" w14:textId="77777777" w:rsidTr="00092DCE">
        <w:trPr>
          <w:trHeight w:val="300"/>
        </w:trPr>
        <w:tc>
          <w:tcPr>
            <w:tcW w:w="1149" w:type="pct"/>
            <w:tcBorders>
              <w:top w:val="nil"/>
              <w:left w:val="nil"/>
              <w:bottom w:val="nil"/>
              <w:right w:val="nil"/>
            </w:tcBorders>
            <w:shd w:val="clear" w:color="auto" w:fill="auto"/>
            <w:noWrap/>
            <w:vAlign w:val="bottom"/>
            <w:hideMark/>
          </w:tcPr>
          <w:p w14:paraId="5D78F886"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Sh765B-TzT-35</w:t>
            </w:r>
          </w:p>
        </w:tc>
        <w:tc>
          <w:tcPr>
            <w:tcW w:w="465" w:type="pct"/>
            <w:tcBorders>
              <w:top w:val="nil"/>
              <w:left w:val="nil"/>
              <w:bottom w:val="nil"/>
              <w:right w:val="nil"/>
            </w:tcBorders>
            <w:shd w:val="clear" w:color="auto" w:fill="auto"/>
            <w:noWrap/>
            <w:vAlign w:val="center"/>
            <w:hideMark/>
          </w:tcPr>
          <w:p w14:paraId="04E30B2B" w14:textId="565068F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55.48</w:t>
            </w:r>
          </w:p>
        </w:tc>
        <w:tc>
          <w:tcPr>
            <w:tcW w:w="497" w:type="pct"/>
            <w:tcBorders>
              <w:top w:val="nil"/>
              <w:left w:val="nil"/>
              <w:bottom w:val="nil"/>
              <w:right w:val="nil"/>
            </w:tcBorders>
            <w:shd w:val="clear" w:color="auto" w:fill="auto"/>
            <w:noWrap/>
            <w:vAlign w:val="center"/>
            <w:hideMark/>
          </w:tcPr>
          <w:p w14:paraId="153025F9" w14:textId="7EB2005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0.03</w:t>
            </w:r>
          </w:p>
        </w:tc>
        <w:tc>
          <w:tcPr>
            <w:tcW w:w="465" w:type="pct"/>
            <w:tcBorders>
              <w:top w:val="nil"/>
              <w:left w:val="nil"/>
              <w:bottom w:val="nil"/>
              <w:right w:val="nil"/>
            </w:tcBorders>
            <w:shd w:val="clear" w:color="auto" w:fill="auto"/>
            <w:noWrap/>
            <w:vAlign w:val="center"/>
            <w:hideMark/>
          </w:tcPr>
          <w:p w14:paraId="732D8185" w14:textId="6066E4D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29.48</w:t>
            </w:r>
          </w:p>
        </w:tc>
        <w:tc>
          <w:tcPr>
            <w:tcW w:w="497" w:type="pct"/>
            <w:tcBorders>
              <w:top w:val="nil"/>
              <w:left w:val="nil"/>
              <w:bottom w:val="nil"/>
              <w:right w:val="nil"/>
            </w:tcBorders>
            <w:shd w:val="clear" w:color="auto" w:fill="auto"/>
            <w:noWrap/>
            <w:vAlign w:val="center"/>
            <w:hideMark/>
          </w:tcPr>
          <w:p w14:paraId="33CEB0C5" w14:textId="1829434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0.31</w:t>
            </w:r>
          </w:p>
        </w:tc>
        <w:tc>
          <w:tcPr>
            <w:tcW w:w="504" w:type="pct"/>
            <w:tcBorders>
              <w:top w:val="nil"/>
              <w:left w:val="nil"/>
              <w:bottom w:val="nil"/>
              <w:right w:val="nil"/>
            </w:tcBorders>
            <w:shd w:val="clear" w:color="auto" w:fill="auto"/>
            <w:noWrap/>
            <w:vAlign w:val="center"/>
            <w:hideMark/>
          </w:tcPr>
          <w:p w14:paraId="1B604D4F" w14:textId="75448F1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14.66</w:t>
            </w:r>
          </w:p>
        </w:tc>
        <w:tc>
          <w:tcPr>
            <w:tcW w:w="459" w:type="pct"/>
            <w:tcBorders>
              <w:top w:val="nil"/>
              <w:left w:val="nil"/>
              <w:bottom w:val="nil"/>
              <w:right w:val="nil"/>
            </w:tcBorders>
            <w:shd w:val="clear" w:color="auto" w:fill="auto"/>
            <w:noWrap/>
            <w:vAlign w:val="center"/>
            <w:hideMark/>
          </w:tcPr>
          <w:p w14:paraId="58829E13" w14:textId="17D2527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0.71</w:t>
            </w:r>
          </w:p>
        </w:tc>
        <w:tc>
          <w:tcPr>
            <w:tcW w:w="539" w:type="pct"/>
            <w:tcBorders>
              <w:top w:val="nil"/>
              <w:left w:val="nil"/>
              <w:bottom w:val="nil"/>
              <w:right w:val="nil"/>
            </w:tcBorders>
            <w:shd w:val="clear" w:color="auto" w:fill="auto"/>
            <w:noWrap/>
            <w:vAlign w:val="center"/>
            <w:hideMark/>
          </w:tcPr>
          <w:p w14:paraId="25F71898" w14:textId="5D83001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0.38</w:t>
            </w:r>
          </w:p>
        </w:tc>
        <w:tc>
          <w:tcPr>
            <w:tcW w:w="424" w:type="pct"/>
            <w:tcBorders>
              <w:top w:val="nil"/>
              <w:left w:val="nil"/>
              <w:bottom w:val="nil"/>
              <w:right w:val="nil"/>
            </w:tcBorders>
            <w:shd w:val="clear" w:color="auto" w:fill="auto"/>
            <w:noWrap/>
            <w:vAlign w:val="center"/>
            <w:hideMark/>
          </w:tcPr>
          <w:p w14:paraId="137742F5" w14:textId="545F25F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6B34EC67" w14:textId="77777777" w:rsidTr="00092DCE">
        <w:trPr>
          <w:trHeight w:val="300"/>
        </w:trPr>
        <w:tc>
          <w:tcPr>
            <w:tcW w:w="1149" w:type="pct"/>
            <w:tcBorders>
              <w:top w:val="nil"/>
              <w:left w:val="nil"/>
              <w:bottom w:val="nil"/>
              <w:right w:val="nil"/>
            </w:tcBorders>
            <w:shd w:val="clear" w:color="auto" w:fill="auto"/>
            <w:noWrap/>
            <w:vAlign w:val="bottom"/>
            <w:hideMark/>
          </w:tcPr>
          <w:p w14:paraId="655686E7" w14:textId="69F485A6"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465" w:type="pct"/>
            <w:tcBorders>
              <w:top w:val="nil"/>
              <w:left w:val="nil"/>
              <w:bottom w:val="nil"/>
              <w:right w:val="nil"/>
            </w:tcBorders>
            <w:shd w:val="clear" w:color="auto" w:fill="auto"/>
            <w:noWrap/>
            <w:vAlign w:val="center"/>
            <w:hideMark/>
          </w:tcPr>
          <w:p w14:paraId="43824514" w14:textId="02CCAFB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8.36</w:t>
            </w:r>
          </w:p>
        </w:tc>
        <w:tc>
          <w:tcPr>
            <w:tcW w:w="497" w:type="pct"/>
            <w:tcBorders>
              <w:top w:val="nil"/>
              <w:left w:val="nil"/>
              <w:bottom w:val="nil"/>
              <w:right w:val="nil"/>
            </w:tcBorders>
            <w:shd w:val="clear" w:color="auto" w:fill="auto"/>
            <w:noWrap/>
            <w:vAlign w:val="center"/>
            <w:hideMark/>
          </w:tcPr>
          <w:p w14:paraId="77A0DF16" w14:textId="713E5FF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465" w:type="pct"/>
            <w:tcBorders>
              <w:top w:val="nil"/>
              <w:left w:val="nil"/>
              <w:bottom w:val="nil"/>
              <w:right w:val="nil"/>
            </w:tcBorders>
            <w:shd w:val="clear" w:color="auto" w:fill="auto"/>
            <w:noWrap/>
            <w:vAlign w:val="center"/>
            <w:hideMark/>
          </w:tcPr>
          <w:p w14:paraId="719B527D" w14:textId="2F19F8B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16.76</w:t>
            </w:r>
          </w:p>
        </w:tc>
        <w:tc>
          <w:tcPr>
            <w:tcW w:w="497" w:type="pct"/>
            <w:tcBorders>
              <w:top w:val="nil"/>
              <w:left w:val="nil"/>
              <w:bottom w:val="nil"/>
              <w:right w:val="nil"/>
            </w:tcBorders>
            <w:shd w:val="clear" w:color="auto" w:fill="auto"/>
            <w:noWrap/>
            <w:vAlign w:val="center"/>
            <w:hideMark/>
          </w:tcPr>
          <w:p w14:paraId="6EB87D38" w14:textId="0F69C9F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0.74</w:t>
            </w:r>
          </w:p>
        </w:tc>
        <w:tc>
          <w:tcPr>
            <w:tcW w:w="504" w:type="pct"/>
            <w:tcBorders>
              <w:top w:val="nil"/>
              <w:left w:val="nil"/>
              <w:bottom w:val="nil"/>
              <w:right w:val="nil"/>
            </w:tcBorders>
            <w:shd w:val="clear" w:color="auto" w:fill="auto"/>
            <w:noWrap/>
            <w:vAlign w:val="center"/>
            <w:hideMark/>
          </w:tcPr>
          <w:p w14:paraId="36A8B844" w14:textId="243D36E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23.4</w:t>
            </w:r>
          </w:p>
        </w:tc>
        <w:tc>
          <w:tcPr>
            <w:tcW w:w="459" w:type="pct"/>
            <w:tcBorders>
              <w:top w:val="nil"/>
              <w:left w:val="nil"/>
              <w:bottom w:val="nil"/>
              <w:right w:val="nil"/>
            </w:tcBorders>
            <w:shd w:val="clear" w:color="auto" w:fill="auto"/>
            <w:noWrap/>
            <w:vAlign w:val="center"/>
            <w:hideMark/>
          </w:tcPr>
          <w:p w14:paraId="01B1EA57" w14:textId="64D46AE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0.44</w:t>
            </w:r>
          </w:p>
        </w:tc>
        <w:tc>
          <w:tcPr>
            <w:tcW w:w="539" w:type="pct"/>
            <w:tcBorders>
              <w:top w:val="nil"/>
              <w:left w:val="nil"/>
              <w:bottom w:val="nil"/>
              <w:right w:val="nil"/>
            </w:tcBorders>
            <w:shd w:val="clear" w:color="auto" w:fill="auto"/>
            <w:noWrap/>
            <w:vAlign w:val="center"/>
            <w:hideMark/>
          </w:tcPr>
          <w:p w14:paraId="2177B2B8" w14:textId="0478325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46.04</w:t>
            </w:r>
          </w:p>
        </w:tc>
        <w:tc>
          <w:tcPr>
            <w:tcW w:w="424" w:type="pct"/>
            <w:tcBorders>
              <w:top w:val="nil"/>
              <w:left w:val="nil"/>
              <w:bottom w:val="nil"/>
              <w:right w:val="nil"/>
            </w:tcBorders>
            <w:shd w:val="clear" w:color="auto" w:fill="auto"/>
            <w:noWrap/>
            <w:vAlign w:val="center"/>
            <w:hideMark/>
          </w:tcPr>
          <w:p w14:paraId="08100FA5" w14:textId="380E840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0.007</w:t>
            </w:r>
          </w:p>
        </w:tc>
      </w:tr>
      <w:tr w:rsidR="00092DCE" w:rsidRPr="00886198" w14:paraId="6D2824D0" w14:textId="77777777" w:rsidTr="00092DCE">
        <w:trPr>
          <w:trHeight w:val="300"/>
        </w:trPr>
        <w:tc>
          <w:tcPr>
            <w:tcW w:w="1149" w:type="pct"/>
            <w:tcBorders>
              <w:top w:val="nil"/>
              <w:left w:val="nil"/>
              <w:bottom w:val="nil"/>
              <w:right w:val="nil"/>
            </w:tcBorders>
            <w:shd w:val="clear" w:color="auto" w:fill="auto"/>
            <w:noWrap/>
            <w:vAlign w:val="bottom"/>
            <w:hideMark/>
          </w:tcPr>
          <w:p w14:paraId="685E25D9" w14:textId="7DB661E2"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p>
        </w:tc>
        <w:tc>
          <w:tcPr>
            <w:tcW w:w="465" w:type="pct"/>
            <w:tcBorders>
              <w:top w:val="nil"/>
              <w:left w:val="nil"/>
              <w:bottom w:val="nil"/>
              <w:right w:val="nil"/>
            </w:tcBorders>
            <w:shd w:val="clear" w:color="auto" w:fill="auto"/>
            <w:noWrap/>
            <w:vAlign w:val="center"/>
            <w:hideMark/>
          </w:tcPr>
          <w:p w14:paraId="7EDEEE8A" w14:textId="133904E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14.02</w:t>
            </w:r>
          </w:p>
        </w:tc>
        <w:tc>
          <w:tcPr>
            <w:tcW w:w="497" w:type="pct"/>
            <w:tcBorders>
              <w:top w:val="nil"/>
              <w:left w:val="nil"/>
              <w:bottom w:val="nil"/>
              <w:right w:val="nil"/>
            </w:tcBorders>
            <w:shd w:val="clear" w:color="auto" w:fill="auto"/>
            <w:noWrap/>
            <w:vAlign w:val="center"/>
            <w:hideMark/>
          </w:tcPr>
          <w:p w14:paraId="497215E0" w14:textId="27D4C15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0.68</w:t>
            </w:r>
          </w:p>
        </w:tc>
        <w:tc>
          <w:tcPr>
            <w:tcW w:w="465" w:type="pct"/>
            <w:tcBorders>
              <w:top w:val="nil"/>
              <w:left w:val="nil"/>
              <w:bottom w:val="nil"/>
              <w:right w:val="nil"/>
            </w:tcBorders>
            <w:shd w:val="clear" w:color="auto" w:fill="auto"/>
            <w:noWrap/>
            <w:vAlign w:val="center"/>
            <w:hideMark/>
          </w:tcPr>
          <w:p w14:paraId="38BE0206" w14:textId="4FC6A07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5.854</w:t>
            </w:r>
          </w:p>
        </w:tc>
        <w:tc>
          <w:tcPr>
            <w:tcW w:w="497" w:type="pct"/>
            <w:tcBorders>
              <w:top w:val="nil"/>
              <w:left w:val="nil"/>
              <w:bottom w:val="nil"/>
              <w:right w:val="nil"/>
            </w:tcBorders>
            <w:shd w:val="clear" w:color="auto" w:fill="auto"/>
            <w:noWrap/>
            <w:vAlign w:val="center"/>
            <w:hideMark/>
          </w:tcPr>
          <w:p w14:paraId="6C607D3D" w14:textId="4E0E9AE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0.86</w:t>
            </w:r>
          </w:p>
        </w:tc>
        <w:tc>
          <w:tcPr>
            <w:tcW w:w="504" w:type="pct"/>
            <w:tcBorders>
              <w:top w:val="nil"/>
              <w:left w:val="nil"/>
              <w:bottom w:val="nil"/>
              <w:right w:val="nil"/>
            </w:tcBorders>
            <w:shd w:val="clear" w:color="auto" w:fill="auto"/>
            <w:noWrap/>
            <w:vAlign w:val="center"/>
            <w:hideMark/>
          </w:tcPr>
          <w:p w14:paraId="4CB17DED" w14:textId="18421D6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28.86</w:t>
            </w:r>
          </w:p>
        </w:tc>
        <w:tc>
          <w:tcPr>
            <w:tcW w:w="459" w:type="pct"/>
            <w:tcBorders>
              <w:top w:val="nil"/>
              <w:left w:val="nil"/>
              <w:bottom w:val="nil"/>
              <w:right w:val="nil"/>
            </w:tcBorders>
            <w:shd w:val="clear" w:color="auto" w:fill="auto"/>
            <w:noWrap/>
            <w:vAlign w:val="center"/>
            <w:hideMark/>
          </w:tcPr>
          <w:p w14:paraId="5038D52C" w14:textId="7770126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0.26</w:t>
            </w:r>
          </w:p>
        </w:tc>
        <w:tc>
          <w:tcPr>
            <w:tcW w:w="539" w:type="pct"/>
            <w:tcBorders>
              <w:top w:val="nil"/>
              <w:left w:val="nil"/>
              <w:bottom w:val="nil"/>
              <w:right w:val="nil"/>
            </w:tcBorders>
            <w:shd w:val="clear" w:color="auto" w:fill="auto"/>
            <w:noWrap/>
            <w:vAlign w:val="center"/>
            <w:hideMark/>
          </w:tcPr>
          <w:p w14:paraId="2F56DE4A" w14:textId="189B26D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43.86</w:t>
            </w:r>
          </w:p>
        </w:tc>
        <w:tc>
          <w:tcPr>
            <w:tcW w:w="424" w:type="pct"/>
            <w:tcBorders>
              <w:top w:val="nil"/>
              <w:left w:val="nil"/>
              <w:bottom w:val="nil"/>
              <w:right w:val="nil"/>
            </w:tcBorders>
            <w:shd w:val="clear" w:color="auto" w:fill="auto"/>
            <w:noWrap/>
            <w:vAlign w:val="center"/>
            <w:hideMark/>
          </w:tcPr>
          <w:p w14:paraId="329A868A" w14:textId="371EE5F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0.06</w:t>
            </w:r>
          </w:p>
        </w:tc>
      </w:tr>
      <w:tr w:rsidR="00092DCE" w:rsidRPr="00886198" w14:paraId="6CE4BF18" w14:textId="77777777" w:rsidTr="00092DCE">
        <w:trPr>
          <w:trHeight w:val="300"/>
        </w:trPr>
        <w:tc>
          <w:tcPr>
            <w:tcW w:w="1149" w:type="pct"/>
            <w:tcBorders>
              <w:top w:val="nil"/>
              <w:left w:val="nil"/>
              <w:bottom w:val="nil"/>
              <w:right w:val="nil"/>
            </w:tcBorders>
            <w:shd w:val="clear" w:color="auto" w:fill="auto"/>
            <w:noWrap/>
            <w:vAlign w:val="bottom"/>
            <w:hideMark/>
          </w:tcPr>
          <w:p w14:paraId="381920BF"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Sva0485</w:t>
            </w:r>
          </w:p>
        </w:tc>
        <w:tc>
          <w:tcPr>
            <w:tcW w:w="465" w:type="pct"/>
            <w:tcBorders>
              <w:top w:val="nil"/>
              <w:left w:val="nil"/>
              <w:bottom w:val="nil"/>
              <w:right w:val="nil"/>
            </w:tcBorders>
            <w:shd w:val="clear" w:color="auto" w:fill="auto"/>
            <w:noWrap/>
            <w:vAlign w:val="center"/>
            <w:hideMark/>
          </w:tcPr>
          <w:p w14:paraId="370A097E" w14:textId="533E75C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38.69</w:t>
            </w:r>
          </w:p>
        </w:tc>
        <w:tc>
          <w:tcPr>
            <w:tcW w:w="497" w:type="pct"/>
            <w:tcBorders>
              <w:top w:val="nil"/>
              <w:left w:val="nil"/>
              <w:bottom w:val="nil"/>
              <w:right w:val="nil"/>
            </w:tcBorders>
            <w:shd w:val="clear" w:color="auto" w:fill="auto"/>
            <w:noWrap/>
            <w:vAlign w:val="center"/>
            <w:hideMark/>
          </w:tcPr>
          <w:p w14:paraId="171AF2E7" w14:textId="0BD6EFF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0.07</w:t>
            </w:r>
          </w:p>
        </w:tc>
        <w:tc>
          <w:tcPr>
            <w:tcW w:w="465" w:type="pct"/>
            <w:tcBorders>
              <w:top w:val="nil"/>
              <w:left w:val="nil"/>
              <w:bottom w:val="nil"/>
              <w:right w:val="nil"/>
            </w:tcBorders>
            <w:shd w:val="clear" w:color="auto" w:fill="auto"/>
            <w:noWrap/>
            <w:vAlign w:val="center"/>
            <w:hideMark/>
          </w:tcPr>
          <w:p w14:paraId="7FE5505F" w14:textId="3935449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35.81</w:t>
            </w:r>
          </w:p>
        </w:tc>
        <w:tc>
          <w:tcPr>
            <w:tcW w:w="497" w:type="pct"/>
            <w:tcBorders>
              <w:top w:val="nil"/>
              <w:left w:val="nil"/>
              <w:bottom w:val="nil"/>
              <w:right w:val="nil"/>
            </w:tcBorders>
            <w:shd w:val="clear" w:color="auto" w:fill="auto"/>
            <w:noWrap/>
            <w:vAlign w:val="center"/>
            <w:hideMark/>
          </w:tcPr>
          <w:p w14:paraId="1B493F28" w14:textId="5EDE342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c>
          <w:tcPr>
            <w:tcW w:w="504" w:type="pct"/>
            <w:tcBorders>
              <w:top w:val="nil"/>
              <w:left w:val="nil"/>
              <w:bottom w:val="nil"/>
              <w:right w:val="nil"/>
            </w:tcBorders>
            <w:shd w:val="clear" w:color="auto" w:fill="auto"/>
            <w:noWrap/>
            <w:vAlign w:val="center"/>
            <w:hideMark/>
          </w:tcPr>
          <w:p w14:paraId="640891B5" w14:textId="071F75F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25.17</w:t>
            </w:r>
          </w:p>
        </w:tc>
        <w:tc>
          <w:tcPr>
            <w:tcW w:w="459" w:type="pct"/>
            <w:tcBorders>
              <w:top w:val="nil"/>
              <w:left w:val="nil"/>
              <w:bottom w:val="nil"/>
              <w:right w:val="nil"/>
            </w:tcBorders>
            <w:shd w:val="clear" w:color="auto" w:fill="auto"/>
            <w:noWrap/>
            <w:vAlign w:val="center"/>
            <w:hideMark/>
          </w:tcPr>
          <w:p w14:paraId="37CAC517" w14:textId="66EF4F6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0.48</w:t>
            </w:r>
          </w:p>
        </w:tc>
        <w:tc>
          <w:tcPr>
            <w:tcW w:w="539" w:type="pct"/>
            <w:tcBorders>
              <w:top w:val="nil"/>
              <w:left w:val="nil"/>
              <w:bottom w:val="nil"/>
              <w:right w:val="nil"/>
            </w:tcBorders>
            <w:shd w:val="clear" w:color="auto" w:fill="auto"/>
            <w:noWrap/>
            <w:vAlign w:val="center"/>
            <w:hideMark/>
          </w:tcPr>
          <w:p w14:paraId="78F7D240" w14:textId="0B7F91F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0.33</w:t>
            </w:r>
          </w:p>
        </w:tc>
        <w:tc>
          <w:tcPr>
            <w:tcW w:w="424" w:type="pct"/>
            <w:tcBorders>
              <w:top w:val="nil"/>
              <w:left w:val="nil"/>
              <w:bottom w:val="nil"/>
              <w:right w:val="nil"/>
            </w:tcBorders>
            <w:shd w:val="clear" w:color="auto" w:fill="auto"/>
            <w:noWrap/>
            <w:vAlign w:val="center"/>
            <w:hideMark/>
          </w:tcPr>
          <w:p w14:paraId="5649EBB7" w14:textId="69C682C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33C1552E" w14:textId="77777777" w:rsidTr="00092DCE">
        <w:trPr>
          <w:trHeight w:val="300"/>
        </w:trPr>
        <w:tc>
          <w:tcPr>
            <w:tcW w:w="1149" w:type="pct"/>
            <w:tcBorders>
              <w:top w:val="nil"/>
              <w:left w:val="nil"/>
              <w:bottom w:val="nil"/>
              <w:right w:val="nil"/>
            </w:tcBorders>
            <w:shd w:val="clear" w:color="auto" w:fill="auto"/>
            <w:noWrap/>
            <w:vAlign w:val="bottom"/>
            <w:hideMark/>
          </w:tcPr>
          <w:p w14:paraId="1E83DFFA"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NS11-12 marine group</w:t>
            </w:r>
          </w:p>
        </w:tc>
        <w:tc>
          <w:tcPr>
            <w:tcW w:w="465" w:type="pct"/>
            <w:tcBorders>
              <w:top w:val="nil"/>
              <w:left w:val="nil"/>
              <w:bottom w:val="nil"/>
              <w:right w:val="nil"/>
            </w:tcBorders>
            <w:shd w:val="clear" w:color="auto" w:fill="auto"/>
            <w:noWrap/>
            <w:vAlign w:val="center"/>
            <w:hideMark/>
          </w:tcPr>
          <w:p w14:paraId="44342ECB" w14:textId="78F633F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14.88</w:t>
            </w:r>
          </w:p>
        </w:tc>
        <w:tc>
          <w:tcPr>
            <w:tcW w:w="497" w:type="pct"/>
            <w:tcBorders>
              <w:top w:val="nil"/>
              <w:left w:val="nil"/>
              <w:bottom w:val="nil"/>
              <w:right w:val="nil"/>
            </w:tcBorders>
            <w:shd w:val="clear" w:color="auto" w:fill="auto"/>
            <w:noWrap/>
            <w:vAlign w:val="center"/>
            <w:hideMark/>
          </w:tcPr>
          <w:p w14:paraId="20F40BB2" w14:textId="2DD1FD7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0.88</w:t>
            </w:r>
          </w:p>
        </w:tc>
        <w:tc>
          <w:tcPr>
            <w:tcW w:w="465" w:type="pct"/>
            <w:tcBorders>
              <w:top w:val="nil"/>
              <w:left w:val="nil"/>
              <w:bottom w:val="nil"/>
              <w:right w:val="nil"/>
            </w:tcBorders>
            <w:shd w:val="clear" w:color="auto" w:fill="auto"/>
            <w:noWrap/>
            <w:vAlign w:val="center"/>
            <w:hideMark/>
          </w:tcPr>
          <w:p w14:paraId="4D717F5C" w14:textId="55D83AF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7.046</w:t>
            </w:r>
          </w:p>
        </w:tc>
        <w:tc>
          <w:tcPr>
            <w:tcW w:w="497" w:type="pct"/>
            <w:tcBorders>
              <w:top w:val="nil"/>
              <w:left w:val="nil"/>
              <w:bottom w:val="nil"/>
              <w:right w:val="nil"/>
            </w:tcBorders>
            <w:shd w:val="clear" w:color="auto" w:fill="auto"/>
            <w:noWrap/>
            <w:vAlign w:val="center"/>
            <w:hideMark/>
          </w:tcPr>
          <w:p w14:paraId="162FC225" w14:textId="105AD0A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1.00</w:t>
            </w:r>
          </w:p>
        </w:tc>
        <w:tc>
          <w:tcPr>
            <w:tcW w:w="504" w:type="pct"/>
            <w:tcBorders>
              <w:top w:val="nil"/>
              <w:left w:val="nil"/>
              <w:bottom w:val="nil"/>
              <w:right w:val="nil"/>
            </w:tcBorders>
            <w:shd w:val="clear" w:color="auto" w:fill="auto"/>
            <w:noWrap/>
            <w:vAlign w:val="center"/>
            <w:hideMark/>
          </w:tcPr>
          <w:p w14:paraId="4137B120" w14:textId="470F2E3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28.49</w:t>
            </w:r>
          </w:p>
        </w:tc>
        <w:tc>
          <w:tcPr>
            <w:tcW w:w="459" w:type="pct"/>
            <w:tcBorders>
              <w:top w:val="nil"/>
              <w:left w:val="nil"/>
              <w:bottom w:val="nil"/>
              <w:right w:val="nil"/>
            </w:tcBorders>
            <w:shd w:val="clear" w:color="auto" w:fill="auto"/>
            <w:noWrap/>
            <w:vAlign w:val="center"/>
            <w:hideMark/>
          </w:tcPr>
          <w:p w14:paraId="1092EE7F" w14:textId="53C4CAE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0.24</w:t>
            </w:r>
          </w:p>
        </w:tc>
        <w:tc>
          <w:tcPr>
            <w:tcW w:w="539" w:type="pct"/>
            <w:tcBorders>
              <w:top w:val="nil"/>
              <w:left w:val="nil"/>
              <w:bottom w:val="nil"/>
              <w:right w:val="nil"/>
            </w:tcBorders>
            <w:shd w:val="clear" w:color="auto" w:fill="auto"/>
            <w:noWrap/>
            <w:vAlign w:val="center"/>
            <w:hideMark/>
          </w:tcPr>
          <w:p w14:paraId="6FD437C1" w14:textId="4652F73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46.17</w:t>
            </w:r>
          </w:p>
        </w:tc>
        <w:tc>
          <w:tcPr>
            <w:tcW w:w="424" w:type="pct"/>
            <w:tcBorders>
              <w:top w:val="nil"/>
              <w:left w:val="nil"/>
              <w:bottom w:val="nil"/>
              <w:right w:val="nil"/>
            </w:tcBorders>
            <w:shd w:val="clear" w:color="auto" w:fill="auto"/>
            <w:noWrap/>
            <w:vAlign w:val="center"/>
            <w:hideMark/>
          </w:tcPr>
          <w:p w14:paraId="3B6BDB1A" w14:textId="378150E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0.002</w:t>
            </w:r>
          </w:p>
        </w:tc>
      </w:tr>
      <w:tr w:rsidR="00092DCE" w:rsidRPr="00886198" w14:paraId="523D5C42" w14:textId="77777777" w:rsidTr="00092DCE">
        <w:trPr>
          <w:trHeight w:val="300"/>
        </w:trPr>
        <w:tc>
          <w:tcPr>
            <w:tcW w:w="1149" w:type="pct"/>
            <w:tcBorders>
              <w:top w:val="nil"/>
              <w:left w:val="nil"/>
              <w:bottom w:val="nil"/>
              <w:right w:val="nil"/>
            </w:tcBorders>
            <w:shd w:val="clear" w:color="auto" w:fill="auto"/>
            <w:noWrap/>
            <w:vAlign w:val="bottom"/>
            <w:hideMark/>
          </w:tcPr>
          <w:p w14:paraId="1AED8C4C"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Bacteroides</w:t>
            </w:r>
          </w:p>
        </w:tc>
        <w:tc>
          <w:tcPr>
            <w:tcW w:w="465" w:type="pct"/>
            <w:tcBorders>
              <w:top w:val="nil"/>
              <w:left w:val="nil"/>
              <w:bottom w:val="nil"/>
              <w:right w:val="nil"/>
            </w:tcBorders>
            <w:shd w:val="clear" w:color="auto" w:fill="auto"/>
            <w:noWrap/>
            <w:vAlign w:val="center"/>
            <w:hideMark/>
          </w:tcPr>
          <w:p w14:paraId="262BF722" w14:textId="50B6928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5.611</w:t>
            </w:r>
          </w:p>
        </w:tc>
        <w:tc>
          <w:tcPr>
            <w:tcW w:w="497" w:type="pct"/>
            <w:tcBorders>
              <w:top w:val="nil"/>
              <w:left w:val="nil"/>
              <w:bottom w:val="nil"/>
              <w:right w:val="nil"/>
            </w:tcBorders>
            <w:shd w:val="clear" w:color="auto" w:fill="auto"/>
            <w:noWrap/>
            <w:vAlign w:val="center"/>
            <w:hideMark/>
          </w:tcPr>
          <w:p w14:paraId="7FB49DAD" w14:textId="6398AD3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0.57</w:t>
            </w:r>
          </w:p>
        </w:tc>
        <w:tc>
          <w:tcPr>
            <w:tcW w:w="465" w:type="pct"/>
            <w:tcBorders>
              <w:top w:val="nil"/>
              <w:left w:val="nil"/>
              <w:bottom w:val="nil"/>
              <w:right w:val="nil"/>
            </w:tcBorders>
            <w:shd w:val="clear" w:color="auto" w:fill="auto"/>
            <w:noWrap/>
            <w:vAlign w:val="center"/>
            <w:hideMark/>
          </w:tcPr>
          <w:p w14:paraId="4F11FD3E" w14:textId="2792743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1.536</w:t>
            </w:r>
          </w:p>
        </w:tc>
        <w:tc>
          <w:tcPr>
            <w:tcW w:w="497" w:type="pct"/>
            <w:tcBorders>
              <w:top w:val="nil"/>
              <w:left w:val="nil"/>
              <w:bottom w:val="nil"/>
              <w:right w:val="nil"/>
            </w:tcBorders>
            <w:shd w:val="clear" w:color="auto" w:fill="auto"/>
            <w:noWrap/>
            <w:vAlign w:val="center"/>
            <w:hideMark/>
          </w:tcPr>
          <w:p w14:paraId="002D160F" w14:textId="42E8D9D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0.70</w:t>
            </w:r>
          </w:p>
        </w:tc>
        <w:tc>
          <w:tcPr>
            <w:tcW w:w="504" w:type="pct"/>
            <w:tcBorders>
              <w:top w:val="nil"/>
              <w:left w:val="nil"/>
              <w:bottom w:val="nil"/>
              <w:right w:val="nil"/>
            </w:tcBorders>
            <w:shd w:val="clear" w:color="auto" w:fill="auto"/>
            <w:noWrap/>
            <w:vAlign w:val="center"/>
            <w:hideMark/>
          </w:tcPr>
          <w:p w14:paraId="5CB3EB74" w14:textId="06AFBA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67.98</w:t>
            </w:r>
          </w:p>
        </w:tc>
        <w:tc>
          <w:tcPr>
            <w:tcW w:w="459" w:type="pct"/>
            <w:tcBorders>
              <w:top w:val="nil"/>
              <w:left w:val="nil"/>
              <w:bottom w:val="nil"/>
              <w:right w:val="nil"/>
            </w:tcBorders>
            <w:shd w:val="clear" w:color="auto" w:fill="auto"/>
            <w:noWrap/>
            <w:vAlign w:val="center"/>
            <w:hideMark/>
          </w:tcPr>
          <w:p w14:paraId="7D5CAF35" w14:textId="3EBD6EC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0.06</w:t>
            </w:r>
          </w:p>
        </w:tc>
        <w:tc>
          <w:tcPr>
            <w:tcW w:w="539" w:type="pct"/>
            <w:tcBorders>
              <w:top w:val="nil"/>
              <w:left w:val="nil"/>
              <w:bottom w:val="nil"/>
              <w:right w:val="nil"/>
            </w:tcBorders>
            <w:shd w:val="clear" w:color="auto" w:fill="auto"/>
            <w:noWrap/>
            <w:vAlign w:val="center"/>
            <w:hideMark/>
          </w:tcPr>
          <w:p w14:paraId="67BA8C52" w14:textId="28D3974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0.1556</w:t>
            </w:r>
          </w:p>
        </w:tc>
        <w:tc>
          <w:tcPr>
            <w:tcW w:w="424" w:type="pct"/>
            <w:tcBorders>
              <w:top w:val="nil"/>
              <w:left w:val="nil"/>
              <w:bottom w:val="nil"/>
              <w:right w:val="nil"/>
            </w:tcBorders>
            <w:shd w:val="clear" w:color="auto" w:fill="auto"/>
            <w:noWrap/>
            <w:vAlign w:val="center"/>
            <w:hideMark/>
          </w:tcPr>
          <w:p w14:paraId="7AA62098" w14:textId="722D9AC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0.76</w:t>
            </w:r>
          </w:p>
        </w:tc>
      </w:tr>
      <w:tr w:rsidR="00092DCE" w:rsidRPr="00886198" w14:paraId="73F3052B" w14:textId="77777777" w:rsidTr="00092DCE">
        <w:trPr>
          <w:trHeight w:val="300"/>
        </w:trPr>
        <w:tc>
          <w:tcPr>
            <w:tcW w:w="1149" w:type="pct"/>
            <w:tcBorders>
              <w:top w:val="nil"/>
              <w:left w:val="nil"/>
              <w:bottom w:val="nil"/>
              <w:right w:val="nil"/>
            </w:tcBorders>
            <w:shd w:val="clear" w:color="auto" w:fill="auto"/>
            <w:noWrap/>
            <w:vAlign w:val="bottom"/>
            <w:hideMark/>
          </w:tcPr>
          <w:p w14:paraId="17091F54"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465" w:type="pct"/>
            <w:tcBorders>
              <w:top w:val="nil"/>
              <w:left w:val="nil"/>
              <w:bottom w:val="nil"/>
              <w:right w:val="nil"/>
            </w:tcBorders>
            <w:shd w:val="clear" w:color="auto" w:fill="auto"/>
            <w:noWrap/>
            <w:vAlign w:val="center"/>
            <w:hideMark/>
          </w:tcPr>
          <w:p w14:paraId="54039AB4" w14:textId="2D31C81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4.514</w:t>
            </w:r>
          </w:p>
        </w:tc>
        <w:tc>
          <w:tcPr>
            <w:tcW w:w="497" w:type="pct"/>
            <w:tcBorders>
              <w:top w:val="nil"/>
              <w:left w:val="nil"/>
              <w:bottom w:val="nil"/>
              <w:right w:val="nil"/>
            </w:tcBorders>
            <w:shd w:val="clear" w:color="auto" w:fill="auto"/>
            <w:noWrap/>
            <w:vAlign w:val="center"/>
            <w:hideMark/>
          </w:tcPr>
          <w:p w14:paraId="2952C648" w14:textId="5812F71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465" w:type="pct"/>
            <w:tcBorders>
              <w:top w:val="nil"/>
              <w:left w:val="nil"/>
              <w:bottom w:val="nil"/>
              <w:right w:val="nil"/>
            </w:tcBorders>
            <w:shd w:val="clear" w:color="auto" w:fill="auto"/>
            <w:noWrap/>
            <w:vAlign w:val="center"/>
            <w:hideMark/>
          </w:tcPr>
          <w:p w14:paraId="678D784B" w14:textId="6814B1F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18.7</w:t>
            </w:r>
          </w:p>
        </w:tc>
        <w:tc>
          <w:tcPr>
            <w:tcW w:w="497" w:type="pct"/>
            <w:tcBorders>
              <w:top w:val="nil"/>
              <w:left w:val="nil"/>
              <w:bottom w:val="nil"/>
              <w:right w:val="nil"/>
            </w:tcBorders>
            <w:shd w:val="clear" w:color="auto" w:fill="auto"/>
            <w:noWrap/>
            <w:vAlign w:val="center"/>
            <w:hideMark/>
          </w:tcPr>
          <w:p w14:paraId="394CC1AB" w14:textId="6A29233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0.60</w:t>
            </w:r>
          </w:p>
        </w:tc>
        <w:tc>
          <w:tcPr>
            <w:tcW w:w="504" w:type="pct"/>
            <w:tcBorders>
              <w:top w:val="nil"/>
              <w:left w:val="nil"/>
              <w:bottom w:val="nil"/>
              <w:right w:val="nil"/>
            </w:tcBorders>
            <w:shd w:val="clear" w:color="auto" w:fill="auto"/>
            <w:noWrap/>
            <w:vAlign w:val="center"/>
            <w:hideMark/>
          </w:tcPr>
          <w:p w14:paraId="50AE9097" w14:textId="64C2D53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38.84</w:t>
            </w:r>
          </w:p>
        </w:tc>
        <w:tc>
          <w:tcPr>
            <w:tcW w:w="459" w:type="pct"/>
            <w:tcBorders>
              <w:top w:val="nil"/>
              <w:left w:val="nil"/>
              <w:bottom w:val="nil"/>
              <w:right w:val="nil"/>
            </w:tcBorders>
            <w:shd w:val="clear" w:color="auto" w:fill="auto"/>
            <w:noWrap/>
            <w:vAlign w:val="center"/>
            <w:hideMark/>
          </w:tcPr>
          <w:p w14:paraId="53EDD808" w14:textId="1C22422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c>
          <w:tcPr>
            <w:tcW w:w="539" w:type="pct"/>
            <w:tcBorders>
              <w:top w:val="nil"/>
              <w:left w:val="nil"/>
              <w:bottom w:val="nil"/>
              <w:right w:val="nil"/>
            </w:tcBorders>
            <w:shd w:val="clear" w:color="auto" w:fill="auto"/>
            <w:noWrap/>
            <w:vAlign w:val="center"/>
            <w:hideMark/>
          </w:tcPr>
          <w:p w14:paraId="66858950" w14:textId="64FDF7F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33.93</w:t>
            </w:r>
          </w:p>
        </w:tc>
        <w:tc>
          <w:tcPr>
            <w:tcW w:w="424" w:type="pct"/>
            <w:tcBorders>
              <w:top w:val="nil"/>
              <w:left w:val="nil"/>
              <w:bottom w:val="nil"/>
              <w:right w:val="nil"/>
            </w:tcBorders>
            <w:shd w:val="clear" w:color="auto" w:fill="auto"/>
            <w:noWrap/>
            <w:vAlign w:val="center"/>
            <w:hideMark/>
          </w:tcPr>
          <w:p w14:paraId="2BF1BD2C" w14:textId="7731A65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0.18</w:t>
            </w:r>
          </w:p>
        </w:tc>
      </w:tr>
      <w:tr w:rsidR="00092DCE" w:rsidRPr="00886198" w14:paraId="477CFF67" w14:textId="77777777" w:rsidTr="00092DCE">
        <w:trPr>
          <w:trHeight w:val="300"/>
        </w:trPr>
        <w:tc>
          <w:tcPr>
            <w:tcW w:w="1149" w:type="pct"/>
            <w:tcBorders>
              <w:top w:val="nil"/>
              <w:left w:val="nil"/>
              <w:bottom w:val="nil"/>
              <w:right w:val="nil"/>
            </w:tcBorders>
            <w:shd w:val="clear" w:color="auto" w:fill="auto"/>
            <w:noWrap/>
            <w:vAlign w:val="bottom"/>
            <w:hideMark/>
          </w:tcPr>
          <w:p w14:paraId="4D1A27B3"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Sporichthyaceae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7F71D936" w14:textId="3C70ED6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10.65</w:t>
            </w:r>
          </w:p>
        </w:tc>
        <w:tc>
          <w:tcPr>
            <w:tcW w:w="497" w:type="pct"/>
            <w:tcBorders>
              <w:top w:val="nil"/>
              <w:left w:val="nil"/>
              <w:bottom w:val="nil"/>
              <w:right w:val="nil"/>
            </w:tcBorders>
            <w:shd w:val="clear" w:color="auto" w:fill="auto"/>
            <w:noWrap/>
            <w:vAlign w:val="center"/>
            <w:hideMark/>
          </w:tcPr>
          <w:p w14:paraId="4DA6EEFE" w14:textId="68D1B8E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0.94</w:t>
            </w:r>
          </w:p>
        </w:tc>
        <w:tc>
          <w:tcPr>
            <w:tcW w:w="465" w:type="pct"/>
            <w:tcBorders>
              <w:top w:val="nil"/>
              <w:left w:val="nil"/>
              <w:bottom w:val="nil"/>
              <w:right w:val="nil"/>
            </w:tcBorders>
            <w:shd w:val="clear" w:color="auto" w:fill="auto"/>
            <w:noWrap/>
            <w:vAlign w:val="center"/>
            <w:hideMark/>
          </w:tcPr>
          <w:p w14:paraId="182B6237" w14:textId="1CE49ED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15.0</w:t>
            </w:r>
          </w:p>
        </w:tc>
        <w:tc>
          <w:tcPr>
            <w:tcW w:w="497" w:type="pct"/>
            <w:tcBorders>
              <w:top w:val="nil"/>
              <w:left w:val="nil"/>
              <w:bottom w:val="nil"/>
              <w:right w:val="nil"/>
            </w:tcBorders>
            <w:shd w:val="clear" w:color="auto" w:fill="auto"/>
            <w:noWrap/>
            <w:vAlign w:val="center"/>
            <w:hideMark/>
          </w:tcPr>
          <w:p w14:paraId="53638696" w14:textId="29B16C4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0.82</w:t>
            </w:r>
          </w:p>
        </w:tc>
        <w:tc>
          <w:tcPr>
            <w:tcW w:w="504" w:type="pct"/>
            <w:tcBorders>
              <w:top w:val="nil"/>
              <w:left w:val="nil"/>
              <w:bottom w:val="nil"/>
              <w:right w:val="nil"/>
            </w:tcBorders>
            <w:shd w:val="clear" w:color="auto" w:fill="auto"/>
            <w:noWrap/>
            <w:vAlign w:val="center"/>
            <w:hideMark/>
          </w:tcPr>
          <w:p w14:paraId="2C2F0195" w14:textId="44FEC90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38.87</w:t>
            </w:r>
          </w:p>
        </w:tc>
        <w:tc>
          <w:tcPr>
            <w:tcW w:w="459" w:type="pct"/>
            <w:tcBorders>
              <w:top w:val="nil"/>
              <w:left w:val="nil"/>
              <w:bottom w:val="nil"/>
              <w:right w:val="nil"/>
            </w:tcBorders>
            <w:shd w:val="clear" w:color="auto" w:fill="auto"/>
            <w:noWrap/>
            <w:vAlign w:val="center"/>
            <w:hideMark/>
          </w:tcPr>
          <w:p w14:paraId="225C89D9" w14:textId="4B3BD95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0.05</w:t>
            </w:r>
          </w:p>
        </w:tc>
        <w:tc>
          <w:tcPr>
            <w:tcW w:w="539" w:type="pct"/>
            <w:tcBorders>
              <w:top w:val="nil"/>
              <w:left w:val="nil"/>
              <w:bottom w:val="nil"/>
              <w:right w:val="nil"/>
            </w:tcBorders>
            <w:shd w:val="clear" w:color="auto" w:fill="auto"/>
            <w:noWrap/>
            <w:vAlign w:val="center"/>
            <w:hideMark/>
          </w:tcPr>
          <w:p w14:paraId="5320FFB4" w14:textId="4CF1BA2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31.14</w:t>
            </w:r>
          </w:p>
        </w:tc>
        <w:tc>
          <w:tcPr>
            <w:tcW w:w="424" w:type="pct"/>
            <w:tcBorders>
              <w:top w:val="nil"/>
              <w:left w:val="nil"/>
              <w:bottom w:val="nil"/>
              <w:right w:val="nil"/>
            </w:tcBorders>
            <w:shd w:val="clear" w:color="auto" w:fill="auto"/>
            <w:noWrap/>
            <w:vAlign w:val="center"/>
            <w:hideMark/>
          </w:tcPr>
          <w:p w14:paraId="33FE8D3C" w14:textId="63378F2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0.18</w:t>
            </w:r>
          </w:p>
        </w:tc>
      </w:tr>
      <w:tr w:rsidR="00092DCE" w:rsidRPr="00886198" w14:paraId="135FDF48" w14:textId="77777777" w:rsidTr="00092DCE">
        <w:trPr>
          <w:trHeight w:val="300"/>
        </w:trPr>
        <w:tc>
          <w:tcPr>
            <w:tcW w:w="1149" w:type="pct"/>
            <w:tcBorders>
              <w:top w:val="nil"/>
              <w:left w:val="nil"/>
              <w:bottom w:val="nil"/>
              <w:right w:val="nil"/>
            </w:tcBorders>
            <w:shd w:val="clear" w:color="auto" w:fill="auto"/>
            <w:noWrap/>
            <w:vAlign w:val="bottom"/>
            <w:hideMark/>
          </w:tcPr>
          <w:p w14:paraId="215EECA2"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Hydrogenophaga</w:t>
            </w:r>
            <w:proofErr w:type="spellEnd"/>
          </w:p>
        </w:tc>
        <w:tc>
          <w:tcPr>
            <w:tcW w:w="465" w:type="pct"/>
            <w:tcBorders>
              <w:top w:val="nil"/>
              <w:left w:val="nil"/>
              <w:bottom w:val="nil"/>
              <w:right w:val="nil"/>
            </w:tcBorders>
            <w:shd w:val="clear" w:color="auto" w:fill="auto"/>
            <w:noWrap/>
            <w:vAlign w:val="center"/>
            <w:hideMark/>
          </w:tcPr>
          <w:p w14:paraId="51A8D100" w14:textId="4E79C8D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32.25</w:t>
            </w:r>
          </w:p>
        </w:tc>
        <w:tc>
          <w:tcPr>
            <w:tcW w:w="497" w:type="pct"/>
            <w:tcBorders>
              <w:top w:val="nil"/>
              <w:left w:val="nil"/>
              <w:bottom w:val="nil"/>
              <w:right w:val="nil"/>
            </w:tcBorders>
            <w:shd w:val="clear" w:color="auto" w:fill="auto"/>
            <w:noWrap/>
            <w:vAlign w:val="center"/>
            <w:hideMark/>
          </w:tcPr>
          <w:p w14:paraId="5466D826" w14:textId="4ACBEA9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0.36</w:t>
            </w:r>
          </w:p>
        </w:tc>
        <w:tc>
          <w:tcPr>
            <w:tcW w:w="465" w:type="pct"/>
            <w:tcBorders>
              <w:top w:val="nil"/>
              <w:left w:val="nil"/>
              <w:bottom w:val="nil"/>
              <w:right w:val="nil"/>
            </w:tcBorders>
            <w:shd w:val="clear" w:color="auto" w:fill="auto"/>
            <w:noWrap/>
            <w:vAlign w:val="center"/>
            <w:hideMark/>
          </w:tcPr>
          <w:p w14:paraId="087EF9E8" w14:textId="3601256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36.75</w:t>
            </w:r>
          </w:p>
        </w:tc>
        <w:tc>
          <w:tcPr>
            <w:tcW w:w="497" w:type="pct"/>
            <w:tcBorders>
              <w:top w:val="nil"/>
              <w:left w:val="nil"/>
              <w:bottom w:val="nil"/>
              <w:right w:val="nil"/>
            </w:tcBorders>
            <w:shd w:val="clear" w:color="auto" w:fill="auto"/>
            <w:noWrap/>
            <w:vAlign w:val="center"/>
            <w:hideMark/>
          </w:tcPr>
          <w:p w14:paraId="0A45F36E" w14:textId="78D06AB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0.29</w:t>
            </w:r>
          </w:p>
        </w:tc>
        <w:tc>
          <w:tcPr>
            <w:tcW w:w="504" w:type="pct"/>
            <w:tcBorders>
              <w:top w:val="nil"/>
              <w:left w:val="nil"/>
              <w:bottom w:val="nil"/>
              <w:right w:val="nil"/>
            </w:tcBorders>
            <w:shd w:val="clear" w:color="auto" w:fill="auto"/>
            <w:noWrap/>
            <w:vAlign w:val="center"/>
            <w:hideMark/>
          </w:tcPr>
          <w:p w14:paraId="389874A4" w14:textId="3ED673A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8.654</w:t>
            </w:r>
          </w:p>
        </w:tc>
        <w:tc>
          <w:tcPr>
            <w:tcW w:w="459" w:type="pct"/>
            <w:tcBorders>
              <w:top w:val="nil"/>
              <w:left w:val="nil"/>
              <w:bottom w:val="nil"/>
              <w:right w:val="nil"/>
            </w:tcBorders>
            <w:shd w:val="clear" w:color="auto" w:fill="auto"/>
            <w:noWrap/>
            <w:vAlign w:val="center"/>
            <w:hideMark/>
          </w:tcPr>
          <w:p w14:paraId="4BBF7B76" w14:textId="02ADF38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0.61</w:t>
            </w:r>
          </w:p>
        </w:tc>
        <w:tc>
          <w:tcPr>
            <w:tcW w:w="539" w:type="pct"/>
            <w:tcBorders>
              <w:top w:val="nil"/>
              <w:left w:val="nil"/>
              <w:bottom w:val="nil"/>
              <w:right w:val="nil"/>
            </w:tcBorders>
            <w:shd w:val="clear" w:color="auto" w:fill="auto"/>
            <w:noWrap/>
            <w:vAlign w:val="center"/>
            <w:hideMark/>
          </w:tcPr>
          <w:p w14:paraId="0BF04D70" w14:textId="3CD38F4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18.26</w:t>
            </w:r>
          </w:p>
        </w:tc>
        <w:tc>
          <w:tcPr>
            <w:tcW w:w="424" w:type="pct"/>
            <w:tcBorders>
              <w:top w:val="nil"/>
              <w:left w:val="nil"/>
              <w:bottom w:val="nil"/>
              <w:right w:val="nil"/>
            </w:tcBorders>
            <w:shd w:val="clear" w:color="auto" w:fill="auto"/>
            <w:noWrap/>
            <w:vAlign w:val="center"/>
            <w:hideMark/>
          </w:tcPr>
          <w:p w14:paraId="1CD786EC" w14:textId="2F9A1E1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0.54</w:t>
            </w:r>
          </w:p>
        </w:tc>
      </w:tr>
      <w:tr w:rsidR="00092DCE" w:rsidRPr="00886198" w14:paraId="5F0994D3" w14:textId="77777777" w:rsidTr="00092DCE">
        <w:trPr>
          <w:trHeight w:val="300"/>
        </w:trPr>
        <w:tc>
          <w:tcPr>
            <w:tcW w:w="1149" w:type="pct"/>
            <w:tcBorders>
              <w:top w:val="nil"/>
              <w:left w:val="nil"/>
              <w:bottom w:val="nil"/>
              <w:right w:val="nil"/>
            </w:tcBorders>
            <w:shd w:val="clear" w:color="auto" w:fill="auto"/>
            <w:noWrap/>
            <w:vAlign w:val="bottom"/>
            <w:hideMark/>
          </w:tcPr>
          <w:p w14:paraId="600594F0"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Sva0485</w:t>
            </w:r>
          </w:p>
        </w:tc>
        <w:tc>
          <w:tcPr>
            <w:tcW w:w="465" w:type="pct"/>
            <w:tcBorders>
              <w:top w:val="nil"/>
              <w:left w:val="nil"/>
              <w:bottom w:val="nil"/>
              <w:right w:val="nil"/>
            </w:tcBorders>
            <w:shd w:val="clear" w:color="auto" w:fill="auto"/>
            <w:noWrap/>
            <w:vAlign w:val="center"/>
            <w:hideMark/>
          </w:tcPr>
          <w:p w14:paraId="512F957A" w14:textId="6E3474D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25.62</w:t>
            </w:r>
          </w:p>
        </w:tc>
        <w:tc>
          <w:tcPr>
            <w:tcW w:w="497" w:type="pct"/>
            <w:tcBorders>
              <w:top w:val="nil"/>
              <w:left w:val="nil"/>
              <w:bottom w:val="nil"/>
              <w:right w:val="nil"/>
            </w:tcBorders>
            <w:shd w:val="clear" w:color="auto" w:fill="auto"/>
            <w:noWrap/>
            <w:vAlign w:val="center"/>
            <w:hideMark/>
          </w:tcPr>
          <w:p w14:paraId="29863E71" w14:textId="6CF0F51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0.35</w:t>
            </w:r>
          </w:p>
        </w:tc>
        <w:tc>
          <w:tcPr>
            <w:tcW w:w="465" w:type="pct"/>
            <w:tcBorders>
              <w:top w:val="nil"/>
              <w:left w:val="nil"/>
              <w:bottom w:val="nil"/>
              <w:right w:val="nil"/>
            </w:tcBorders>
            <w:shd w:val="clear" w:color="auto" w:fill="auto"/>
            <w:noWrap/>
            <w:vAlign w:val="center"/>
            <w:hideMark/>
          </w:tcPr>
          <w:p w14:paraId="1E1635B7" w14:textId="1059F6F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55.4</w:t>
            </w:r>
          </w:p>
        </w:tc>
        <w:tc>
          <w:tcPr>
            <w:tcW w:w="497" w:type="pct"/>
            <w:tcBorders>
              <w:top w:val="nil"/>
              <w:left w:val="nil"/>
              <w:bottom w:val="nil"/>
              <w:right w:val="nil"/>
            </w:tcBorders>
            <w:shd w:val="clear" w:color="auto" w:fill="auto"/>
            <w:noWrap/>
            <w:vAlign w:val="center"/>
            <w:hideMark/>
          </w:tcPr>
          <w:p w14:paraId="55177DF4" w14:textId="16E849D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0.005</w:t>
            </w:r>
          </w:p>
        </w:tc>
        <w:tc>
          <w:tcPr>
            <w:tcW w:w="504" w:type="pct"/>
            <w:tcBorders>
              <w:top w:val="nil"/>
              <w:left w:val="nil"/>
              <w:bottom w:val="nil"/>
              <w:right w:val="nil"/>
            </w:tcBorders>
            <w:shd w:val="clear" w:color="auto" w:fill="auto"/>
            <w:noWrap/>
            <w:vAlign w:val="center"/>
            <w:hideMark/>
          </w:tcPr>
          <w:p w14:paraId="0147D6A1" w14:textId="6EB3412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16.03</w:t>
            </w:r>
          </w:p>
        </w:tc>
        <w:tc>
          <w:tcPr>
            <w:tcW w:w="459" w:type="pct"/>
            <w:tcBorders>
              <w:top w:val="nil"/>
              <w:left w:val="nil"/>
              <w:bottom w:val="nil"/>
              <w:right w:val="nil"/>
            </w:tcBorders>
            <w:shd w:val="clear" w:color="auto" w:fill="auto"/>
            <w:noWrap/>
            <w:vAlign w:val="center"/>
            <w:hideMark/>
          </w:tcPr>
          <w:p w14:paraId="3C01A1ED" w14:textId="15BA7B0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0.67</w:t>
            </w:r>
          </w:p>
        </w:tc>
        <w:tc>
          <w:tcPr>
            <w:tcW w:w="539" w:type="pct"/>
            <w:tcBorders>
              <w:top w:val="nil"/>
              <w:left w:val="nil"/>
              <w:bottom w:val="nil"/>
              <w:right w:val="nil"/>
            </w:tcBorders>
            <w:shd w:val="clear" w:color="auto" w:fill="auto"/>
            <w:noWrap/>
            <w:vAlign w:val="center"/>
            <w:hideMark/>
          </w:tcPr>
          <w:p w14:paraId="25ADC6DC" w14:textId="0B4B633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0.06</w:t>
            </w:r>
          </w:p>
        </w:tc>
        <w:tc>
          <w:tcPr>
            <w:tcW w:w="424" w:type="pct"/>
            <w:tcBorders>
              <w:top w:val="nil"/>
              <w:left w:val="nil"/>
              <w:bottom w:val="nil"/>
              <w:right w:val="nil"/>
            </w:tcBorders>
            <w:shd w:val="clear" w:color="auto" w:fill="auto"/>
            <w:noWrap/>
            <w:vAlign w:val="center"/>
            <w:hideMark/>
          </w:tcPr>
          <w:p w14:paraId="16B2A8FC" w14:textId="4CC2C9C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20094316" w14:textId="77777777" w:rsidTr="00092DCE">
        <w:trPr>
          <w:trHeight w:val="300"/>
        </w:trPr>
        <w:tc>
          <w:tcPr>
            <w:tcW w:w="1149" w:type="pct"/>
            <w:tcBorders>
              <w:top w:val="nil"/>
              <w:left w:val="nil"/>
              <w:bottom w:val="nil"/>
              <w:right w:val="nil"/>
            </w:tcBorders>
            <w:shd w:val="clear" w:color="auto" w:fill="auto"/>
            <w:noWrap/>
            <w:vAlign w:val="bottom"/>
            <w:hideMark/>
          </w:tcPr>
          <w:p w14:paraId="0D9F5539" w14:textId="3FAF2ACD"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465" w:type="pct"/>
            <w:tcBorders>
              <w:top w:val="nil"/>
              <w:left w:val="nil"/>
              <w:bottom w:val="nil"/>
              <w:right w:val="nil"/>
            </w:tcBorders>
            <w:shd w:val="clear" w:color="auto" w:fill="auto"/>
            <w:noWrap/>
            <w:vAlign w:val="center"/>
            <w:hideMark/>
          </w:tcPr>
          <w:p w14:paraId="349514C5" w14:textId="3CE16B5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14.09</w:t>
            </w:r>
          </w:p>
        </w:tc>
        <w:tc>
          <w:tcPr>
            <w:tcW w:w="497" w:type="pct"/>
            <w:tcBorders>
              <w:top w:val="nil"/>
              <w:left w:val="nil"/>
              <w:bottom w:val="nil"/>
              <w:right w:val="nil"/>
            </w:tcBorders>
            <w:shd w:val="clear" w:color="auto" w:fill="auto"/>
            <w:noWrap/>
            <w:vAlign w:val="center"/>
            <w:hideMark/>
          </w:tcPr>
          <w:p w14:paraId="564A91B9" w14:textId="7B6CD6E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0.87</w:t>
            </w:r>
          </w:p>
        </w:tc>
        <w:tc>
          <w:tcPr>
            <w:tcW w:w="465" w:type="pct"/>
            <w:tcBorders>
              <w:top w:val="nil"/>
              <w:left w:val="nil"/>
              <w:bottom w:val="nil"/>
              <w:right w:val="nil"/>
            </w:tcBorders>
            <w:shd w:val="clear" w:color="auto" w:fill="auto"/>
            <w:noWrap/>
            <w:vAlign w:val="center"/>
            <w:hideMark/>
          </w:tcPr>
          <w:p w14:paraId="05C53CFA" w14:textId="710601E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7.755</w:t>
            </w:r>
          </w:p>
        </w:tc>
        <w:tc>
          <w:tcPr>
            <w:tcW w:w="497" w:type="pct"/>
            <w:tcBorders>
              <w:top w:val="nil"/>
              <w:left w:val="nil"/>
              <w:bottom w:val="nil"/>
              <w:right w:val="nil"/>
            </w:tcBorders>
            <w:shd w:val="clear" w:color="auto" w:fill="auto"/>
            <w:noWrap/>
            <w:vAlign w:val="center"/>
            <w:hideMark/>
          </w:tcPr>
          <w:p w14:paraId="7AC10355" w14:textId="209DB54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504" w:type="pct"/>
            <w:tcBorders>
              <w:top w:val="nil"/>
              <w:left w:val="nil"/>
              <w:bottom w:val="nil"/>
              <w:right w:val="nil"/>
            </w:tcBorders>
            <w:shd w:val="clear" w:color="auto" w:fill="auto"/>
            <w:noWrap/>
            <w:vAlign w:val="center"/>
            <w:hideMark/>
          </w:tcPr>
          <w:p w14:paraId="59A9BCC7" w14:textId="739003B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23.29</w:t>
            </w:r>
          </w:p>
        </w:tc>
        <w:tc>
          <w:tcPr>
            <w:tcW w:w="459" w:type="pct"/>
            <w:tcBorders>
              <w:top w:val="nil"/>
              <w:left w:val="nil"/>
              <w:bottom w:val="nil"/>
              <w:right w:val="nil"/>
            </w:tcBorders>
            <w:shd w:val="clear" w:color="auto" w:fill="auto"/>
            <w:noWrap/>
            <w:vAlign w:val="center"/>
            <w:hideMark/>
          </w:tcPr>
          <w:p w14:paraId="5FBC0385" w14:textId="6B493F8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0.44</w:t>
            </w:r>
          </w:p>
        </w:tc>
        <w:tc>
          <w:tcPr>
            <w:tcW w:w="539" w:type="pct"/>
            <w:tcBorders>
              <w:top w:val="nil"/>
              <w:left w:val="nil"/>
              <w:bottom w:val="nil"/>
              <w:right w:val="nil"/>
            </w:tcBorders>
            <w:shd w:val="clear" w:color="auto" w:fill="auto"/>
            <w:noWrap/>
            <w:vAlign w:val="center"/>
            <w:hideMark/>
          </w:tcPr>
          <w:p w14:paraId="4ADFEE5E" w14:textId="4AC7389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49.4</w:t>
            </w:r>
          </w:p>
        </w:tc>
        <w:tc>
          <w:tcPr>
            <w:tcW w:w="424" w:type="pct"/>
            <w:tcBorders>
              <w:top w:val="nil"/>
              <w:left w:val="nil"/>
              <w:bottom w:val="nil"/>
              <w:right w:val="nil"/>
            </w:tcBorders>
            <w:shd w:val="clear" w:color="auto" w:fill="auto"/>
            <w:noWrap/>
            <w:vAlign w:val="center"/>
            <w:hideMark/>
          </w:tcPr>
          <w:p w14:paraId="0BC858F4" w14:textId="770AAE1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0.001</w:t>
            </w:r>
          </w:p>
        </w:tc>
      </w:tr>
      <w:tr w:rsidR="00092DCE" w:rsidRPr="00886198" w14:paraId="25F4C2B7" w14:textId="77777777" w:rsidTr="00092DCE">
        <w:trPr>
          <w:trHeight w:val="300"/>
        </w:trPr>
        <w:tc>
          <w:tcPr>
            <w:tcW w:w="1149" w:type="pct"/>
            <w:tcBorders>
              <w:top w:val="nil"/>
              <w:left w:val="nil"/>
              <w:bottom w:val="nil"/>
              <w:right w:val="nil"/>
            </w:tcBorders>
            <w:shd w:val="clear" w:color="auto" w:fill="auto"/>
            <w:noWrap/>
            <w:vAlign w:val="bottom"/>
            <w:hideMark/>
          </w:tcPr>
          <w:p w14:paraId="1E5F708C"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MWH-UniP1 aquatic group</w:t>
            </w:r>
          </w:p>
        </w:tc>
        <w:tc>
          <w:tcPr>
            <w:tcW w:w="465" w:type="pct"/>
            <w:tcBorders>
              <w:top w:val="nil"/>
              <w:left w:val="nil"/>
              <w:bottom w:val="nil"/>
              <w:right w:val="nil"/>
            </w:tcBorders>
            <w:shd w:val="clear" w:color="auto" w:fill="auto"/>
            <w:noWrap/>
            <w:vAlign w:val="center"/>
            <w:hideMark/>
          </w:tcPr>
          <w:p w14:paraId="4E6D5E42" w14:textId="4E1D734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12.45</w:t>
            </w:r>
          </w:p>
        </w:tc>
        <w:tc>
          <w:tcPr>
            <w:tcW w:w="497" w:type="pct"/>
            <w:tcBorders>
              <w:top w:val="nil"/>
              <w:left w:val="nil"/>
              <w:bottom w:val="nil"/>
              <w:right w:val="nil"/>
            </w:tcBorders>
            <w:shd w:val="clear" w:color="auto" w:fill="auto"/>
            <w:noWrap/>
            <w:vAlign w:val="center"/>
            <w:hideMark/>
          </w:tcPr>
          <w:p w14:paraId="54C5FB0B" w14:textId="2DCBCDE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0.81</w:t>
            </w:r>
          </w:p>
        </w:tc>
        <w:tc>
          <w:tcPr>
            <w:tcW w:w="465" w:type="pct"/>
            <w:tcBorders>
              <w:top w:val="nil"/>
              <w:left w:val="nil"/>
              <w:bottom w:val="nil"/>
              <w:right w:val="nil"/>
            </w:tcBorders>
            <w:shd w:val="clear" w:color="auto" w:fill="auto"/>
            <w:noWrap/>
            <w:vAlign w:val="center"/>
            <w:hideMark/>
          </w:tcPr>
          <w:p w14:paraId="4A3CB282" w14:textId="7749868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3.665</w:t>
            </w:r>
          </w:p>
        </w:tc>
        <w:tc>
          <w:tcPr>
            <w:tcW w:w="497" w:type="pct"/>
            <w:tcBorders>
              <w:top w:val="nil"/>
              <w:left w:val="nil"/>
              <w:bottom w:val="nil"/>
              <w:right w:val="nil"/>
            </w:tcBorders>
            <w:shd w:val="clear" w:color="auto" w:fill="auto"/>
            <w:noWrap/>
            <w:vAlign w:val="center"/>
            <w:hideMark/>
          </w:tcPr>
          <w:p w14:paraId="1598F314" w14:textId="3F67A1D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1.00</w:t>
            </w:r>
          </w:p>
        </w:tc>
        <w:tc>
          <w:tcPr>
            <w:tcW w:w="504" w:type="pct"/>
            <w:tcBorders>
              <w:top w:val="nil"/>
              <w:left w:val="nil"/>
              <w:bottom w:val="nil"/>
              <w:right w:val="nil"/>
            </w:tcBorders>
            <w:shd w:val="clear" w:color="auto" w:fill="auto"/>
            <w:noWrap/>
            <w:vAlign w:val="center"/>
            <w:hideMark/>
          </w:tcPr>
          <w:p w14:paraId="27B2158B" w14:textId="35FD47B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41.85</w:t>
            </w:r>
          </w:p>
        </w:tc>
        <w:tc>
          <w:tcPr>
            <w:tcW w:w="459" w:type="pct"/>
            <w:tcBorders>
              <w:top w:val="nil"/>
              <w:left w:val="nil"/>
              <w:bottom w:val="nil"/>
              <w:right w:val="nil"/>
            </w:tcBorders>
            <w:shd w:val="clear" w:color="auto" w:fill="auto"/>
            <w:noWrap/>
            <w:vAlign w:val="center"/>
            <w:hideMark/>
          </w:tcPr>
          <w:p w14:paraId="75F12FB6" w14:textId="6EEAA66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0.06</w:t>
            </w:r>
          </w:p>
        </w:tc>
        <w:tc>
          <w:tcPr>
            <w:tcW w:w="539" w:type="pct"/>
            <w:tcBorders>
              <w:top w:val="nil"/>
              <w:left w:val="nil"/>
              <w:bottom w:val="nil"/>
              <w:right w:val="nil"/>
            </w:tcBorders>
            <w:shd w:val="clear" w:color="auto" w:fill="auto"/>
            <w:noWrap/>
            <w:vAlign w:val="center"/>
            <w:hideMark/>
          </w:tcPr>
          <w:p w14:paraId="40C05E7D" w14:textId="72A7CF9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37.34</w:t>
            </w:r>
          </w:p>
        </w:tc>
        <w:tc>
          <w:tcPr>
            <w:tcW w:w="424" w:type="pct"/>
            <w:tcBorders>
              <w:top w:val="nil"/>
              <w:left w:val="nil"/>
              <w:bottom w:val="nil"/>
              <w:right w:val="nil"/>
            </w:tcBorders>
            <w:shd w:val="clear" w:color="auto" w:fill="auto"/>
            <w:noWrap/>
            <w:vAlign w:val="center"/>
            <w:hideMark/>
          </w:tcPr>
          <w:p w14:paraId="2EF5C78A" w14:textId="32602D9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0.10</w:t>
            </w:r>
          </w:p>
        </w:tc>
      </w:tr>
      <w:tr w:rsidR="00092DCE" w:rsidRPr="00886198" w14:paraId="48E82586" w14:textId="77777777" w:rsidTr="00092DCE">
        <w:trPr>
          <w:trHeight w:val="300"/>
        </w:trPr>
        <w:tc>
          <w:tcPr>
            <w:tcW w:w="1149" w:type="pct"/>
            <w:tcBorders>
              <w:top w:val="nil"/>
              <w:left w:val="nil"/>
              <w:bottom w:val="nil"/>
              <w:right w:val="nil"/>
            </w:tcBorders>
            <w:shd w:val="clear" w:color="auto" w:fill="auto"/>
            <w:noWrap/>
            <w:vAlign w:val="bottom"/>
            <w:hideMark/>
          </w:tcPr>
          <w:p w14:paraId="39DEA831"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Gammaproteobacteria</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2DE7451B" w14:textId="47B8B91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12.13</w:t>
            </w:r>
          </w:p>
        </w:tc>
        <w:tc>
          <w:tcPr>
            <w:tcW w:w="497" w:type="pct"/>
            <w:tcBorders>
              <w:top w:val="nil"/>
              <w:left w:val="nil"/>
              <w:bottom w:val="nil"/>
              <w:right w:val="nil"/>
            </w:tcBorders>
            <w:shd w:val="clear" w:color="auto" w:fill="auto"/>
            <w:noWrap/>
            <w:vAlign w:val="center"/>
            <w:hideMark/>
          </w:tcPr>
          <w:p w14:paraId="1C52E677" w14:textId="3824DFD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0.91</w:t>
            </w:r>
          </w:p>
        </w:tc>
        <w:tc>
          <w:tcPr>
            <w:tcW w:w="465" w:type="pct"/>
            <w:tcBorders>
              <w:top w:val="nil"/>
              <w:left w:val="nil"/>
              <w:bottom w:val="nil"/>
              <w:right w:val="nil"/>
            </w:tcBorders>
            <w:shd w:val="clear" w:color="auto" w:fill="auto"/>
            <w:noWrap/>
            <w:vAlign w:val="center"/>
            <w:hideMark/>
          </w:tcPr>
          <w:p w14:paraId="33602BE9" w14:textId="7A45022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7.718</w:t>
            </w:r>
          </w:p>
        </w:tc>
        <w:tc>
          <w:tcPr>
            <w:tcW w:w="497" w:type="pct"/>
            <w:tcBorders>
              <w:top w:val="nil"/>
              <w:left w:val="nil"/>
              <w:bottom w:val="nil"/>
              <w:right w:val="nil"/>
            </w:tcBorders>
            <w:shd w:val="clear" w:color="auto" w:fill="auto"/>
            <w:noWrap/>
            <w:vAlign w:val="center"/>
            <w:hideMark/>
          </w:tcPr>
          <w:p w14:paraId="0B816AD4" w14:textId="28C110E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504" w:type="pct"/>
            <w:tcBorders>
              <w:top w:val="nil"/>
              <w:left w:val="nil"/>
              <w:bottom w:val="nil"/>
              <w:right w:val="nil"/>
            </w:tcBorders>
            <w:shd w:val="clear" w:color="auto" w:fill="auto"/>
            <w:noWrap/>
            <w:vAlign w:val="center"/>
            <w:hideMark/>
          </w:tcPr>
          <w:p w14:paraId="7EEC110B" w14:textId="00BC808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30.4</w:t>
            </w:r>
          </w:p>
        </w:tc>
        <w:tc>
          <w:tcPr>
            <w:tcW w:w="459" w:type="pct"/>
            <w:tcBorders>
              <w:top w:val="nil"/>
              <w:left w:val="nil"/>
              <w:bottom w:val="nil"/>
              <w:right w:val="nil"/>
            </w:tcBorders>
            <w:shd w:val="clear" w:color="auto" w:fill="auto"/>
            <w:noWrap/>
            <w:vAlign w:val="center"/>
            <w:hideMark/>
          </w:tcPr>
          <w:p w14:paraId="4156BE85" w14:textId="284D994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0.16</w:t>
            </w:r>
          </w:p>
        </w:tc>
        <w:tc>
          <w:tcPr>
            <w:tcW w:w="539" w:type="pct"/>
            <w:tcBorders>
              <w:top w:val="nil"/>
              <w:left w:val="nil"/>
              <w:bottom w:val="nil"/>
              <w:right w:val="nil"/>
            </w:tcBorders>
            <w:shd w:val="clear" w:color="auto" w:fill="auto"/>
            <w:noWrap/>
            <w:vAlign w:val="center"/>
            <w:hideMark/>
          </w:tcPr>
          <w:p w14:paraId="37D7C0F8" w14:textId="2AD2304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42.63</w:t>
            </w:r>
          </w:p>
        </w:tc>
        <w:tc>
          <w:tcPr>
            <w:tcW w:w="424" w:type="pct"/>
            <w:tcBorders>
              <w:top w:val="nil"/>
              <w:left w:val="nil"/>
              <w:bottom w:val="nil"/>
              <w:right w:val="nil"/>
            </w:tcBorders>
            <w:shd w:val="clear" w:color="auto" w:fill="auto"/>
            <w:noWrap/>
            <w:vAlign w:val="center"/>
            <w:hideMark/>
          </w:tcPr>
          <w:p w14:paraId="6B12BCF6" w14:textId="6FC4F32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0.006</w:t>
            </w:r>
          </w:p>
        </w:tc>
      </w:tr>
      <w:tr w:rsidR="00092DCE" w:rsidRPr="00886198" w14:paraId="266E1A29" w14:textId="77777777" w:rsidTr="00092DCE">
        <w:trPr>
          <w:trHeight w:val="300"/>
        </w:trPr>
        <w:tc>
          <w:tcPr>
            <w:tcW w:w="1149" w:type="pct"/>
            <w:tcBorders>
              <w:top w:val="nil"/>
              <w:left w:val="nil"/>
              <w:bottom w:val="nil"/>
              <w:right w:val="nil"/>
            </w:tcBorders>
            <w:shd w:val="clear" w:color="auto" w:fill="auto"/>
            <w:noWrap/>
            <w:vAlign w:val="bottom"/>
            <w:hideMark/>
          </w:tcPr>
          <w:p w14:paraId="0CF45EC6"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465" w:type="pct"/>
            <w:tcBorders>
              <w:top w:val="nil"/>
              <w:left w:val="nil"/>
              <w:bottom w:val="nil"/>
              <w:right w:val="nil"/>
            </w:tcBorders>
            <w:shd w:val="clear" w:color="auto" w:fill="auto"/>
            <w:noWrap/>
            <w:vAlign w:val="center"/>
            <w:hideMark/>
          </w:tcPr>
          <w:p w14:paraId="15E48449" w14:textId="5EBFCCC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11.51</w:t>
            </w:r>
          </w:p>
        </w:tc>
        <w:tc>
          <w:tcPr>
            <w:tcW w:w="497" w:type="pct"/>
            <w:tcBorders>
              <w:top w:val="nil"/>
              <w:left w:val="nil"/>
              <w:bottom w:val="nil"/>
              <w:right w:val="nil"/>
            </w:tcBorders>
            <w:shd w:val="clear" w:color="auto" w:fill="auto"/>
            <w:noWrap/>
            <w:vAlign w:val="center"/>
            <w:hideMark/>
          </w:tcPr>
          <w:p w14:paraId="7AB39A64" w14:textId="3025F67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0.93</w:t>
            </w:r>
          </w:p>
        </w:tc>
        <w:tc>
          <w:tcPr>
            <w:tcW w:w="465" w:type="pct"/>
            <w:tcBorders>
              <w:top w:val="nil"/>
              <w:left w:val="nil"/>
              <w:bottom w:val="nil"/>
              <w:right w:val="nil"/>
            </w:tcBorders>
            <w:shd w:val="clear" w:color="auto" w:fill="auto"/>
            <w:noWrap/>
            <w:vAlign w:val="center"/>
            <w:hideMark/>
          </w:tcPr>
          <w:p w14:paraId="5736DF2B" w14:textId="71DD81F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11.54</w:t>
            </w:r>
          </w:p>
        </w:tc>
        <w:tc>
          <w:tcPr>
            <w:tcW w:w="497" w:type="pct"/>
            <w:tcBorders>
              <w:top w:val="nil"/>
              <w:left w:val="nil"/>
              <w:bottom w:val="nil"/>
              <w:right w:val="nil"/>
            </w:tcBorders>
            <w:shd w:val="clear" w:color="auto" w:fill="auto"/>
            <w:noWrap/>
            <w:vAlign w:val="center"/>
            <w:hideMark/>
          </w:tcPr>
          <w:p w14:paraId="6F1C63BD" w14:textId="770032A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0.94</w:t>
            </w:r>
          </w:p>
        </w:tc>
        <w:tc>
          <w:tcPr>
            <w:tcW w:w="504" w:type="pct"/>
            <w:tcBorders>
              <w:top w:val="nil"/>
              <w:left w:val="nil"/>
              <w:bottom w:val="nil"/>
              <w:right w:val="nil"/>
            </w:tcBorders>
            <w:shd w:val="clear" w:color="auto" w:fill="auto"/>
            <w:noWrap/>
            <w:vAlign w:val="center"/>
            <w:hideMark/>
          </w:tcPr>
          <w:p w14:paraId="2F2B31D0" w14:textId="5BD7211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43.14</w:t>
            </w:r>
          </w:p>
        </w:tc>
        <w:tc>
          <w:tcPr>
            <w:tcW w:w="459" w:type="pct"/>
            <w:tcBorders>
              <w:top w:val="nil"/>
              <w:left w:val="nil"/>
              <w:bottom w:val="nil"/>
              <w:right w:val="nil"/>
            </w:tcBorders>
            <w:shd w:val="clear" w:color="auto" w:fill="auto"/>
            <w:noWrap/>
            <w:vAlign w:val="center"/>
            <w:hideMark/>
          </w:tcPr>
          <w:p w14:paraId="2722BE9F" w14:textId="6335BDE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0.02</w:t>
            </w:r>
          </w:p>
        </w:tc>
        <w:tc>
          <w:tcPr>
            <w:tcW w:w="539" w:type="pct"/>
            <w:tcBorders>
              <w:top w:val="nil"/>
              <w:left w:val="nil"/>
              <w:bottom w:val="nil"/>
              <w:right w:val="nil"/>
            </w:tcBorders>
            <w:shd w:val="clear" w:color="auto" w:fill="auto"/>
            <w:noWrap/>
            <w:vAlign w:val="center"/>
            <w:hideMark/>
          </w:tcPr>
          <w:p w14:paraId="7AF7AD3B" w14:textId="1FB7B70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27.6</w:t>
            </w:r>
          </w:p>
        </w:tc>
        <w:tc>
          <w:tcPr>
            <w:tcW w:w="424" w:type="pct"/>
            <w:tcBorders>
              <w:top w:val="nil"/>
              <w:left w:val="nil"/>
              <w:bottom w:val="nil"/>
              <w:right w:val="nil"/>
            </w:tcBorders>
            <w:shd w:val="clear" w:color="auto" w:fill="auto"/>
            <w:noWrap/>
            <w:vAlign w:val="center"/>
            <w:hideMark/>
          </w:tcPr>
          <w:p w14:paraId="0ABD979D" w14:textId="7D83C62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0.26</w:t>
            </w:r>
          </w:p>
        </w:tc>
      </w:tr>
      <w:tr w:rsidR="00092DCE" w:rsidRPr="00886198" w14:paraId="076D04F4" w14:textId="77777777" w:rsidTr="00092DCE">
        <w:trPr>
          <w:trHeight w:val="300"/>
        </w:trPr>
        <w:tc>
          <w:tcPr>
            <w:tcW w:w="1149" w:type="pct"/>
            <w:tcBorders>
              <w:top w:val="nil"/>
              <w:left w:val="nil"/>
              <w:bottom w:val="nil"/>
              <w:right w:val="nil"/>
            </w:tcBorders>
            <w:shd w:val="clear" w:color="auto" w:fill="auto"/>
            <w:noWrap/>
            <w:vAlign w:val="bottom"/>
            <w:hideMark/>
          </w:tcPr>
          <w:p w14:paraId="68EE4C3E"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Acinetobacter</w:t>
            </w:r>
          </w:p>
        </w:tc>
        <w:tc>
          <w:tcPr>
            <w:tcW w:w="465" w:type="pct"/>
            <w:tcBorders>
              <w:top w:val="nil"/>
              <w:left w:val="nil"/>
              <w:bottom w:val="nil"/>
              <w:right w:val="nil"/>
            </w:tcBorders>
            <w:shd w:val="clear" w:color="auto" w:fill="auto"/>
            <w:noWrap/>
            <w:vAlign w:val="center"/>
            <w:hideMark/>
          </w:tcPr>
          <w:p w14:paraId="18EFCCF4" w14:textId="4A54F6F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90.17</w:t>
            </w:r>
          </w:p>
        </w:tc>
        <w:tc>
          <w:tcPr>
            <w:tcW w:w="497" w:type="pct"/>
            <w:tcBorders>
              <w:top w:val="nil"/>
              <w:left w:val="nil"/>
              <w:bottom w:val="nil"/>
              <w:right w:val="nil"/>
            </w:tcBorders>
            <w:shd w:val="clear" w:color="auto" w:fill="auto"/>
            <w:noWrap/>
            <w:vAlign w:val="center"/>
            <w:hideMark/>
          </w:tcPr>
          <w:p w14:paraId="42966BBB" w14:textId="736C797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0.04</w:t>
            </w:r>
          </w:p>
        </w:tc>
        <w:tc>
          <w:tcPr>
            <w:tcW w:w="465" w:type="pct"/>
            <w:tcBorders>
              <w:top w:val="nil"/>
              <w:left w:val="nil"/>
              <w:bottom w:val="nil"/>
              <w:right w:val="nil"/>
            </w:tcBorders>
            <w:shd w:val="clear" w:color="auto" w:fill="auto"/>
            <w:noWrap/>
            <w:vAlign w:val="center"/>
            <w:hideMark/>
          </w:tcPr>
          <w:p w14:paraId="1FAFBC87" w14:textId="1A54455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6.767</w:t>
            </w:r>
          </w:p>
        </w:tc>
        <w:tc>
          <w:tcPr>
            <w:tcW w:w="497" w:type="pct"/>
            <w:tcBorders>
              <w:top w:val="nil"/>
              <w:left w:val="nil"/>
              <w:bottom w:val="nil"/>
              <w:right w:val="nil"/>
            </w:tcBorders>
            <w:shd w:val="clear" w:color="auto" w:fill="auto"/>
            <w:noWrap/>
            <w:vAlign w:val="center"/>
            <w:hideMark/>
          </w:tcPr>
          <w:p w14:paraId="33E0477B" w14:textId="0D03F11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0.27</w:t>
            </w:r>
          </w:p>
        </w:tc>
        <w:tc>
          <w:tcPr>
            <w:tcW w:w="504" w:type="pct"/>
            <w:tcBorders>
              <w:top w:val="nil"/>
              <w:left w:val="nil"/>
              <w:bottom w:val="nil"/>
              <w:right w:val="nil"/>
            </w:tcBorders>
            <w:shd w:val="clear" w:color="auto" w:fill="auto"/>
            <w:noWrap/>
            <w:vAlign w:val="center"/>
            <w:hideMark/>
          </w:tcPr>
          <w:p w14:paraId="3E231B9E" w14:textId="726342A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1.361</w:t>
            </w:r>
          </w:p>
        </w:tc>
        <w:tc>
          <w:tcPr>
            <w:tcW w:w="459" w:type="pct"/>
            <w:tcBorders>
              <w:top w:val="nil"/>
              <w:left w:val="nil"/>
              <w:bottom w:val="nil"/>
              <w:right w:val="nil"/>
            </w:tcBorders>
            <w:shd w:val="clear" w:color="auto" w:fill="auto"/>
            <w:noWrap/>
            <w:vAlign w:val="center"/>
            <w:hideMark/>
          </w:tcPr>
          <w:p w14:paraId="63E73F62" w14:textId="6D1BFB5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0.90</w:t>
            </w:r>
          </w:p>
        </w:tc>
        <w:tc>
          <w:tcPr>
            <w:tcW w:w="539" w:type="pct"/>
            <w:tcBorders>
              <w:top w:val="nil"/>
              <w:left w:val="nil"/>
              <w:bottom w:val="nil"/>
              <w:right w:val="nil"/>
            </w:tcBorders>
            <w:shd w:val="clear" w:color="auto" w:fill="auto"/>
            <w:noWrap/>
            <w:vAlign w:val="center"/>
            <w:hideMark/>
          </w:tcPr>
          <w:p w14:paraId="39777B47" w14:textId="75AC3FD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0.5622</w:t>
            </w:r>
          </w:p>
        </w:tc>
        <w:tc>
          <w:tcPr>
            <w:tcW w:w="424" w:type="pct"/>
            <w:tcBorders>
              <w:top w:val="nil"/>
              <w:left w:val="nil"/>
              <w:bottom w:val="nil"/>
              <w:right w:val="nil"/>
            </w:tcBorders>
            <w:shd w:val="clear" w:color="auto" w:fill="auto"/>
            <w:noWrap/>
            <w:vAlign w:val="center"/>
            <w:hideMark/>
          </w:tcPr>
          <w:p w14:paraId="37C1231E" w14:textId="5456B40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r>
      <w:tr w:rsidR="00092DCE" w:rsidRPr="00886198" w14:paraId="1FB4C266" w14:textId="77777777" w:rsidTr="00092DCE">
        <w:trPr>
          <w:trHeight w:val="300"/>
        </w:trPr>
        <w:tc>
          <w:tcPr>
            <w:tcW w:w="1149" w:type="pct"/>
            <w:tcBorders>
              <w:top w:val="nil"/>
              <w:left w:val="nil"/>
              <w:bottom w:val="nil"/>
              <w:right w:val="nil"/>
            </w:tcBorders>
            <w:shd w:val="clear" w:color="auto" w:fill="auto"/>
            <w:noWrap/>
            <w:vAlign w:val="bottom"/>
            <w:hideMark/>
          </w:tcPr>
          <w:p w14:paraId="7C63A9F4"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Acetobacteroides</w:t>
            </w:r>
            <w:proofErr w:type="spellEnd"/>
          </w:p>
        </w:tc>
        <w:tc>
          <w:tcPr>
            <w:tcW w:w="465" w:type="pct"/>
            <w:tcBorders>
              <w:top w:val="nil"/>
              <w:left w:val="nil"/>
              <w:bottom w:val="nil"/>
              <w:right w:val="nil"/>
            </w:tcBorders>
            <w:shd w:val="clear" w:color="auto" w:fill="auto"/>
            <w:noWrap/>
            <w:vAlign w:val="center"/>
            <w:hideMark/>
          </w:tcPr>
          <w:p w14:paraId="167BE104" w14:textId="140D44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3.97</w:t>
            </w:r>
          </w:p>
        </w:tc>
        <w:tc>
          <w:tcPr>
            <w:tcW w:w="497" w:type="pct"/>
            <w:tcBorders>
              <w:top w:val="nil"/>
              <w:left w:val="nil"/>
              <w:bottom w:val="nil"/>
              <w:right w:val="nil"/>
            </w:tcBorders>
            <w:shd w:val="clear" w:color="auto" w:fill="auto"/>
            <w:noWrap/>
            <w:vAlign w:val="center"/>
            <w:hideMark/>
          </w:tcPr>
          <w:p w14:paraId="2974152B" w14:textId="437AF88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0.56</w:t>
            </w:r>
          </w:p>
        </w:tc>
        <w:tc>
          <w:tcPr>
            <w:tcW w:w="465" w:type="pct"/>
            <w:tcBorders>
              <w:top w:val="nil"/>
              <w:left w:val="nil"/>
              <w:bottom w:val="nil"/>
              <w:right w:val="nil"/>
            </w:tcBorders>
            <w:shd w:val="clear" w:color="auto" w:fill="auto"/>
            <w:noWrap/>
            <w:vAlign w:val="center"/>
            <w:hideMark/>
          </w:tcPr>
          <w:p w14:paraId="655CEDBB" w14:textId="20D1C03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0.35</w:t>
            </w:r>
          </w:p>
        </w:tc>
        <w:tc>
          <w:tcPr>
            <w:tcW w:w="497" w:type="pct"/>
            <w:tcBorders>
              <w:top w:val="nil"/>
              <w:left w:val="nil"/>
              <w:bottom w:val="nil"/>
              <w:right w:val="nil"/>
            </w:tcBorders>
            <w:shd w:val="clear" w:color="auto" w:fill="auto"/>
            <w:noWrap/>
            <w:vAlign w:val="center"/>
            <w:hideMark/>
          </w:tcPr>
          <w:p w14:paraId="39191A57" w14:textId="14C5030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0.69</w:t>
            </w:r>
          </w:p>
        </w:tc>
        <w:tc>
          <w:tcPr>
            <w:tcW w:w="504" w:type="pct"/>
            <w:tcBorders>
              <w:top w:val="nil"/>
              <w:left w:val="nil"/>
              <w:bottom w:val="nil"/>
              <w:right w:val="nil"/>
            </w:tcBorders>
            <w:shd w:val="clear" w:color="auto" w:fill="auto"/>
            <w:noWrap/>
            <w:vAlign w:val="center"/>
            <w:hideMark/>
          </w:tcPr>
          <w:p w14:paraId="13145BAB" w14:textId="6D2CAE5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51.33</w:t>
            </w:r>
          </w:p>
        </w:tc>
        <w:tc>
          <w:tcPr>
            <w:tcW w:w="459" w:type="pct"/>
            <w:tcBorders>
              <w:top w:val="nil"/>
              <w:left w:val="nil"/>
              <w:bottom w:val="nil"/>
              <w:right w:val="nil"/>
            </w:tcBorders>
            <w:shd w:val="clear" w:color="auto" w:fill="auto"/>
            <w:noWrap/>
            <w:vAlign w:val="center"/>
            <w:hideMark/>
          </w:tcPr>
          <w:p w14:paraId="0F0D5D5B" w14:textId="4556CB3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c>
          <w:tcPr>
            <w:tcW w:w="539" w:type="pct"/>
            <w:tcBorders>
              <w:top w:val="nil"/>
              <w:left w:val="nil"/>
              <w:bottom w:val="nil"/>
              <w:right w:val="nil"/>
            </w:tcBorders>
            <w:shd w:val="clear" w:color="auto" w:fill="auto"/>
            <w:noWrap/>
            <w:vAlign w:val="center"/>
            <w:hideMark/>
          </w:tcPr>
          <w:p w14:paraId="0EC3224F" w14:textId="7065B47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0.253</w:t>
            </w:r>
          </w:p>
        </w:tc>
        <w:tc>
          <w:tcPr>
            <w:tcW w:w="424" w:type="pct"/>
            <w:tcBorders>
              <w:top w:val="nil"/>
              <w:left w:val="nil"/>
              <w:bottom w:val="nil"/>
              <w:right w:val="nil"/>
            </w:tcBorders>
            <w:shd w:val="clear" w:color="auto" w:fill="auto"/>
            <w:noWrap/>
            <w:vAlign w:val="center"/>
            <w:hideMark/>
          </w:tcPr>
          <w:p w14:paraId="6F07F7A7" w14:textId="1A68048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0.72</w:t>
            </w:r>
          </w:p>
        </w:tc>
      </w:tr>
      <w:tr w:rsidR="00092DCE" w:rsidRPr="00886198" w14:paraId="67799DE1" w14:textId="77777777" w:rsidTr="00092DCE">
        <w:trPr>
          <w:trHeight w:val="300"/>
        </w:trPr>
        <w:tc>
          <w:tcPr>
            <w:tcW w:w="1149" w:type="pct"/>
            <w:tcBorders>
              <w:top w:val="nil"/>
              <w:left w:val="nil"/>
              <w:bottom w:val="nil"/>
              <w:right w:val="nil"/>
            </w:tcBorders>
            <w:shd w:val="clear" w:color="auto" w:fill="auto"/>
            <w:noWrap/>
            <w:vAlign w:val="bottom"/>
            <w:hideMark/>
          </w:tcPr>
          <w:p w14:paraId="749278ED" w14:textId="6C362969"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Verrucomicrobiae</w:t>
            </w:r>
            <w:proofErr w:type="spellEnd"/>
          </w:p>
        </w:tc>
        <w:tc>
          <w:tcPr>
            <w:tcW w:w="465" w:type="pct"/>
            <w:tcBorders>
              <w:top w:val="nil"/>
              <w:left w:val="nil"/>
              <w:bottom w:val="nil"/>
              <w:right w:val="nil"/>
            </w:tcBorders>
            <w:shd w:val="clear" w:color="auto" w:fill="auto"/>
            <w:noWrap/>
            <w:vAlign w:val="center"/>
            <w:hideMark/>
          </w:tcPr>
          <w:p w14:paraId="32360CF1" w14:textId="7311F0B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6.063</w:t>
            </w:r>
          </w:p>
        </w:tc>
        <w:tc>
          <w:tcPr>
            <w:tcW w:w="497" w:type="pct"/>
            <w:tcBorders>
              <w:top w:val="nil"/>
              <w:left w:val="nil"/>
              <w:bottom w:val="nil"/>
              <w:right w:val="nil"/>
            </w:tcBorders>
            <w:shd w:val="clear" w:color="auto" w:fill="auto"/>
            <w:noWrap/>
            <w:vAlign w:val="center"/>
            <w:hideMark/>
          </w:tcPr>
          <w:p w14:paraId="5E9B424E" w14:textId="40B6A01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0.84</w:t>
            </w:r>
          </w:p>
        </w:tc>
        <w:tc>
          <w:tcPr>
            <w:tcW w:w="465" w:type="pct"/>
            <w:tcBorders>
              <w:top w:val="nil"/>
              <w:left w:val="nil"/>
              <w:bottom w:val="nil"/>
              <w:right w:val="nil"/>
            </w:tcBorders>
            <w:shd w:val="clear" w:color="auto" w:fill="auto"/>
            <w:noWrap/>
            <w:vAlign w:val="center"/>
            <w:hideMark/>
          </w:tcPr>
          <w:p w14:paraId="054B927D" w14:textId="441ADF3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7.58</w:t>
            </w:r>
          </w:p>
        </w:tc>
        <w:tc>
          <w:tcPr>
            <w:tcW w:w="497" w:type="pct"/>
            <w:tcBorders>
              <w:top w:val="nil"/>
              <w:left w:val="nil"/>
              <w:bottom w:val="nil"/>
              <w:right w:val="nil"/>
            </w:tcBorders>
            <w:shd w:val="clear" w:color="auto" w:fill="auto"/>
            <w:noWrap/>
            <w:vAlign w:val="center"/>
            <w:hideMark/>
          </w:tcPr>
          <w:p w14:paraId="3F3F8B52" w14:textId="6E1FB69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0.80</w:t>
            </w:r>
          </w:p>
        </w:tc>
        <w:tc>
          <w:tcPr>
            <w:tcW w:w="504" w:type="pct"/>
            <w:tcBorders>
              <w:top w:val="nil"/>
              <w:left w:val="nil"/>
              <w:bottom w:val="nil"/>
              <w:right w:val="nil"/>
            </w:tcBorders>
            <w:shd w:val="clear" w:color="auto" w:fill="auto"/>
            <w:noWrap/>
            <w:vAlign w:val="center"/>
            <w:hideMark/>
          </w:tcPr>
          <w:p w14:paraId="03D08E54" w14:textId="75B59AD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28.8</w:t>
            </w:r>
          </w:p>
        </w:tc>
        <w:tc>
          <w:tcPr>
            <w:tcW w:w="459" w:type="pct"/>
            <w:tcBorders>
              <w:top w:val="nil"/>
              <w:left w:val="nil"/>
              <w:bottom w:val="nil"/>
              <w:right w:val="nil"/>
            </w:tcBorders>
            <w:shd w:val="clear" w:color="auto" w:fill="auto"/>
            <w:noWrap/>
            <w:vAlign w:val="center"/>
            <w:hideMark/>
          </w:tcPr>
          <w:p w14:paraId="72F0CF34" w14:textId="06A4B13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0.22</w:t>
            </w:r>
          </w:p>
        </w:tc>
        <w:tc>
          <w:tcPr>
            <w:tcW w:w="539" w:type="pct"/>
            <w:tcBorders>
              <w:top w:val="nil"/>
              <w:left w:val="nil"/>
              <w:bottom w:val="nil"/>
              <w:right w:val="nil"/>
            </w:tcBorders>
            <w:shd w:val="clear" w:color="auto" w:fill="auto"/>
            <w:noWrap/>
            <w:vAlign w:val="center"/>
            <w:hideMark/>
          </w:tcPr>
          <w:p w14:paraId="1B4A01EB" w14:textId="7AAFC58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43.41</w:t>
            </w:r>
          </w:p>
        </w:tc>
        <w:tc>
          <w:tcPr>
            <w:tcW w:w="424" w:type="pct"/>
            <w:tcBorders>
              <w:top w:val="nil"/>
              <w:left w:val="nil"/>
              <w:bottom w:val="nil"/>
              <w:right w:val="nil"/>
            </w:tcBorders>
            <w:shd w:val="clear" w:color="auto" w:fill="auto"/>
            <w:noWrap/>
            <w:vAlign w:val="center"/>
            <w:hideMark/>
          </w:tcPr>
          <w:p w14:paraId="013849F3" w14:textId="207ED06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0.05</w:t>
            </w:r>
          </w:p>
        </w:tc>
      </w:tr>
      <w:tr w:rsidR="00092DCE" w:rsidRPr="00886198" w14:paraId="7817FCD0" w14:textId="77777777" w:rsidTr="00092DCE">
        <w:trPr>
          <w:trHeight w:val="300"/>
        </w:trPr>
        <w:tc>
          <w:tcPr>
            <w:tcW w:w="1149" w:type="pct"/>
            <w:tcBorders>
              <w:top w:val="nil"/>
              <w:left w:val="nil"/>
              <w:bottom w:val="nil"/>
              <w:right w:val="nil"/>
            </w:tcBorders>
            <w:shd w:val="clear" w:color="auto" w:fill="auto"/>
            <w:noWrap/>
            <w:vAlign w:val="bottom"/>
            <w:hideMark/>
          </w:tcPr>
          <w:p w14:paraId="3FAAC031"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Fluviicola</w:t>
            </w:r>
            <w:proofErr w:type="spellEnd"/>
          </w:p>
        </w:tc>
        <w:tc>
          <w:tcPr>
            <w:tcW w:w="465" w:type="pct"/>
            <w:tcBorders>
              <w:top w:val="nil"/>
              <w:left w:val="nil"/>
              <w:bottom w:val="nil"/>
              <w:right w:val="nil"/>
            </w:tcBorders>
            <w:shd w:val="clear" w:color="auto" w:fill="auto"/>
            <w:noWrap/>
            <w:vAlign w:val="center"/>
            <w:hideMark/>
          </w:tcPr>
          <w:p w14:paraId="149BFBFC" w14:textId="187A8F6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2.644</w:t>
            </w:r>
          </w:p>
        </w:tc>
        <w:tc>
          <w:tcPr>
            <w:tcW w:w="497" w:type="pct"/>
            <w:tcBorders>
              <w:top w:val="nil"/>
              <w:left w:val="nil"/>
              <w:bottom w:val="nil"/>
              <w:right w:val="nil"/>
            </w:tcBorders>
            <w:shd w:val="clear" w:color="auto" w:fill="auto"/>
            <w:noWrap/>
            <w:vAlign w:val="center"/>
            <w:hideMark/>
          </w:tcPr>
          <w:p w14:paraId="3F1EA067" w14:textId="14F93A5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0.96</w:t>
            </w:r>
          </w:p>
        </w:tc>
        <w:tc>
          <w:tcPr>
            <w:tcW w:w="465" w:type="pct"/>
            <w:tcBorders>
              <w:top w:val="nil"/>
              <w:left w:val="nil"/>
              <w:bottom w:val="nil"/>
              <w:right w:val="nil"/>
            </w:tcBorders>
            <w:shd w:val="clear" w:color="auto" w:fill="auto"/>
            <w:noWrap/>
            <w:vAlign w:val="center"/>
            <w:hideMark/>
          </w:tcPr>
          <w:p w14:paraId="14FC6F8E" w14:textId="67224AE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13.46</w:t>
            </w:r>
          </w:p>
        </w:tc>
        <w:tc>
          <w:tcPr>
            <w:tcW w:w="497" w:type="pct"/>
            <w:tcBorders>
              <w:top w:val="nil"/>
              <w:left w:val="nil"/>
              <w:bottom w:val="nil"/>
              <w:right w:val="nil"/>
            </w:tcBorders>
            <w:shd w:val="clear" w:color="auto" w:fill="auto"/>
            <w:noWrap/>
            <w:vAlign w:val="center"/>
            <w:hideMark/>
          </w:tcPr>
          <w:p w14:paraId="33504FC9" w14:textId="0387085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0.60</w:t>
            </w:r>
          </w:p>
        </w:tc>
        <w:tc>
          <w:tcPr>
            <w:tcW w:w="504" w:type="pct"/>
            <w:tcBorders>
              <w:top w:val="nil"/>
              <w:left w:val="nil"/>
              <w:bottom w:val="nil"/>
              <w:right w:val="nil"/>
            </w:tcBorders>
            <w:shd w:val="clear" w:color="auto" w:fill="auto"/>
            <w:noWrap/>
            <w:vAlign w:val="center"/>
            <w:hideMark/>
          </w:tcPr>
          <w:p w14:paraId="2B11AA83" w14:textId="4B86326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33.15</w:t>
            </w:r>
          </w:p>
        </w:tc>
        <w:tc>
          <w:tcPr>
            <w:tcW w:w="459" w:type="pct"/>
            <w:tcBorders>
              <w:top w:val="nil"/>
              <w:left w:val="nil"/>
              <w:bottom w:val="nil"/>
              <w:right w:val="nil"/>
            </w:tcBorders>
            <w:shd w:val="clear" w:color="auto" w:fill="auto"/>
            <w:noWrap/>
            <w:vAlign w:val="center"/>
            <w:hideMark/>
          </w:tcPr>
          <w:p w14:paraId="5FC72AEC" w14:textId="32CB00A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0.18</w:t>
            </w:r>
          </w:p>
        </w:tc>
        <w:tc>
          <w:tcPr>
            <w:tcW w:w="539" w:type="pct"/>
            <w:tcBorders>
              <w:top w:val="nil"/>
              <w:left w:val="nil"/>
              <w:bottom w:val="nil"/>
              <w:right w:val="nil"/>
            </w:tcBorders>
            <w:shd w:val="clear" w:color="auto" w:fill="auto"/>
            <w:noWrap/>
            <w:vAlign w:val="center"/>
            <w:hideMark/>
          </w:tcPr>
          <w:p w14:paraId="76C67693" w14:textId="30C2EB5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40.64</w:t>
            </w:r>
          </w:p>
        </w:tc>
        <w:tc>
          <w:tcPr>
            <w:tcW w:w="424" w:type="pct"/>
            <w:tcBorders>
              <w:top w:val="nil"/>
              <w:left w:val="nil"/>
              <w:bottom w:val="nil"/>
              <w:right w:val="nil"/>
            </w:tcBorders>
            <w:shd w:val="clear" w:color="auto" w:fill="auto"/>
            <w:noWrap/>
            <w:vAlign w:val="center"/>
            <w:hideMark/>
          </w:tcPr>
          <w:p w14:paraId="36BFD340" w14:textId="4427B23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r>
      <w:tr w:rsidR="00092DCE" w:rsidRPr="00886198" w14:paraId="2FC23EA2" w14:textId="77777777" w:rsidTr="00092DCE">
        <w:trPr>
          <w:trHeight w:val="300"/>
        </w:trPr>
        <w:tc>
          <w:tcPr>
            <w:tcW w:w="1149" w:type="pct"/>
            <w:tcBorders>
              <w:top w:val="nil"/>
              <w:left w:val="nil"/>
              <w:right w:val="nil"/>
            </w:tcBorders>
            <w:shd w:val="clear" w:color="auto" w:fill="auto"/>
            <w:noWrap/>
            <w:vAlign w:val="bottom"/>
            <w:hideMark/>
          </w:tcPr>
          <w:p w14:paraId="4B4AAB1A"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Chloroflexia</w:t>
            </w:r>
            <w:proofErr w:type="spellEnd"/>
          </w:p>
        </w:tc>
        <w:tc>
          <w:tcPr>
            <w:tcW w:w="465" w:type="pct"/>
            <w:tcBorders>
              <w:top w:val="nil"/>
              <w:left w:val="nil"/>
              <w:right w:val="nil"/>
            </w:tcBorders>
            <w:shd w:val="clear" w:color="auto" w:fill="auto"/>
            <w:noWrap/>
            <w:vAlign w:val="center"/>
            <w:hideMark/>
          </w:tcPr>
          <w:p w14:paraId="0A92E1E2" w14:textId="0D8D145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13.89</w:t>
            </w:r>
          </w:p>
        </w:tc>
        <w:tc>
          <w:tcPr>
            <w:tcW w:w="497" w:type="pct"/>
            <w:tcBorders>
              <w:top w:val="nil"/>
              <w:left w:val="nil"/>
              <w:right w:val="nil"/>
            </w:tcBorders>
            <w:shd w:val="clear" w:color="auto" w:fill="auto"/>
            <w:noWrap/>
            <w:vAlign w:val="center"/>
            <w:hideMark/>
          </w:tcPr>
          <w:p w14:paraId="3FF061FC" w14:textId="699EF38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0.91</w:t>
            </w:r>
          </w:p>
        </w:tc>
        <w:tc>
          <w:tcPr>
            <w:tcW w:w="465" w:type="pct"/>
            <w:tcBorders>
              <w:top w:val="nil"/>
              <w:left w:val="nil"/>
              <w:right w:val="nil"/>
            </w:tcBorders>
            <w:shd w:val="clear" w:color="auto" w:fill="auto"/>
            <w:noWrap/>
            <w:vAlign w:val="center"/>
            <w:hideMark/>
          </w:tcPr>
          <w:p w14:paraId="03EBD3F2" w14:textId="6469EB0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9.56</w:t>
            </w:r>
          </w:p>
        </w:tc>
        <w:tc>
          <w:tcPr>
            <w:tcW w:w="497" w:type="pct"/>
            <w:tcBorders>
              <w:top w:val="nil"/>
              <w:left w:val="nil"/>
              <w:right w:val="nil"/>
            </w:tcBorders>
            <w:shd w:val="clear" w:color="auto" w:fill="auto"/>
            <w:noWrap/>
            <w:vAlign w:val="center"/>
            <w:hideMark/>
          </w:tcPr>
          <w:p w14:paraId="092EA4C3" w14:textId="69E148E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504" w:type="pct"/>
            <w:tcBorders>
              <w:top w:val="nil"/>
              <w:left w:val="nil"/>
              <w:right w:val="nil"/>
            </w:tcBorders>
            <w:shd w:val="clear" w:color="auto" w:fill="auto"/>
            <w:noWrap/>
            <w:vAlign w:val="center"/>
            <w:hideMark/>
          </w:tcPr>
          <w:p w14:paraId="5D738901" w14:textId="5ACFDDD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28.78</w:t>
            </w:r>
          </w:p>
        </w:tc>
        <w:tc>
          <w:tcPr>
            <w:tcW w:w="459" w:type="pct"/>
            <w:tcBorders>
              <w:top w:val="nil"/>
              <w:left w:val="nil"/>
              <w:right w:val="nil"/>
            </w:tcBorders>
            <w:shd w:val="clear" w:color="auto" w:fill="auto"/>
            <w:noWrap/>
            <w:vAlign w:val="center"/>
            <w:hideMark/>
          </w:tcPr>
          <w:p w14:paraId="345BE619" w14:textId="6387CE5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0.23</w:t>
            </w:r>
          </w:p>
        </w:tc>
        <w:tc>
          <w:tcPr>
            <w:tcW w:w="539" w:type="pct"/>
            <w:tcBorders>
              <w:top w:val="nil"/>
              <w:left w:val="nil"/>
              <w:right w:val="nil"/>
            </w:tcBorders>
            <w:shd w:val="clear" w:color="auto" w:fill="auto"/>
            <w:noWrap/>
            <w:vAlign w:val="center"/>
            <w:hideMark/>
          </w:tcPr>
          <w:p w14:paraId="449714CA" w14:textId="188C551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43.24</w:t>
            </w:r>
          </w:p>
        </w:tc>
        <w:tc>
          <w:tcPr>
            <w:tcW w:w="424" w:type="pct"/>
            <w:tcBorders>
              <w:top w:val="nil"/>
              <w:left w:val="nil"/>
              <w:right w:val="nil"/>
            </w:tcBorders>
            <w:shd w:val="clear" w:color="auto" w:fill="auto"/>
            <w:noWrap/>
            <w:vAlign w:val="center"/>
            <w:hideMark/>
          </w:tcPr>
          <w:p w14:paraId="73055CB3" w14:textId="3E73773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0.004</w:t>
            </w:r>
          </w:p>
        </w:tc>
      </w:tr>
      <w:tr w:rsidR="00092DCE" w:rsidRPr="00886198" w14:paraId="6C7C49C1" w14:textId="77777777" w:rsidTr="00092DCE">
        <w:trPr>
          <w:trHeight w:val="300"/>
        </w:trPr>
        <w:tc>
          <w:tcPr>
            <w:tcW w:w="1149" w:type="pct"/>
            <w:tcBorders>
              <w:top w:val="nil"/>
              <w:left w:val="nil"/>
              <w:bottom w:val="single" w:sz="4" w:space="0" w:color="auto"/>
              <w:right w:val="nil"/>
            </w:tcBorders>
            <w:shd w:val="clear" w:color="auto" w:fill="auto"/>
            <w:noWrap/>
            <w:vAlign w:val="bottom"/>
            <w:hideMark/>
          </w:tcPr>
          <w:p w14:paraId="49E98D37"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Haloferula</w:t>
            </w:r>
            <w:proofErr w:type="spellEnd"/>
          </w:p>
        </w:tc>
        <w:tc>
          <w:tcPr>
            <w:tcW w:w="465" w:type="pct"/>
            <w:tcBorders>
              <w:top w:val="nil"/>
              <w:left w:val="nil"/>
              <w:bottom w:val="single" w:sz="4" w:space="0" w:color="auto"/>
              <w:right w:val="nil"/>
            </w:tcBorders>
            <w:shd w:val="clear" w:color="auto" w:fill="auto"/>
            <w:noWrap/>
            <w:vAlign w:val="center"/>
            <w:hideMark/>
          </w:tcPr>
          <w:p w14:paraId="1FDB51F2" w14:textId="05D52A3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6.349</w:t>
            </w:r>
          </w:p>
        </w:tc>
        <w:tc>
          <w:tcPr>
            <w:tcW w:w="497" w:type="pct"/>
            <w:tcBorders>
              <w:top w:val="nil"/>
              <w:left w:val="nil"/>
              <w:bottom w:val="single" w:sz="4" w:space="0" w:color="auto"/>
              <w:right w:val="nil"/>
            </w:tcBorders>
            <w:shd w:val="clear" w:color="auto" w:fill="auto"/>
            <w:noWrap/>
            <w:vAlign w:val="center"/>
            <w:hideMark/>
          </w:tcPr>
          <w:p w14:paraId="3BE37806" w14:textId="304E28E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0.81</w:t>
            </w:r>
          </w:p>
        </w:tc>
        <w:tc>
          <w:tcPr>
            <w:tcW w:w="465" w:type="pct"/>
            <w:tcBorders>
              <w:top w:val="nil"/>
              <w:left w:val="nil"/>
              <w:bottom w:val="single" w:sz="4" w:space="0" w:color="auto"/>
              <w:right w:val="nil"/>
            </w:tcBorders>
            <w:shd w:val="clear" w:color="auto" w:fill="auto"/>
            <w:noWrap/>
            <w:vAlign w:val="center"/>
            <w:hideMark/>
          </w:tcPr>
          <w:p w14:paraId="2080401E" w14:textId="1A159A5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7.937</w:t>
            </w:r>
          </w:p>
        </w:tc>
        <w:tc>
          <w:tcPr>
            <w:tcW w:w="497" w:type="pct"/>
            <w:tcBorders>
              <w:top w:val="nil"/>
              <w:left w:val="nil"/>
              <w:bottom w:val="single" w:sz="4" w:space="0" w:color="auto"/>
              <w:right w:val="nil"/>
            </w:tcBorders>
            <w:shd w:val="clear" w:color="auto" w:fill="auto"/>
            <w:noWrap/>
            <w:vAlign w:val="center"/>
            <w:hideMark/>
          </w:tcPr>
          <w:p w14:paraId="732892BE" w14:textId="19D7820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0.76</w:t>
            </w:r>
          </w:p>
        </w:tc>
        <w:tc>
          <w:tcPr>
            <w:tcW w:w="504" w:type="pct"/>
            <w:tcBorders>
              <w:top w:val="nil"/>
              <w:left w:val="nil"/>
              <w:bottom w:val="single" w:sz="4" w:space="0" w:color="auto"/>
              <w:right w:val="nil"/>
            </w:tcBorders>
            <w:shd w:val="clear" w:color="auto" w:fill="auto"/>
            <w:noWrap/>
            <w:vAlign w:val="center"/>
            <w:hideMark/>
          </w:tcPr>
          <w:p w14:paraId="769266AD" w14:textId="5D621BF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17.38</w:t>
            </w:r>
          </w:p>
        </w:tc>
        <w:tc>
          <w:tcPr>
            <w:tcW w:w="459" w:type="pct"/>
            <w:tcBorders>
              <w:top w:val="nil"/>
              <w:left w:val="nil"/>
              <w:bottom w:val="single" w:sz="4" w:space="0" w:color="auto"/>
              <w:right w:val="nil"/>
            </w:tcBorders>
            <w:shd w:val="clear" w:color="auto" w:fill="auto"/>
            <w:noWrap/>
            <w:vAlign w:val="center"/>
            <w:hideMark/>
          </w:tcPr>
          <w:p w14:paraId="6979EB2A" w14:textId="691E317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0.41</w:t>
            </w:r>
          </w:p>
        </w:tc>
        <w:tc>
          <w:tcPr>
            <w:tcW w:w="539" w:type="pct"/>
            <w:tcBorders>
              <w:top w:val="nil"/>
              <w:left w:val="nil"/>
              <w:bottom w:val="single" w:sz="4" w:space="0" w:color="auto"/>
              <w:right w:val="nil"/>
            </w:tcBorders>
            <w:shd w:val="clear" w:color="auto" w:fill="auto"/>
            <w:noWrap/>
            <w:vAlign w:val="center"/>
            <w:hideMark/>
          </w:tcPr>
          <w:p w14:paraId="053F8EE4" w14:textId="5B57403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40.83</w:t>
            </w:r>
          </w:p>
        </w:tc>
        <w:tc>
          <w:tcPr>
            <w:tcW w:w="424" w:type="pct"/>
            <w:tcBorders>
              <w:top w:val="nil"/>
              <w:left w:val="nil"/>
              <w:bottom w:val="single" w:sz="4" w:space="0" w:color="auto"/>
              <w:right w:val="nil"/>
            </w:tcBorders>
            <w:shd w:val="clear" w:color="auto" w:fill="auto"/>
            <w:noWrap/>
            <w:vAlign w:val="center"/>
            <w:hideMark/>
          </w:tcPr>
          <w:p w14:paraId="72597221" w14:textId="6998685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0.04</w:t>
            </w:r>
          </w:p>
        </w:tc>
      </w:tr>
    </w:tbl>
    <w:p w14:paraId="582196E1" w14:textId="1BA607DD" w:rsidR="007D4336" w:rsidRPr="00886198" w:rsidRDefault="007D4336"/>
    <w:p w14:paraId="4E3D7DDD" w14:textId="0A1AC301" w:rsidR="007D4336" w:rsidRPr="00886198" w:rsidRDefault="007571A8" w:rsidP="007D4336">
      <w:pPr>
        <w:spacing w:after="160" w:line="259" w:lineRule="auto"/>
        <w:rPr>
          <w:rFonts w:ascii="Arial" w:hAnsi="Arial" w:cs="Arial"/>
          <w:sz w:val="22"/>
          <w:szCs w:val="22"/>
        </w:rPr>
      </w:pPr>
      <w:r w:rsidRPr="00886198">
        <w:rPr>
          <w:rFonts w:ascii="Arial" w:hAnsi="Arial" w:cs="Arial"/>
          <w:sz w:val="22"/>
          <w:szCs w:val="22"/>
        </w:rPr>
        <w:t>Table B.</w:t>
      </w:r>
      <w:r w:rsidR="00734CDA" w:rsidRPr="00886198">
        <w:rPr>
          <w:rFonts w:ascii="Arial" w:hAnsi="Arial" w:cs="Arial"/>
          <w:sz w:val="22"/>
          <w:szCs w:val="22"/>
        </w:rPr>
        <w:t>11</w:t>
      </w:r>
      <w:r w:rsidR="007D4336" w:rsidRPr="00886198">
        <w:rPr>
          <w:rFonts w:ascii="Arial" w:hAnsi="Arial" w:cs="Arial"/>
          <w:sz w:val="22"/>
          <w:szCs w:val="22"/>
        </w:rPr>
        <w:t xml:space="preserve">. </w:t>
      </w:r>
      <w:r w:rsidR="00A762FB" w:rsidRPr="00886198">
        <w:rPr>
          <w:rFonts w:ascii="Arial" w:hAnsi="Arial" w:cs="Arial"/>
          <w:sz w:val="22"/>
          <w:szCs w:val="22"/>
        </w:rPr>
        <w:t xml:space="preserve">Continued. </w:t>
      </w:r>
    </w:p>
    <w:tbl>
      <w:tblPr>
        <w:tblW w:w="5000" w:type="pct"/>
        <w:tblLook w:val="04A0" w:firstRow="1" w:lastRow="0" w:firstColumn="1" w:lastColumn="0" w:noHBand="0" w:noVBand="1"/>
      </w:tblPr>
      <w:tblGrid>
        <w:gridCol w:w="2979"/>
        <w:gridCol w:w="1205"/>
        <w:gridCol w:w="1288"/>
        <w:gridCol w:w="1205"/>
        <w:gridCol w:w="1288"/>
        <w:gridCol w:w="1306"/>
        <w:gridCol w:w="1190"/>
        <w:gridCol w:w="1397"/>
        <w:gridCol w:w="1102"/>
      </w:tblGrid>
      <w:tr w:rsidR="007D4336" w:rsidRPr="00886198" w14:paraId="7AF63C48" w14:textId="77777777" w:rsidTr="00FB3982">
        <w:trPr>
          <w:trHeight w:val="300"/>
        </w:trPr>
        <w:tc>
          <w:tcPr>
            <w:tcW w:w="1149" w:type="pct"/>
            <w:tcBorders>
              <w:top w:val="nil"/>
              <w:left w:val="nil"/>
              <w:bottom w:val="single" w:sz="4" w:space="0" w:color="auto"/>
              <w:right w:val="nil"/>
            </w:tcBorders>
            <w:shd w:val="clear" w:color="auto" w:fill="auto"/>
            <w:noWrap/>
            <w:vAlign w:val="center"/>
            <w:hideMark/>
          </w:tcPr>
          <w:p w14:paraId="28126D6A" w14:textId="77777777" w:rsidR="007D4336" w:rsidRPr="00886198" w:rsidRDefault="007D4336" w:rsidP="004B1DF9">
            <w:pPr>
              <w:rPr>
                <w:sz w:val="22"/>
                <w:szCs w:val="22"/>
              </w:rPr>
            </w:pPr>
          </w:p>
        </w:tc>
        <w:tc>
          <w:tcPr>
            <w:tcW w:w="962" w:type="pct"/>
            <w:gridSpan w:val="2"/>
            <w:tcBorders>
              <w:top w:val="single" w:sz="4" w:space="0" w:color="auto"/>
              <w:left w:val="nil"/>
              <w:bottom w:val="single" w:sz="4" w:space="0" w:color="auto"/>
              <w:right w:val="nil"/>
            </w:tcBorders>
            <w:shd w:val="clear" w:color="auto" w:fill="auto"/>
            <w:noWrap/>
            <w:vAlign w:val="center"/>
            <w:hideMark/>
          </w:tcPr>
          <w:p w14:paraId="65FC4516"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2" w:type="pct"/>
            <w:gridSpan w:val="2"/>
            <w:tcBorders>
              <w:top w:val="single" w:sz="4" w:space="0" w:color="auto"/>
              <w:left w:val="nil"/>
              <w:bottom w:val="single" w:sz="4" w:space="0" w:color="auto"/>
              <w:right w:val="nil"/>
            </w:tcBorders>
            <w:shd w:val="clear" w:color="auto" w:fill="auto"/>
            <w:noWrap/>
            <w:vAlign w:val="center"/>
            <w:hideMark/>
          </w:tcPr>
          <w:p w14:paraId="19F34512"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3" w:type="pct"/>
            <w:gridSpan w:val="2"/>
            <w:tcBorders>
              <w:top w:val="single" w:sz="4" w:space="0" w:color="auto"/>
              <w:left w:val="nil"/>
              <w:bottom w:val="single" w:sz="4" w:space="0" w:color="auto"/>
              <w:right w:val="nil"/>
            </w:tcBorders>
            <w:shd w:val="clear" w:color="auto" w:fill="auto"/>
            <w:noWrap/>
            <w:vAlign w:val="center"/>
            <w:hideMark/>
          </w:tcPr>
          <w:p w14:paraId="24AD827B"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4" w:type="pct"/>
            <w:gridSpan w:val="2"/>
            <w:tcBorders>
              <w:top w:val="single" w:sz="4" w:space="0" w:color="auto"/>
              <w:left w:val="nil"/>
              <w:bottom w:val="single" w:sz="4" w:space="0" w:color="auto"/>
              <w:right w:val="nil"/>
            </w:tcBorders>
            <w:shd w:val="clear" w:color="auto" w:fill="auto"/>
            <w:noWrap/>
            <w:vAlign w:val="center"/>
            <w:hideMark/>
          </w:tcPr>
          <w:p w14:paraId="2F737257" w14:textId="77777777" w:rsidR="007D4336" w:rsidRPr="00886198" w:rsidRDefault="007D4336" w:rsidP="004B1DF9">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7D4336" w:rsidRPr="00886198" w14:paraId="184A8C23" w14:textId="77777777" w:rsidTr="00092DCE">
        <w:trPr>
          <w:trHeight w:val="300"/>
        </w:trPr>
        <w:tc>
          <w:tcPr>
            <w:tcW w:w="1149" w:type="pct"/>
            <w:tcBorders>
              <w:top w:val="single" w:sz="4" w:space="0" w:color="auto"/>
              <w:left w:val="nil"/>
              <w:bottom w:val="single" w:sz="4" w:space="0" w:color="auto"/>
              <w:right w:val="nil"/>
            </w:tcBorders>
            <w:shd w:val="clear" w:color="auto" w:fill="auto"/>
            <w:noWrap/>
            <w:vAlign w:val="bottom"/>
            <w:hideMark/>
          </w:tcPr>
          <w:p w14:paraId="53739DB3" w14:textId="1B044043" w:rsidR="007D4336" w:rsidRPr="00886198" w:rsidRDefault="007D4336" w:rsidP="004B1DF9">
            <w:pPr>
              <w:rPr>
                <w:rFonts w:ascii="Arial" w:hAnsi="Arial" w:cs="Arial"/>
                <w:b/>
                <w:bCs/>
                <w:color w:val="000000"/>
                <w:sz w:val="22"/>
                <w:szCs w:val="22"/>
              </w:rPr>
            </w:pPr>
            <w:r w:rsidRPr="00886198">
              <w:rPr>
                <w:rFonts w:ascii="Arial" w:hAnsi="Arial" w:cs="Arial"/>
                <w:b/>
                <w:bCs/>
                <w:color w:val="000000"/>
                <w:sz w:val="22"/>
                <w:szCs w:val="22"/>
              </w:rPr>
              <w:t>OTU</w:t>
            </w:r>
            <w:r w:rsidR="00C8065A" w:rsidRPr="00886198">
              <w:rPr>
                <w:rFonts w:ascii="Arial" w:hAnsi="Arial" w:cs="Arial"/>
                <w:b/>
                <w:bCs/>
                <w:color w:val="000000"/>
                <w:sz w:val="22"/>
                <w:szCs w:val="22"/>
              </w:rPr>
              <w:t xml:space="preserve"> Taxonomic Affiliation</w:t>
            </w:r>
          </w:p>
        </w:tc>
        <w:tc>
          <w:tcPr>
            <w:tcW w:w="465" w:type="pct"/>
            <w:tcBorders>
              <w:top w:val="single" w:sz="4" w:space="0" w:color="auto"/>
              <w:left w:val="nil"/>
              <w:bottom w:val="single" w:sz="4" w:space="0" w:color="auto"/>
              <w:right w:val="nil"/>
            </w:tcBorders>
            <w:shd w:val="clear" w:color="auto" w:fill="auto"/>
            <w:noWrap/>
            <w:vAlign w:val="bottom"/>
            <w:hideMark/>
          </w:tcPr>
          <w:p w14:paraId="1575CC7F"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97" w:type="pct"/>
            <w:tcBorders>
              <w:top w:val="single" w:sz="4" w:space="0" w:color="auto"/>
              <w:left w:val="nil"/>
              <w:bottom w:val="single" w:sz="4" w:space="0" w:color="auto"/>
              <w:right w:val="nil"/>
            </w:tcBorders>
            <w:shd w:val="clear" w:color="auto" w:fill="auto"/>
            <w:noWrap/>
            <w:vAlign w:val="bottom"/>
            <w:hideMark/>
          </w:tcPr>
          <w:p w14:paraId="6332F043"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465" w:type="pct"/>
            <w:tcBorders>
              <w:top w:val="single" w:sz="4" w:space="0" w:color="auto"/>
              <w:left w:val="nil"/>
              <w:bottom w:val="single" w:sz="4" w:space="0" w:color="auto"/>
              <w:right w:val="nil"/>
            </w:tcBorders>
            <w:shd w:val="clear" w:color="auto" w:fill="auto"/>
            <w:noWrap/>
            <w:vAlign w:val="bottom"/>
            <w:hideMark/>
          </w:tcPr>
          <w:p w14:paraId="34382929"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97" w:type="pct"/>
            <w:tcBorders>
              <w:top w:val="single" w:sz="4" w:space="0" w:color="auto"/>
              <w:left w:val="nil"/>
              <w:bottom w:val="single" w:sz="4" w:space="0" w:color="auto"/>
              <w:right w:val="nil"/>
            </w:tcBorders>
            <w:shd w:val="clear" w:color="auto" w:fill="auto"/>
            <w:noWrap/>
            <w:vAlign w:val="bottom"/>
            <w:hideMark/>
          </w:tcPr>
          <w:p w14:paraId="698FD62B"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04" w:type="pct"/>
            <w:tcBorders>
              <w:top w:val="single" w:sz="4" w:space="0" w:color="auto"/>
              <w:left w:val="nil"/>
              <w:bottom w:val="single" w:sz="4" w:space="0" w:color="auto"/>
              <w:right w:val="nil"/>
            </w:tcBorders>
            <w:shd w:val="clear" w:color="auto" w:fill="auto"/>
            <w:noWrap/>
            <w:vAlign w:val="bottom"/>
            <w:hideMark/>
          </w:tcPr>
          <w:p w14:paraId="4E182C60"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59" w:type="pct"/>
            <w:tcBorders>
              <w:top w:val="single" w:sz="4" w:space="0" w:color="auto"/>
              <w:left w:val="nil"/>
              <w:bottom w:val="single" w:sz="4" w:space="0" w:color="auto"/>
              <w:right w:val="nil"/>
            </w:tcBorders>
            <w:shd w:val="clear" w:color="auto" w:fill="auto"/>
            <w:noWrap/>
            <w:vAlign w:val="bottom"/>
            <w:hideMark/>
          </w:tcPr>
          <w:p w14:paraId="106B4947"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39" w:type="pct"/>
            <w:tcBorders>
              <w:top w:val="single" w:sz="4" w:space="0" w:color="auto"/>
              <w:left w:val="nil"/>
              <w:bottom w:val="single" w:sz="4" w:space="0" w:color="auto"/>
              <w:right w:val="nil"/>
            </w:tcBorders>
            <w:shd w:val="clear" w:color="auto" w:fill="auto"/>
            <w:noWrap/>
            <w:vAlign w:val="bottom"/>
            <w:hideMark/>
          </w:tcPr>
          <w:p w14:paraId="7EE6D991" w14:textId="77777777" w:rsidR="007D4336" w:rsidRPr="00886198" w:rsidRDefault="007D4336"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25" w:type="pct"/>
            <w:tcBorders>
              <w:top w:val="single" w:sz="4" w:space="0" w:color="auto"/>
              <w:left w:val="nil"/>
              <w:bottom w:val="single" w:sz="4" w:space="0" w:color="auto"/>
              <w:right w:val="nil"/>
            </w:tcBorders>
            <w:shd w:val="clear" w:color="auto" w:fill="auto"/>
            <w:noWrap/>
            <w:vAlign w:val="bottom"/>
            <w:hideMark/>
          </w:tcPr>
          <w:p w14:paraId="79359964" w14:textId="77777777" w:rsidR="007D4336" w:rsidRPr="00886198" w:rsidRDefault="007D4336"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092DCE" w:rsidRPr="00886198" w14:paraId="073075A0" w14:textId="77777777" w:rsidTr="00092DCE">
        <w:trPr>
          <w:trHeight w:val="300"/>
        </w:trPr>
        <w:tc>
          <w:tcPr>
            <w:tcW w:w="1149" w:type="pct"/>
            <w:tcBorders>
              <w:top w:val="nil"/>
              <w:left w:val="nil"/>
              <w:bottom w:val="nil"/>
              <w:right w:val="nil"/>
            </w:tcBorders>
            <w:shd w:val="clear" w:color="auto" w:fill="auto"/>
            <w:noWrap/>
            <w:vAlign w:val="bottom"/>
            <w:hideMark/>
          </w:tcPr>
          <w:p w14:paraId="7726755C"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i/>
                <w:iCs/>
                <w:color w:val="000000"/>
                <w:sz w:val="22"/>
                <w:szCs w:val="22"/>
              </w:rPr>
              <w:t>Thermodesulfovibrionia</w:t>
            </w:r>
            <w:proofErr w:type="spellEnd"/>
          </w:p>
        </w:tc>
        <w:tc>
          <w:tcPr>
            <w:tcW w:w="465" w:type="pct"/>
            <w:tcBorders>
              <w:top w:val="nil"/>
              <w:left w:val="nil"/>
              <w:bottom w:val="nil"/>
              <w:right w:val="nil"/>
            </w:tcBorders>
            <w:shd w:val="clear" w:color="auto" w:fill="auto"/>
            <w:noWrap/>
            <w:vAlign w:val="center"/>
            <w:hideMark/>
          </w:tcPr>
          <w:p w14:paraId="19713B31"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45.94</w:t>
            </w:r>
          </w:p>
        </w:tc>
        <w:tc>
          <w:tcPr>
            <w:tcW w:w="497" w:type="pct"/>
            <w:tcBorders>
              <w:top w:val="nil"/>
              <w:left w:val="nil"/>
              <w:bottom w:val="nil"/>
              <w:right w:val="nil"/>
            </w:tcBorders>
            <w:shd w:val="clear" w:color="auto" w:fill="auto"/>
            <w:noWrap/>
            <w:vAlign w:val="center"/>
            <w:hideMark/>
          </w:tcPr>
          <w:p w14:paraId="27F88884" w14:textId="5702316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0.01</w:t>
            </w:r>
          </w:p>
        </w:tc>
        <w:tc>
          <w:tcPr>
            <w:tcW w:w="465" w:type="pct"/>
            <w:tcBorders>
              <w:top w:val="nil"/>
              <w:left w:val="nil"/>
              <w:bottom w:val="nil"/>
              <w:right w:val="nil"/>
            </w:tcBorders>
            <w:shd w:val="clear" w:color="auto" w:fill="auto"/>
            <w:noWrap/>
            <w:vAlign w:val="center"/>
            <w:hideMark/>
          </w:tcPr>
          <w:p w14:paraId="0499EEE6"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34.66</w:t>
            </w:r>
          </w:p>
        </w:tc>
        <w:tc>
          <w:tcPr>
            <w:tcW w:w="497" w:type="pct"/>
            <w:tcBorders>
              <w:top w:val="nil"/>
              <w:left w:val="nil"/>
              <w:bottom w:val="nil"/>
              <w:right w:val="nil"/>
            </w:tcBorders>
            <w:shd w:val="clear" w:color="auto" w:fill="auto"/>
            <w:noWrap/>
            <w:vAlign w:val="center"/>
            <w:hideMark/>
          </w:tcPr>
          <w:p w14:paraId="206E90D9" w14:textId="091DAC3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c>
          <w:tcPr>
            <w:tcW w:w="504" w:type="pct"/>
            <w:tcBorders>
              <w:top w:val="nil"/>
              <w:left w:val="nil"/>
              <w:bottom w:val="nil"/>
              <w:right w:val="nil"/>
            </w:tcBorders>
            <w:shd w:val="clear" w:color="auto" w:fill="auto"/>
            <w:noWrap/>
            <w:vAlign w:val="center"/>
            <w:hideMark/>
          </w:tcPr>
          <w:p w14:paraId="4CB79D83" w14:textId="22F63CB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19.13</w:t>
            </w:r>
          </w:p>
        </w:tc>
        <w:tc>
          <w:tcPr>
            <w:tcW w:w="459" w:type="pct"/>
            <w:tcBorders>
              <w:top w:val="nil"/>
              <w:left w:val="nil"/>
              <w:bottom w:val="nil"/>
              <w:right w:val="nil"/>
            </w:tcBorders>
            <w:shd w:val="clear" w:color="auto" w:fill="auto"/>
            <w:noWrap/>
            <w:vAlign w:val="center"/>
            <w:hideMark/>
          </w:tcPr>
          <w:p w14:paraId="3B228BC6" w14:textId="08C1FF0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0.71</w:t>
            </w:r>
          </w:p>
        </w:tc>
        <w:tc>
          <w:tcPr>
            <w:tcW w:w="539" w:type="pct"/>
            <w:tcBorders>
              <w:top w:val="nil"/>
              <w:left w:val="nil"/>
              <w:bottom w:val="nil"/>
              <w:right w:val="nil"/>
            </w:tcBorders>
            <w:shd w:val="clear" w:color="auto" w:fill="auto"/>
            <w:noWrap/>
            <w:vAlign w:val="center"/>
            <w:hideMark/>
          </w:tcPr>
          <w:p w14:paraId="3758F4F6" w14:textId="34DDF08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0.2488</w:t>
            </w:r>
          </w:p>
        </w:tc>
        <w:tc>
          <w:tcPr>
            <w:tcW w:w="425" w:type="pct"/>
            <w:tcBorders>
              <w:top w:val="nil"/>
              <w:left w:val="nil"/>
              <w:bottom w:val="nil"/>
              <w:right w:val="nil"/>
            </w:tcBorders>
            <w:shd w:val="clear" w:color="auto" w:fill="auto"/>
            <w:noWrap/>
            <w:vAlign w:val="center"/>
            <w:hideMark/>
          </w:tcPr>
          <w:p w14:paraId="6ABA4686" w14:textId="51A6DE3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0F621D05" w14:textId="77777777" w:rsidTr="00092DCE">
        <w:trPr>
          <w:trHeight w:val="300"/>
        </w:trPr>
        <w:tc>
          <w:tcPr>
            <w:tcW w:w="1149" w:type="pct"/>
            <w:tcBorders>
              <w:top w:val="nil"/>
              <w:left w:val="nil"/>
              <w:bottom w:val="nil"/>
              <w:right w:val="nil"/>
            </w:tcBorders>
            <w:shd w:val="clear" w:color="auto" w:fill="auto"/>
            <w:noWrap/>
            <w:vAlign w:val="bottom"/>
            <w:hideMark/>
          </w:tcPr>
          <w:p w14:paraId="691D20A9"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Sva0485</w:t>
            </w:r>
          </w:p>
        </w:tc>
        <w:tc>
          <w:tcPr>
            <w:tcW w:w="465" w:type="pct"/>
            <w:tcBorders>
              <w:top w:val="nil"/>
              <w:left w:val="nil"/>
              <w:bottom w:val="nil"/>
              <w:right w:val="nil"/>
            </w:tcBorders>
            <w:shd w:val="clear" w:color="auto" w:fill="auto"/>
            <w:noWrap/>
            <w:vAlign w:val="center"/>
            <w:hideMark/>
          </w:tcPr>
          <w:p w14:paraId="1D7AF3AD"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32.3</w:t>
            </w:r>
          </w:p>
        </w:tc>
        <w:tc>
          <w:tcPr>
            <w:tcW w:w="497" w:type="pct"/>
            <w:tcBorders>
              <w:top w:val="nil"/>
              <w:left w:val="nil"/>
              <w:bottom w:val="nil"/>
              <w:right w:val="nil"/>
            </w:tcBorders>
            <w:shd w:val="clear" w:color="auto" w:fill="auto"/>
            <w:noWrap/>
            <w:vAlign w:val="center"/>
            <w:hideMark/>
          </w:tcPr>
          <w:p w14:paraId="10E2E621" w14:textId="1A626F0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0.28</w:t>
            </w:r>
          </w:p>
        </w:tc>
        <w:tc>
          <w:tcPr>
            <w:tcW w:w="465" w:type="pct"/>
            <w:tcBorders>
              <w:top w:val="nil"/>
              <w:left w:val="nil"/>
              <w:bottom w:val="nil"/>
              <w:right w:val="nil"/>
            </w:tcBorders>
            <w:shd w:val="clear" w:color="auto" w:fill="auto"/>
            <w:noWrap/>
            <w:vAlign w:val="center"/>
            <w:hideMark/>
          </w:tcPr>
          <w:p w14:paraId="6BA32EE4"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48.48</w:t>
            </w:r>
          </w:p>
        </w:tc>
        <w:tc>
          <w:tcPr>
            <w:tcW w:w="497" w:type="pct"/>
            <w:tcBorders>
              <w:top w:val="nil"/>
              <w:left w:val="nil"/>
              <w:bottom w:val="nil"/>
              <w:right w:val="nil"/>
            </w:tcBorders>
            <w:shd w:val="clear" w:color="auto" w:fill="auto"/>
            <w:noWrap/>
            <w:vAlign w:val="center"/>
            <w:hideMark/>
          </w:tcPr>
          <w:p w14:paraId="6E4AD5CA" w14:textId="678AB11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0.08</w:t>
            </w:r>
          </w:p>
        </w:tc>
        <w:tc>
          <w:tcPr>
            <w:tcW w:w="504" w:type="pct"/>
            <w:tcBorders>
              <w:top w:val="nil"/>
              <w:left w:val="nil"/>
              <w:bottom w:val="nil"/>
              <w:right w:val="nil"/>
            </w:tcBorders>
            <w:shd w:val="clear" w:color="auto" w:fill="auto"/>
            <w:noWrap/>
            <w:vAlign w:val="center"/>
            <w:hideMark/>
          </w:tcPr>
          <w:p w14:paraId="47F8950D" w14:textId="2D834DE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18.92</w:t>
            </w:r>
          </w:p>
        </w:tc>
        <w:tc>
          <w:tcPr>
            <w:tcW w:w="459" w:type="pct"/>
            <w:tcBorders>
              <w:top w:val="nil"/>
              <w:left w:val="nil"/>
              <w:bottom w:val="nil"/>
              <w:right w:val="nil"/>
            </w:tcBorders>
            <w:shd w:val="clear" w:color="auto" w:fill="auto"/>
            <w:noWrap/>
            <w:vAlign w:val="center"/>
            <w:hideMark/>
          </w:tcPr>
          <w:p w14:paraId="267AF881" w14:textId="1D1DFA9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0.53</w:t>
            </w:r>
          </w:p>
        </w:tc>
        <w:tc>
          <w:tcPr>
            <w:tcW w:w="539" w:type="pct"/>
            <w:tcBorders>
              <w:top w:val="nil"/>
              <w:left w:val="nil"/>
              <w:bottom w:val="nil"/>
              <w:right w:val="nil"/>
            </w:tcBorders>
            <w:shd w:val="clear" w:color="auto" w:fill="auto"/>
            <w:noWrap/>
            <w:vAlign w:val="center"/>
            <w:hideMark/>
          </w:tcPr>
          <w:p w14:paraId="569C2C1A" w14:textId="28A4DEC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0.2727</w:t>
            </w:r>
          </w:p>
        </w:tc>
        <w:tc>
          <w:tcPr>
            <w:tcW w:w="425" w:type="pct"/>
            <w:tcBorders>
              <w:top w:val="nil"/>
              <w:left w:val="nil"/>
              <w:bottom w:val="nil"/>
              <w:right w:val="nil"/>
            </w:tcBorders>
            <w:shd w:val="clear" w:color="auto" w:fill="auto"/>
            <w:noWrap/>
            <w:vAlign w:val="center"/>
            <w:hideMark/>
          </w:tcPr>
          <w:p w14:paraId="4054C6F9" w14:textId="311FD2B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2FB24D66" w14:textId="77777777" w:rsidTr="00092DCE">
        <w:trPr>
          <w:trHeight w:val="300"/>
        </w:trPr>
        <w:tc>
          <w:tcPr>
            <w:tcW w:w="1149" w:type="pct"/>
            <w:tcBorders>
              <w:top w:val="nil"/>
              <w:left w:val="nil"/>
              <w:bottom w:val="nil"/>
              <w:right w:val="nil"/>
            </w:tcBorders>
            <w:shd w:val="clear" w:color="auto" w:fill="auto"/>
            <w:noWrap/>
            <w:vAlign w:val="bottom"/>
            <w:hideMark/>
          </w:tcPr>
          <w:p w14:paraId="42000522"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Aquiluna</w:t>
            </w:r>
            <w:proofErr w:type="spellEnd"/>
          </w:p>
        </w:tc>
        <w:tc>
          <w:tcPr>
            <w:tcW w:w="465" w:type="pct"/>
            <w:tcBorders>
              <w:top w:val="nil"/>
              <w:left w:val="nil"/>
              <w:bottom w:val="nil"/>
              <w:right w:val="nil"/>
            </w:tcBorders>
            <w:shd w:val="clear" w:color="auto" w:fill="auto"/>
            <w:noWrap/>
            <w:vAlign w:val="center"/>
            <w:hideMark/>
          </w:tcPr>
          <w:p w14:paraId="15D1CBA9"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9.73</w:t>
            </w:r>
          </w:p>
        </w:tc>
        <w:tc>
          <w:tcPr>
            <w:tcW w:w="497" w:type="pct"/>
            <w:tcBorders>
              <w:top w:val="nil"/>
              <w:left w:val="nil"/>
              <w:bottom w:val="nil"/>
              <w:right w:val="nil"/>
            </w:tcBorders>
            <w:shd w:val="clear" w:color="auto" w:fill="auto"/>
            <w:noWrap/>
            <w:vAlign w:val="center"/>
            <w:hideMark/>
          </w:tcPr>
          <w:p w14:paraId="2C7ED1DC" w14:textId="307A597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465" w:type="pct"/>
            <w:tcBorders>
              <w:top w:val="nil"/>
              <w:left w:val="nil"/>
              <w:bottom w:val="nil"/>
              <w:right w:val="nil"/>
            </w:tcBorders>
            <w:shd w:val="clear" w:color="auto" w:fill="auto"/>
            <w:noWrap/>
            <w:vAlign w:val="center"/>
            <w:hideMark/>
          </w:tcPr>
          <w:p w14:paraId="1845B8FF"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12.86</w:t>
            </w:r>
          </w:p>
        </w:tc>
        <w:tc>
          <w:tcPr>
            <w:tcW w:w="497" w:type="pct"/>
            <w:tcBorders>
              <w:top w:val="nil"/>
              <w:left w:val="nil"/>
              <w:bottom w:val="nil"/>
              <w:right w:val="nil"/>
            </w:tcBorders>
            <w:shd w:val="clear" w:color="auto" w:fill="auto"/>
            <w:noWrap/>
            <w:vAlign w:val="center"/>
            <w:hideMark/>
          </w:tcPr>
          <w:p w14:paraId="45D6BA78" w14:textId="22D6503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0.91</w:t>
            </w:r>
          </w:p>
        </w:tc>
        <w:tc>
          <w:tcPr>
            <w:tcW w:w="504" w:type="pct"/>
            <w:tcBorders>
              <w:top w:val="nil"/>
              <w:left w:val="nil"/>
              <w:bottom w:val="nil"/>
              <w:right w:val="nil"/>
            </w:tcBorders>
            <w:shd w:val="clear" w:color="auto" w:fill="auto"/>
            <w:noWrap/>
            <w:vAlign w:val="center"/>
            <w:hideMark/>
          </w:tcPr>
          <w:p w14:paraId="59BC7166" w14:textId="612DFAE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40.71</w:t>
            </w:r>
          </w:p>
        </w:tc>
        <w:tc>
          <w:tcPr>
            <w:tcW w:w="459" w:type="pct"/>
            <w:tcBorders>
              <w:top w:val="nil"/>
              <w:left w:val="nil"/>
              <w:bottom w:val="nil"/>
              <w:right w:val="nil"/>
            </w:tcBorders>
            <w:shd w:val="clear" w:color="auto" w:fill="auto"/>
            <w:noWrap/>
            <w:vAlign w:val="center"/>
            <w:hideMark/>
          </w:tcPr>
          <w:p w14:paraId="2D572DCC" w14:textId="26D7D21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0.02</w:t>
            </w:r>
          </w:p>
        </w:tc>
        <w:tc>
          <w:tcPr>
            <w:tcW w:w="539" w:type="pct"/>
            <w:tcBorders>
              <w:top w:val="nil"/>
              <w:left w:val="nil"/>
              <w:bottom w:val="nil"/>
              <w:right w:val="nil"/>
            </w:tcBorders>
            <w:shd w:val="clear" w:color="auto" w:fill="auto"/>
            <w:noWrap/>
            <w:vAlign w:val="center"/>
            <w:hideMark/>
          </w:tcPr>
          <w:p w14:paraId="0484B97D" w14:textId="0121C21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31.05</w:t>
            </w:r>
          </w:p>
        </w:tc>
        <w:tc>
          <w:tcPr>
            <w:tcW w:w="425" w:type="pct"/>
            <w:tcBorders>
              <w:top w:val="nil"/>
              <w:left w:val="nil"/>
              <w:bottom w:val="nil"/>
              <w:right w:val="nil"/>
            </w:tcBorders>
            <w:shd w:val="clear" w:color="auto" w:fill="auto"/>
            <w:noWrap/>
            <w:vAlign w:val="center"/>
            <w:hideMark/>
          </w:tcPr>
          <w:p w14:paraId="72CCA3BC" w14:textId="761AE70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0.15</w:t>
            </w:r>
          </w:p>
        </w:tc>
      </w:tr>
      <w:tr w:rsidR="00092DCE" w:rsidRPr="00886198" w14:paraId="2915099A" w14:textId="77777777" w:rsidTr="00092DCE">
        <w:trPr>
          <w:trHeight w:val="300"/>
        </w:trPr>
        <w:tc>
          <w:tcPr>
            <w:tcW w:w="1149" w:type="pct"/>
            <w:tcBorders>
              <w:top w:val="nil"/>
              <w:left w:val="nil"/>
              <w:bottom w:val="nil"/>
              <w:right w:val="nil"/>
            </w:tcBorders>
            <w:shd w:val="clear" w:color="auto" w:fill="auto"/>
            <w:noWrap/>
            <w:vAlign w:val="bottom"/>
            <w:hideMark/>
          </w:tcPr>
          <w:p w14:paraId="664FFD52"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Clade III</w:t>
            </w:r>
          </w:p>
        </w:tc>
        <w:tc>
          <w:tcPr>
            <w:tcW w:w="465" w:type="pct"/>
            <w:tcBorders>
              <w:top w:val="nil"/>
              <w:left w:val="nil"/>
              <w:bottom w:val="nil"/>
              <w:right w:val="nil"/>
            </w:tcBorders>
            <w:shd w:val="clear" w:color="auto" w:fill="auto"/>
            <w:noWrap/>
            <w:vAlign w:val="center"/>
            <w:hideMark/>
          </w:tcPr>
          <w:p w14:paraId="25B626A1"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7.101</w:t>
            </w:r>
          </w:p>
        </w:tc>
        <w:tc>
          <w:tcPr>
            <w:tcW w:w="497" w:type="pct"/>
            <w:tcBorders>
              <w:top w:val="nil"/>
              <w:left w:val="nil"/>
              <w:bottom w:val="nil"/>
              <w:right w:val="nil"/>
            </w:tcBorders>
            <w:shd w:val="clear" w:color="auto" w:fill="auto"/>
            <w:noWrap/>
            <w:vAlign w:val="center"/>
            <w:hideMark/>
          </w:tcPr>
          <w:p w14:paraId="57F4C148" w14:textId="3825B35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0.94</w:t>
            </w:r>
          </w:p>
        </w:tc>
        <w:tc>
          <w:tcPr>
            <w:tcW w:w="465" w:type="pct"/>
            <w:tcBorders>
              <w:top w:val="nil"/>
              <w:left w:val="nil"/>
              <w:bottom w:val="nil"/>
              <w:right w:val="nil"/>
            </w:tcBorders>
            <w:shd w:val="clear" w:color="auto" w:fill="auto"/>
            <w:noWrap/>
            <w:vAlign w:val="center"/>
            <w:hideMark/>
          </w:tcPr>
          <w:p w14:paraId="63A7DC58"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22.89</w:t>
            </w:r>
          </w:p>
        </w:tc>
        <w:tc>
          <w:tcPr>
            <w:tcW w:w="497" w:type="pct"/>
            <w:tcBorders>
              <w:top w:val="nil"/>
              <w:left w:val="nil"/>
              <w:bottom w:val="nil"/>
              <w:right w:val="nil"/>
            </w:tcBorders>
            <w:shd w:val="clear" w:color="auto" w:fill="auto"/>
            <w:noWrap/>
            <w:vAlign w:val="center"/>
            <w:hideMark/>
          </w:tcPr>
          <w:p w14:paraId="39BCF91B" w14:textId="0727B34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0.36</w:t>
            </w:r>
          </w:p>
        </w:tc>
        <w:tc>
          <w:tcPr>
            <w:tcW w:w="504" w:type="pct"/>
            <w:tcBorders>
              <w:top w:val="nil"/>
              <w:left w:val="nil"/>
              <w:bottom w:val="nil"/>
              <w:right w:val="nil"/>
            </w:tcBorders>
            <w:shd w:val="clear" w:color="auto" w:fill="auto"/>
            <w:noWrap/>
            <w:vAlign w:val="center"/>
            <w:hideMark/>
          </w:tcPr>
          <w:p w14:paraId="21AD522F" w14:textId="54BFA7A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26.7</w:t>
            </w:r>
          </w:p>
        </w:tc>
        <w:tc>
          <w:tcPr>
            <w:tcW w:w="459" w:type="pct"/>
            <w:tcBorders>
              <w:top w:val="nil"/>
              <w:left w:val="nil"/>
              <w:bottom w:val="nil"/>
              <w:right w:val="nil"/>
            </w:tcBorders>
            <w:shd w:val="clear" w:color="auto" w:fill="auto"/>
            <w:noWrap/>
            <w:vAlign w:val="center"/>
            <w:hideMark/>
          </w:tcPr>
          <w:p w14:paraId="11369298" w14:textId="4C95593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0.28</w:t>
            </w:r>
          </w:p>
        </w:tc>
        <w:tc>
          <w:tcPr>
            <w:tcW w:w="539" w:type="pct"/>
            <w:tcBorders>
              <w:top w:val="nil"/>
              <w:left w:val="nil"/>
              <w:bottom w:val="nil"/>
              <w:right w:val="nil"/>
            </w:tcBorders>
            <w:shd w:val="clear" w:color="auto" w:fill="auto"/>
            <w:noWrap/>
            <w:vAlign w:val="center"/>
            <w:hideMark/>
          </w:tcPr>
          <w:p w14:paraId="75A28990" w14:textId="61E65B8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30.46</w:t>
            </w:r>
          </w:p>
        </w:tc>
        <w:tc>
          <w:tcPr>
            <w:tcW w:w="425" w:type="pct"/>
            <w:tcBorders>
              <w:top w:val="nil"/>
              <w:left w:val="nil"/>
              <w:bottom w:val="nil"/>
              <w:right w:val="nil"/>
            </w:tcBorders>
            <w:shd w:val="clear" w:color="auto" w:fill="auto"/>
            <w:noWrap/>
            <w:vAlign w:val="center"/>
            <w:hideMark/>
          </w:tcPr>
          <w:p w14:paraId="778449ED" w14:textId="48CC2E3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0.22</w:t>
            </w:r>
          </w:p>
        </w:tc>
      </w:tr>
      <w:tr w:rsidR="00092DCE" w:rsidRPr="00886198" w14:paraId="7F7962EA" w14:textId="77777777" w:rsidTr="00092DCE">
        <w:trPr>
          <w:trHeight w:val="300"/>
        </w:trPr>
        <w:tc>
          <w:tcPr>
            <w:tcW w:w="1149" w:type="pct"/>
            <w:tcBorders>
              <w:top w:val="nil"/>
              <w:left w:val="nil"/>
              <w:bottom w:val="nil"/>
              <w:right w:val="nil"/>
            </w:tcBorders>
            <w:shd w:val="clear" w:color="auto" w:fill="auto"/>
            <w:noWrap/>
            <w:vAlign w:val="bottom"/>
            <w:hideMark/>
          </w:tcPr>
          <w:p w14:paraId="271E2034"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Halanaerobium</w:t>
            </w:r>
            <w:proofErr w:type="spellEnd"/>
          </w:p>
        </w:tc>
        <w:tc>
          <w:tcPr>
            <w:tcW w:w="465" w:type="pct"/>
            <w:tcBorders>
              <w:top w:val="nil"/>
              <w:left w:val="nil"/>
              <w:bottom w:val="nil"/>
              <w:right w:val="nil"/>
            </w:tcBorders>
            <w:shd w:val="clear" w:color="auto" w:fill="auto"/>
            <w:noWrap/>
            <w:vAlign w:val="center"/>
            <w:hideMark/>
          </w:tcPr>
          <w:p w14:paraId="49C63AC4"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28.16</w:t>
            </w:r>
          </w:p>
        </w:tc>
        <w:tc>
          <w:tcPr>
            <w:tcW w:w="497" w:type="pct"/>
            <w:tcBorders>
              <w:top w:val="nil"/>
              <w:left w:val="nil"/>
              <w:bottom w:val="nil"/>
              <w:right w:val="nil"/>
            </w:tcBorders>
            <w:shd w:val="clear" w:color="auto" w:fill="auto"/>
            <w:noWrap/>
            <w:vAlign w:val="center"/>
            <w:hideMark/>
          </w:tcPr>
          <w:p w14:paraId="54C93CCE" w14:textId="632BF62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0.24</w:t>
            </w:r>
          </w:p>
        </w:tc>
        <w:tc>
          <w:tcPr>
            <w:tcW w:w="465" w:type="pct"/>
            <w:tcBorders>
              <w:top w:val="nil"/>
              <w:left w:val="nil"/>
              <w:bottom w:val="nil"/>
              <w:right w:val="nil"/>
            </w:tcBorders>
            <w:shd w:val="clear" w:color="auto" w:fill="auto"/>
            <w:noWrap/>
            <w:vAlign w:val="center"/>
            <w:hideMark/>
          </w:tcPr>
          <w:p w14:paraId="472E8F3D"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4.219</w:t>
            </w:r>
          </w:p>
        </w:tc>
        <w:tc>
          <w:tcPr>
            <w:tcW w:w="497" w:type="pct"/>
            <w:tcBorders>
              <w:top w:val="nil"/>
              <w:left w:val="nil"/>
              <w:bottom w:val="nil"/>
              <w:right w:val="nil"/>
            </w:tcBorders>
            <w:shd w:val="clear" w:color="auto" w:fill="auto"/>
            <w:noWrap/>
            <w:vAlign w:val="center"/>
            <w:hideMark/>
          </w:tcPr>
          <w:p w14:paraId="603A0048" w14:textId="4308A4B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0.26</w:t>
            </w:r>
          </w:p>
        </w:tc>
        <w:tc>
          <w:tcPr>
            <w:tcW w:w="504" w:type="pct"/>
            <w:tcBorders>
              <w:top w:val="nil"/>
              <w:left w:val="nil"/>
              <w:bottom w:val="nil"/>
              <w:right w:val="nil"/>
            </w:tcBorders>
            <w:shd w:val="clear" w:color="auto" w:fill="auto"/>
            <w:noWrap/>
            <w:vAlign w:val="center"/>
            <w:hideMark/>
          </w:tcPr>
          <w:p w14:paraId="2C29C44A" w14:textId="4DBFCBA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0.051</w:t>
            </w:r>
          </w:p>
        </w:tc>
        <w:tc>
          <w:tcPr>
            <w:tcW w:w="459" w:type="pct"/>
            <w:tcBorders>
              <w:top w:val="nil"/>
              <w:left w:val="nil"/>
              <w:bottom w:val="nil"/>
              <w:right w:val="nil"/>
            </w:tcBorders>
            <w:shd w:val="clear" w:color="auto" w:fill="auto"/>
            <w:noWrap/>
            <w:vAlign w:val="center"/>
            <w:hideMark/>
          </w:tcPr>
          <w:p w14:paraId="595C2791" w14:textId="0970232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0.45</w:t>
            </w:r>
          </w:p>
        </w:tc>
        <w:tc>
          <w:tcPr>
            <w:tcW w:w="539" w:type="pct"/>
            <w:tcBorders>
              <w:top w:val="nil"/>
              <w:left w:val="nil"/>
              <w:bottom w:val="nil"/>
              <w:right w:val="nil"/>
            </w:tcBorders>
            <w:shd w:val="clear" w:color="auto" w:fill="auto"/>
            <w:noWrap/>
            <w:vAlign w:val="center"/>
            <w:hideMark/>
          </w:tcPr>
          <w:p w14:paraId="3F66D9F7" w14:textId="1BB2A09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0.002</w:t>
            </w:r>
          </w:p>
        </w:tc>
        <w:tc>
          <w:tcPr>
            <w:tcW w:w="425" w:type="pct"/>
            <w:tcBorders>
              <w:top w:val="nil"/>
              <w:left w:val="nil"/>
              <w:bottom w:val="nil"/>
              <w:right w:val="nil"/>
            </w:tcBorders>
            <w:shd w:val="clear" w:color="auto" w:fill="auto"/>
            <w:noWrap/>
            <w:vAlign w:val="center"/>
            <w:hideMark/>
          </w:tcPr>
          <w:p w14:paraId="67C4AEF9" w14:textId="2966ACC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r>
      <w:tr w:rsidR="00092DCE" w:rsidRPr="00886198" w14:paraId="177A6C1A" w14:textId="77777777" w:rsidTr="00092DCE">
        <w:trPr>
          <w:trHeight w:val="300"/>
        </w:trPr>
        <w:tc>
          <w:tcPr>
            <w:tcW w:w="1149" w:type="pct"/>
            <w:tcBorders>
              <w:top w:val="nil"/>
              <w:left w:val="nil"/>
              <w:bottom w:val="nil"/>
              <w:right w:val="nil"/>
            </w:tcBorders>
            <w:shd w:val="clear" w:color="auto" w:fill="auto"/>
            <w:noWrap/>
            <w:vAlign w:val="bottom"/>
            <w:hideMark/>
          </w:tcPr>
          <w:p w14:paraId="6ED4B0C1"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Gemmatimonas</w:t>
            </w:r>
            <w:proofErr w:type="spellEnd"/>
          </w:p>
        </w:tc>
        <w:tc>
          <w:tcPr>
            <w:tcW w:w="465" w:type="pct"/>
            <w:tcBorders>
              <w:top w:val="nil"/>
              <w:left w:val="nil"/>
              <w:bottom w:val="nil"/>
              <w:right w:val="nil"/>
            </w:tcBorders>
            <w:shd w:val="clear" w:color="auto" w:fill="auto"/>
            <w:noWrap/>
            <w:vAlign w:val="center"/>
            <w:hideMark/>
          </w:tcPr>
          <w:p w14:paraId="708DBECB"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7.567</w:t>
            </w:r>
          </w:p>
        </w:tc>
        <w:tc>
          <w:tcPr>
            <w:tcW w:w="497" w:type="pct"/>
            <w:tcBorders>
              <w:top w:val="nil"/>
              <w:left w:val="nil"/>
              <w:bottom w:val="nil"/>
              <w:right w:val="nil"/>
            </w:tcBorders>
            <w:shd w:val="clear" w:color="auto" w:fill="auto"/>
            <w:noWrap/>
            <w:vAlign w:val="center"/>
            <w:hideMark/>
          </w:tcPr>
          <w:p w14:paraId="08DD5421" w14:textId="3B14655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0.85</w:t>
            </w:r>
          </w:p>
        </w:tc>
        <w:tc>
          <w:tcPr>
            <w:tcW w:w="465" w:type="pct"/>
            <w:tcBorders>
              <w:top w:val="nil"/>
              <w:left w:val="nil"/>
              <w:bottom w:val="nil"/>
              <w:right w:val="nil"/>
            </w:tcBorders>
            <w:shd w:val="clear" w:color="auto" w:fill="auto"/>
            <w:noWrap/>
            <w:vAlign w:val="center"/>
            <w:hideMark/>
          </w:tcPr>
          <w:p w14:paraId="2DF13C7F"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9.437</w:t>
            </w:r>
          </w:p>
        </w:tc>
        <w:tc>
          <w:tcPr>
            <w:tcW w:w="497" w:type="pct"/>
            <w:tcBorders>
              <w:top w:val="nil"/>
              <w:left w:val="nil"/>
              <w:bottom w:val="nil"/>
              <w:right w:val="nil"/>
            </w:tcBorders>
            <w:shd w:val="clear" w:color="auto" w:fill="auto"/>
            <w:noWrap/>
            <w:vAlign w:val="center"/>
            <w:hideMark/>
          </w:tcPr>
          <w:p w14:paraId="1AAAAB0E" w14:textId="1D305D2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0.80</w:t>
            </w:r>
          </w:p>
        </w:tc>
        <w:tc>
          <w:tcPr>
            <w:tcW w:w="504" w:type="pct"/>
            <w:tcBorders>
              <w:top w:val="nil"/>
              <w:left w:val="nil"/>
              <w:bottom w:val="nil"/>
              <w:right w:val="nil"/>
            </w:tcBorders>
            <w:shd w:val="clear" w:color="auto" w:fill="auto"/>
            <w:noWrap/>
            <w:vAlign w:val="center"/>
            <w:hideMark/>
          </w:tcPr>
          <w:p w14:paraId="2071068A" w14:textId="2E12F59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13.05</w:t>
            </w:r>
          </w:p>
        </w:tc>
        <w:tc>
          <w:tcPr>
            <w:tcW w:w="459" w:type="pct"/>
            <w:tcBorders>
              <w:top w:val="nil"/>
              <w:left w:val="nil"/>
              <w:bottom w:val="nil"/>
              <w:right w:val="nil"/>
            </w:tcBorders>
            <w:shd w:val="clear" w:color="auto" w:fill="auto"/>
            <w:noWrap/>
            <w:vAlign w:val="center"/>
            <w:hideMark/>
          </w:tcPr>
          <w:p w14:paraId="2B14966E" w14:textId="21434D2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0.66</w:t>
            </w:r>
          </w:p>
        </w:tc>
        <w:tc>
          <w:tcPr>
            <w:tcW w:w="539" w:type="pct"/>
            <w:tcBorders>
              <w:top w:val="nil"/>
              <w:left w:val="nil"/>
              <w:bottom w:val="nil"/>
              <w:right w:val="nil"/>
            </w:tcBorders>
            <w:shd w:val="clear" w:color="auto" w:fill="auto"/>
            <w:noWrap/>
            <w:vAlign w:val="center"/>
            <w:hideMark/>
          </w:tcPr>
          <w:p w14:paraId="4FDBB993" w14:textId="5168196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60.85</w:t>
            </w:r>
          </w:p>
        </w:tc>
        <w:tc>
          <w:tcPr>
            <w:tcW w:w="425" w:type="pct"/>
            <w:tcBorders>
              <w:top w:val="nil"/>
              <w:left w:val="nil"/>
              <w:bottom w:val="nil"/>
              <w:right w:val="nil"/>
            </w:tcBorders>
            <w:shd w:val="clear" w:color="auto" w:fill="auto"/>
            <w:noWrap/>
            <w:vAlign w:val="center"/>
            <w:hideMark/>
          </w:tcPr>
          <w:p w14:paraId="3B6B1E69" w14:textId="2EC6FD6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0.004</w:t>
            </w:r>
          </w:p>
        </w:tc>
      </w:tr>
      <w:tr w:rsidR="00092DCE" w:rsidRPr="00886198" w14:paraId="0CAAA40C" w14:textId="77777777" w:rsidTr="00092DCE">
        <w:trPr>
          <w:trHeight w:val="300"/>
        </w:trPr>
        <w:tc>
          <w:tcPr>
            <w:tcW w:w="1149" w:type="pct"/>
            <w:tcBorders>
              <w:top w:val="nil"/>
              <w:left w:val="nil"/>
              <w:bottom w:val="nil"/>
              <w:right w:val="nil"/>
            </w:tcBorders>
            <w:shd w:val="clear" w:color="auto" w:fill="auto"/>
            <w:noWrap/>
            <w:vAlign w:val="bottom"/>
            <w:hideMark/>
          </w:tcPr>
          <w:p w14:paraId="4E91DFA3"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Bacteroides</w:t>
            </w:r>
          </w:p>
        </w:tc>
        <w:tc>
          <w:tcPr>
            <w:tcW w:w="465" w:type="pct"/>
            <w:tcBorders>
              <w:top w:val="nil"/>
              <w:left w:val="nil"/>
              <w:bottom w:val="nil"/>
              <w:right w:val="nil"/>
            </w:tcBorders>
            <w:shd w:val="clear" w:color="auto" w:fill="auto"/>
            <w:noWrap/>
            <w:vAlign w:val="center"/>
            <w:hideMark/>
          </w:tcPr>
          <w:p w14:paraId="4D3D40EA"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3.282</w:t>
            </w:r>
          </w:p>
        </w:tc>
        <w:tc>
          <w:tcPr>
            <w:tcW w:w="497" w:type="pct"/>
            <w:tcBorders>
              <w:top w:val="nil"/>
              <w:left w:val="nil"/>
              <w:bottom w:val="nil"/>
              <w:right w:val="nil"/>
            </w:tcBorders>
            <w:shd w:val="clear" w:color="auto" w:fill="auto"/>
            <w:noWrap/>
            <w:vAlign w:val="center"/>
            <w:hideMark/>
          </w:tcPr>
          <w:p w14:paraId="41F01C89" w14:textId="369B483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0.59</w:t>
            </w:r>
          </w:p>
        </w:tc>
        <w:tc>
          <w:tcPr>
            <w:tcW w:w="465" w:type="pct"/>
            <w:tcBorders>
              <w:top w:val="nil"/>
              <w:left w:val="nil"/>
              <w:bottom w:val="nil"/>
              <w:right w:val="nil"/>
            </w:tcBorders>
            <w:shd w:val="clear" w:color="auto" w:fill="auto"/>
            <w:noWrap/>
            <w:vAlign w:val="center"/>
            <w:hideMark/>
          </w:tcPr>
          <w:p w14:paraId="33839135"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1.461</w:t>
            </w:r>
          </w:p>
        </w:tc>
        <w:tc>
          <w:tcPr>
            <w:tcW w:w="497" w:type="pct"/>
            <w:tcBorders>
              <w:top w:val="nil"/>
              <w:left w:val="nil"/>
              <w:bottom w:val="nil"/>
              <w:right w:val="nil"/>
            </w:tcBorders>
            <w:shd w:val="clear" w:color="auto" w:fill="auto"/>
            <w:noWrap/>
            <w:vAlign w:val="center"/>
            <w:hideMark/>
          </w:tcPr>
          <w:p w14:paraId="59666523" w14:textId="338B840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0.68</w:t>
            </w:r>
          </w:p>
        </w:tc>
        <w:tc>
          <w:tcPr>
            <w:tcW w:w="504" w:type="pct"/>
            <w:tcBorders>
              <w:top w:val="nil"/>
              <w:left w:val="nil"/>
              <w:bottom w:val="nil"/>
              <w:right w:val="nil"/>
            </w:tcBorders>
            <w:shd w:val="clear" w:color="auto" w:fill="auto"/>
            <w:noWrap/>
            <w:vAlign w:val="center"/>
            <w:hideMark/>
          </w:tcPr>
          <w:p w14:paraId="4842C31C" w14:textId="0E7CE58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71.54</w:t>
            </w:r>
          </w:p>
        </w:tc>
        <w:tc>
          <w:tcPr>
            <w:tcW w:w="459" w:type="pct"/>
            <w:tcBorders>
              <w:top w:val="nil"/>
              <w:left w:val="nil"/>
              <w:bottom w:val="nil"/>
              <w:right w:val="nil"/>
            </w:tcBorders>
            <w:shd w:val="clear" w:color="auto" w:fill="auto"/>
            <w:noWrap/>
            <w:vAlign w:val="center"/>
            <w:hideMark/>
          </w:tcPr>
          <w:p w14:paraId="4443E961" w14:textId="79AEF89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0.06</w:t>
            </w:r>
          </w:p>
        </w:tc>
        <w:tc>
          <w:tcPr>
            <w:tcW w:w="539" w:type="pct"/>
            <w:tcBorders>
              <w:top w:val="nil"/>
              <w:left w:val="nil"/>
              <w:bottom w:val="nil"/>
              <w:right w:val="nil"/>
            </w:tcBorders>
            <w:shd w:val="clear" w:color="auto" w:fill="auto"/>
            <w:noWrap/>
            <w:vAlign w:val="center"/>
            <w:hideMark/>
          </w:tcPr>
          <w:p w14:paraId="7C5D10C4" w14:textId="5AD5D67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0.418</w:t>
            </w:r>
          </w:p>
        </w:tc>
        <w:tc>
          <w:tcPr>
            <w:tcW w:w="425" w:type="pct"/>
            <w:tcBorders>
              <w:top w:val="nil"/>
              <w:left w:val="nil"/>
              <w:bottom w:val="nil"/>
              <w:right w:val="nil"/>
            </w:tcBorders>
            <w:shd w:val="clear" w:color="auto" w:fill="auto"/>
            <w:noWrap/>
            <w:vAlign w:val="center"/>
            <w:hideMark/>
          </w:tcPr>
          <w:p w14:paraId="195929F0" w14:textId="53253B0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0.74</w:t>
            </w:r>
          </w:p>
        </w:tc>
      </w:tr>
      <w:tr w:rsidR="00092DCE" w:rsidRPr="00886198" w14:paraId="6E75273B" w14:textId="77777777" w:rsidTr="00092DCE">
        <w:trPr>
          <w:trHeight w:val="300"/>
        </w:trPr>
        <w:tc>
          <w:tcPr>
            <w:tcW w:w="1149" w:type="pct"/>
            <w:tcBorders>
              <w:top w:val="nil"/>
              <w:left w:val="nil"/>
              <w:bottom w:val="nil"/>
              <w:right w:val="nil"/>
            </w:tcBorders>
            <w:shd w:val="clear" w:color="auto" w:fill="auto"/>
            <w:noWrap/>
            <w:vAlign w:val="bottom"/>
            <w:hideMark/>
          </w:tcPr>
          <w:p w14:paraId="09641B42"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465" w:type="pct"/>
            <w:tcBorders>
              <w:top w:val="nil"/>
              <w:left w:val="nil"/>
              <w:bottom w:val="nil"/>
              <w:right w:val="nil"/>
            </w:tcBorders>
            <w:shd w:val="clear" w:color="auto" w:fill="auto"/>
            <w:noWrap/>
            <w:vAlign w:val="center"/>
            <w:hideMark/>
          </w:tcPr>
          <w:p w14:paraId="60765D9C"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9.955</w:t>
            </w:r>
          </w:p>
        </w:tc>
        <w:tc>
          <w:tcPr>
            <w:tcW w:w="497" w:type="pct"/>
            <w:tcBorders>
              <w:top w:val="nil"/>
              <w:left w:val="nil"/>
              <w:bottom w:val="nil"/>
              <w:right w:val="nil"/>
            </w:tcBorders>
            <w:shd w:val="clear" w:color="auto" w:fill="auto"/>
            <w:noWrap/>
            <w:vAlign w:val="center"/>
            <w:hideMark/>
          </w:tcPr>
          <w:p w14:paraId="37F21113" w14:textId="509ADE3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0.80</w:t>
            </w:r>
          </w:p>
        </w:tc>
        <w:tc>
          <w:tcPr>
            <w:tcW w:w="465" w:type="pct"/>
            <w:tcBorders>
              <w:top w:val="nil"/>
              <w:left w:val="nil"/>
              <w:bottom w:val="nil"/>
              <w:right w:val="nil"/>
            </w:tcBorders>
            <w:shd w:val="clear" w:color="auto" w:fill="auto"/>
            <w:noWrap/>
            <w:vAlign w:val="center"/>
            <w:hideMark/>
          </w:tcPr>
          <w:p w14:paraId="5C85D2DA"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8.922</w:t>
            </w:r>
          </w:p>
        </w:tc>
        <w:tc>
          <w:tcPr>
            <w:tcW w:w="497" w:type="pct"/>
            <w:tcBorders>
              <w:top w:val="nil"/>
              <w:left w:val="nil"/>
              <w:bottom w:val="nil"/>
              <w:right w:val="nil"/>
            </w:tcBorders>
            <w:shd w:val="clear" w:color="auto" w:fill="auto"/>
            <w:noWrap/>
            <w:vAlign w:val="center"/>
            <w:hideMark/>
          </w:tcPr>
          <w:p w14:paraId="14F6E3F1" w14:textId="630397A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0.85</w:t>
            </w:r>
          </w:p>
        </w:tc>
        <w:tc>
          <w:tcPr>
            <w:tcW w:w="504" w:type="pct"/>
            <w:tcBorders>
              <w:top w:val="nil"/>
              <w:left w:val="nil"/>
              <w:bottom w:val="nil"/>
              <w:right w:val="nil"/>
            </w:tcBorders>
            <w:shd w:val="clear" w:color="auto" w:fill="auto"/>
            <w:noWrap/>
            <w:vAlign w:val="center"/>
            <w:hideMark/>
          </w:tcPr>
          <w:p w14:paraId="5E9359DC" w14:textId="2FA6DAB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22.56</w:t>
            </w:r>
          </w:p>
        </w:tc>
        <w:tc>
          <w:tcPr>
            <w:tcW w:w="459" w:type="pct"/>
            <w:tcBorders>
              <w:top w:val="nil"/>
              <w:left w:val="nil"/>
              <w:bottom w:val="nil"/>
              <w:right w:val="nil"/>
            </w:tcBorders>
            <w:shd w:val="clear" w:color="auto" w:fill="auto"/>
            <w:noWrap/>
            <w:vAlign w:val="center"/>
            <w:hideMark/>
          </w:tcPr>
          <w:p w14:paraId="55EB276F" w14:textId="1EF26FB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0.34</w:t>
            </w:r>
          </w:p>
        </w:tc>
        <w:tc>
          <w:tcPr>
            <w:tcW w:w="539" w:type="pct"/>
            <w:tcBorders>
              <w:top w:val="nil"/>
              <w:left w:val="nil"/>
              <w:bottom w:val="nil"/>
              <w:right w:val="nil"/>
            </w:tcBorders>
            <w:shd w:val="clear" w:color="auto" w:fill="auto"/>
            <w:noWrap/>
            <w:vAlign w:val="center"/>
            <w:hideMark/>
          </w:tcPr>
          <w:p w14:paraId="3954B759" w14:textId="7AC11BE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38.4</w:t>
            </w:r>
          </w:p>
        </w:tc>
        <w:tc>
          <w:tcPr>
            <w:tcW w:w="425" w:type="pct"/>
            <w:tcBorders>
              <w:top w:val="nil"/>
              <w:left w:val="nil"/>
              <w:bottom w:val="nil"/>
              <w:right w:val="nil"/>
            </w:tcBorders>
            <w:shd w:val="clear" w:color="auto" w:fill="auto"/>
            <w:noWrap/>
            <w:vAlign w:val="center"/>
            <w:hideMark/>
          </w:tcPr>
          <w:p w14:paraId="020AAC00" w14:textId="0D297B4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0.04</w:t>
            </w:r>
          </w:p>
        </w:tc>
      </w:tr>
      <w:tr w:rsidR="00092DCE" w:rsidRPr="00886198" w14:paraId="0531CC56" w14:textId="77777777" w:rsidTr="00092DCE">
        <w:trPr>
          <w:trHeight w:val="300"/>
        </w:trPr>
        <w:tc>
          <w:tcPr>
            <w:tcW w:w="1149" w:type="pct"/>
            <w:tcBorders>
              <w:top w:val="nil"/>
              <w:left w:val="nil"/>
              <w:bottom w:val="nil"/>
              <w:right w:val="nil"/>
            </w:tcBorders>
            <w:shd w:val="clear" w:color="auto" w:fill="auto"/>
            <w:noWrap/>
            <w:vAlign w:val="bottom"/>
            <w:hideMark/>
          </w:tcPr>
          <w:p w14:paraId="1F6EFB39"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Rheinheimera</w:t>
            </w:r>
            <w:proofErr w:type="spellEnd"/>
          </w:p>
        </w:tc>
        <w:tc>
          <w:tcPr>
            <w:tcW w:w="465" w:type="pct"/>
            <w:tcBorders>
              <w:top w:val="nil"/>
              <w:left w:val="nil"/>
              <w:bottom w:val="nil"/>
              <w:right w:val="nil"/>
            </w:tcBorders>
            <w:shd w:val="clear" w:color="auto" w:fill="auto"/>
            <w:noWrap/>
            <w:vAlign w:val="center"/>
            <w:hideMark/>
          </w:tcPr>
          <w:p w14:paraId="7FA87CC4"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57.34</w:t>
            </w:r>
          </w:p>
        </w:tc>
        <w:tc>
          <w:tcPr>
            <w:tcW w:w="497" w:type="pct"/>
            <w:tcBorders>
              <w:top w:val="nil"/>
              <w:left w:val="nil"/>
              <w:bottom w:val="nil"/>
              <w:right w:val="nil"/>
            </w:tcBorders>
            <w:shd w:val="clear" w:color="auto" w:fill="auto"/>
            <w:noWrap/>
            <w:vAlign w:val="center"/>
            <w:hideMark/>
          </w:tcPr>
          <w:p w14:paraId="7DC75AD8" w14:textId="375DBA4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0.003</w:t>
            </w:r>
          </w:p>
        </w:tc>
        <w:tc>
          <w:tcPr>
            <w:tcW w:w="465" w:type="pct"/>
            <w:tcBorders>
              <w:top w:val="nil"/>
              <w:left w:val="nil"/>
              <w:bottom w:val="nil"/>
              <w:right w:val="nil"/>
            </w:tcBorders>
            <w:shd w:val="clear" w:color="auto" w:fill="auto"/>
            <w:noWrap/>
            <w:vAlign w:val="center"/>
            <w:hideMark/>
          </w:tcPr>
          <w:p w14:paraId="63F5032F"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13.32</w:t>
            </w:r>
          </w:p>
        </w:tc>
        <w:tc>
          <w:tcPr>
            <w:tcW w:w="497" w:type="pct"/>
            <w:tcBorders>
              <w:top w:val="nil"/>
              <w:left w:val="nil"/>
              <w:bottom w:val="nil"/>
              <w:right w:val="nil"/>
            </w:tcBorders>
            <w:shd w:val="clear" w:color="auto" w:fill="auto"/>
            <w:noWrap/>
            <w:vAlign w:val="center"/>
            <w:hideMark/>
          </w:tcPr>
          <w:p w14:paraId="4987FF82" w14:textId="0189021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0.79</w:t>
            </w:r>
          </w:p>
        </w:tc>
        <w:tc>
          <w:tcPr>
            <w:tcW w:w="504" w:type="pct"/>
            <w:tcBorders>
              <w:top w:val="nil"/>
              <w:left w:val="nil"/>
              <w:bottom w:val="nil"/>
              <w:right w:val="nil"/>
            </w:tcBorders>
            <w:shd w:val="clear" w:color="auto" w:fill="auto"/>
            <w:noWrap/>
            <w:vAlign w:val="center"/>
            <w:hideMark/>
          </w:tcPr>
          <w:p w14:paraId="01620B7A" w14:textId="30BF871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23.07</w:t>
            </w:r>
          </w:p>
        </w:tc>
        <w:tc>
          <w:tcPr>
            <w:tcW w:w="459" w:type="pct"/>
            <w:tcBorders>
              <w:top w:val="nil"/>
              <w:left w:val="nil"/>
              <w:bottom w:val="nil"/>
              <w:right w:val="nil"/>
            </w:tcBorders>
            <w:shd w:val="clear" w:color="auto" w:fill="auto"/>
            <w:noWrap/>
            <w:vAlign w:val="center"/>
            <w:hideMark/>
          </w:tcPr>
          <w:p w14:paraId="295EF45B" w14:textId="4485A1E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0.49</w:t>
            </w:r>
          </w:p>
        </w:tc>
        <w:tc>
          <w:tcPr>
            <w:tcW w:w="539" w:type="pct"/>
            <w:tcBorders>
              <w:top w:val="nil"/>
              <w:left w:val="nil"/>
              <w:bottom w:val="nil"/>
              <w:right w:val="nil"/>
            </w:tcBorders>
            <w:shd w:val="clear" w:color="auto" w:fill="auto"/>
            <w:noWrap/>
            <w:vAlign w:val="center"/>
            <w:hideMark/>
          </w:tcPr>
          <w:p w14:paraId="3AD100E8" w14:textId="3B5F119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2.946</w:t>
            </w:r>
          </w:p>
        </w:tc>
        <w:tc>
          <w:tcPr>
            <w:tcW w:w="425" w:type="pct"/>
            <w:tcBorders>
              <w:top w:val="nil"/>
              <w:left w:val="nil"/>
              <w:bottom w:val="nil"/>
              <w:right w:val="nil"/>
            </w:tcBorders>
            <w:shd w:val="clear" w:color="auto" w:fill="auto"/>
            <w:noWrap/>
            <w:vAlign w:val="center"/>
            <w:hideMark/>
          </w:tcPr>
          <w:p w14:paraId="7F1C8BF2" w14:textId="64BADE9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1.00</w:t>
            </w:r>
          </w:p>
        </w:tc>
      </w:tr>
      <w:tr w:rsidR="00092DCE" w:rsidRPr="00886198" w14:paraId="237528ED" w14:textId="77777777" w:rsidTr="00092DCE">
        <w:trPr>
          <w:trHeight w:val="300"/>
        </w:trPr>
        <w:tc>
          <w:tcPr>
            <w:tcW w:w="1149" w:type="pct"/>
            <w:tcBorders>
              <w:top w:val="nil"/>
              <w:left w:val="nil"/>
              <w:bottom w:val="nil"/>
              <w:right w:val="nil"/>
            </w:tcBorders>
            <w:shd w:val="clear" w:color="auto" w:fill="auto"/>
            <w:noWrap/>
            <w:vAlign w:val="bottom"/>
            <w:hideMark/>
          </w:tcPr>
          <w:p w14:paraId="6278B7D0"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Gammaproteobacteria</w:t>
            </w:r>
            <w:proofErr w:type="spellEnd"/>
          </w:p>
        </w:tc>
        <w:tc>
          <w:tcPr>
            <w:tcW w:w="465" w:type="pct"/>
            <w:tcBorders>
              <w:top w:val="nil"/>
              <w:left w:val="nil"/>
              <w:bottom w:val="nil"/>
              <w:right w:val="nil"/>
            </w:tcBorders>
            <w:shd w:val="clear" w:color="auto" w:fill="auto"/>
            <w:noWrap/>
            <w:vAlign w:val="center"/>
            <w:hideMark/>
          </w:tcPr>
          <w:p w14:paraId="4C3085B9"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6.636</w:t>
            </w:r>
          </w:p>
        </w:tc>
        <w:tc>
          <w:tcPr>
            <w:tcW w:w="497" w:type="pct"/>
            <w:tcBorders>
              <w:top w:val="nil"/>
              <w:left w:val="nil"/>
              <w:bottom w:val="nil"/>
              <w:right w:val="nil"/>
            </w:tcBorders>
            <w:shd w:val="clear" w:color="auto" w:fill="auto"/>
            <w:noWrap/>
            <w:vAlign w:val="center"/>
            <w:hideMark/>
          </w:tcPr>
          <w:p w14:paraId="7C86D7E8" w14:textId="26E4F64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c>
          <w:tcPr>
            <w:tcW w:w="465" w:type="pct"/>
            <w:tcBorders>
              <w:top w:val="nil"/>
              <w:left w:val="nil"/>
              <w:bottom w:val="nil"/>
              <w:right w:val="nil"/>
            </w:tcBorders>
            <w:shd w:val="clear" w:color="auto" w:fill="auto"/>
            <w:noWrap/>
            <w:vAlign w:val="center"/>
            <w:hideMark/>
          </w:tcPr>
          <w:p w14:paraId="5C15C6FB"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26.11</w:t>
            </w:r>
          </w:p>
        </w:tc>
        <w:tc>
          <w:tcPr>
            <w:tcW w:w="497" w:type="pct"/>
            <w:tcBorders>
              <w:top w:val="nil"/>
              <w:left w:val="nil"/>
              <w:bottom w:val="nil"/>
              <w:right w:val="nil"/>
            </w:tcBorders>
            <w:shd w:val="clear" w:color="auto" w:fill="auto"/>
            <w:noWrap/>
            <w:vAlign w:val="center"/>
            <w:hideMark/>
          </w:tcPr>
          <w:p w14:paraId="4A7F7402" w14:textId="79CDE5A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0.36</w:t>
            </w:r>
          </w:p>
        </w:tc>
        <w:tc>
          <w:tcPr>
            <w:tcW w:w="504" w:type="pct"/>
            <w:tcBorders>
              <w:top w:val="nil"/>
              <w:left w:val="nil"/>
              <w:bottom w:val="nil"/>
              <w:right w:val="nil"/>
            </w:tcBorders>
            <w:shd w:val="clear" w:color="auto" w:fill="auto"/>
            <w:noWrap/>
            <w:vAlign w:val="center"/>
            <w:hideMark/>
          </w:tcPr>
          <w:p w14:paraId="16924EFD" w14:textId="2006107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31.95</w:t>
            </w:r>
          </w:p>
        </w:tc>
        <w:tc>
          <w:tcPr>
            <w:tcW w:w="459" w:type="pct"/>
            <w:tcBorders>
              <w:top w:val="nil"/>
              <w:left w:val="nil"/>
              <w:bottom w:val="nil"/>
              <w:right w:val="nil"/>
            </w:tcBorders>
            <w:shd w:val="clear" w:color="auto" w:fill="auto"/>
            <w:noWrap/>
            <w:vAlign w:val="center"/>
            <w:hideMark/>
          </w:tcPr>
          <w:p w14:paraId="05ED06B9" w14:textId="723A125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0.16</w:t>
            </w:r>
          </w:p>
        </w:tc>
        <w:tc>
          <w:tcPr>
            <w:tcW w:w="539" w:type="pct"/>
            <w:tcBorders>
              <w:top w:val="nil"/>
              <w:left w:val="nil"/>
              <w:bottom w:val="nil"/>
              <w:right w:val="nil"/>
            </w:tcBorders>
            <w:shd w:val="clear" w:color="auto" w:fill="auto"/>
            <w:noWrap/>
            <w:vAlign w:val="center"/>
            <w:hideMark/>
          </w:tcPr>
          <w:p w14:paraId="71278D45" w14:textId="62B60DA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33.65</w:t>
            </w:r>
          </w:p>
        </w:tc>
        <w:tc>
          <w:tcPr>
            <w:tcW w:w="425" w:type="pct"/>
            <w:tcBorders>
              <w:top w:val="nil"/>
              <w:left w:val="nil"/>
              <w:bottom w:val="nil"/>
              <w:right w:val="nil"/>
            </w:tcBorders>
            <w:shd w:val="clear" w:color="auto" w:fill="auto"/>
            <w:noWrap/>
            <w:vAlign w:val="center"/>
            <w:hideMark/>
          </w:tcPr>
          <w:p w14:paraId="15637466" w14:textId="3BC1594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0.11</w:t>
            </w:r>
          </w:p>
        </w:tc>
      </w:tr>
      <w:tr w:rsidR="00092DCE" w:rsidRPr="00886198" w14:paraId="44C5AB75" w14:textId="77777777" w:rsidTr="00092DCE">
        <w:trPr>
          <w:trHeight w:val="300"/>
        </w:trPr>
        <w:tc>
          <w:tcPr>
            <w:tcW w:w="1149" w:type="pct"/>
            <w:tcBorders>
              <w:top w:val="nil"/>
              <w:left w:val="nil"/>
              <w:bottom w:val="nil"/>
              <w:right w:val="nil"/>
            </w:tcBorders>
            <w:shd w:val="clear" w:color="auto" w:fill="auto"/>
            <w:noWrap/>
            <w:vAlign w:val="bottom"/>
            <w:hideMark/>
          </w:tcPr>
          <w:p w14:paraId="60AFC498"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Desulfatiglans</w:t>
            </w:r>
            <w:proofErr w:type="spellEnd"/>
          </w:p>
        </w:tc>
        <w:tc>
          <w:tcPr>
            <w:tcW w:w="465" w:type="pct"/>
            <w:tcBorders>
              <w:top w:val="nil"/>
              <w:left w:val="nil"/>
              <w:bottom w:val="nil"/>
              <w:right w:val="nil"/>
            </w:tcBorders>
            <w:shd w:val="clear" w:color="auto" w:fill="auto"/>
            <w:noWrap/>
            <w:vAlign w:val="center"/>
            <w:hideMark/>
          </w:tcPr>
          <w:p w14:paraId="5215D369"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10.07</w:t>
            </w:r>
          </w:p>
        </w:tc>
        <w:tc>
          <w:tcPr>
            <w:tcW w:w="497" w:type="pct"/>
            <w:tcBorders>
              <w:top w:val="nil"/>
              <w:left w:val="nil"/>
              <w:bottom w:val="nil"/>
              <w:right w:val="nil"/>
            </w:tcBorders>
            <w:shd w:val="clear" w:color="auto" w:fill="auto"/>
            <w:noWrap/>
            <w:vAlign w:val="center"/>
            <w:hideMark/>
          </w:tcPr>
          <w:p w14:paraId="2A5C34F8" w14:textId="716838D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0.90</w:t>
            </w:r>
          </w:p>
        </w:tc>
        <w:tc>
          <w:tcPr>
            <w:tcW w:w="465" w:type="pct"/>
            <w:tcBorders>
              <w:top w:val="nil"/>
              <w:left w:val="nil"/>
              <w:bottom w:val="nil"/>
              <w:right w:val="nil"/>
            </w:tcBorders>
            <w:shd w:val="clear" w:color="auto" w:fill="auto"/>
            <w:noWrap/>
            <w:vAlign w:val="center"/>
            <w:hideMark/>
          </w:tcPr>
          <w:p w14:paraId="2E68CF0F"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63.96</w:t>
            </w:r>
          </w:p>
        </w:tc>
        <w:tc>
          <w:tcPr>
            <w:tcW w:w="497" w:type="pct"/>
            <w:tcBorders>
              <w:top w:val="nil"/>
              <w:left w:val="nil"/>
              <w:bottom w:val="nil"/>
              <w:right w:val="nil"/>
            </w:tcBorders>
            <w:shd w:val="clear" w:color="auto" w:fill="auto"/>
            <w:noWrap/>
            <w:vAlign w:val="center"/>
            <w:hideMark/>
          </w:tcPr>
          <w:p w14:paraId="05DC3870" w14:textId="15D96A2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0.002</w:t>
            </w:r>
          </w:p>
        </w:tc>
        <w:tc>
          <w:tcPr>
            <w:tcW w:w="504" w:type="pct"/>
            <w:tcBorders>
              <w:top w:val="nil"/>
              <w:left w:val="nil"/>
              <w:bottom w:val="nil"/>
              <w:right w:val="nil"/>
            </w:tcBorders>
            <w:shd w:val="clear" w:color="auto" w:fill="auto"/>
            <w:noWrap/>
            <w:vAlign w:val="center"/>
            <w:hideMark/>
          </w:tcPr>
          <w:p w14:paraId="6C6DC6D3" w14:textId="087549F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18.74</w:t>
            </w:r>
          </w:p>
        </w:tc>
        <w:tc>
          <w:tcPr>
            <w:tcW w:w="459" w:type="pct"/>
            <w:tcBorders>
              <w:top w:val="nil"/>
              <w:left w:val="nil"/>
              <w:bottom w:val="nil"/>
              <w:right w:val="nil"/>
            </w:tcBorders>
            <w:shd w:val="clear" w:color="auto" w:fill="auto"/>
            <w:noWrap/>
            <w:vAlign w:val="center"/>
            <w:hideMark/>
          </w:tcPr>
          <w:p w14:paraId="4A7177F3" w14:textId="770006A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0.50</w:t>
            </w:r>
          </w:p>
        </w:tc>
        <w:tc>
          <w:tcPr>
            <w:tcW w:w="539" w:type="pct"/>
            <w:tcBorders>
              <w:top w:val="nil"/>
              <w:left w:val="nil"/>
              <w:bottom w:val="nil"/>
              <w:right w:val="nil"/>
            </w:tcBorders>
            <w:shd w:val="clear" w:color="auto" w:fill="auto"/>
            <w:noWrap/>
            <w:vAlign w:val="center"/>
            <w:hideMark/>
          </w:tcPr>
          <w:p w14:paraId="7E13834F" w14:textId="0C4C2A3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6.103</w:t>
            </w:r>
          </w:p>
        </w:tc>
        <w:tc>
          <w:tcPr>
            <w:tcW w:w="425" w:type="pct"/>
            <w:tcBorders>
              <w:top w:val="nil"/>
              <w:left w:val="nil"/>
              <w:bottom w:val="nil"/>
              <w:right w:val="nil"/>
            </w:tcBorders>
            <w:shd w:val="clear" w:color="auto" w:fill="auto"/>
            <w:noWrap/>
            <w:vAlign w:val="center"/>
            <w:hideMark/>
          </w:tcPr>
          <w:p w14:paraId="4DA16C54" w14:textId="383D233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r>
      <w:tr w:rsidR="00092DCE" w:rsidRPr="00886198" w14:paraId="0A61EE5F" w14:textId="77777777" w:rsidTr="00092DCE">
        <w:trPr>
          <w:trHeight w:val="300"/>
        </w:trPr>
        <w:tc>
          <w:tcPr>
            <w:tcW w:w="1149" w:type="pct"/>
            <w:tcBorders>
              <w:top w:val="nil"/>
              <w:left w:val="nil"/>
              <w:bottom w:val="nil"/>
              <w:right w:val="nil"/>
            </w:tcBorders>
            <w:shd w:val="clear" w:color="auto" w:fill="auto"/>
            <w:noWrap/>
            <w:vAlign w:val="bottom"/>
            <w:hideMark/>
          </w:tcPr>
          <w:p w14:paraId="6E4F7248"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Anaerolineaceae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78E018A2"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54.01</w:t>
            </w:r>
          </w:p>
        </w:tc>
        <w:tc>
          <w:tcPr>
            <w:tcW w:w="497" w:type="pct"/>
            <w:tcBorders>
              <w:top w:val="nil"/>
              <w:left w:val="nil"/>
              <w:bottom w:val="nil"/>
              <w:right w:val="nil"/>
            </w:tcBorders>
            <w:shd w:val="clear" w:color="auto" w:fill="auto"/>
            <w:noWrap/>
            <w:vAlign w:val="center"/>
            <w:hideMark/>
          </w:tcPr>
          <w:p w14:paraId="481DEF05" w14:textId="15FF3C7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0.07</w:t>
            </w:r>
          </w:p>
        </w:tc>
        <w:tc>
          <w:tcPr>
            <w:tcW w:w="465" w:type="pct"/>
            <w:tcBorders>
              <w:top w:val="nil"/>
              <w:left w:val="nil"/>
              <w:bottom w:val="nil"/>
              <w:right w:val="nil"/>
            </w:tcBorders>
            <w:shd w:val="clear" w:color="auto" w:fill="auto"/>
            <w:noWrap/>
            <w:vAlign w:val="center"/>
            <w:hideMark/>
          </w:tcPr>
          <w:p w14:paraId="3F676982"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38.55</w:t>
            </w:r>
          </w:p>
        </w:tc>
        <w:tc>
          <w:tcPr>
            <w:tcW w:w="497" w:type="pct"/>
            <w:tcBorders>
              <w:top w:val="nil"/>
              <w:left w:val="nil"/>
              <w:bottom w:val="nil"/>
              <w:right w:val="nil"/>
            </w:tcBorders>
            <w:shd w:val="clear" w:color="auto" w:fill="auto"/>
            <w:noWrap/>
            <w:vAlign w:val="center"/>
            <w:hideMark/>
          </w:tcPr>
          <w:p w14:paraId="7D478022" w14:textId="043816D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0.16</w:t>
            </w:r>
          </w:p>
        </w:tc>
        <w:tc>
          <w:tcPr>
            <w:tcW w:w="504" w:type="pct"/>
            <w:tcBorders>
              <w:top w:val="nil"/>
              <w:left w:val="nil"/>
              <w:bottom w:val="nil"/>
              <w:right w:val="nil"/>
            </w:tcBorders>
            <w:shd w:val="clear" w:color="auto" w:fill="auto"/>
            <w:noWrap/>
            <w:vAlign w:val="center"/>
            <w:hideMark/>
          </w:tcPr>
          <w:p w14:paraId="3B0B855F" w14:textId="2EA20A8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6.915</w:t>
            </w:r>
          </w:p>
        </w:tc>
        <w:tc>
          <w:tcPr>
            <w:tcW w:w="459" w:type="pct"/>
            <w:tcBorders>
              <w:top w:val="nil"/>
              <w:left w:val="nil"/>
              <w:bottom w:val="nil"/>
              <w:right w:val="nil"/>
            </w:tcBorders>
            <w:shd w:val="clear" w:color="auto" w:fill="auto"/>
            <w:noWrap/>
            <w:vAlign w:val="center"/>
            <w:hideMark/>
          </w:tcPr>
          <w:p w14:paraId="44087271" w14:textId="364B003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0.76</w:t>
            </w:r>
          </w:p>
        </w:tc>
        <w:tc>
          <w:tcPr>
            <w:tcW w:w="539" w:type="pct"/>
            <w:tcBorders>
              <w:top w:val="nil"/>
              <w:left w:val="nil"/>
              <w:bottom w:val="nil"/>
              <w:right w:val="nil"/>
            </w:tcBorders>
            <w:shd w:val="clear" w:color="auto" w:fill="auto"/>
            <w:noWrap/>
            <w:vAlign w:val="center"/>
            <w:hideMark/>
          </w:tcPr>
          <w:p w14:paraId="131B263B" w14:textId="23146D5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0.5242</w:t>
            </w:r>
          </w:p>
        </w:tc>
        <w:tc>
          <w:tcPr>
            <w:tcW w:w="425" w:type="pct"/>
            <w:tcBorders>
              <w:top w:val="nil"/>
              <w:left w:val="nil"/>
              <w:bottom w:val="nil"/>
              <w:right w:val="nil"/>
            </w:tcBorders>
            <w:shd w:val="clear" w:color="auto" w:fill="auto"/>
            <w:noWrap/>
            <w:vAlign w:val="center"/>
            <w:hideMark/>
          </w:tcPr>
          <w:p w14:paraId="13965C5C" w14:textId="1DD6626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5EAB7306" w14:textId="77777777" w:rsidTr="00092DCE">
        <w:trPr>
          <w:trHeight w:val="300"/>
        </w:trPr>
        <w:tc>
          <w:tcPr>
            <w:tcW w:w="1149" w:type="pct"/>
            <w:tcBorders>
              <w:top w:val="nil"/>
              <w:left w:val="nil"/>
              <w:bottom w:val="nil"/>
              <w:right w:val="nil"/>
            </w:tcBorders>
            <w:shd w:val="clear" w:color="auto" w:fill="auto"/>
            <w:noWrap/>
            <w:vAlign w:val="bottom"/>
            <w:hideMark/>
          </w:tcPr>
          <w:p w14:paraId="6A0267C9"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Candidatus</w:t>
            </w:r>
            <w:proofErr w:type="spellEnd"/>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Planktophila</w:t>
            </w:r>
            <w:proofErr w:type="spellEnd"/>
          </w:p>
        </w:tc>
        <w:tc>
          <w:tcPr>
            <w:tcW w:w="465" w:type="pct"/>
            <w:tcBorders>
              <w:top w:val="nil"/>
              <w:left w:val="nil"/>
              <w:bottom w:val="nil"/>
              <w:right w:val="nil"/>
            </w:tcBorders>
            <w:shd w:val="clear" w:color="auto" w:fill="auto"/>
            <w:noWrap/>
            <w:vAlign w:val="center"/>
            <w:hideMark/>
          </w:tcPr>
          <w:p w14:paraId="7954697A"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16.13</w:t>
            </w:r>
          </w:p>
        </w:tc>
        <w:tc>
          <w:tcPr>
            <w:tcW w:w="497" w:type="pct"/>
            <w:tcBorders>
              <w:top w:val="nil"/>
              <w:left w:val="nil"/>
              <w:bottom w:val="nil"/>
              <w:right w:val="nil"/>
            </w:tcBorders>
            <w:shd w:val="clear" w:color="auto" w:fill="auto"/>
            <w:noWrap/>
            <w:vAlign w:val="center"/>
            <w:hideMark/>
          </w:tcPr>
          <w:p w14:paraId="365F56E5" w14:textId="1BDEA2C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0.77</w:t>
            </w:r>
          </w:p>
        </w:tc>
        <w:tc>
          <w:tcPr>
            <w:tcW w:w="465" w:type="pct"/>
            <w:tcBorders>
              <w:top w:val="nil"/>
              <w:left w:val="nil"/>
              <w:bottom w:val="nil"/>
              <w:right w:val="nil"/>
            </w:tcBorders>
            <w:shd w:val="clear" w:color="auto" w:fill="auto"/>
            <w:noWrap/>
            <w:vAlign w:val="center"/>
            <w:hideMark/>
          </w:tcPr>
          <w:p w14:paraId="0295667D"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13.04</w:t>
            </w:r>
          </w:p>
        </w:tc>
        <w:tc>
          <w:tcPr>
            <w:tcW w:w="497" w:type="pct"/>
            <w:tcBorders>
              <w:top w:val="nil"/>
              <w:left w:val="nil"/>
              <w:bottom w:val="nil"/>
              <w:right w:val="nil"/>
            </w:tcBorders>
            <w:shd w:val="clear" w:color="auto" w:fill="auto"/>
            <w:noWrap/>
            <w:vAlign w:val="center"/>
            <w:hideMark/>
          </w:tcPr>
          <w:p w14:paraId="38896DFA" w14:textId="4B43F9F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0.89</w:t>
            </w:r>
          </w:p>
        </w:tc>
        <w:tc>
          <w:tcPr>
            <w:tcW w:w="504" w:type="pct"/>
            <w:tcBorders>
              <w:top w:val="nil"/>
              <w:left w:val="nil"/>
              <w:bottom w:val="nil"/>
              <w:right w:val="nil"/>
            </w:tcBorders>
            <w:shd w:val="clear" w:color="auto" w:fill="auto"/>
            <w:noWrap/>
            <w:vAlign w:val="center"/>
            <w:hideMark/>
          </w:tcPr>
          <w:p w14:paraId="0B4CDBE1" w14:textId="78EFA44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33.99</w:t>
            </w:r>
          </w:p>
        </w:tc>
        <w:tc>
          <w:tcPr>
            <w:tcW w:w="459" w:type="pct"/>
            <w:tcBorders>
              <w:top w:val="nil"/>
              <w:left w:val="nil"/>
              <w:bottom w:val="nil"/>
              <w:right w:val="nil"/>
            </w:tcBorders>
            <w:shd w:val="clear" w:color="auto" w:fill="auto"/>
            <w:noWrap/>
            <w:vAlign w:val="center"/>
            <w:hideMark/>
          </w:tcPr>
          <w:p w14:paraId="1E9BF8DE" w14:textId="062A333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0.07</w:t>
            </w:r>
          </w:p>
        </w:tc>
        <w:tc>
          <w:tcPr>
            <w:tcW w:w="539" w:type="pct"/>
            <w:tcBorders>
              <w:top w:val="nil"/>
              <w:left w:val="nil"/>
              <w:bottom w:val="nil"/>
              <w:right w:val="nil"/>
            </w:tcBorders>
            <w:shd w:val="clear" w:color="auto" w:fill="auto"/>
            <w:noWrap/>
            <w:vAlign w:val="center"/>
            <w:hideMark/>
          </w:tcPr>
          <w:p w14:paraId="60A723FA" w14:textId="24EDCC1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24.63</w:t>
            </w:r>
          </w:p>
        </w:tc>
        <w:tc>
          <w:tcPr>
            <w:tcW w:w="425" w:type="pct"/>
            <w:tcBorders>
              <w:top w:val="nil"/>
              <w:left w:val="nil"/>
              <w:bottom w:val="nil"/>
              <w:right w:val="nil"/>
            </w:tcBorders>
            <w:shd w:val="clear" w:color="auto" w:fill="auto"/>
            <w:noWrap/>
            <w:vAlign w:val="center"/>
            <w:hideMark/>
          </w:tcPr>
          <w:p w14:paraId="071C2B07" w14:textId="78C1E02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0.35</w:t>
            </w:r>
          </w:p>
        </w:tc>
      </w:tr>
      <w:tr w:rsidR="00092DCE" w:rsidRPr="00886198" w14:paraId="3CA4D787" w14:textId="77777777" w:rsidTr="00092DCE">
        <w:trPr>
          <w:trHeight w:val="300"/>
        </w:trPr>
        <w:tc>
          <w:tcPr>
            <w:tcW w:w="1149" w:type="pct"/>
            <w:tcBorders>
              <w:top w:val="nil"/>
              <w:left w:val="nil"/>
              <w:bottom w:val="nil"/>
              <w:right w:val="nil"/>
            </w:tcBorders>
            <w:shd w:val="clear" w:color="auto" w:fill="auto"/>
            <w:noWrap/>
            <w:vAlign w:val="bottom"/>
            <w:hideMark/>
          </w:tcPr>
          <w:p w14:paraId="726891F5"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Bacteria *</w:t>
            </w:r>
          </w:p>
        </w:tc>
        <w:tc>
          <w:tcPr>
            <w:tcW w:w="465" w:type="pct"/>
            <w:tcBorders>
              <w:top w:val="nil"/>
              <w:left w:val="nil"/>
              <w:bottom w:val="nil"/>
              <w:right w:val="nil"/>
            </w:tcBorders>
            <w:shd w:val="clear" w:color="auto" w:fill="auto"/>
            <w:noWrap/>
            <w:vAlign w:val="center"/>
            <w:hideMark/>
          </w:tcPr>
          <w:p w14:paraId="30B4499C"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17.74</w:t>
            </w:r>
          </w:p>
        </w:tc>
        <w:tc>
          <w:tcPr>
            <w:tcW w:w="497" w:type="pct"/>
            <w:tcBorders>
              <w:top w:val="nil"/>
              <w:left w:val="nil"/>
              <w:bottom w:val="nil"/>
              <w:right w:val="nil"/>
            </w:tcBorders>
            <w:shd w:val="clear" w:color="auto" w:fill="auto"/>
            <w:noWrap/>
            <w:vAlign w:val="center"/>
            <w:hideMark/>
          </w:tcPr>
          <w:p w14:paraId="0F78A4D7" w14:textId="5532248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0.27</w:t>
            </w:r>
          </w:p>
        </w:tc>
        <w:tc>
          <w:tcPr>
            <w:tcW w:w="465" w:type="pct"/>
            <w:tcBorders>
              <w:top w:val="nil"/>
              <w:left w:val="nil"/>
              <w:bottom w:val="nil"/>
              <w:right w:val="nil"/>
            </w:tcBorders>
            <w:shd w:val="clear" w:color="auto" w:fill="auto"/>
            <w:noWrap/>
            <w:vAlign w:val="center"/>
            <w:hideMark/>
          </w:tcPr>
          <w:p w14:paraId="2258844E"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34.21</w:t>
            </w:r>
          </w:p>
        </w:tc>
        <w:tc>
          <w:tcPr>
            <w:tcW w:w="497" w:type="pct"/>
            <w:tcBorders>
              <w:top w:val="nil"/>
              <w:left w:val="nil"/>
              <w:bottom w:val="nil"/>
              <w:right w:val="nil"/>
            </w:tcBorders>
            <w:shd w:val="clear" w:color="auto" w:fill="auto"/>
            <w:noWrap/>
            <w:vAlign w:val="center"/>
            <w:hideMark/>
          </w:tcPr>
          <w:p w14:paraId="38D860A7" w14:textId="4C636B4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0.13</w:t>
            </w:r>
          </w:p>
        </w:tc>
        <w:tc>
          <w:tcPr>
            <w:tcW w:w="504" w:type="pct"/>
            <w:tcBorders>
              <w:top w:val="nil"/>
              <w:left w:val="nil"/>
              <w:bottom w:val="nil"/>
              <w:right w:val="nil"/>
            </w:tcBorders>
            <w:shd w:val="clear" w:color="auto" w:fill="auto"/>
            <w:noWrap/>
            <w:vAlign w:val="center"/>
            <w:hideMark/>
          </w:tcPr>
          <w:p w14:paraId="6000C8F9" w14:textId="45BCA34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0.6353</w:t>
            </w:r>
          </w:p>
        </w:tc>
        <w:tc>
          <w:tcPr>
            <w:tcW w:w="459" w:type="pct"/>
            <w:tcBorders>
              <w:top w:val="nil"/>
              <w:left w:val="nil"/>
              <w:bottom w:val="nil"/>
              <w:right w:val="nil"/>
            </w:tcBorders>
            <w:shd w:val="clear" w:color="auto" w:fill="auto"/>
            <w:noWrap/>
            <w:vAlign w:val="center"/>
            <w:hideMark/>
          </w:tcPr>
          <w:p w14:paraId="192ADE4A" w14:textId="7A8FE6C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0.78</w:t>
            </w:r>
          </w:p>
        </w:tc>
        <w:tc>
          <w:tcPr>
            <w:tcW w:w="539" w:type="pct"/>
            <w:tcBorders>
              <w:top w:val="nil"/>
              <w:left w:val="nil"/>
              <w:bottom w:val="nil"/>
              <w:right w:val="nil"/>
            </w:tcBorders>
            <w:shd w:val="clear" w:color="auto" w:fill="auto"/>
            <w:noWrap/>
            <w:vAlign w:val="center"/>
            <w:hideMark/>
          </w:tcPr>
          <w:p w14:paraId="1C9E6A97" w14:textId="273A342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0.043</w:t>
            </w:r>
          </w:p>
        </w:tc>
        <w:tc>
          <w:tcPr>
            <w:tcW w:w="425" w:type="pct"/>
            <w:tcBorders>
              <w:top w:val="nil"/>
              <w:left w:val="nil"/>
              <w:bottom w:val="nil"/>
              <w:right w:val="nil"/>
            </w:tcBorders>
            <w:shd w:val="clear" w:color="auto" w:fill="auto"/>
            <w:noWrap/>
            <w:vAlign w:val="center"/>
            <w:hideMark/>
          </w:tcPr>
          <w:p w14:paraId="046BF50E" w14:textId="1E6FA09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r>
      <w:tr w:rsidR="00092DCE" w:rsidRPr="00886198" w14:paraId="7B679302" w14:textId="77777777" w:rsidTr="00092DCE">
        <w:trPr>
          <w:trHeight w:val="300"/>
        </w:trPr>
        <w:tc>
          <w:tcPr>
            <w:tcW w:w="1149" w:type="pct"/>
            <w:tcBorders>
              <w:top w:val="nil"/>
              <w:left w:val="nil"/>
              <w:bottom w:val="nil"/>
              <w:right w:val="nil"/>
            </w:tcBorders>
            <w:shd w:val="clear" w:color="auto" w:fill="auto"/>
            <w:noWrap/>
            <w:vAlign w:val="bottom"/>
            <w:hideMark/>
          </w:tcPr>
          <w:p w14:paraId="1AED2DC9"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Chitinophagaceae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18024666"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2.362</w:t>
            </w:r>
          </w:p>
        </w:tc>
        <w:tc>
          <w:tcPr>
            <w:tcW w:w="497" w:type="pct"/>
            <w:tcBorders>
              <w:top w:val="nil"/>
              <w:left w:val="nil"/>
              <w:bottom w:val="nil"/>
              <w:right w:val="nil"/>
            </w:tcBorders>
            <w:shd w:val="clear" w:color="auto" w:fill="auto"/>
            <w:noWrap/>
            <w:vAlign w:val="center"/>
            <w:hideMark/>
          </w:tcPr>
          <w:p w14:paraId="2A536A62" w14:textId="0199055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0.76</w:t>
            </w:r>
          </w:p>
        </w:tc>
        <w:tc>
          <w:tcPr>
            <w:tcW w:w="465" w:type="pct"/>
            <w:tcBorders>
              <w:top w:val="nil"/>
              <w:left w:val="nil"/>
              <w:bottom w:val="nil"/>
              <w:right w:val="nil"/>
            </w:tcBorders>
            <w:shd w:val="clear" w:color="auto" w:fill="auto"/>
            <w:noWrap/>
            <w:vAlign w:val="center"/>
            <w:hideMark/>
          </w:tcPr>
          <w:p w14:paraId="5D24F556"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5.991</w:t>
            </w:r>
          </w:p>
        </w:tc>
        <w:tc>
          <w:tcPr>
            <w:tcW w:w="497" w:type="pct"/>
            <w:tcBorders>
              <w:top w:val="nil"/>
              <w:left w:val="nil"/>
              <w:bottom w:val="nil"/>
              <w:right w:val="nil"/>
            </w:tcBorders>
            <w:shd w:val="clear" w:color="auto" w:fill="auto"/>
            <w:noWrap/>
            <w:vAlign w:val="center"/>
            <w:hideMark/>
          </w:tcPr>
          <w:p w14:paraId="6DE4C5DF" w14:textId="610C968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0.52</w:t>
            </w:r>
          </w:p>
        </w:tc>
        <w:tc>
          <w:tcPr>
            <w:tcW w:w="504" w:type="pct"/>
            <w:tcBorders>
              <w:top w:val="nil"/>
              <w:left w:val="nil"/>
              <w:bottom w:val="nil"/>
              <w:right w:val="nil"/>
            </w:tcBorders>
            <w:shd w:val="clear" w:color="auto" w:fill="auto"/>
            <w:noWrap/>
            <w:vAlign w:val="center"/>
            <w:hideMark/>
          </w:tcPr>
          <w:p w14:paraId="7C87EFD9" w14:textId="2371D0E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8.463</w:t>
            </w:r>
          </w:p>
        </w:tc>
        <w:tc>
          <w:tcPr>
            <w:tcW w:w="459" w:type="pct"/>
            <w:tcBorders>
              <w:top w:val="nil"/>
              <w:left w:val="nil"/>
              <w:bottom w:val="nil"/>
              <w:right w:val="nil"/>
            </w:tcBorders>
            <w:shd w:val="clear" w:color="auto" w:fill="auto"/>
            <w:noWrap/>
            <w:vAlign w:val="center"/>
            <w:hideMark/>
          </w:tcPr>
          <w:p w14:paraId="06095125" w14:textId="019F6BB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0.39</w:t>
            </w:r>
          </w:p>
        </w:tc>
        <w:tc>
          <w:tcPr>
            <w:tcW w:w="539" w:type="pct"/>
            <w:tcBorders>
              <w:top w:val="nil"/>
              <w:left w:val="nil"/>
              <w:bottom w:val="nil"/>
              <w:right w:val="nil"/>
            </w:tcBorders>
            <w:shd w:val="clear" w:color="auto" w:fill="auto"/>
            <w:noWrap/>
            <w:vAlign w:val="center"/>
            <w:hideMark/>
          </w:tcPr>
          <w:p w14:paraId="2E7AAEEA" w14:textId="328A2AC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15.53</w:t>
            </w:r>
          </w:p>
        </w:tc>
        <w:tc>
          <w:tcPr>
            <w:tcW w:w="425" w:type="pct"/>
            <w:tcBorders>
              <w:top w:val="nil"/>
              <w:left w:val="nil"/>
              <w:bottom w:val="nil"/>
              <w:right w:val="nil"/>
            </w:tcBorders>
            <w:shd w:val="clear" w:color="auto" w:fill="auto"/>
            <w:noWrap/>
            <w:vAlign w:val="center"/>
            <w:hideMark/>
          </w:tcPr>
          <w:p w14:paraId="339522DF" w14:textId="36885A3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0.22</w:t>
            </w:r>
          </w:p>
        </w:tc>
      </w:tr>
      <w:tr w:rsidR="00092DCE" w:rsidRPr="00886198" w14:paraId="41D7D176" w14:textId="77777777" w:rsidTr="00092DCE">
        <w:trPr>
          <w:trHeight w:val="300"/>
        </w:trPr>
        <w:tc>
          <w:tcPr>
            <w:tcW w:w="1149" w:type="pct"/>
            <w:tcBorders>
              <w:top w:val="nil"/>
              <w:left w:val="nil"/>
              <w:bottom w:val="nil"/>
              <w:right w:val="nil"/>
            </w:tcBorders>
            <w:shd w:val="clear" w:color="auto" w:fill="auto"/>
            <w:noWrap/>
            <w:vAlign w:val="bottom"/>
            <w:hideMark/>
          </w:tcPr>
          <w:p w14:paraId="4F7FB74D"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Micrococcus</w:t>
            </w:r>
          </w:p>
        </w:tc>
        <w:tc>
          <w:tcPr>
            <w:tcW w:w="465" w:type="pct"/>
            <w:tcBorders>
              <w:top w:val="nil"/>
              <w:left w:val="nil"/>
              <w:bottom w:val="nil"/>
              <w:right w:val="nil"/>
            </w:tcBorders>
            <w:shd w:val="clear" w:color="auto" w:fill="auto"/>
            <w:noWrap/>
            <w:vAlign w:val="center"/>
            <w:hideMark/>
          </w:tcPr>
          <w:p w14:paraId="71A7DD4F"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39.89</w:t>
            </w:r>
          </w:p>
        </w:tc>
        <w:tc>
          <w:tcPr>
            <w:tcW w:w="497" w:type="pct"/>
            <w:tcBorders>
              <w:top w:val="nil"/>
              <w:left w:val="nil"/>
              <w:bottom w:val="nil"/>
              <w:right w:val="nil"/>
            </w:tcBorders>
            <w:shd w:val="clear" w:color="auto" w:fill="auto"/>
            <w:noWrap/>
            <w:vAlign w:val="center"/>
            <w:hideMark/>
          </w:tcPr>
          <w:p w14:paraId="4FE225D2" w14:textId="247988B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0.21</w:t>
            </w:r>
          </w:p>
        </w:tc>
        <w:tc>
          <w:tcPr>
            <w:tcW w:w="465" w:type="pct"/>
            <w:tcBorders>
              <w:top w:val="nil"/>
              <w:left w:val="nil"/>
              <w:bottom w:val="nil"/>
              <w:right w:val="nil"/>
            </w:tcBorders>
            <w:shd w:val="clear" w:color="auto" w:fill="auto"/>
            <w:noWrap/>
            <w:vAlign w:val="center"/>
            <w:hideMark/>
          </w:tcPr>
          <w:p w14:paraId="31D1C886"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15.91</w:t>
            </w:r>
          </w:p>
        </w:tc>
        <w:tc>
          <w:tcPr>
            <w:tcW w:w="497" w:type="pct"/>
            <w:tcBorders>
              <w:top w:val="nil"/>
              <w:left w:val="nil"/>
              <w:bottom w:val="nil"/>
              <w:right w:val="nil"/>
            </w:tcBorders>
            <w:shd w:val="clear" w:color="auto" w:fill="auto"/>
            <w:noWrap/>
            <w:vAlign w:val="center"/>
            <w:hideMark/>
          </w:tcPr>
          <w:p w14:paraId="58069159" w14:textId="4935A35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0.26</w:t>
            </w:r>
          </w:p>
        </w:tc>
        <w:tc>
          <w:tcPr>
            <w:tcW w:w="504" w:type="pct"/>
            <w:tcBorders>
              <w:top w:val="nil"/>
              <w:left w:val="nil"/>
              <w:bottom w:val="nil"/>
              <w:right w:val="nil"/>
            </w:tcBorders>
            <w:shd w:val="clear" w:color="auto" w:fill="auto"/>
            <w:noWrap/>
            <w:vAlign w:val="center"/>
            <w:hideMark/>
          </w:tcPr>
          <w:p w14:paraId="0F02E6EA" w14:textId="6CF30E2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0.1055</w:t>
            </w:r>
          </w:p>
        </w:tc>
        <w:tc>
          <w:tcPr>
            <w:tcW w:w="459" w:type="pct"/>
            <w:tcBorders>
              <w:top w:val="nil"/>
              <w:left w:val="nil"/>
              <w:bottom w:val="nil"/>
              <w:right w:val="nil"/>
            </w:tcBorders>
            <w:shd w:val="clear" w:color="auto" w:fill="auto"/>
            <w:noWrap/>
            <w:vAlign w:val="center"/>
            <w:hideMark/>
          </w:tcPr>
          <w:p w14:paraId="7D6161D7" w14:textId="165E340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0.85</w:t>
            </w:r>
          </w:p>
        </w:tc>
        <w:tc>
          <w:tcPr>
            <w:tcW w:w="539" w:type="pct"/>
            <w:tcBorders>
              <w:top w:val="nil"/>
              <w:left w:val="nil"/>
              <w:bottom w:val="nil"/>
              <w:right w:val="nil"/>
            </w:tcBorders>
            <w:shd w:val="clear" w:color="auto" w:fill="auto"/>
            <w:noWrap/>
            <w:vAlign w:val="center"/>
            <w:hideMark/>
          </w:tcPr>
          <w:p w14:paraId="1BF37636" w14:textId="76583F6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0.078</w:t>
            </w:r>
          </w:p>
        </w:tc>
        <w:tc>
          <w:tcPr>
            <w:tcW w:w="425" w:type="pct"/>
            <w:tcBorders>
              <w:top w:val="nil"/>
              <w:left w:val="nil"/>
              <w:bottom w:val="nil"/>
              <w:right w:val="nil"/>
            </w:tcBorders>
            <w:shd w:val="clear" w:color="auto" w:fill="auto"/>
            <w:noWrap/>
            <w:vAlign w:val="center"/>
            <w:hideMark/>
          </w:tcPr>
          <w:p w14:paraId="660AA7E4" w14:textId="0B6AB1C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0.91</w:t>
            </w:r>
          </w:p>
        </w:tc>
      </w:tr>
      <w:tr w:rsidR="00092DCE" w:rsidRPr="00886198" w14:paraId="2EEC36E6" w14:textId="77777777" w:rsidTr="00092DCE">
        <w:trPr>
          <w:trHeight w:val="300"/>
        </w:trPr>
        <w:tc>
          <w:tcPr>
            <w:tcW w:w="1149" w:type="pct"/>
            <w:tcBorders>
              <w:top w:val="nil"/>
              <w:left w:val="nil"/>
              <w:bottom w:val="nil"/>
              <w:right w:val="nil"/>
            </w:tcBorders>
            <w:shd w:val="clear" w:color="auto" w:fill="auto"/>
            <w:noWrap/>
            <w:vAlign w:val="bottom"/>
            <w:hideMark/>
          </w:tcPr>
          <w:p w14:paraId="0F8B6A78"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TRA3-20</w:t>
            </w:r>
          </w:p>
        </w:tc>
        <w:tc>
          <w:tcPr>
            <w:tcW w:w="465" w:type="pct"/>
            <w:tcBorders>
              <w:top w:val="nil"/>
              <w:left w:val="nil"/>
              <w:bottom w:val="nil"/>
              <w:right w:val="nil"/>
            </w:tcBorders>
            <w:shd w:val="clear" w:color="auto" w:fill="auto"/>
            <w:noWrap/>
            <w:vAlign w:val="center"/>
            <w:hideMark/>
          </w:tcPr>
          <w:p w14:paraId="728045D2"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27.22</w:t>
            </w:r>
          </w:p>
        </w:tc>
        <w:tc>
          <w:tcPr>
            <w:tcW w:w="497" w:type="pct"/>
            <w:tcBorders>
              <w:top w:val="nil"/>
              <w:left w:val="nil"/>
              <w:bottom w:val="nil"/>
              <w:right w:val="nil"/>
            </w:tcBorders>
            <w:shd w:val="clear" w:color="auto" w:fill="auto"/>
            <w:noWrap/>
            <w:vAlign w:val="center"/>
            <w:hideMark/>
          </w:tcPr>
          <w:p w14:paraId="3E038D63" w14:textId="42DC2C0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0.37</w:t>
            </w:r>
          </w:p>
        </w:tc>
        <w:tc>
          <w:tcPr>
            <w:tcW w:w="465" w:type="pct"/>
            <w:tcBorders>
              <w:top w:val="nil"/>
              <w:left w:val="nil"/>
              <w:bottom w:val="nil"/>
              <w:right w:val="nil"/>
            </w:tcBorders>
            <w:shd w:val="clear" w:color="auto" w:fill="auto"/>
            <w:noWrap/>
            <w:vAlign w:val="center"/>
            <w:hideMark/>
          </w:tcPr>
          <w:p w14:paraId="2953F1CC"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32.08</w:t>
            </w:r>
          </w:p>
        </w:tc>
        <w:tc>
          <w:tcPr>
            <w:tcW w:w="497" w:type="pct"/>
            <w:tcBorders>
              <w:top w:val="nil"/>
              <w:left w:val="nil"/>
              <w:bottom w:val="nil"/>
              <w:right w:val="nil"/>
            </w:tcBorders>
            <w:shd w:val="clear" w:color="auto" w:fill="auto"/>
            <w:noWrap/>
            <w:vAlign w:val="center"/>
            <w:hideMark/>
          </w:tcPr>
          <w:p w14:paraId="146FE8FE" w14:textId="1FFB74E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0.29</w:t>
            </w:r>
          </w:p>
        </w:tc>
        <w:tc>
          <w:tcPr>
            <w:tcW w:w="504" w:type="pct"/>
            <w:tcBorders>
              <w:top w:val="nil"/>
              <w:left w:val="nil"/>
              <w:bottom w:val="nil"/>
              <w:right w:val="nil"/>
            </w:tcBorders>
            <w:shd w:val="clear" w:color="auto" w:fill="auto"/>
            <w:noWrap/>
            <w:vAlign w:val="center"/>
            <w:hideMark/>
          </w:tcPr>
          <w:p w14:paraId="244A0F7F" w14:textId="6DA42D7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25.63</w:t>
            </w:r>
          </w:p>
        </w:tc>
        <w:tc>
          <w:tcPr>
            <w:tcW w:w="459" w:type="pct"/>
            <w:tcBorders>
              <w:top w:val="nil"/>
              <w:left w:val="nil"/>
              <w:bottom w:val="nil"/>
              <w:right w:val="nil"/>
            </w:tcBorders>
            <w:shd w:val="clear" w:color="auto" w:fill="auto"/>
            <w:noWrap/>
            <w:vAlign w:val="center"/>
            <w:hideMark/>
          </w:tcPr>
          <w:p w14:paraId="48414FF5" w14:textId="4A8152D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0.37</w:t>
            </w:r>
          </w:p>
        </w:tc>
        <w:tc>
          <w:tcPr>
            <w:tcW w:w="539" w:type="pct"/>
            <w:tcBorders>
              <w:top w:val="nil"/>
              <w:left w:val="nil"/>
              <w:bottom w:val="nil"/>
              <w:right w:val="nil"/>
            </w:tcBorders>
            <w:shd w:val="clear" w:color="auto" w:fill="auto"/>
            <w:noWrap/>
            <w:vAlign w:val="center"/>
            <w:hideMark/>
          </w:tcPr>
          <w:p w14:paraId="0CA53529" w14:textId="0116282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1.326</w:t>
            </w:r>
          </w:p>
        </w:tc>
        <w:tc>
          <w:tcPr>
            <w:tcW w:w="425" w:type="pct"/>
            <w:tcBorders>
              <w:top w:val="nil"/>
              <w:left w:val="nil"/>
              <w:bottom w:val="nil"/>
              <w:right w:val="nil"/>
            </w:tcBorders>
            <w:shd w:val="clear" w:color="auto" w:fill="auto"/>
            <w:noWrap/>
            <w:vAlign w:val="center"/>
            <w:hideMark/>
          </w:tcPr>
          <w:p w14:paraId="38F5207D" w14:textId="28DCD6B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r>
      <w:tr w:rsidR="00092DCE" w:rsidRPr="00886198" w14:paraId="56E0CB21" w14:textId="77777777" w:rsidTr="00092DCE">
        <w:trPr>
          <w:trHeight w:val="300"/>
        </w:trPr>
        <w:tc>
          <w:tcPr>
            <w:tcW w:w="1149" w:type="pct"/>
            <w:tcBorders>
              <w:top w:val="nil"/>
              <w:left w:val="nil"/>
              <w:bottom w:val="nil"/>
              <w:right w:val="nil"/>
            </w:tcBorders>
            <w:shd w:val="clear" w:color="auto" w:fill="auto"/>
            <w:noWrap/>
            <w:vAlign w:val="bottom"/>
            <w:hideMark/>
          </w:tcPr>
          <w:p w14:paraId="3702E714"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Luteolibacter</w:t>
            </w:r>
            <w:proofErr w:type="spellEnd"/>
          </w:p>
        </w:tc>
        <w:tc>
          <w:tcPr>
            <w:tcW w:w="465" w:type="pct"/>
            <w:tcBorders>
              <w:top w:val="nil"/>
              <w:left w:val="nil"/>
              <w:bottom w:val="nil"/>
              <w:right w:val="nil"/>
            </w:tcBorders>
            <w:shd w:val="clear" w:color="auto" w:fill="auto"/>
            <w:noWrap/>
            <w:vAlign w:val="center"/>
            <w:hideMark/>
          </w:tcPr>
          <w:p w14:paraId="0567B5B9"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5.985</w:t>
            </w:r>
          </w:p>
        </w:tc>
        <w:tc>
          <w:tcPr>
            <w:tcW w:w="497" w:type="pct"/>
            <w:tcBorders>
              <w:top w:val="nil"/>
              <w:left w:val="nil"/>
              <w:bottom w:val="nil"/>
              <w:right w:val="nil"/>
            </w:tcBorders>
            <w:shd w:val="clear" w:color="auto" w:fill="auto"/>
            <w:noWrap/>
            <w:vAlign w:val="center"/>
            <w:hideMark/>
          </w:tcPr>
          <w:p w14:paraId="76B32A4F" w14:textId="7962C75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0.91</w:t>
            </w:r>
          </w:p>
        </w:tc>
        <w:tc>
          <w:tcPr>
            <w:tcW w:w="465" w:type="pct"/>
            <w:tcBorders>
              <w:top w:val="nil"/>
              <w:left w:val="nil"/>
              <w:bottom w:val="nil"/>
              <w:right w:val="nil"/>
            </w:tcBorders>
            <w:shd w:val="clear" w:color="auto" w:fill="auto"/>
            <w:noWrap/>
            <w:vAlign w:val="center"/>
            <w:hideMark/>
          </w:tcPr>
          <w:p w14:paraId="526B0A11"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5.717</w:t>
            </w:r>
          </w:p>
        </w:tc>
        <w:tc>
          <w:tcPr>
            <w:tcW w:w="497" w:type="pct"/>
            <w:tcBorders>
              <w:top w:val="nil"/>
              <w:left w:val="nil"/>
              <w:bottom w:val="nil"/>
              <w:right w:val="nil"/>
            </w:tcBorders>
            <w:shd w:val="clear" w:color="auto" w:fill="auto"/>
            <w:noWrap/>
            <w:vAlign w:val="center"/>
            <w:hideMark/>
          </w:tcPr>
          <w:p w14:paraId="6F6E0145" w14:textId="160E4A4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0.92</w:t>
            </w:r>
          </w:p>
        </w:tc>
        <w:tc>
          <w:tcPr>
            <w:tcW w:w="504" w:type="pct"/>
            <w:tcBorders>
              <w:top w:val="nil"/>
              <w:left w:val="nil"/>
              <w:bottom w:val="nil"/>
              <w:right w:val="nil"/>
            </w:tcBorders>
            <w:shd w:val="clear" w:color="auto" w:fill="auto"/>
            <w:noWrap/>
            <w:vAlign w:val="center"/>
            <w:hideMark/>
          </w:tcPr>
          <w:p w14:paraId="6A339EC3" w14:textId="7C30AAE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13.87</w:t>
            </w:r>
          </w:p>
        </w:tc>
        <w:tc>
          <w:tcPr>
            <w:tcW w:w="459" w:type="pct"/>
            <w:tcBorders>
              <w:top w:val="nil"/>
              <w:left w:val="nil"/>
              <w:bottom w:val="nil"/>
              <w:right w:val="nil"/>
            </w:tcBorders>
            <w:shd w:val="clear" w:color="auto" w:fill="auto"/>
            <w:noWrap/>
            <w:vAlign w:val="center"/>
            <w:hideMark/>
          </w:tcPr>
          <w:p w14:paraId="595E91DB" w14:textId="74B74D5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0.60</w:t>
            </w:r>
          </w:p>
        </w:tc>
        <w:tc>
          <w:tcPr>
            <w:tcW w:w="539" w:type="pct"/>
            <w:tcBorders>
              <w:top w:val="nil"/>
              <w:left w:val="nil"/>
              <w:bottom w:val="nil"/>
              <w:right w:val="nil"/>
            </w:tcBorders>
            <w:shd w:val="clear" w:color="auto" w:fill="auto"/>
            <w:noWrap/>
            <w:vAlign w:val="center"/>
            <w:hideMark/>
          </w:tcPr>
          <w:p w14:paraId="1C0E516F" w14:textId="3704474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62.66</w:t>
            </w:r>
          </w:p>
        </w:tc>
        <w:tc>
          <w:tcPr>
            <w:tcW w:w="425" w:type="pct"/>
            <w:tcBorders>
              <w:top w:val="nil"/>
              <w:left w:val="nil"/>
              <w:bottom w:val="nil"/>
              <w:right w:val="nil"/>
            </w:tcBorders>
            <w:shd w:val="clear" w:color="auto" w:fill="auto"/>
            <w:noWrap/>
            <w:vAlign w:val="center"/>
            <w:hideMark/>
          </w:tcPr>
          <w:p w14:paraId="6C56BEC0" w14:textId="3285F69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0.001</w:t>
            </w:r>
          </w:p>
        </w:tc>
      </w:tr>
      <w:tr w:rsidR="00092DCE" w:rsidRPr="00886198" w14:paraId="361ABAD9" w14:textId="77777777" w:rsidTr="00092DCE">
        <w:trPr>
          <w:trHeight w:val="300"/>
        </w:trPr>
        <w:tc>
          <w:tcPr>
            <w:tcW w:w="1149" w:type="pct"/>
            <w:tcBorders>
              <w:top w:val="nil"/>
              <w:left w:val="nil"/>
              <w:bottom w:val="nil"/>
              <w:right w:val="nil"/>
            </w:tcBorders>
            <w:shd w:val="clear" w:color="auto" w:fill="auto"/>
            <w:noWrap/>
            <w:vAlign w:val="bottom"/>
            <w:hideMark/>
          </w:tcPr>
          <w:p w14:paraId="08DD82BD"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34ED46A8"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39.39</w:t>
            </w:r>
          </w:p>
        </w:tc>
        <w:tc>
          <w:tcPr>
            <w:tcW w:w="497" w:type="pct"/>
            <w:tcBorders>
              <w:top w:val="nil"/>
              <w:left w:val="nil"/>
              <w:bottom w:val="nil"/>
              <w:right w:val="nil"/>
            </w:tcBorders>
            <w:shd w:val="clear" w:color="auto" w:fill="auto"/>
            <w:noWrap/>
            <w:vAlign w:val="center"/>
            <w:hideMark/>
          </w:tcPr>
          <w:p w14:paraId="0DBC6524" w14:textId="0C6F2A7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0.09</w:t>
            </w:r>
          </w:p>
        </w:tc>
        <w:tc>
          <w:tcPr>
            <w:tcW w:w="465" w:type="pct"/>
            <w:tcBorders>
              <w:top w:val="nil"/>
              <w:left w:val="nil"/>
              <w:bottom w:val="nil"/>
              <w:right w:val="nil"/>
            </w:tcBorders>
            <w:shd w:val="clear" w:color="auto" w:fill="auto"/>
            <w:noWrap/>
            <w:vAlign w:val="center"/>
            <w:hideMark/>
          </w:tcPr>
          <w:p w14:paraId="0F80BBD8"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33.31</w:t>
            </w:r>
          </w:p>
        </w:tc>
        <w:tc>
          <w:tcPr>
            <w:tcW w:w="497" w:type="pct"/>
            <w:tcBorders>
              <w:top w:val="nil"/>
              <w:left w:val="nil"/>
              <w:bottom w:val="nil"/>
              <w:right w:val="nil"/>
            </w:tcBorders>
            <w:shd w:val="clear" w:color="auto" w:fill="auto"/>
            <w:noWrap/>
            <w:vAlign w:val="center"/>
            <w:hideMark/>
          </w:tcPr>
          <w:p w14:paraId="58B315EC" w14:textId="61AEA54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0.19</w:t>
            </w:r>
          </w:p>
        </w:tc>
        <w:tc>
          <w:tcPr>
            <w:tcW w:w="504" w:type="pct"/>
            <w:tcBorders>
              <w:top w:val="nil"/>
              <w:left w:val="nil"/>
              <w:bottom w:val="nil"/>
              <w:right w:val="nil"/>
            </w:tcBorders>
            <w:shd w:val="clear" w:color="auto" w:fill="auto"/>
            <w:noWrap/>
            <w:vAlign w:val="center"/>
            <w:hideMark/>
          </w:tcPr>
          <w:p w14:paraId="695CF15F" w14:textId="553655D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16.05</w:t>
            </w:r>
          </w:p>
        </w:tc>
        <w:tc>
          <w:tcPr>
            <w:tcW w:w="459" w:type="pct"/>
            <w:tcBorders>
              <w:top w:val="nil"/>
              <w:left w:val="nil"/>
              <w:bottom w:val="nil"/>
              <w:right w:val="nil"/>
            </w:tcBorders>
            <w:shd w:val="clear" w:color="auto" w:fill="auto"/>
            <w:noWrap/>
            <w:vAlign w:val="center"/>
            <w:hideMark/>
          </w:tcPr>
          <w:p w14:paraId="2DA4C645" w14:textId="16D409E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0.77</w:t>
            </w:r>
          </w:p>
        </w:tc>
        <w:tc>
          <w:tcPr>
            <w:tcW w:w="539" w:type="pct"/>
            <w:tcBorders>
              <w:top w:val="nil"/>
              <w:left w:val="nil"/>
              <w:bottom w:val="nil"/>
              <w:right w:val="nil"/>
            </w:tcBorders>
            <w:shd w:val="clear" w:color="auto" w:fill="auto"/>
            <w:noWrap/>
            <w:vAlign w:val="center"/>
            <w:hideMark/>
          </w:tcPr>
          <w:p w14:paraId="2557091A" w14:textId="0D9D980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7.539</w:t>
            </w:r>
          </w:p>
        </w:tc>
        <w:tc>
          <w:tcPr>
            <w:tcW w:w="425" w:type="pct"/>
            <w:tcBorders>
              <w:top w:val="nil"/>
              <w:left w:val="nil"/>
              <w:bottom w:val="nil"/>
              <w:right w:val="nil"/>
            </w:tcBorders>
            <w:shd w:val="clear" w:color="auto" w:fill="auto"/>
            <w:noWrap/>
            <w:vAlign w:val="center"/>
            <w:hideMark/>
          </w:tcPr>
          <w:p w14:paraId="17050197" w14:textId="697E20A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r>
      <w:tr w:rsidR="00092DCE" w:rsidRPr="00886198" w14:paraId="63DADD7B" w14:textId="77777777" w:rsidTr="00092DCE">
        <w:trPr>
          <w:trHeight w:val="300"/>
        </w:trPr>
        <w:tc>
          <w:tcPr>
            <w:tcW w:w="1149" w:type="pct"/>
            <w:tcBorders>
              <w:top w:val="nil"/>
              <w:left w:val="nil"/>
              <w:bottom w:val="nil"/>
              <w:right w:val="nil"/>
            </w:tcBorders>
            <w:shd w:val="clear" w:color="auto" w:fill="auto"/>
            <w:noWrap/>
            <w:vAlign w:val="bottom"/>
            <w:hideMark/>
          </w:tcPr>
          <w:p w14:paraId="3A7EEB21"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Acinetobacter</w:t>
            </w:r>
          </w:p>
        </w:tc>
        <w:tc>
          <w:tcPr>
            <w:tcW w:w="465" w:type="pct"/>
            <w:tcBorders>
              <w:top w:val="nil"/>
              <w:left w:val="nil"/>
              <w:bottom w:val="nil"/>
              <w:right w:val="nil"/>
            </w:tcBorders>
            <w:shd w:val="clear" w:color="auto" w:fill="auto"/>
            <w:noWrap/>
            <w:vAlign w:val="center"/>
            <w:hideMark/>
          </w:tcPr>
          <w:p w14:paraId="320F11BA"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39.03</w:t>
            </w:r>
          </w:p>
        </w:tc>
        <w:tc>
          <w:tcPr>
            <w:tcW w:w="497" w:type="pct"/>
            <w:tcBorders>
              <w:top w:val="nil"/>
              <w:left w:val="nil"/>
              <w:bottom w:val="nil"/>
              <w:right w:val="nil"/>
            </w:tcBorders>
            <w:shd w:val="clear" w:color="auto" w:fill="auto"/>
            <w:noWrap/>
            <w:vAlign w:val="center"/>
            <w:hideMark/>
          </w:tcPr>
          <w:p w14:paraId="0727E404" w14:textId="19EF9DC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0.25</w:t>
            </w:r>
          </w:p>
        </w:tc>
        <w:tc>
          <w:tcPr>
            <w:tcW w:w="465" w:type="pct"/>
            <w:tcBorders>
              <w:top w:val="nil"/>
              <w:left w:val="nil"/>
              <w:bottom w:val="nil"/>
              <w:right w:val="nil"/>
            </w:tcBorders>
            <w:shd w:val="clear" w:color="auto" w:fill="auto"/>
            <w:noWrap/>
            <w:vAlign w:val="center"/>
            <w:hideMark/>
          </w:tcPr>
          <w:p w14:paraId="20631FF5"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26.62</w:t>
            </w:r>
          </w:p>
        </w:tc>
        <w:tc>
          <w:tcPr>
            <w:tcW w:w="497" w:type="pct"/>
            <w:tcBorders>
              <w:top w:val="nil"/>
              <w:left w:val="nil"/>
              <w:bottom w:val="nil"/>
              <w:right w:val="nil"/>
            </w:tcBorders>
            <w:shd w:val="clear" w:color="auto" w:fill="auto"/>
            <w:noWrap/>
            <w:vAlign w:val="center"/>
            <w:hideMark/>
          </w:tcPr>
          <w:p w14:paraId="15CDBDD1" w14:textId="530CC74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0.28</w:t>
            </w:r>
          </w:p>
        </w:tc>
        <w:tc>
          <w:tcPr>
            <w:tcW w:w="504" w:type="pct"/>
            <w:tcBorders>
              <w:top w:val="nil"/>
              <w:left w:val="nil"/>
              <w:bottom w:val="nil"/>
              <w:right w:val="nil"/>
            </w:tcBorders>
            <w:shd w:val="clear" w:color="auto" w:fill="auto"/>
            <w:noWrap/>
            <w:vAlign w:val="center"/>
            <w:hideMark/>
          </w:tcPr>
          <w:p w14:paraId="10F7BD2A" w14:textId="062FC59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2.228</w:t>
            </w:r>
          </w:p>
        </w:tc>
        <w:tc>
          <w:tcPr>
            <w:tcW w:w="459" w:type="pct"/>
            <w:tcBorders>
              <w:top w:val="nil"/>
              <w:left w:val="nil"/>
              <w:bottom w:val="nil"/>
              <w:right w:val="nil"/>
            </w:tcBorders>
            <w:shd w:val="clear" w:color="auto" w:fill="auto"/>
            <w:noWrap/>
            <w:vAlign w:val="center"/>
            <w:hideMark/>
          </w:tcPr>
          <w:p w14:paraId="0B20BD9E" w14:textId="4C9F6A7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0.90</w:t>
            </w:r>
          </w:p>
        </w:tc>
        <w:tc>
          <w:tcPr>
            <w:tcW w:w="539" w:type="pct"/>
            <w:tcBorders>
              <w:top w:val="nil"/>
              <w:left w:val="nil"/>
              <w:bottom w:val="nil"/>
              <w:right w:val="nil"/>
            </w:tcBorders>
            <w:shd w:val="clear" w:color="auto" w:fill="auto"/>
            <w:noWrap/>
            <w:vAlign w:val="center"/>
            <w:hideMark/>
          </w:tcPr>
          <w:p w14:paraId="02170336" w14:textId="141FDAB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13.61</w:t>
            </w:r>
          </w:p>
        </w:tc>
        <w:tc>
          <w:tcPr>
            <w:tcW w:w="425" w:type="pct"/>
            <w:tcBorders>
              <w:top w:val="nil"/>
              <w:left w:val="nil"/>
              <w:bottom w:val="nil"/>
              <w:right w:val="nil"/>
            </w:tcBorders>
            <w:shd w:val="clear" w:color="auto" w:fill="auto"/>
            <w:noWrap/>
            <w:vAlign w:val="center"/>
            <w:hideMark/>
          </w:tcPr>
          <w:p w14:paraId="47E2D38F" w14:textId="3B798C2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0.49</w:t>
            </w:r>
          </w:p>
        </w:tc>
      </w:tr>
      <w:tr w:rsidR="00092DCE" w:rsidRPr="00886198" w14:paraId="7149DF5E" w14:textId="77777777" w:rsidTr="00092DCE">
        <w:trPr>
          <w:trHeight w:val="300"/>
        </w:trPr>
        <w:tc>
          <w:tcPr>
            <w:tcW w:w="1149" w:type="pct"/>
            <w:tcBorders>
              <w:top w:val="nil"/>
              <w:left w:val="nil"/>
              <w:bottom w:val="nil"/>
              <w:right w:val="nil"/>
            </w:tcBorders>
            <w:shd w:val="clear" w:color="auto" w:fill="auto"/>
            <w:noWrap/>
            <w:vAlign w:val="bottom"/>
            <w:hideMark/>
          </w:tcPr>
          <w:p w14:paraId="5E6FA1EE"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NS11-12 marine group</w:t>
            </w:r>
          </w:p>
        </w:tc>
        <w:tc>
          <w:tcPr>
            <w:tcW w:w="465" w:type="pct"/>
            <w:tcBorders>
              <w:top w:val="nil"/>
              <w:left w:val="nil"/>
              <w:bottom w:val="nil"/>
              <w:right w:val="nil"/>
            </w:tcBorders>
            <w:shd w:val="clear" w:color="auto" w:fill="auto"/>
            <w:noWrap/>
            <w:vAlign w:val="center"/>
            <w:hideMark/>
          </w:tcPr>
          <w:p w14:paraId="7BA41707"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9.41</w:t>
            </w:r>
          </w:p>
        </w:tc>
        <w:tc>
          <w:tcPr>
            <w:tcW w:w="497" w:type="pct"/>
            <w:tcBorders>
              <w:top w:val="nil"/>
              <w:left w:val="nil"/>
              <w:bottom w:val="nil"/>
              <w:right w:val="nil"/>
            </w:tcBorders>
            <w:shd w:val="clear" w:color="auto" w:fill="auto"/>
            <w:noWrap/>
            <w:vAlign w:val="center"/>
            <w:hideMark/>
          </w:tcPr>
          <w:p w14:paraId="61145323" w14:textId="0AD0FE1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0.88</w:t>
            </w:r>
          </w:p>
        </w:tc>
        <w:tc>
          <w:tcPr>
            <w:tcW w:w="465" w:type="pct"/>
            <w:tcBorders>
              <w:top w:val="nil"/>
              <w:left w:val="nil"/>
              <w:bottom w:val="nil"/>
              <w:right w:val="nil"/>
            </w:tcBorders>
            <w:shd w:val="clear" w:color="auto" w:fill="auto"/>
            <w:noWrap/>
            <w:vAlign w:val="center"/>
            <w:hideMark/>
          </w:tcPr>
          <w:p w14:paraId="63C65F9F"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5.987</w:t>
            </w:r>
          </w:p>
        </w:tc>
        <w:tc>
          <w:tcPr>
            <w:tcW w:w="497" w:type="pct"/>
            <w:tcBorders>
              <w:top w:val="nil"/>
              <w:left w:val="nil"/>
              <w:bottom w:val="nil"/>
              <w:right w:val="nil"/>
            </w:tcBorders>
            <w:shd w:val="clear" w:color="auto" w:fill="auto"/>
            <w:noWrap/>
            <w:vAlign w:val="center"/>
            <w:hideMark/>
          </w:tcPr>
          <w:p w14:paraId="4C4F44E8" w14:textId="2A177BB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504" w:type="pct"/>
            <w:tcBorders>
              <w:top w:val="nil"/>
              <w:left w:val="nil"/>
              <w:bottom w:val="nil"/>
              <w:right w:val="nil"/>
            </w:tcBorders>
            <w:shd w:val="clear" w:color="auto" w:fill="auto"/>
            <w:noWrap/>
            <w:vAlign w:val="center"/>
            <w:hideMark/>
          </w:tcPr>
          <w:p w14:paraId="18135293" w14:textId="2380F33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45.87</w:t>
            </w:r>
          </w:p>
        </w:tc>
        <w:tc>
          <w:tcPr>
            <w:tcW w:w="459" w:type="pct"/>
            <w:tcBorders>
              <w:top w:val="nil"/>
              <w:left w:val="nil"/>
              <w:bottom w:val="nil"/>
              <w:right w:val="nil"/>
            </w:tcBorders>
            <w:shd w:val="clear" w:color="auto" w:fill="auto"/>
            <w:noWrap/>
            <w:vAlign w:val="center"/>
            <w:hideMark/>
          </w:tcPr>
          <w:p w14:paraId="38538029" w14:textId="4ECC1B4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0.04</w:t>
            </w:r>
          </w:p>
        </w:tc>
        <w:tc>
          <w:tcPr>
            <w:tcW w:w="539" w:type="pct"/>
            <w:tcBorders>
              <w:top w:val="nil"/>
              <w:left w:val="nil"/>
              <w:bottom w:val="nil"/>
              <w:right w:val="nil"/>
            </w:tcBorders>
            <w:shd w:val="clear" w:color="auto" w:fill="auto"/>
            <w:noWrap/>
            <w:vAlign w:val="center"/>
            <w:hideMark/>
          </w:tcPr>
          <w:p w14:paraId="7668658E" w14:textId="7F6907C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29.9</w:t>
            </w:r>
          </w:p>
        </w:tc>
        <w:tc>
          <w:tcPr>
            <w:tcW w:w="425" w:type="pct"/>
            <w:tcBorders>
              <w:top w:val="nil"/>
              <w:left w:val="nil"/>
              <w:bottom w:val="nil"/>
              <w:right w:val="nil"/>
            </w:tcBorders>
            <w:shd w:val="clear" w:color="auto" w:fill="auto"/>
            <w:noWrap/>
            <w:vAlign w:val="center"/>
            <w:hideMark/>
          </w:tcPr>
          <w:p w14:paraId="1E0CEF6D" w14:textId="0455729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0.21</w:t>
            </w:r>
          </w:p>
        </w:tc>
      </w:tr>
      <w:tr w:rsidR="00092DCE" w:rsidRPr="00886198" w14:paraId="7A396338" w14:textId="77777777" w:rsidTr="00092DCE">
        <w:trPr>
          <w:trHeight w:val="300"/>
        </w:trPr>
        <w:tc>
          <w:tcPr>
            <w:tcW w:w="1149" w:type="pct"/>
            <w:tcBorders>
              <w:top w:val="nil"/>
              <w:left w:val="nil"/>
              <w:bottom w:val="nil"/>
              <w:right w:val="nil"/>
            </w:tcBorders>
            <w:shd w:val="clear" w:color="auto" w:fill="auto"/>
            <w:noWrap/>
            <w:vAlign w:val="bottom"/>
            <w:hideMark/>
          </w:tcPr>
          <w:p w14:paraId="3A0B10E2"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55939221"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8.702</w:t>
            </w:r>
          </w:p>
        </w:tc>
        <w:tc>
          <w:tcPr>
            <w:tcW w:w="497" w:type="pct"/>
            <w:tcBorders>
              <w:top w:val="nil"/>
              <w:left w:val="nil"/>
              <w:bottom w:val="nil"/>
              <w:right w:val="nil"/>
            </w:tcBorders>
            <w:shd w:val="clear" w:color="auto" w:fill="auto"/>
            <w:noWrap/>
            <w:vAlign w:val="center"/>
            <w:hideMark/>
          </w:tcPr>
          <w:p w14:paraId="1959E8A3" w14:textId="29F056C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465" w:type="pct"/>
            <w:tcBorders>
              <w:top w:val="nil"/>
              <w:left w:val="nil"/>
              <w:bottom w:val="nil"/>
              <w:right w:val="nil"/>
            </w:tcBorders>
            <w:shd w:val="clear" w:color="auto" w:fill="auto"/>
            <w:noWrap/>
            <w:vAlign w:val="center"/>
            <w:hideMark/>
          </w:tcPr>
          <w:p w14:paraId="293E773A"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13.06</w:t>
            </w:r>
          </w:p>
        </w:tc>
        <w:tc>
          <w:tcPr>
            <w:tcW w:w="497" w:type="pct"/>
            <w:tcBorders>
              <w:top w:val="nil"/>
              <w:left w:val="nil"/>
              <w:bottom w:val="nil"/>
              <w:right w:val="nil"/>
            </w:tcBorders>
            <w:shd w:val="clear" w:color="auto" w:fill="auto"/>
            <w:noWrap/>
            <w:vAlign w:val="center"/>
            <w:hideMark/>
          </w:tcPr>
          <w:p w14:paraId="5C70C6E2" w14:textId="681F427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0.93</w:t>
            </w:r>
          </w:p>
        </w:tc>
        <w:tc>
          <w:tcPr>
            <w:tcW w:w="504" w:type="pct"/>
            <w:tcBorders>
              <w:top w:val="nil"/>
              <w:left w:val="nil"/>
              <w:bottom w:val="nil"/>
              <w:right w:val="nil"/>
            </w:tcBorders>
            <w:shd w:val="clear" w:color="auto" w:fill="auto"/>
            <w:noWrap/>
            <w:vAlign w:val="center"/>
            <w:hideMark/>
          </w:tcPr>
          <w:p w14:paraId="6D8AABA2" w14:textId="0EC8760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24.57</w:t>
            </w:r>
          </w:p>
        </w:tc>
        <w:tc>
          <w:tcPr>
            <w:tcW w:w="459" w:type="pct"/>
            <w:tcBorders>
              <w:top w:val="nil"/>
              <w:left w:val="nil"/>
              <w:bottom w:val="nil"/>
              <w:right w:val="nil"/>
            </w:tcBorders>
            <w:shd w:val="clear" w:color="auto" w:fill="auto"/>
            <w:noWrap/>
            <w:vAlign w:val="center"/>
            <w:hideMark/>
          </w:tcPr>
          <w:p w14:paraId="7BE75664" w14:textId="2863808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0.38</w:t>
            </w:r>
          </w:p>
        </w:tc>
        <w:tc>
          <w:tcPr>
            <w:tcW w:w="539" w:type="pct"/>
            <w:tcBorders>
              <w:top w:val="nil"/>
              <w:left w:val="nil"/>
              <w:bottom w:val="nil"/>
              <w:right w:val="nil"/>
            </w:tcBorders>
            <w:shd w:val="clear" w:color="auto" w:fill="auto"/>
            <w:noWrap/>
            <w:vAlign w:val="center"/>
            <w:hideMark/>
          </w:tcPr>
          <w:p w14:paraId="74EA33EF" w14:textId="6EF7743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48.49</w:t>
            </w:r>
          </w:p>
        </w:tc>
        <w:tc>
          <w:tcPr>
            <w:tcW w:w="425" w:type="pct"/>
            <w:tcBorders>
              <w:top w:val="nil"/>
              <w:left w:val="nil"/>
              <w:bottom w:val="nil"/>
              <w:right w:val="nil"/>
            </w:tcBorders>
            <w:shd w:val="clear" w:color="auto" w:fill="auto"/>
            <w:noWrap/>
            <w:vAlign w:val="center"/>
            <w:hideMark/>
          </w:tcPr>
          <w:p w14:paraId="57D75088" w14:textId="19745DA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0.0004</w:t>
            </w:r>
          </w:p>
        </w:tc>
      </w:tr>
      <w:tr w:rsidR="00092DCE" w:rsidRPr="00886198" w14:paraId="47E1023D" w14:textId="77777777" w:rsidTr="00092DCE">
        <w:trPr>
          <w:trHeight w:val="300"/>
        </w:trPr>
        <w:tc>
          <w:tcPr>
            <w:tcW w:w="1149" w:type="pct"/>
            <w:tcBorders>
              <w:top w:val="nil"/>
              <w:left w:val="nil"/>
              <w:bottom w:val="nil"/>
              <w:right w:val="nil"/>
            </w:tcBorders>
            <w:shd w:val="clear" w:color="auto" w:fill="auto"/>
            <w:noWrap/>
            <w:vAlign w:val="bottom"/>
            <w:hideMark/>
          </w:tcPr>
          <w:p w14:paraId="06A0582E"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hgcI</w:t>
            </w:r>
            <w:proofErr w:type="spellEnd"/>
            <w:r w:rsidRPr="00886198">
              <w:rPr>
                <w:rFonts w:ascii="Arial" w:hAnsi="Arial" w:cs="Arial"/>
                <w:color w:val="000000"/>
                <w:sz w:val="22"/>
                <w:szCs w:val="22"/>
              </w:rPr>
              <w:t xml:space="preserve"> clade</w:t>
            </w:r>
          </w:p>
        </w:tc>
        <w:tc>
          <w:tcPr>
            <w:tcW w:w="465" w:type="pct"/>
            <w:tcBorders>
              <w:top w:val="nil"/>
              <w:left w:val="nil"/>
              <w:bottom w:val="nil"/>
              <w:right w:val="nil"/>
            </w:tcBorders>
            <w:shd w:val="clear" w:color="auto" w:fill="auto"/>
            <w:noWrap/>
            <w:vAlign w:val="center"/>
            <w:hideMark/>
          </w:tcPr>
          <w:p w14:paraId="50638180"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1.565</w:t>
            </w:r>
          </w:p>
        </w:tc>
        <w:tc>
          <w:tcPr>
            <w:tcW w:w="497" w:type="pct"/>
            <w:tcBorders>
              <w:top w:val="nil"/>
              <w:left w:val="nil"/>
              <w:bottom w:val="nil"/>
              <w:right w:val="nil"/>
            </w:tcBorders>
            <w:shd w:val="clear" w:color="auto" w:fill="auto"/>
            <w:noWrap/>
            <w:vAlign w:val="center"/>
            <w:hideMark/>
          </w:tcPr>
          <w:p w14:paraId="146BEC76" w14:textId="66D60D8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0.98</w:t>
            </w:r>
          </w:p>
        </w:tc>
        <w:tc>
          <w:tcPr>
            <w:tcW w:w="465" w:type="pct"/>
            <w:tcBorders>
              <w:top w:val="nil"/>
              <w:left w:val="nil"/>
              <w:bottom w:val="nil"/>
              <w:right w:val="nil"/>
            </w:tcBorders>
            <w:shd w:val="clear" w:color="auto" w:fill="auto"/>
            <w:noWrap/>
            <w:vAlign w:val="center"/>
            <w:hideMark/>
          </w:tcPr>
          <w:p w14:paraId="0B5B1FFF"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19.75</w:t>
            </w:r>
          </w:p>
        </w:tc>
        <w:tc>
          <w:tcPr>
            <w:tcW w:w="497" w:type="pct"/>
            <w:tcBorders>
              <w:top w:val="nil"/>
              <w:left w:val="nil"/>
              <w:bottom w:val="nil"/>
              <w:right w:val="nil"/>
            </w:tcBorders>
            <w:shd w:val="clear" w:color="auto" w:fill="auto"/>
            <w:noWrap/>
            <w:vAlign w:val="center"/>
            <w:hideMark/>
          </w:tcPr>
          <w:p w14:paraId="41E724CC" w14:textId="441089F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0.57</w:t>
            </w:r>
          </w:p>
        </w:tc>
        <w:tc>
          <w:tcPr>
            <w:tcW w:w="504" w:type="pct"/>
            <w:tcBorders>
              <w:top w:val="nil"/>
              <w:left w:val="nil"/>
              <w:bottom w:val="nil"/>
              <w:right w:val="nil"/>
            </w:tcBorders>
            <w:shd w:val="clear" w:color="auto" w:fill="auto"/>
            <w:noWrap/>
            <w:vAlign w:val="center"/>
            <w:hideMark/>
          </w:tcPr>
          <w:p w14:paraId="5B7B7190" w14:textId="3B9121D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38.51</w:t>
            </w:r>
          </w:p>
        </w:tc>
        <w:tc>
          <w:tcPr>
            <w:tcW w:w="459" w:type="pct"/>
            <w:tcBorders>
              <w:top w:val="nil"/>
              <w:left w:val="nil"/>
              <w:bottom w:val="nil"/>
              <w:right w:val="nil"/>
            </w:tcBorders>
            <w:shd w:val="clear" w:color="auto" w:fill="auto"/>
            <w:noWrap/>
            <w:vAlign w:val="center"/>
            <w:hideMark/>
          </w:tcPr>
          <w:p w14:paraId="29C077C8" w14:textId="57B0B51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c>
          <w:tcPr>
            <w:tcW w:w="539" w:type="pct"/>
            <w:tcBorders>
              <w:top w:val="nil"/>
              <w:left w:val="nil"/>
              <w:bottom w:val="nil"/>
              <w:right w:val="nil"/>
            </w:tcBorders>
            <w:shd w:val="clear" w:color="auto" w:fill="auto"/>
            <w:noWrap/>
            <w:vAlign w:val="center"/>
            <w:hideMark/>
          </w:tcPr>
          <w:p w14:paraId="57BFFEA9" w14:textId="5A39439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30.67</w:t>
            </w:r>
          </w:p>
        </w:tc>
        <w:tc>
          <w:tcPr>
            <w:tcW w:w="425" w:type="pct"/>
            <w:tcBorders>
              <w:top w:val="nil"/>
              <w:left w:val="nil"/>
              <w:bottom w:val="nil"/>
              <w:right w:val="nil"/>
            </w:tcBorders>
            <w:shd w:val="clear" w:color="auto" w:fill="auto"/>
            <w:noWrap/>
            <w:vAlign w:val="center"/>
            <w:hideMark/>
          </w:tcPr>
          <w:p w14:paraId="7B996C69" w14:textId="043AF1F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0.21</w:t>
            </w:r>
          </w:p>
        </w:tc>
      </w:tr>
      <w:tr w:rsidR="00092DCE" w:rsidRPr="00886198" w14:paraId="51D353B3" w14:textId="77777777" w:rsidTr="00092DCE">
        <w:trPr>
          <w:trHeight w:val="300"/>
        </w:trPr>
        <w:tc>
          <w:tcPr>
            <w:tcW w:w="1149" w:type="pct"/>
            <w:tcBorders>
              <w:top w:val="nil"/>
              <w:left w:val="nil"/>
              <w:bottom w:val="nil"/>
              <w:right w:val="nil"/>
            </w:tcBorders>
            <w:shd w:val="clear" w:color="auto" w:fill="auto"/>
            <w:noWrap/>
            <w:vAlign w:val="bottom"/>
            <w:hideMark/>
          </w:tcPr>
          <w:p w14:paraId="1E1FAF03"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Novosphingobium</w:t>
            </w:r>
            <w:proofErr w:type="spellEnd"/>
          </w:p>
        </w:tc>
        <w:tc>
          <w:tcPr>
            <w:tcW w:w="465" w:type="pct"/>
            <w:tcBorders>
              <w:top w:val="nil"/>
              <w:left w:val="nil"/>
              <w:bottom w:val="nil"/>
              <w:right w:val="nil"/>
            </w:tcBorders>
            <w:shd w:val="clear" w:color="auto" w:fill="auto"/>
            <w:noWrap/>
            <w:vAlign w:val="center"/>
            <w:hideMark/>
          </w:tcPr>
          <w:p w14:paraId="4089B931"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48.6</w:t>
            </w:r>
          </w:p>
        </w:tc>
        <w:tc>
          <w:tcPr>
            <w:tcW w:w="497" w:type="pct"/>
            <w:tcBorders>
              <w:top w:val="nil"/>
              <w:left w:val="nil"/>
              <w:bottom w:val="nil"/>
              <w:right w:val="nil"/>
            </w:tcBorders>
            <w:shd w:val="clear" w:color="auto" w:fill="auto"/>
            <w:noWrap/>
            <w:vAlign w:val="center"/>
            <w:hideMark/>
          </w:tcPr>
          <w:p w14:paraId="7E9261FE" w14:textId="566CD8F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0.25</w:t>
            </w:r>
          </w:p>
        </w:tc>
        <w:tc>
          <w:tcPr>
            <w:tcW w:w="465" w:type="pct"/>
            <w:tcBorders>
              <w:top w:val="nil"/>
              <w:left w:val="nil"/>
              <w:bottom w:val="nil"/>
              <w:right w:val="nil"/>
            </w:tcBorders>
            <w:shd w:val="clear" w:color="auto" w:fill="auto"/>
            <w:noWrap/>
            <w:vAlign w:val="center"/>
            <w:hideMark/>
          </w:tcPr>
          <w:p w14:paraId="50C63B44"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20.77</w:t>
            </w:r>
          </w:p>
        </w:tc>
        <w:tc>
          <w:tcPr>
            <w:tcW w:w="497" w:type="pct"/>
            <w:tcBorders>
              <w:top w:val="nil"/>
              <w:left w:val="nil"/>
              <w:bottom w:val="nil"/>
              <w:right w:val="nil"/>
            </w:tcBorders>
            <w:shd w:val="clear" w:color="auto" w:fill="auto"/>
            <w:noWrap/>
            <w:vAlign w:val="center"/>
            <w:hideMark/>
          </w:tcPr>
          <w:p w14:paraId="5FDC926B" w14:textId="28BE1E9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0.28</w:t>
            </w:r>
          </w:p>
        </w:tc>
        <w:tc>
          <w:tcPr>
            <w:tcW w:w="504" w:type="pct"/>
            <w:tcBorders>
              <w:top w:val="nil"/>
              <w:left w:val="nil"/>
              <w:bottom w:val="nil"/>
              <w:right w:val="nil"/>
            </w:tcBorders>
            <w:shd w:val="clear" w:color="auto" w:fill="auto"/>
            <w:noWrap/>
            <w:vAlign w:val="center"/>
            <w:hideMark/>
          </w:tcPr>
          <w:p w14:paraId="2BE9F03C" w14:textId="5B12BB0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3.125</w:t>
            </w:r>
          </w:p>
        </w:tc>
        <w:tc>
          <w:tcPr>
            <w:tcW w:w="459" w:type="pct"/>
            <w:tcBorders>
              <w:top w:val="nil"/>
              <w:left w:val="nil"/>
              <w:bottom w:val="nil"/>
              <w:right w:val="nil"/>
            </w:tcBorders>
            <w:shd w:val="clear" w:color="auto" w:fill="auto"/>
            <w:noWrap/>
            <w:vAlign w:val="center"/>
            <w:hideMark/>
          </w:tcPr>
          <w:p w14:paraId="48B1EDB6" w14:textId="02ACEE8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0.74</w:t>
            </w:r>
          </w:p>
        </w:tc>
        <w:tc>
          <w:tcPr>
            <w:tcW w:w="539" w:type="pct"/>
            <w:tcBorders>
              <w:top w:val="nil"/>
              <w:left w:val="nil"/>
              <w:bottom w:val="nil"/>
              <w:right w:val="nil"/>
            </w:tcBorders>
            <w:shd w:val="clear" w:color="auto" w:fill="auto"/>
            <w:noWrap/>
            <w:vAlign w:val="center"/>
            <w:hideMark/>
          </w:tcPr>
          <w:p w14:paraId="6CF936A2" w14:textId="10F903C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4.365</w:t>
            </w:r>
          </w:p>
        </w:tc>
        <w:tc>
          <w:tcPr>
            <w:tcW w:w="425" w:type="pct"/>
            <w:tcBorders>
              <w:top w:val="nil"/>
              <w:left w:val="nil"/>
              <w:bottom w:val="nil"/>
              <w:right w:val="nil"/>
            </w:tcBorders>
            <w:shd w:val="clear" w:color="auto" w:fill="auto"/>
            <w:noWrap/>
            <w:vAlign w:val="center"/>
            <w:hideMark/>
          </w:tcPr>
          <w:p w14:paraId="2FB1C4B0" w14:textId="4E6091D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0.64</w:t>
            </w:r>
          </w:p>
        </w:tc>
      </w:tr>
      <w:tr w:rsidR="00092DCE" w:rsidRPr="00886198" w14:paraId="0B507B4E" w14:textId="77777777" w:rsidTr="00092DCE">
        <w:trPr>
          <w:trHeight w:val="300"/>
        </w:trPr>
        <w:tc>
          <w:tcPr>
            <w:tcW w:w="1149" w:type="pct"/>
            <w:tcBorders>
              <w:top w:val="nil"/>
              <w:left w:val="nil"/>
              <w:right w:val="nil"/>
            </w:tcBorders>
            <w:shd w:val="clear" w:color="auto" w:fill="auto"/>
            <w:noWrap/>
            <w:vAlign w:val="bottom"/>
            <w:hideMark/>
          </w:tcPr>
          <w:p w14:paraId="333EE9F9"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Vogesella</w:t>
            </w:r>
            <w:proofErr w:type="spellEnd"/>
          </w:p>
        </w:tc>
        <w:tc>
          <w:tcPr>
            <w:tcW w:w="465" w:type="pct"/>
            <w:tcBorders>
              <w:top w:val="nil"/>
              <w:left w:val="nil"/>
              <w:right w:val="nil"/>
            </w:tcBorders>
            <w:shd w:val="clear" w:color="auto" w:fill="auto"/>
            <w:noWrap/>
            <w:vAlign w:val="center"/>
            <w:hideMark/>
          </w:tcPr>
          <w:p w14:paraId="0FA2B72C"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68.68</w:t>
            </w:r>
          </w:p>
        </w:tc>
        <w:tc>
          <w:tcPr>
            <w:tcW w:w="497" w:type="pct"/>
            <w:tcBorders>
              <w:top w:val="nil"/>
              <w:left w:val="nil"/>
              <w:right w:val="nil"/>
            </w:tcBorders>
            <w:shd w:val="clear" w:color="auto" w:fill="auto"/>
            <w:noWrap/>
            <w:vAlign w:val="center"/>
            <w:hideMark/>
          </w:tcPr>
          <w:p w14:paraId="7059D1EC" w14:textId="1C21A7A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0.03</w:t>
            </w:r>
          </w:p>
        </w:tc>
        <w:tc>
          <w:tcPr>
            <w:tcW w:w="465" w:type="pct"/>
            <w:tcBorders>
              <w:top w:val="nil"/>
              <w:left w:val="nil"/>
              <w:right w:val="nil"/>
            </w:tcBorders>
            <w:shd w:val="clear" w:color="auto" w:fill="auto"/>
            <w:noWrap/>
            <w:vAlign w:val="center"/>
            <w:hideMark/>
          </w:tcPr>
          <w:p w14:paraId="40D73AC1"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4.637</w:t>
            </w:r>
          </w:p>
        </w:tc>
        <w:tc>
          <w:tcPr>
            <w:tcW w:w="497" w:type="pct"/>
            <w:tcBorders>
              <w:top w:val="nil"/>
              <w:left w:val="nil"/>
              <w:right w:val="nil"/>
            </w:tcBorders>
            <w:shd w:val="clear" w:color="auto" w:fill="auto"/>
            <w:noWrap/>
            <w:vAlign w:val="center"/>
            <w:hideMark/>
          </w:tcPr>
          <w:p w14:paraId="1BF5C6DF" w14:textId="1C20947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504" w:type="pct"/>
            <w:tcBorders>
              <w:top w:val="nil"/>
              <w:left w:val="nil"/>
              <w:right w:val="nil"/>
            </w:tcBorders>
            <w:shd w:val="clear" w:color="auto" w:fill="auto"/>
            <w:noWrap/>
            <w:vAlign w:val="center"/>
            <w:hideMark/>
          </w:tcPr>
          <w:p w14:paraId="3EDB1ACD" w14:textId="12CDA24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7.948</w:t>
            </w:r>
          </w:p>
        </w:tc>
        <w:tc>
          <w:tcPr>
            <w:tcW w:w="459" w:type="pct"/>
            <w:tcBorders>
              <w:top w:val="nil"/>
              <w:left w:val="nil"/>
              <w:right w:val="nil"/>
            </w:tcBorders>
            <w:shd w:val="clear" w:color="auto" w:fill="auto"/>
            <w:noWrap/>
            <w:vAlign w:val="center"/>
            <w:hideMark/>
          </w:tcPr>
          <w:p w14:paraId="769FF061" w14:textId="701928F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0.68</w:t>
            </w:r>
          </w:p>
        </w:tc>
        <w:tc>
          <w:tcPr>
            <w:tcW w:w="539" w:type="pct"/>
            <w:tcBorders>
              <w:top w:val="nil"/>
              <w:left w:val="nil"/>
              <w:right w:val="nil"/>
            </w:tcBorders>
            <w:shd w:val="clear" w:color="auto" w:fill="auto"/>
            <w:noWrap/>
            <w:vAlign w:val="center"/>
            <w:hideMark/>
          </w:tcPr>
          <w:p w14:paraId="70D5A522" w14:textId="30929D2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9.115</w:t>
            </w:r>
          </w:p>
        </w:tc>
        <w:tc>
          <w:tcPr>
            <w:tcW w:w="425" w:type="pct"/>
            <w:tcBorders>
              <w:top w:val="nil"/>
              <w:left w:val="nil"/>
              <w:right w:val="nil"/>
            </w:tcBorders>
            <w:shd w:val="clear" w:color="auto" w:fill="auto"/>
            <w:noWrap/>
            <w:vAlign w:val="center"/>
            <w:hideMark/>
          </w:tcPr>
          <w:p w14:paraId="4F2CF8C5" w14:textId="44A481A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0.59</w:t>
            </w:r>
          </w:p>
        </w:tc>
      </w:tr>
      <w:tr w:rsidR="00092DCE" w:rsidRPr="00886198" w14:paraId="236BBF8D" w14:textId="77777777" w:rsidTr="00092DCE">
        <w:trPr>
          <w:trHeight w:val="300"/>
        </w:trPr>
        <w:tc>
          <w:tcPr>
            <w:tcW w:w="1149" w:type="pct"/>
            <w:tcBorders>
              <w:top w:val="nil"/>
              <w:left w:val="nil"/>
              <w:bottom w:val="single" w:sz="4" w:space="0" w:color="auto"/>
              <w:right w:val="nil"/>
            </w:tcBorders>
            <w:shd w:val="clear" w:color="auto" w:fill="auto"/>
            <w:noWrap/>
            <w:vAlign w:val="bottom"/>
            <w:hideMark/>
          </w:tcPr>
          <w:p w14:paraId="29971BBB"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Verrucomicrobiaceae</w:t>
            </w:r>
            <w:proofErr w:type="spellEnd"/>
            <w:r w:rsidRPr="00886198">
              <w:rPr>
                <w:rFonts w:ascii="Arial" w:hAnsi="Arial" w:cs="Arial"/>
                <w:color w:val="000000"/>
                <w:sz w:val="22"/>
                <w:szCs w:val="22"/>
              </w:rPr>
              <w:t xml:space="preserve"> *</w:t>
            </w:r>
          </w:p>
        </w:tc>
        <w:tc>
          <w:tcPr>
            <w:tcW w:w="465" w:type="pct"/>
            <w:tcBorders>
              <w:top w:val="nil"/>
              <w:left w:val="nil"/>
              <w:bottom w:val="single" w:sz="4" w:space="0" w:color="auto"/>
              <w:right w:val="nil"/>
            </w:tcBorders>
            <w:shd w:val="clear" w:color="auto" w:fill="auto"/>
            <w:noWrap/>
            <w:vAlign w:val="center"/>
            <w:hideMark/>
          </w:tcPr>
          <w:p w14:paraId="250F97D9"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8.675</w:t>
            </w:r>
          </w:p>
        </w:tc>
        <w:tc>
          <w:tcPr>
            <w:tcW w:w="497" w:type="pct"/>
            <w:tcBorders>
              <w:top w:val="nil"/>
              <w:left w:val="nil"/>
              <w:bottom w:val="single" w:sz="4" w:space="0" w:color="auto"/>
              <w:right w:val="nil"/>
            </w:tcBorders>
            <w:shd w:val="clear" w:color="auto" w:fill="auto"/>
            <w:noWrap/>
            <w:vAlign w:val="center"/>
            <w:hideMark/>
          </w:tcPr>
          <w:p w14:paraId="62411B2C" w14:textId="3676DBE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0.62</w:t>
            </w:r>
          </w:p>
        </w:tc>
        <w:tc>
          <w:tcPr>
            <w:tcW w:w="465" w:type="pct"/>
            <w:tcBorders>
              <w:top w:val="nil"/>
              <w:left w:val="nil"/>
              <w:bottom w:val="single" w:sz="4" w:space="0" w:color="auto"/>
              <w:right w:val="nil"/>
            </w:tcBorders>
            <w:shd w:val="clear" w:color="auto" w:fill="auto"/>
            <w:noWrap/>
            <w:vAlign w:val="center"/>
            <w:hideMark/>
          </w:tcPr>
          <w:p w14:paraId="76BC61CA" w14:textId="77777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1.894</w:t>
            </w:r>
          </w:p>
        </w:tc>
        <w:tc>
          <w:tcPr>
            <w:tcW w:w="497" w:type="pct"/>
            <w:tcBorders>
              <w:top w:val="nil"/>
              <w:left w:val="nil"/>
              <w:bottom w:val="single" w:sz="4" w:space="0" w:color="auto"/>
              <w:right w:val="nil"/>
            </w:tcBorders>
            <w:shd w:val="clear" w:color="auto" w:fill="auto"/>
            <w:noWrap/>
            <w:vAlign w:val="center"/>
            <w:hideMark/>
          </w:tcPr>
          <w:p w14:paraId="3400776C" w14:textId="48706B8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504" w:type="pct"/>
            <w:tcBorders>
              <w:top w:val="nil"/>
              <w:left w:val="nil"/>
              <w:bottom w:val="single" w:sz="4" w:space="0" w:color="auto"/>
              <w:right w:val="nil"/>
            </w:tcBorders>
            <w:shd w:val="clear" w:color="auto" w:fill="auto"/>
            <w:noWrap/>
            <w:vAlign w:val="center"/>
            <w:hideMark/>
          </w:tcPr>
          <w:p w14:paraId="10F23996" w14:textId="2B6422C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13.86</w:t>
            </w:r>
          </w:p>
        </w:tc>
        <w:tc>
          <w:tcPr>
            <w:tcW w:w="459" w:type="pct"/>
            <w:tcBorders>
              <w:top w:val="nil"/>
              <w:left w:val="nil"/>
              <w:bottom w:val="single" w:sz="4" w:space="0" w:color="auto"/>
              <w:right w:val="nil"/>
            </w:tcBorders>
            <w:shd w:val="clear" w:color="auto" w:fill="auto"/>
            <w:noWrap/>
            <w:vAlign w:val="center"/>
            <w:hideMark/>
          </w:tcPr>
          <w:p w14:paraId="3797F0AE" w14:textId="41621FB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0.41</w:t>
            </w:r>
          </w:p>
        </w:tc>
        <w:tc>
          <w:tcPr>
            <w:tcW w:w="539" w:type="pct"/>
            <w:tcBorders>
              <w:top w:val="nil"/>
              <w:left w:val="nil"/>
              <w:bottom w:val="single" w:sz="4" w:space="0" w:color="auto"/>
              <w:right w:val="nil"/>
            </w:tcBorders>
            <w:shd w:val="clear" w:color="auto" w:fill="auto"/>
            <w:noWrap/>
            <w:vAlign w:val="center"/>
            <w:hideMark/>
          </w:tcPr>
          <w:p w14:paraId="5AF91E19" w14:textId="5F4A6F9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63.27</w:t>
            </w:r>
          </w:p>
        </w:tc>
        <w:tc>
          <w:tcPr>
            <w:tcW w:w="425" w:type="pct"/>
            <w:tcBorders>
              <w:top w:val="nil"/>
              <w:left w:val="nil"/>
              <w:bottom w:val="single" w:sz="4" w:space="0" w:color="auto"/>
              <w:right w:val="nil"/>
            </w:tcBorders>
            <w:shd w:val="clear" w:color="auto" w:fill="auto"/>
            <w:noWrap/>
            <w:vAlign w:val="center"/>
            <w:hideMark/>
          </w:tcPr>
          <w:p w14:paraId="22048B96" w14:textId="3CBF66D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0.01</w:t>
            </w:r>
          </w:p>
        </w:tc>
      </w:tr>
    </w:tbl>
    <w:p w14:paraId="755A0A9B" w14:textId="1A55D7F1" w:rsidR="00A762FB" w:rsidRPr="00886198" w:rsidRDefault="00A762FB"/>
    <w:p w14:paraId="3249BD6E" w14:textId="3FB7AB12" w:rsidR="00A762FB" w:rsidRPr="00886198" w:rsidRDefault="00A762FB" w:rsidP="00A762FB">
      <w:pPr>
        <w:spacing w:after="160" w:line="259" w:lineRule="auto"/>
        <w:rPr>
          <w:rFonts w:ascii="Arial" w:hAnsi="Arial" w:cs="Arial"/>
          <w:sz w:val="22"/>
          <w:szCs w:val="22"/>
        </w:rPr>
      </w:pPr>
      <w:r w:rsidRPr="00886198">
        <w:rPr>
          <w:rFonts w:ascii="Arial" w:hAnsi="Arial" w:cs="Arial"/>
          <w:sz w:val="22"/>
          <w:szCs w:val="22"/>
        </w:rPr>
        <w:t>Table B.</w:t>
      </w:r>
      <w:r w:rsidR="00734CDA" w:rsidRPr="00886198">
        <w:rPr>
          <w:rFonts w:ascii="Arial" w:hAnsi="Arial" w:cs="Arial"/>
          <w:sz w:val="22"/>
          <w:szCs w:val="22"/>
        </w:rPr>
        <w:t>11</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2979"/>
        <w:gridCol w:w="1205"/>
        <w:gridCol w:w="1288"/>
        <w:gridCol w:w="1205"/>
        <w:gridCol w:w="1288"/>
        <w:gridCol w:w="1306"/>
        <w:gridCol w:w="1190"/>
        <w:gridCol w:w="1397"/>
        <w:gridCol w:w="1102"/>
      </w:tblGrid>
      <w:tr w:rsidR="00A762FB" w:rsidRPr="00886198" w14:paraId="2BD6A4DA" w14:textId="77777777" w:rsidTr="00092DCE">
        <w:trPr>
          <w:trHeight w:val="300"/>
        </w:trPr>
        <w:tc>
          <w:tcPr>
            <w:tcW w:w="1149" w:type="pct"/>
            <w:tcBorders>
              <w:top w:val="nil"/>
              <w:left w:val="nil"/>
              <w:bottom w:val="single" w:sz="4" w:space="0" w:color="auto"/>
              <w:right w:val="nil"/>
            </w:tcBorders>
            <w:shd w:val="clear" w:color="auto" w:fill="auto"/>
            <w:noWrap/>
            <w:vAlign w:val="center"/>
            <w:hideMark/>
          </w:tcPr>
          <w:p w14:paraId="51F4FD27" w14:textId="77777777" w:rsidR="00A762FB" w:rsidRPr="00886198" w:rsidRDefault="00A762FB" w:rsidP="004B1DF9">
            <w:pPr>
              <w:rPr>
                <w:sz w:val="22"/>
                <w:szCs w:val="22"/>
              </w:rPr>
            </w:pPr>
          </w:p>
        </w:tc>
        <w:tc>
          <w:tcPr>
            <w:tcW w:w="962" w:type="pct"/>
            <w:gridSpan w:val="2"/>
            <w:tcBorders>
              <w:top w:val="single" w:sz="4" w:space="0" w:color="auto"/>
              <w:left w:val="nil"/>
              <w:bottom w:val="single" w:sz="4" w:space="0" w:color="auto"/>
              <w:right w:val="nil"/>
            </w:tcBorders>
            <w:shd w:val="clear" w:color="auto" w:fill="auto"/>
            <w:noWrap/>
            <w:vAlign w:val="center"/>
            <w:hideMark/>
          </w:tcPr>
          <w:p w14:paraId="3EA092FD"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2" w:type="pct"/>
            <w:gridSpan w:val="2"/>
            <w:tcBorders>
              <w:top w:val="single" w:sz="4" w:space="0" w:color="auto"/>
              <w:left w:val="nil"/>
              <w:bottom w:val="single" w:sz="4" w:space="0" w:color="auto"/>
              <w:right w:val="nil"/>
            </w:tcBorders>
            <w:shd w:val="clear" w:color="auto" w:fill="auto"/>
            <w:noWrap/>
            <w:vAlign w:val="center"/>
            <w:hideMark/>
          </w:tcPr>
          <w:p w14:paraId="3133DB3D"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3" w:type="pct"/>
            <w:gridSpan w:val="2"/>
            <w:tcBorders>
              <w:top w:val="single" w:sz="4" w:space="0" w:color="auto"/>
              <w:left w:val="nil"/>
              <w:bottom w:val="single" w:sz="4" w:space="0" w:color="auto"/>
              <w:right w:val="nil"/>
            </w:tcBorders>
            <w:shd w:val="clear" w:color="auto" w:fill="auto"/>
            <w:noWrap/>
            <w:vAlign w:val="center"/>
            <w:hideMark/>
          </w:tcPr>
          <w:p w14:paraId="2D6E7925"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4" w:type="pct"/>
            <w:gridSpan w:val="2"/>
            <w:tcBorders>
              <w:top w:val="single" w:sz="4" w:space="0" w:color="auto"/>
              <w:left w:val="nil"/>
              <w:bottom w:val="single" w:sz="4" w:space="0" w:color="auto"/>
              <w:right w:val="nil"/>
            </w:tcBorders>
            <w:shd w:val="clear" w:color="auto" w:fill="auto"/>
            <w:noWrap/>
            <w:vAlign w:val="center"/>
            <w:hideMark/>
          </w:tcPr>
          <w:p w14:paraId="022A4CF3"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A762FB" w:rsidRPr="00886198" w14:paraId="6D5D916B" w14:textId="77777777" w:rsidTr="00092DCE">
        <w:trPr>
          <w:trHeight w:val="300"/>
        </w:trPr>
        <w:tc>
          <w:tcPr>
            <w:tcW w:w="1149" w:type="pct"/>
            <w:tcBorders>
              <w:top w:val="single" w:sz="4" w:space="0" w:color="auto"/>
              <w:left w:val="nil"/>
              <w:bottom w:val="single" w:sz="4" w:space="0" w:color="auto"/>
              <w:right w:val="nil"/>
            </w:tcBorders>
            <w:shd w:val="clear" w:color="auto" w:fill="auto"/>
            <w:noWrap/>
            <w:vAlign w:val="bottom"/>
            <w:hideMark/>
          </w:tcPr>
          <w:p w14:paraId="647EF6DE" w14:textId="34F86B11" w:rsidR="00A762FB" w:rsidRPr="00886198" w:rsidRDefault="00A762FB" w:rsidP="004B1DF9">
            <w:pPr>
              <w:rPr>
                <w:rFonts w:ascii="Arial" w:hAnsi="Arial" w:cs="Arial"/>
                <w:b/>
                <w:bCs/>
                <w:color w:val="000000"/>
                <w:sz w:val="22"/>
                <w:szCs w:val="22"/>
              </w:rPr>
            </w:pPr>
            <w:r w:rsidRPr="00886198">
              <w:rPr>
                <w:rFonts w:ascii="Arial" w:hAnsi="Arial" w:cs="Arial"/>
                <w:b/>
                <w:bCs/>
                <w:color w:val="000000"/>
                <w:sz w:val="22"/>
                <w:szCs w:val="22"/>
              </w:rPr>
              <w:t>OTU</w:t>
            </w:r>
            <w:r w:rsidR="00C8065A" w:rsidRPr="00886198">
              <w:rPr>
                <w:rFonts w:ascii="Arial" w:hAnsi="Arial" w:cs="Arial"/>
                <w:b/>
                <w:bCs/>
                <w:color w:val="000000"/>
                <w:sz w:val="22"/>
                <w:szCs w:val="22"/>
              </w:rPr>
              <w:t xml:space="preserve"> Taxonomic Affiliation</w:t>
            </w:r>
          </w:p>
        </w:tc>
        <w:tc>
          <w:tcPr>
            <w:tcW w:w="465" w:type="pct"/>
            <w:tcBorders>
              <w:top w:val="single" w:sz="4" w:space="0" w:color="auto"/>
              <w:left w:val="nil"/>
              <w:bottom w:val="single" w:sz="4" w:space="0" w:color="auto"/>
              <w:right w:val="nil"/>
            </w:tcBorders>
            <w:shd w:val="clear" w:color="auto" w:fill="auto"/>
            <w:noWrap/>
            <w:vAlign w:val="bottom"/>
            <w:hideMark/>
          </w:tcPr>
          <w:p w14:paraId="75D191EA"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97" w:type="pct"/>
            <w:tcBorders>
              <w:top w:val="single" w:sz="4" w:space="0" w:color="auto"/>
              <w:left w:val="nil"/>
              <w:bottom w:val="single" w:sz="4" w:space="0" w:color="auto"/>
              <w:right w:val="nil"/>
            </w:tcBorders>
            <w:shd w:val="clear" w:color="auto" w:fill="auto"/>
            <w:noWrap/>
            <w:vAlign w:val="bottom"/>
            <w:hideMark/>
          </w:tcPr>
          <w:p w14:paraId="03D7B419"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465" w:type="pct"/>
            <w:tcBorders>
              <w:top w:val="single" w:sz="4" w:space="0" w:color="auto"/>
              <w:left w:val="nil"/>
              <w:bottom w:val="single" w:sz="4" w:space="0" w:color="auto"/>
              <w:right w:val="nil"/>
            </w:tcBorders>
            <w:shd w:val="clear" w:color="auto" w:fill="auto"/>
            <w:noWrap/>
            <w:vAlign w:val="bottom"/>
            <w:hideMark/>
          </w:tcPr>
          <w:p w14:paraId="0524E0C0"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97" w:type="pct"/>
            <w:tcBorders>
              <w:top w:val="single" w:sz="4" w:space="0" w:color="auto"/>
              <w:left w:val="nil"/>
              <w:bottom w:val="single" w:sz="4" w:space="0" w:color="auto"/>
              <w:right w:val="nil"/>
            </w:tcBorders>
            <w:shd w:val="clear" w:color="auto" w:fill="auto"/>
            <w:noWrap/>
            <w:vAlign w:val="bottom"/>
            <w:hideMark/>
          </w:tcPr>
          <w:p w14:paraId="72CEEC08"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04" w:type="pct"/>
            <w:tcBorders>
              <w:top w:val="single" w:sz="4" w:space="0" w:color="auto"/>
              <w:left w:val="nil"/>
              <w:bottom w:val="single" w:sz="4" w:space="0" w:color="auto"/>
              <w:right w:val="nil"/>
            </w:tcBorders>
            <w:shd w:val="clear" w:color="auto" w:fill="auto"/>
            <w:noWrap/>
            <w:vAlign w:val="bottom"/>
            <w:hideMark/>
          </w:tcPr>
          <w:p w14:paraId="0741D749"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59" w:type="pct"/>
            <w:tcBorders>
              <w:top w:val="single" w:sz="4" w:space="0" w:color="auto"/>
              <w:left w:val="nil"/>
              <w:bottom w:val="single" w:sz="4" w:space="0" w:color="auto"/>
              <w:right w:val="nil"/>
            </w:tcBorders>
            <w:shd w:val="clear" w:color="auto" w:fill="auto"/>
            <w:noWrap/>
            <w:vAlign w:val="bottom"/>
            <w:hideMark/>
          </w:tcPr>
          <w:p w14:paraId="03ECC00C"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39" w:type="pct"/>
            <w:tcBorders>
              <w:top w:val="single" w:sz="4" w:space="0" w:color="auto"/>
              <w:left w:val="nil"/>
              <w:bottom w:val="single" w:sz="4" w:space="0" w:color="auto"/>
              <w:right w:val="nil"/>
            </w:tcBorders>
            <w:shd w:val="clear" w:color="auto" w:fill="auto"/>
            <w:noWrap/>
            <w:vAlign w:val="bottom"/>
            <w:hideMark/>
          </w:tcPr>
          <w:p w14:paraId="2C904C80"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24" w:type="pct"/>
            <w:tcBorders>
              <w:top w:val="single" w:sz="4" w:space="0" w:color="auto"/>
              <w:left w:val="nil"/>
              <w:bottom w:val="single" w:sz="4" w:space="0" w:color="auto"/>
              <w:right w:val="nil"/>
            </w:tcBorders>
            <w:shd w:val="clear" w:color="auto" w:fill="auto"/>
            <w:noWrap/>
            <w:vAlign w:val="bottom"/>
            <w:hideMark/>
          </w:tcPr>
          <w:p w14:paraId="36D3908F"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092DCE" w:rsidRPr="00886198" w14:paraId="590A8B00" w14:textId="77777777" w:rsidTr="00092DCE">
        <w:trPr>
          <w:trHeight w:val="300"/>
        </w:trPr>
        <w:tc>
          <w:tcPr>
            <w:tcW w:w="1149" w:type="pct"/>
            <w:tcBorders>
              <w:top w:val="nil"/>
              <w:left w:val="nil"/>
              <w:bottom w:val="nil"/>
              <w:right w:val="nil"/>
            </w:tcBorders>
            <w:shd w:val="clear" w:color="auto" w:fill="auto"/>
            <w:noWrap/>
            <w:vAlign w:val="bottom"/>
            <w:hideMark/>
          </w:tcPr>
          <w:p w14:paraId="77A057B1"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Sphingomonadaceae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5D51087A" w14:textId="41FF33A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10.78</w:t>
            </w:r>
          </w:p>
        </w:tc>
        <w:tc>
          <w:tcPr>
            <w:tcW w:w="497" w:type="pct"/>
            <w:tcBorders>
              <w:top w:val="nil"/>
              <w:left w:val="nil"/>
              <w:bottom w:val="nil"/>
              <w:right w:val="nil"/>
            </w:tcBorders>
            <w:shd w:val="clear" w:color="auto" w:fill="auto"/>
            <w:noWrap/>
            <w:vAlign w:val="center"/>
            <w:hideMark/>
          </w:tcPr>
          <w:p w14:paraId="08BF0ECF" w14:textId="51D1A60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0.95</w:t>
            </w:r>
          </w:p>
        </w:tc>
        <w:tc>
          <w:tcPr>
            <w:tcW w:w="465" w:type="pct"/>
            <w:tcBorders>
              <w:top w:val="nil"/>
              <w:left w:val="nil"/>
              <w:bottom w:val="nil"/>
              <w:right w:val="nil"/>
            </w:tcBorders>
            <w:shd w:val="clear" w:color="auto" w:fill="auto"/>
            <w:noWrap/>
            <w:vAlign w:val="center"/>
            <w:hideMark/>
          </w:tcPr>
          <w:p w14:paraId="24A7D08D" w14:textId="5EBA622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14.27</w:t>
            </w:r>
          </w:p>
        </w:tc>
        <w:tc>
          <w:tcPr>
            <w:tcW w:w="497" w:type="pct"/>
            <w:tcBorders>
              <w:top w:val="nil"/>
              <w:left w:val="nil"/>
              <w:bottom w:val="nil"/>
              <w:right w:val="nil"/>
            </w:tcBorders>
            <w:shd w:val="clear" w:color="auto" w:fill="auto"/>
            <w:noWrap/>
            <w:vAlign w:val="center"/>
            <w:hideMark/>
          </w:tcPr>
          <w:p w14:paraId="54F87149" w14:textId="6955161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0.85</w:t>
            </w:r>
          </w:p>
        </w:tc>
        <w:tc>
          <w:tcPr>
            <w:tcW w:w="504" w:type="pct"/>
            <w:tcBorders>
              <w:top w:val="nil"/>
              <w:left w:val="nil"/>
              <w:bottom w:val="nil"/>
              <w:right w:val="nil"/>
            </w:tcBorders>
            <w:shd w:val="clear" w:color="auto" w:fill="auto"/>
            <w:noWrap/>
            <w:vAlign w:val="center"/>
            <w:hideMark/>
          </w:tcPr>
          <w:p w14:paraId="5A1EE2F9" w14:textId="798E51E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36.51</w:t>
            </w:r>
          </w:p>
        </w:tc>
        <w:tc>
          <w:tcPr>
            <w:tcW w:w="459" w:type="pct"/>
            <w:tcBorders>
              <w:top w:val="nil"/>
              <w:left w:val="nil"/>
              <w:bottom w:val="nil"/>
              <w:right w:val="nil"/>
            </w:tcBorders>
            <w:shd w:val="clear" w:color="auto" w:fill="auto"/>
            <w:noWrap/>
            <w:vAlign w:val="center"/>
            <w:hideMark/>
          </w:tcPr>
          <w:p w14:paraId="6DF6420C" w14:textId="685A81D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0.09</w:t>
            </w:r>
          </w:p>
        </w:tc>
        <w:tc>
          <w:tcPr>
            <w:tcW w:w="539" w:type="pct"/>
            <w:tcBorders>
              <w:top w:val="nil"/>
              <w:left w:val="nil"/>
              <w:bottom w:val="nil"/>
              <w:right w:val="nil"/>
            </w:tcBorders>
            <w:shd w:val="clear" w:color="auto" w:fill="auto"/>
            <w:noWrap/>
            <w:vAlign w:val="center"/>
            <w:hideMark/>
          </w:tcPr>
          <w:p w14:paraId="1B50AD2A" w14:textId="5BC772A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34.88</w:t>
            </w:r>
          </w:p>
        </w:tc>
        <w:tc>
          <w:tcPr>
            <w:tcW w:w="424" w:type="pct"/>
            <w:tcBorders>
              <w:top w:val="nil"/>
              <w:left w:val="nil"/>
              <w:bottom w:val="nil"/>
              <w:right w:val="nil"/>
            </w:tcBorders>
            <w:shd w:val="clear" w:color="auto" w:fill="auto"/>
            <w:noWrap/>
            <w:vAlign w:val="center"/>
            <w:hideMark/>
          </w:tcPr>
          <w:p w14:paraId="010FDFD4" w14:textId="1EAD022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r>
      <w:tr w:rsidR="00092DCE" w:rsidRPr="00886198" w14:paraId="6D9594F2" w14:textId="77777777" w:rsidTr="00092DCE">
        <w:trPr>
          <w:trHeight w:val="300"/>
        </w:trPr>
        <w:tc>
          <w:tcPr>
            <w:tcW w:w="1149" w:type="pct"/>
            <w:tcBorders>
              <w:top w:val="nil"/>
              <w:left w:val="nil"/>
              <w:bottom w:val="nil"/>
              <w:right w:val="nil"/>
            </w:tcBorders>
            <w:shd w:val="clear" w:color="auto" w:fill="auto"/>
            <w:noWrap/>
            <w:vAlign w:val="bottom"/>
            <w:hideMark/>
          </w:tcPr>
          <w:p w14:paraId="048367AE"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Solitalea</w:t>
            </w:r>
            <w:proofErr w:type="spellEnd"/>
          </w:p>
        </w:tc>
        <w:tc>
          <w:tcPr>
            <w:tcW w:w="465" w:type="pct"/>
            <w:tcBorders>
              <w:top w:val="nil"/>
              <w:left w:val="nil"/>
              <w:bottom w:val="nil"/>
              <w:right w:val="nil"/>
            </w:tcBorders>
            <w:shd w:val="clear" w:color="auto" w:fill="auto"/>
            <w:noWrap/>
            <w:vAlign w:val="center"/>
            <w:hideMark/>
          </w:tcPr>
          <w:p w14:paraId="402D33A3" w14:textId="1AE9E4A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9.013</w:t>
            </w:r>
          </w:p>
        </w:tc>
        <w:tc>
          <w:tcPr>
            <w:tcW w:w="497" w:type="pct"/>
            <w:tcBorders>
              <w:top w:val="nil"/>
              <w:left w:val="nil"/>
              <w:bottom w:val="nil"/>
              <w:right w:val="nil"/>
            </w:tcBorders>
            <w:shd w:val="clear" w:color="auto" w:fill="auto"/>
            <w:noWrap/>
            <w:vAlign w:val="center"/>
            <w:hideMark/>
          </w:tcPr>
          <w:p w14:paraId="2122BB40" w14:textId="29B7E8A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0.97</w:t>
            </w:r>
          </w:p>
        </w:tc>
        <w:tc>
          <w:tcPr>
            <w:tcW w:w="465" w:type="pct"/>
            <w:tcBorders>
              <w:top w:val="nil"/>
              <w:left w:val="nil"/>
              <w:bottom w:val="nil"/>
              <w:right w:val="nil"/>
            </w:tcBorders>
            <w:shd w:val="clear" w:color="auto" w:fill="auto"/>
            <w:noWrap/>
            <w:vAlign w:val="center"/>
            <w:hideMark/>
          </w:tcPr>
          <w:p w14:paraId="4C764138" w14:textId="1FD69D8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10.58</w:t>
            </w:r>
          </w:p>
        </w:tc>
        <w:tc>
          <w:tcPr>
            <w:tcW w:w="497" w:type="pct"/>
            <w:tcBorders>
              <w:top w:val="nil"/>
              <w:left w:val="nil"/>
              <w:bottom w:val="nil"/>
              <w:right w:val="nil"/>
            </w:tcBorders>
            <w:shd w:val="clear" w:color="auto" w:fill="auto"/>
            <w:noWrap/>
            <w:vAlign w:val="center"/>
            <w:hideMark/>
          </w:tcPr>
          <w:p w14:paraId="6FB0D94F" w14:textId="4A09974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0.95</w:t>
            </w:r>
          </w:p>
        </w:tc>
        <w:tc>
          <w:tcPr>
            <w:tcW w:w="504" w:type="pct"/>
            <w:tcBorders>
              <w:top w:val="nil"/>
              <w:left w:val="nil"/>
              <w:bottom w:val="nil"/>
              <w:right w:val="nil"/>
            </w:tcBorders>
            <w:shd w:val="clear" w:color="auto" w:fill="auto"/>
            <w:noWrap/>
            <w:vAlign w:val="center"/>
            <w:hideMark/>
          </w:tcPr>
          <w:p w14:paraId="6E8D8EFA" w14:textId="50D332C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34.96</w:t>
            </w:r>
          </w:p>
        </w:tc>
        <w:tc>
          <w:tcPr>
            <w:tcW w:w="459" w:type="pct"/>
            <w:tcBorders>
              <w:top w:val="nil"/>
              <w:left w:val="nil"/>
              <w:bottom w:val="nil"/>
              <w:right w:val="nil"/>
            </w:tcBorders>
            <w:shd w:val="clear" w:color="auto" w:fill="auto"/>
            <w:noWrap/>
            <w:vAlign w:val="center"/>
            <w:hideMark/>
          </w:tcPr>
          <w:p w14:paraId="47B30096" w14:textId="0074956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0.10</w:t>
            </w:r>
          </w:p>
        </w:tc>
        <w:tc>
          <w:tcPr>
            <w:tcW w:w="539" w:type="pct"/>
            <w:tcBorders>
              <w:top w:val="nil"/>
              <w:left w:val="nil"/>
              <w:bottom w:val="nil"/>
              <w:right w:val="nil"/>
            </w:tcBorders>
            <w:shd w:val="clear" w:color="auto" w:fill="auto"/>
            <w:noWrap/>
            <w:vAlign w:val="center"/>
            <w:hideMark/>
          </w:tcPr>
          <w:p w14:paraId="392A4665" w14:textId="3CFA17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42.01</w:t>
            </w:r>
          </w:p>
        </w:tc>
        <w:tc>
          <w:tcPr>
            <w:tcW w:w="424" w:type="pct"/>
            <w:tcBorders>
              <w:top w:val="nil"/>
              <w:left w:val="nil"/>
              <w:bottom w:val="nil"/>
              <w:right w:val="nil"/>
            </w:tcBorders>
            <w:shd w:val="clear" w:color="auto" w:fill="auto"/>
            <w:noWrap/>
            <w:vAlign w:val="center"/>
            <w:hideMark/>
          </w:tcPr>
          <w:p w14:paraId="25DB6A9B" w14:textId="2DE1093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0.02</w:t>
            </w:r>
          </w:p>
        </w:tc>
      </w:tr>
      <w:tr w:rsidR="00092DCE" w:rsidRPr="00886198" w14:paraId="5A982DEB" w14:textId="77777777" w:rsidTr="00092DCE">
        <w:trPr>
          <w:trHeight w:val="300"/>
        </w:trPr>
        <w:tc>
          <w:tcPr>
            <w:tcW w:w="1149" w:type="pct"/>
            <w:tcBorders>
              <w:top w:val="nil"/>
              <w:left w:val="nil"/>
              <w:bottom w:val="nil"/>
              <w:right w:val="nil"/>
            </w:tcBorders>
            <w:shd w:val="clear" w:color="auto" w:fill="auto"/>
            <w:noWrap/>
            <w:vAlign w:val="bottom"/>
            <w:hideMark/>
          </w:tcPr>
          <w:p w14:paraId="1E80038C"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Bdellovibrio</w:t>
            </w:r>
            <w:proofErr w:type="spellEnd"/>
          </w:p>
        </w:tc>
        <w:tc>
          <w:tcPr>
            <w:tcW w:w="465" w:type="pct"/>
            <w:tcBorders>
              <w:top w:val="nil"/>
              <w:left w:val="nil"/>
              <w:bottom w:val="nil"/>
              <w:right w:val="nil"/>
            </w:tcBorders>
            <w:shd w:val="clear" w:color="auto" w:fill="auto"/>
            <w:noWrap/>
            <w:vAlign w:val="center"/>
            <w:hideMark/>
          </w:tcPr>
          <w:p w14:paraId="3014E09C" w14:textId="55C7CD3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7.506</w:t>
            </w:r>
          </w:p>
        </w:tc>
        <w:tc>
          <w:tcPr>
            <w:tcW w:w="497" w:type="pct"/>
            <w:tcBorders>
              <w:top w:val="nil"/>
              <w:left w:val="nil"/>
              <w:bottom w:val="nil"/>
              <w:right w:val="nil"/>
            </w:tcBorders>
            <w:shd w:val="clear" w:color="auto" w:fill="auto"/>
            <w:noWrap/>
            <w:vAlign w:val="center"/>
            <w:hideMark/>
          </w:tcPr>
          <w:p w14:paraId="2BF996D7" w14:textId="4078A18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0.15</w:t>
            </w:r>
          </w:p>
        </w:tc>
        <w:tc>
          <w:tcPr>
            <w:tcW w:w="465" w:type="pct"/>
            <w:tcBorders>
              <w:top w:val="nil"/>
              <w:left w:val="nil"/>
              <w:bottom w:val="nil"/>
              <w:right w:val="nil"/>
            </w:tcBorders>
            <w:shd w:val="clear" w:color="auto" w:fill="auto"/>
            <w:noWrap/>
            <w:vAlign w:val="center"/>
            <w:hideMark/>
          </w:tcPr>
          <w:p w14:paraId="211C8B9A" w14:textId="5B4339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4.984</w:t>
            </w:r>
          </w:p>
        </w:tc>
        <w:tc>
          <w:tcPr>
            <w:tcW w:w="497" w:type="pct"/>
            <w:tcBorders>
              <w:top w:val="nil"/>
              <w:left w:val="nil"/>
              <w:bottom w:val="nil"/>
              <w:right w:val="nil"/>
            </w:tcBorders>
            <w:shd w:val="clear" w:color="auto" w:fill="auto"/>
            <w:noWrap/>
            <w:vAlign w:val="center"/>
            <w:hideMark/>
          </w:tcPr>
          <w:p w14:paraId="5F245016" w14:textId="553F3ED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0.28</w:t>
            </w:r>
          </w:p>
        </w:tc>
        <w:tc>
          <w:tcPr>
            <w:tcW w:w="504" w:type="pct"/>
            <w:tcBorders>
              <w:top w:val="nil"/>
              <w:left w:val="nil"/>
              <w:bottom w:val="nil"/>
              <w:right w:val="nil"/>
            </w:tcBorders>
            <w:shd w:val="clear" w:color="auto" w:fill="auto"/>
            <w:noWrap/>
            <w:vAlign w:val="center"/>
            <w:hideMark/>
          </w:tcPr>
          <w:p w14:paraId="0F213E3A" w14:textId="2EA0A7B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w:t>
            </w:r>
          </w:p>
        </w:tc>
        <w:tc>
          <w:tcPr>
            <w:tcW w:w="459" w:type="pct"/>
            <w:tcBorders>
              <w:top w:val="nil"/>
              <w:left w:val="nil"/>
              <w:bottom w:val="nil"/>
              <w:right w:val="nil"/>
            </w:tcBorders>
            <w:shd w:val="clear" w:color="auto" w:fill="auto"/>
            <w:noWrap/>
            <w:vAlign w:val="center"/>
            <w:hideMark/>
          </w:tcPr>
          <w:p w14:paraId="095CEF92" w14:textId="24BD0B5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c>
          <w:tcPr>
            <w:tcW w:w="539" w:type="pct"/>
            <w:tcBorders>
              <w:top w:val="nil"/>
              <w:left w:val="nil"/>
              <w:bottom w:val="nil"/>
              <w:right w:val="nil"/>
            </w:tcBorders>
            <w:shd w:val="clear" w:color="auto" w:fill="auto"/>
            <w:noWrap/>
            <w:vAlign w:val="center"/>
            <w:hideMark/>
          </w:tcPr>
          <w:p w14:paraId="4D5F65DE" w14:textId="73DBD9A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0.001</w:t>
            </w:r>
          </w:p>
        </w:tc>
        <w:tc>
          <w:tcPr>
            <w:tcW w:w="424" w:type="pct"/>
            <w:tcBorders>
              <w:top w:val="nil"/>
              <w:left w:val="nil"/>
              <w:bottom w:val="nil"/>
              <w:right w:val="nil"/>
            </w:tcBorders>
            <w:shd w:val="clear" w:color="auto" w:fill="auto"/>
            <w:noWrap/>
            <w:vAlign w:val="center"/>
            <w:hideMark/>
          </w:tcPr>
          <w:p w14:paraId="5FD3C778" w14:textId="03486EA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0.64</w:t>
            </w:r>
          </w:p>
        </w:tc>
      </w:tr>
      <w:tr w:rsidR="00092DCE" w:rsidRPr="00886198" w14:paraId="16D76A58" w14:textId="77777777" w:rsidTr="00092DCE">
        <w:trPr>
          <w:trHeight w:val="300"/>
        </w:trPr>
        <w:tc>
          <w:tcPr>
            <w:tcW w:w="1149" w:type="pct"/>
            <w:tcBorders>
              <w:top w:val="nil"/>
              <w:left w:val="nil"/>
              <w:bottom w:val="nil"/>
              <w:right w:val="nil"/>
            </w:tcBorders>
            <w:shd w:val="clear" w:color="auto" w:fill="auto"/>
            <w:noWrap/>
            <w:vAlign w:val="bottom"/>
            <w:hideMark/>
          </w:tcPr>
          <w:p w14:paraId="1B267CB8"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Cyanobium</w:t>
            </w:r>
            <w:proofErr w:type="spellEnd"/>
            <w:r w:rsidRPr="00886198">
              <w:rPr>
                <w:rFonts w:ascii="Arial" w:hAnsi="Arial" w:cs="Arial"/>
                <w:color w:val="000000"/>
                <w:sz w:val="22"/>
                <w:szCs w:val="22"/>
              </w:rPr>
              <w:t xml:space="preserve"> PCC-6307</w:t>
            </w:r>
          </w:p>
        </w:tc>
        <w:tc>
          <w:tcPr>
            <w:tcW w:w="465" w:type="pct"/>
            <w:tcBorders>
              <w:top w:val="nil"/>
              <w:left w:val="nil"/>
              <w:bottom w:val="nil"/>
              <w:right w:val="nil"/>
            </w:tcBorders>
            <w:shd w:val="clear" w:color="auto" w:fill="auto"/>
            <w:noWrap/>
            <w:vAlign w:val="center"/>
            <w:hideMark/>
          </w:tcPr>
          <w:p w14:paraId="2E8B6B59" w14:textId="2BDCC22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7.528</w:t>
            </w:r>
          </w:p>
        </w:tc>
        <w:tc>
          <w:tcPr>
            <w:tcW w:w="497" w:type="pct"/>
            <w:tcBorders>
              <w:top w:val="nil"/>
              <w:left w:val="nil"/>
              <w:bottom w:val="nil"/>
              <w:right w:val="nil"/>
            </w:tcBorders>
            <w:shd w:val="clear" w:color="auto" w:fill="auto"/>
            <w:noWrap/>
            <w:vAlign w:val="center"/>
            <w:hideMark/>
          </w:tcPr>
          <w:p w14:paraId="35A1FA44" w14:textId="4D733D8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0.89</w:t>
            </w:r>
          </w:p>
        </w:tc>
        <w:tc>
          <w:tcPr>
            <w:tcW w:w="465" w:type="pct"/>
            <w:tcBorders>
              <w:top w:val="nil"/>
              <w:left w:val="nil"/>
              <w:bottom w:val="nil"/>
              <w:right w:val="nil"/>
            </w:tcBorders>
            <w:shd w:val="clear" w:color="auto" w:fill="auto"/>
            <w:noWrap/>
            <w:vAlign w:val="center"/>
            <w:hideMark/>
          </w:tcPr>
          <w:p w14:paraId="220AE0BE" w14:textId="2DB00D2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6.302</w:t>
            </w:r>
          </w:p>
        </w:tc>
        <w:tc>
          <w:tcPr>
            <w:tcW w:w="497" w:type="pct"/>
            <w:tcBorders>
              <w:top w:val="nil"/>
              <w:left w:val="nil"/>
              <w:bottom w:val="nil"/>
              <w:right w:val="nil"/>
            </w:tcBorders>
            <w:shd w:val="clear" w:color="auto" w:fill="auto"/>
            <w:noWrap/>
            <w:vAlign w:val="center"/>
            <w:hideMark/>
          </w:tcPr>
          <w:p w14:paraId="165C8AEE" w14:textId="34FF7FB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0.92</w:t>
            </w:r>
          </w:p>
        </w:tc>
        <w:tc>
          <w:tcPr>
            <w:tcW w:w="504" w:type="pct"/>
            <w:tcBorders>
              <w:top w:val="nil"/>
              <w:left w:val="nil"/>
              <w:bottom w:val="nil"/>
              <w:right w:val="nil"/>
            </w:tcBorders>
            <w:shd w:val="clear" w:color="auto" w:fill="auto"/>
            <w:noWrap/>
            <w:vAlign w:val="center"/>
            <w:hideMark/>
          </w:tcPr>
          <w:p w14:paraId="774A7EE2" w14:textId="5F1AB42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9.138</w:t>
            </w:r>
          </w:p>
        </w:tc>
        <w:tc>
          <w:tcPr>
            <w:tcW w:w="459" w:type="pct"/>
            <w:tcBorders>
              <w:top w:val="nil"/>
              <w:left w:val="nil"/>
              <w:bottom w:val="nil"/>
              <w:right w:val="nil"/>
            </w:tcBorders>
            <w:shd w:val="clear" w:color="auto" w:fill="auto"/>
            <w:noWrap/>
            <w:vAlign w:val="center"/>
            <w:hideMark/>
          </w:tcPr>
          <w:p w14:paraId="7FF2ADAB" w14:textId="7C2F7E4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0.83</w:t>
            </w:r>
          </w:p>
        </w:tc>
        <w:tc>
          <w:tcPr>
            <w:tcW w:w="539" w:type="pct"/>
            <w:tcBorders>
              <w:top w:val="nil"/>
              <w:left w:val="nil"/>
              <w:bottom w:val="nil"/>
              <w:right w:val="nil"/>
            </w:tcBorders>
            <w:shd w:val="clear" w:color="auto" w:fill="auto"/>
            <w:noWrap/>
            <w:vAlign w:val="center"/>
            <w:hideMark/>
          </w:tcPr>
          <w:p w14:paraId="1BFD65D8" w14:textId="7C3ED83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69.61</w:t>
            </w:r>
          </w:p>
        </w:tc>
        <w:tc>
          <w:tcPr>
            <w:tcW w:w="424" w:type="pct"/>
            <w:tcBorders>
              <w:top w:val="nil"/>
              <w:left w:val="nil"/>
              <w:bottom w:val="nil"/>
              <w:right w:val="nil"/>
            </w:tcBorders>
            <w:shd w:val="clear" w:color="auto" w:fill="auto"/>
            <w:noWrap/>
            <w:vAlign w:val="center"/>
            <w:hideMark/>
          </w:tcPr>
          <w:p w14:paraId="6338D886" w14:textId="3D182FF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0.0003</w:t>
            </w:r>
          </w:p>
        </w:tc>
      </w:tr>
      <w:tr w:rsidR="00092DCE" w:rsidRPr="00886198" w14:paraId="034BD784" w14:textId="77777777" w:rsidTr="00092DCE">
        <w:trPr>
          <w:trHeight w:val="300"/>
        </w:trPr>
        <w:tc>
          <w:tcPr>
            <w:tcW w:w="1149" w:type="pct"/>
            <w:tcBorders>
              <w:top w:val="nil"/>
              <w:left w:val="nil"/>
              <w:bottom w:val="nil"/>
              <w:right w:val="nil"/>
            </w:tcBorders>
            <w:shd w:val="clear" w:color="auto" w:fill="auto"/>
            <w:noWrap/>
            <w:vAlign w:val="bottom"/>
            <w:hideMark/>
          </w:tcPr>
          <w:p w14:paraId="61176764"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465" w:type="pct"/>
            <w:tcBorders>
              <w:top w:val="nil"/>
              <w:left w:val="nil"/>
              <w:bottom w:val="nil"/>
              <w:right w:val="nil"/>
            </w:tcBorders>
            <w:shd w:val="clear" w:color="auto" w:fill="auto"/>
            <w:noWrap/>
            <w:vAlign w:val="center"/>
            <w:hideMark/>
          </w:tcPr>
          <w:p w14:paraId="59E654B9" w14:textId="27336DF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14.74</w:t>
            </w:r>
          </w:p>
        </w:tc>
        <w:tc>
          <w:tcPr>
            <w:tcW w:w="497" w:type="pct"/>
            <w:tcBorders>
              <w:top w:val="nil"/>
              <w:left w:val="nil"/>
              <w:bottom w:val="nil"/>
              <w:right w:val="nil"/>
            </w:tcBorders>
            <w:shd w:val="clear" w:color="auto" w:fill="auto"/>
            <w:noWrap/>
            <w:vAlign w:val="center"/>
            <w:hideMark/>
          </w:tcPr>
          <w:p w14:paraId="744D1E89" w14:textId="15E1F4E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0.59</w:t>
            </w:r>
          </w:p>
        </w:tc>
        <w:tc>
          <w:tcPr>
            <w:tcW w:w="465" w:type="pct"/>
            <w:tcBorders>
              <w:top w:val="nil"/>
              <w:left w:val="nil"/>
              <w:bottom w:val="nil"/>
              <w:right w:val="nil"/>
            </w:tcBorders>
            <w:shd w:val="clear" w:color="auto" w:fill="auto"/>
            <w:noWrap/>
            <w:vAlign w:val="center"/>
            <w:hideMark/>
          </w:tcPr>
          <w:p w14:paraId="4D996C19" w14:textId="72F49FD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4.246</w:t>
            </w:r>
          </w:p>
        </w:tc>
        <w:tc>
          <w:tcPr>
            <w:tcW w:w="497" w:type="pct"/>
            <w:tcBorders>
              <w:top w:val="nil"/>
              <w:left w:val="nil"/>
              <w:bottom w:val="nil"/>
              <w:right w:val="nil"/>
            </w:tcBorders>
            <w:shd w:val="clear" w:color="auto" w:fill="auto"/>
            <w:noWrap/>
            <w:vAlign w:val="center"/>
            <w:hideMark/>
          </w:tcPr>
          <w:p w14:paraId="11D4DE84" w14:textId="3290DAA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0.94</w:t>
            </w:r>
          </w:p>
        </w:tc>
        <w:tc>
          <w:tcPr>
            <w:tcW w:w="504" w:type="pct"/>
            <w:tcBorders>
              <w:top w:val="nil"/>
              <w:left w:val="nil"/>
              <w:bottom w:val="nil"/>
              <w:right w:val="nil"/>
            </w:tcBorders>
            <w:shd w:val="clear" w:color="auto" w:fill="auto"/>
            <w:noWrap/>
            <w:vAlign w:val="center"/>
            <w:hideMark/>
          </w:tcPr>
          <w:p w14:paraId="2E6922DB" w14:textId="713A855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32.22</w:t>
            </w:r>
          </w:p>
        </w:tc>
        <w:tc>
          <w:tcPr>
            <w:tcW w:w="459" w:type="pct"/>
            <w:tcBorders>
              <w:top w:val="nil"/>
              <w:left w:val="nil"/>
              <w:bottom w:val="nil"/>
              <w:right w:val="nil"/>
            </w:tcBorders>
            <w:shd w:val="clear" w:color="auto" w:fill="auto"/>
            <w:noWrap/>
            <w:vAlign w:val="center"/>
            <w:hideMark/>
          </w:tcPr>
          <w:p w14:paraId="126AE82E" w14:textId="18BB2E7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0.17</w:t>
            </w:r>
          </w:p>
        </w:tc>
        <w:tc>
          <w:tcPr>
            <w:tcW w:w="539" w:type="pct"/>
            <w:tcBorders>
              <w:top w:val="nil"/>
              <w:left w:val="nil"/>
              <w:bottom w:val="nil"/>
              <w:right w:val="nil"/>
            </w:tcBorders>
            <w:shd w:val="clear" w:color="auto" w:fill="auto"/>
            <w:noWrap/>
            <w:vAlign w:val="center"/>
            <w:hideMark/>
          </w:tcPr>
          <w:p w14:paraId="2A59DE2A" w14:textId="0BF7FFD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34.72</w:t>
            </w:r>
          </w:p>
        </w:tc>
        <w:tc>
          <w:tcPr>
            <w:tcW w:w="424" w:type="pct"/>
            <w:tcBorders>
              <w:top w:val="nil"/>
              <w:left w:val="nil"/>
              <w:bottom w:val="nil"/>
              <w:right w:val="nil"/>
            </w:tcBorders>
            <w:shd w:val="clear" w:color="auto" w:fill="auto"/>
            <w:noWrap/>
            <w:vAlign w:val="center"/>
            <w:hideMark/>
          </w:tcPr>
          <w:p w14:paraId="54ACC69A" w14:textId="0BC2A9F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0.13</w:t>
            </w:r>
          </w:p>
        </w:tc>
      </w:tr>
      <w:tr w:rsidR="00092DCE" w:rsidRPr="00886198" w14:paraId="29885C66" w14:textId="77777777" w:rsidTr="00092DCE">
        <w:trPr>
          <w:trHeight w:val="300"/>
        </w:trPr>
        <w:tc>
          <w:tcPr>
            <w:tcW w:w="1149" w:type="pct"/>
            <w:tcBorders>
              <w:top w:val="nil"/>
              <w:left w:val="nil"/>
              <w:bottom w:val="nil"/>
              <w:right w:val="nil"/>
            </w:tcBorders>
            <w:shd w:val="clear" w:color="auto" w:fill="auto"/>
            <w:noWrap/>
            <w:vAlign w:val="bottom"/>
            <w:hideMark/>
          </w:tcPr>
          <w:p w14:paraId="0F97A711"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Rhodobacteraceae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47F0EEED" w14:textId="72B9E6D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17.67</w:t>
            </w:r>
          </w:p>
        </w:tc>
        <w:tc>
          <w:tcPr>
            <w:tcW w:w="497" w:type="pct"/>
            <w:tcBorders>
              <w:top w:val="nil"/>
              <w:left w:val="nil"/>
              <w:bottom w:val="nil"/>
              <w:right w:val="nil"/>
            </w:tcBorders>
            <w:shd w:val="clear" w:color="auto" w:fill="auto"/>
            <w:noWrap/>
            <w:vAlign w:val="center"/>
            <w:hideMark/>
          </w:tcPr>
          <w:p w14:paraId="010AC9FA" w14:textId="4B7AC60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0.71</w:t>
            </w:r>
          </w:p>
        </w:tc>
        <w:tc>
          <w:tcPr>
            <w:tcW w:w="465" w:type="pct"/>
            <w:tcBorders>
              <w:top w:val="nil"/>
              <w:left w:val="nil"/>
              <w:bottom w:val="nil"/>
              <w:right w:val="nil"/>
            </w:tcBorders>
            <w:shd w:val="clear" w:color="auto" w:fill="auto"/>
            <w:noWrap/>
            <w:vAlign w:val="center"/>
            <w:hideMark/>
          </w:tcPr>
          <w:p w14:paraId="15F32110" w14:textId="16C7598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19.05</w:t>
            </w:r>
          </w:p>
        </w:tc>
        <w:tc>
          <w:tcPr>
            <w:tcW w:w="497" w:type="pct"/>
            <w:tcBorders>
              <w:top w:val="nil"/>
              <w:left w:val="nil"/>
              <w:bottom w:val="nil"/>
              <w:right w:val="nil"/>
            </w:tcBorders>
            <w:shd w:val="clear" w:color="auto" w:fill="auto"/>
            <w:noWrap/>
            <w:vAlign w:val="center"/>
            <w:hideMark/>
          </w:tcPr>
          <w:p w14:paraId="2B4820DB" w14:textId="641D4B3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0.67</w:t>
            </w:r>
          </w:p>
        </w:tc>
        <w:tc>
          <w:tcPr>
            <w:tcW w:w="504" w:type="pct"/>
            <w:tcBorders>
              <w:top w:val="nil"/>
              <w:left w:val="nil"/>
              <w:bottom w:val="nil"/>
              <w:right w:val="nil"/>
            </w:tcBorders>
            <w:shd w:val="clear" w:color="auto" w:fill="auto"/>
            <w:noWrap/>
            <w:vAlign w:val="center"/>
            <w:hideMark/>
          </w:tcPr>
          <w:p w14:paraId="09213FD3" w14:textId="55C976B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15.25</w:t>
            </w:r>
          </w:p>
        </w:tc>
        <w:tc>
          <w:tcPr>
            <w:tcW w:w="459" w:type="pct"/>
            <w:tcBorders>
              <w:top w:val="nil"/>
              <w:left w:val="nil"/>
              <w:bottom w:val="nil"/>
              <w:right w:val="nil"/>
            </w:tcBorders>
            <w:shd w:val="clear" w:color="auto" w:fill="auto"/>
            <w:noWrap/>
            <w:vAlign w:val="center"/>
            <w:hideMark/>
          </w:tcPr>
          <w:p w14:paraId="5B9A3DB5" w14:textId="0FB2E5C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0.79</w:t>
            </w:r>
          </w:p>
        </w:tc>
        <w:tc>
          <w:tcPr>
            <w:tcW w:w="539" w:type="pct"/>
            <w:tcBorders>
              <w:top w:val="nil"/>
              <w:left w:val="nil"/>
              <w:bottom w:val="nil"/>
              <w:right w:val="nil"/>
            </w:tcBorders>
            <w:shd w:val="clear" w:color="auto" w:fill="auto"/>
            <w:noWrap/>
            <w:vAlign w:val="center"/>
            <w:hideMark/>
          </w:tcPr>
          <w:p w14:paraId="473E25DA" w14:textId="113C6C0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43.95</w:t>
            </w:r>
          </w:p>
        </w:tc>
        <w:tc>
          <w:tcPr>
            <w:tcW w:w="424" w:type="pct"/>
            <w:tcBorders>
              <w:top w:val="nil"/>
              <w:left w:val="nil"/>
              <w:bottom w:val="nil"/>
              <w:right w:val="nil"/>
            </w:tcBorders>
            <w:shd w:val="clear" w:color="auto" w:fill="auto"/>
            <w:noWrap/>
            <w:vAlign w:val="center"/>
            <w:hideMark/>
          </w:tcPr>
          <w:p w14:paraId="363EFD4E" w14:textId="49CC083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0.03</w:t>
            </w:r>
          </w:p>
        </w:tc>
      </w:tr>
      <w:tr w:rsidR="00092DCE" w:rsidRPr="00886198" w14:paraId="36BC3A5A" w14:textId="77777777" w:rsidTr="00092DCE">
        <w:trPr>
          <w:trHeight w:val="300"/>
        </w:trPr>
        <w:tc>
          <w:tcPr>
            <w:tcW w:w="1149" w:type="pct"/>
            <w:tcBorders>
              <w:top w:val="nil"/>
              <w:left w:val="nil"/>
              <w:bottom w:val="nil"/>
              <w:right w:val="nil"/>
            </w:tcBorders>
            <w:shd w:val="clear" w:color="auto" w:fill="auto"/>
            <w:noWrap/>
            <w:vAlign w:val="bottom"/>
            <w:hideMark/>
          </w:tcPr>
          <w:p w14:paraId="6F4D7E55"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Cyclobacteriaceae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0AF47573" w14:textId="1C7CC26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9.462</w:t>
            </w:r>
          </w:p>
        </w:tc>
        <w:tc>
          <w:tcPr>
            <w:tcW w:w="497" w:type="pct"/>
            <w:tcBorders>
              <w:top w:val="nil"/>
              <w:left w:val="nil"/>
              <w:bottom w:val="nil"/>
              <w:right w:val="nil"/>
            </w:tcBorders>
            <w:shd w:val="clear" w:color="auto" w:fill="auto"/>
            <w:noWrap/>
            <w:vAlign w:val="center"/>
            <w:hideMark/>
          </w:tcPr>
          <w:p w14:paraId="5F4A65E9" w14:textId="0597490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0.17</w:t>
            </w:r>
          </w:p>
        </w:tc>
        <w:tc>
          <w:tcPr>
            <w:tcW w:w="465" w:type="pct"/>
            <w:tcBorders>
              <w:top w:val="nil"/>
              <w:left w:val="nil"/>
              <w:bottom w:val="nil"/>
              <w:right w:val="nil"/>
            </w:tcBorders>
            <w:shd w:val="clear" w:color="auto" w:fill="auto"/>
            <w:noWrap/>
            <w:vAlign w:val="center"/>
            <w:hideMark/>
          </w:tcPr>
          <w:p w14:paraId="44349122" w14:textId="21405FB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10.54</w:t>
            </w:r>
          </w:p>
        </w:tc>
        <w:tc>
          <w:tcPr>
            <w:tcW w:w="497" w:type="pct"/>
            <w:tcBorders>
              <w:top w:val="nil"/>
              <w:left w:val="nil"/>
              <w:bottom w:val="nil"/>
              <w:right w:val="nil"/>
            </w:tcBorders>
            <w:shd w:val="clear" w:color="auto" w:fill="auto"/>
            <w:noWrap/>
            <w:vAlign w:val="center"/>
            <w:hideMark/>
          </w:tcPr>
          <w:p w14:paraId="2FB09800" w14:textId="528476C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0.13</w:t>
            </w:r>
          </w:p>
        </w:tc>
        <w:tc>
          <w:tcPr>
            <w:tcW w:w="504" w:type="pct"/>
            <w:tcBorders>
              <w:top w:val="nil"/>
              <w:left w:val="nil"/>
              <w:bottom w:val="nil"/>
              <w:right w:val="nil"/>
            </w:tcBorders>
            <w:shd w:val="clear" w:color="auto" w:fill="auto"/>
            <w:noWrap/>
            <w:vAlign w:val="center"/>
            <w:hideMark/>
          </w:tcPr>
          <w:p w14:paraId="24C3F8E4" w14:textId="13A2DD1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w:t>
            </w:r>
          </w:p>
        </w:tc>
        <w:tc>
          <w:tcPr>
            <w:tcW w:w="459" w:type="pct"/>
            <w:tcBorders>
              <w:top w:val="nil"/>
              <w:left w:val="nil"/>
              <w:bottom w:val="nil"/>
              <w:right w:val="nil"/>
            </w:tcBorders>
            <w:shd w:val="clear" w:color="auto" w:fill="auto"/>
            <w:noWrap/>
            <w:vAlign w:val="center"/>
            <w:hideMark/>
          </w:tcPr>
          <w:p w14:paraId="0D3001D9" w14:textId="036561E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c>
          <w:tcPr>
            <w:tcW w:w="539" w:type="pct"/>
            <w:tcBorders>
              <w:top w:val="nil"/>
              <w:left w:val="nil"/>
              <w:bottom w:val="nil"/>
              <w:right w:val="nil"/>
            </w:tcBorders>
            <w:shd w:val="clear" w:color="auto" w:fill="auto"/>
            <w:noWrap/>
            <w:vAlign w:val="center"/>
            <w:hideMark/>
          </w:tcPr>
          <w:p w14:paraId="05C38C18" w14:textId="4B30A2B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w:t>
            </w:r>
          </w:p>
        </w:tc>
        <w:tc>
          <w:tcPr>
            <w:tcW w:w="424" w:type="pct"/>
            <w:tcBorders>
              <w:top w:val="nil"/>
              <w:left w:val="nil"/>
              <w:bottom w:val="nil"/>
              <w:right w:val="nil"/>
            </w:tcBorders>
            <w:shd w:val="clear" w:color="auto" w:fill="auto"/>
            <w:noWrap/>
            <w:vAlign w:val="center"/>
            <w:hideMark/>
          </w:tcPr>
          <w:p w14:paraId="39E23947" w14:textId="6973B3F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17BCA4EB" w14:textId="77777777" w:rsidTr="00092DCE">
        <w:trPr>
          <w:trHeight w:val="300"/>
        </w:trPr>
        <w:tc>
          <w:tcPr>
            <w:tcW w:w="1149" w:type="pct"/>
            <w:tcBorders>
              <w:top w:val="nil"/>
              <w:left w:val="nil"/>
              <w:bottom w:val="nil"/>
              <w:right w:val="nil"/>
            </w:tcBorders>
            <w:shd w:val="clear" w:color="auto" w:fill="auto"/>
            <w:noWrap/>
            <w:vAlign w:val="bottom"/>
            <w:hideMark/>
          </w:tcPr>
          <w:p w14:paraId="6E175533"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Alphaproteobacteria</w:t>
            </w:r>
            <w:proofErr w:type="spellEnd"/>
          </w:p>
        </w:tc>
        <w:tc>
          <w:tcPr>
            <w:tcW w:w="465" w:type="pct"/>
            <w:tcBorders>
              <w:top w:val="nil"/>
              <w:left w:val="nil"/>
              <w:bottom w:val="nil"/>
              <w:right w:val="nil"/>
            </w:tcBorders>
            <w:shd w:val="clear" w:color="auto" w:fill="auto"/>
            <w:noWrap/>
            <w:vAlign w:val="center"/>
            <w:hideMark/>
          </w:tcPr>
          <w:p w14:paraId="102C82D0" w14:textId="3646575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10.61</w:t>
            </w:r>
          </w:p>
        </w:tc>
        <w:tc>
          <w:tcPr>
            <w:tcW w:w="497" w:type="pct"/>
            <w:tcBorders>
              <w:top w:val="nil"/>
              <w:left w:val="nil"/>
              <w:bottom w:val="nil"/>
              <w:right w:val="nil"/>
            </w:tcBorders>
            <w:shd w:val="clear" w:color="auto" w:fill="auto"/>
            <w:noWrap/>
            <w:vAlign w:val="center"/>
            <w:hideMark/>
          </w:tcPr>
          <w:p w14:paraId="16A30DA7" w14:textId="4749956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465" w:type="pct"/>
            <w:tcBorders>
              <w:top w:val="nil"/>
              <w:left w:val="nil"/>
              <w:bottom w:val="nil"/>
              <w:right w:val="nil"/>
            </w:tcBorders>
            <w:shd w:val="clear" w:color="auto" w:fill="auto"/>
            <w:noWrap/>
            <w:vAlign w:val="center"/>
            <w:hideMark/>
          </w:tcPr>
          <w:p w14:paraId="084F79F7" w14:textId="1EE02D4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17.15</w:t>
            </w:r>
          </w:p>
        </w:tc>
        <w:tc>
          <w:tcPr>
            <w:tcW w:w="497" w:type="pct"/>
            <w:tcBorders>
              <w:top w:val="nil"/>
              <w:left w:val="nil"/>
              <w:bottom w:val="nil"/>
              <w:right w:val="nil"/>
            </w:tcBorders>
            <w:shd w:val="clear" w:color="auto" w:fill="auto"/>
            <w:noWrap/>
            <w:vAlign w:val="center"/>
            <w:hideMark/>
          </w:tcPr>
          <w:p w14:paraId="6C06B858" w14:textId="6640AED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0.88</w:t>
            </w:r>
          </w:p>
        </w:tc>
        <w:tc>
          <w:tcPr>
            <w:tcW w:w="504" w:type="pct"/>
            <w:tcBorders>
              <w:top w:val="nil"/>
              <w:left w:val="nil"/>
              <w:bottom w:val="nil"/>
              <w:right w:val="nil"/>
            </w:tcBorders>
            <w:shd w:val="clear" w:color="auto" w:fill="auto"/>
            <w:noWrap/>
            <w:vAlign w:val="center"/>
            <w:hideMark/>
          </w:tcPr>
          <w:p w14:paraId="58DAE9F9" w14:textId="1801550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31.63</w:t>
            </w:r>
          </w:p>
        </w:tc>
        <w:tc>
          <w:tcPr>
            <w:tcW w:w="459" w:type="pct"/>
            <w:tcBorders>
              <w:top w:val="nil"/>
              <w:left w:val="nil"/>
              <w:bottom w:val="nil"/>
              <w:right w:val="nil"/>
            </w:tcBorders>
            <w:shd w:val="clear" w:color="auto" w:fill="auto"/>
            <w:noWrap/>
            <w:vAlign w:val="center"/>
            <w:hideMark/>
          </w:tcPr>
          <w:p w14:paraId="614EE5C6" w14:textId="3E8ED27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0.17</w:t>
            </w:r>
          </w:p>
        </w:tc>
        <w:tc>
          <w:tcPr>
            <w:tcW w:w="539" w:type="pct"/>
            <w:tcBorders>
              <w:top w:val="nil"/>
              <w:left w:val="nil"/>
              <w:bottom w:val="nil"/>
              <w:right w:val="nil"/>
            </w:tcBorders>
            <w:shd w:val="clear" w:color="auto" w:fill="auto"/>
            <w:noWrap/>
            <w:vAlign w:val="center"/>
            <w:hideMark/>
          </w:tcPr>
          <w:p w14:paraId="2AD1C17C" w14:textId="582FA6C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40.62</w:t>
            </w:r>
          </w:p>
        </w:tc>
        <w:tc>
          <w:tcPr>
            <w:tcW w:w="424" w:type="pct"/>
            <w:tcBorders>
              <w:top w:val="nil"/>
              <w:left w:val="nil"/>
              <w:bottom w:val="nil"/>
              <w:right w:val="nil"/>
            </w:tcBorders>
            <w:shd w:val="clear" w:color="auto" w:fill="auto"/>
            <w:noWrap/>
            <w:vAlign w:val="center"/>
            <w:hideMark/>
          </w:tcPr>
          <w:p w14:paraId="4BF882BF" w14:textId="1A0AF73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0.01</w:t>
            </w:r>
          </w:p>
        </w:tc>
      </w:tr>
      <w:tr w:rsidR="00092DCE" w:rsidRPr="00886198" w14:paraId="623C5AC4" w14:textId="77777777" w:rsidTr="00092DCE">
        <w:trPr>
          <w:trHeight w:val="300"/>
        </w:trPr>
        <w:tc>
          <w:tcPr>
            <w:tcW w:w="1149" w:type="pct"/>
            <w:tcBorders>
              <w:top w:val="nil"/>
              <w:left w:val="nil"/>
              <w:bottom w:val="nil"/>
              <w:right w:val="nil"/>
            </w:tcBorders>
            <w:shd w:val="clear" w:color="auto" w:fill="auto"/>
            <w:noWrap/>
            <w:vAlign w:val="bottom"/>
            <w:hideMark/>
          </w:tcPr>
          <w:p w14:paraId="3B0F8272"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Beijerinckiaceae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5D0C164B" w14:textId="71CA5A2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16.74</w:t>
            </w:r>
          </w:p>
        </w:tc>
        <w:tc>
          <w:tcPr>
            <w:tcW w:w="497" w:type="pct"/>
            <w:tcBorders>
              <w:top w:val="nil"/>
              <w:left w:val="nil"/>
              <w:bottom w:val="nil"/>
              <w:right w:val="nil"/>
            </w:tcBorders>
            <w:shd w:val="clear" w:color="auto" w:fill="auto"/>
            <w:noWrap/>
            <w:vAlign w:val="center"/>
            <w:hideMark/>
          </w:tcPr>
          <w:p w14:paraId="33C03501" w14:textId="016C88C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0.76</w:t>
            </w:r>
          </w:p>
        </w:tc>
        <w:tc>
          <w:tcPr>
            <w:tcW w:w="465" w:type="pct"/>
            <w:tcBorders>
              <w:top w:val="nil"/>
              <w:left w:val="nil"/>
              <w:bottom w:val="nil"/>
              <w:right w:val="nil"/>
            </w:tcBorders>
            <w:shd w:val="clear" w:color="auto" w:fill="auto"/>
            <w:noWrap/>
            <w:vAlign w:val="center"/>
            <w:hideMark/>
          </w:tcPr>
          <w:p w14:paraId="6FBE4792" w14:textId="0D72D50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9.05</w:t>
            </w:r>
          </w:p>
        </w:tc>
        <w:tc>
          <w:tcPr>
            <w:tcW w:w="497" w:type="pct"/>
            <w:tcBorders>
              <w:top w:val="nil"/>
              <w:left w:val="nil"/>
              <w:bottom w:val="nil"/>
              <w:right w:val="nil"/>
            </w:tcBorders>
            <w:shd w:val="clear" w:color="auto" w:fill="auto"/>
            <w:noWrap/>
            <w:vAlign w:val="center"/>
            <w:hideMark/>
          </w:tcPr>
          <w:p w14:paraId="71CC8E91" w14:textId="5FA587F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0.98</w:t>
            </w:r>
          </w:p>
        </w:tc>
        <w:tc>
          <w:tcPr>
            <w:tcW w:w="504" w:type="pct"/>
            <w:tcBorders>
              <w:top w:val="nil"/>
              <w:left w:val="nil"/>
              <w:bottom w:val="nil"/>
              <w:right w:val="nil"/>
            </w:tcBorders>
            <w:shd w:val="clear" w:color="auto" w:fill="auto"/>
            <w:noWrap/>
            <w:vAlign w:val="center"/>
            <w:hideMark/>
          </w:tcPr>
          <w:p w14:paraId="4F864B7C" w14:textId="00EB4F2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27</w:t>
            </w:r>
          </w:p>
        </w:tc>
        <w:tc>
          <w:tcPr>
            <w:tcW w:w="459" w:type="pct"/>
            <w:tcBorders>
              <w:top w:val="nil"/>
              <w:left w:val="nil"/>
              <w:bottom w:val="nil"/>
              <w:right w:val="nil"/>
            </w:tcBorders>
            <w:shd w:val="clear" w:color="auto" w:fill="auto"/>
            <w:noWrap/>
            <w:vAlign w:val="center"/>
            <w:hideMark/>
          </w:tcPr>
          <w:p w14:paraId="6E0AA2CB" w14:textId="01D1E9D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0.29</w:t>
            </w:r>
          </w:p>
        </w:tc>
        <w:tc>
          <w:tcPr>
            <w:tcW w:w="539" w:type="pct"/>
            <w:tcBorders>
              <w:top w:val="nil"/>
              <w:left w:val="nil"/>
              <w:bottom w:val="nil"/>
              <w:right w:val="nil"/>
            </w:tcBorders>
            <w:shd w:val="clear" w:color="auto" w:fill="auto"/>
            <w:noWrap/>
            <w:vAlign w:val="center"/>
            <w:hideMark/>
          </w:tcPr>
          <w:p w14:paraId="29144247" w14:textId="73D2560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39.03</w:t>
            </w:r>
          </w:p>
        </w:tc>
        <w:tc>
          <w:tcPr>
            <w:tcW w:w="424" w:type="pct"/>
            <w:tcBorders>
              <w:top w:val="nil"/>
              <w:left w:val="nil"/>
              <w:bottom w:val="nil"/>
              <w:right w:val="nil"/>
            </w:tcBorders>
            <w:shd w:val="clear" w:color="auto" w:fill="auto"/>
            <w:noWrap/>
            <w:vAlign w:val="center"/>
            <w:hideMark/>
          </w:tcPr>
          <w:p w14:paraId="093F7371" w14:textId="4D8E8B9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0.02</w:t>
            </w:r>
          </w:p>
        </w:tc>
      </w:tr>
      <w:tr w:rsidR="00092DCE" w:rsidRPr="00886198" w14:paraId="7E3A3A12" w14:textId="77777777" w:rsidTr="00092DCE">
        <w:trPr>
          <w:trHeight w:val="300"/>
        </w:trPr>
        <w:tc>
          <w:tcPr>
            <w:tcW w:w="1149" w:type="pct"/>
            <w:tcBorders>
              <w:top w:val="nil"/>
              <w:left w:val="nil"/>
              <w:bottom w:val="nil"/>
              <w:right w:val="nil"/>
            </w:tcBorders>
            <w:shd w:val="clear" w:color="auto" w:fill="auto"/>
            <w:noWrap/>
            <w:vAlign w:val="bottom"/>
            <w:hideMark/>
          </w:tcPr>
          <w:p w14:paraId="4072EB31"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Yersiniaceae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13B5966A" w14:textId="0A39695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22.19</w:t>
            </w:r>
          </w:p>
        </w:tc>
        <w:tc>
          <w:tcPr>
            <w:tcW w:w="497" w:type="pct"/>
            <w:tcBorders>
              <w:top w:val="nil"/>
              <w:left w:val="nil"/>
              <w:bottom w:val="nil"/>
              <w:right w:val="nil"/>
            </w:tcBorders>
            <w:shd w:val="clear" w:color="auto" w:fill="auto"/>
            <w:noWrap/>
            <w:vAlign w:val="center"/>
            <w:hideMark/>
          </w:tcPr>
          <w:p w14:paraId="38580B4B" w14:textId="0882B51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0.41</w:t>
            </w:r>
          </w:p>
        </w:tc>
        <w:tc>
          <w:tcPr>
            <w:tcW w:w="465" w:type="pct"/>
            <w:tcBorders>
              <w:top w:val="nil"/>
              <w:left w:val="nil"/>
              <w:bottom w:val="nil"/>
              <w:right w:val="nil"/>
            </w:tcBorders>
            <w:shd w:val="clear" w:color="auto" w:fill="auto"/>
            <w:noWrap/>
            <w:vAlign w:val="center"/>
            <w:hideMark/>
          </w:tcPr>
          <w:p w14:paraId="24B60B39" w14:textId="2ECF5A3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42.16</w:t>
            </w:r>
          </w:p>
        </w:tc>
        <w:tc>
          <w:tcPr>
            <w:tcW w:w="497" w:type="pct"/>
            <w:tcBorders>
              <w:top w:val="nil"/>
              <w:left w:val="nil"/>
              <w:bottom w:val="nil"/>
              <w:right w:val="nil"/>
            </w:tcBorders>
            <w:shd w:val="clear" w:color="auto" w:fill="auto"/>
            <w:noWrap/>
            <w:vAlign w:val="center"/>
            <w:hideMark/>
          </w:tcPr>
          <w:p w14:paraId="76D94E6A" w14:textId="0D51A80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0.12</w:t>
            </w:r>
          </w:p>
        </w:tc>
        <w:tc>
          <w:tcPr>
            <w:tcW w:w="504" w:type="pct"/>
            <w:tcBorders>
              <w:top w:val="nil"/>
              <w:left w:val="nil"/>
              <w:bottom w:val="nil"/>
              <w:right w:val="nil"/>
            </w:tcBorders>
            <w:shd w:val="clear" w:color="auto" w:fill="auto"/>
            <w:noWrap/>
            <w:vAlign w:val="center"/>
            <w:hideMark/>
          </w:tcPr>
          <w:p w14:paraId="09A22801" w14:textId="36F2755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1.185</w:t>
            </w:r>
          </w:p>
        </w:tc>
        <w:tc>
          <w:tcPr>
            <w:tcW w:w="459" w:type="pct"/>
            <w:tcBorders>
              <w:top w:val="nil"/>
              <w:left w:val="nil"/>
              <w:bottom w:val="nil"/>
              <w:right w:val="nil"/>
            </w:tcBorders>
            <w:shd w:val="clear" w:color="auto" w:fill="auto"/>
            <w:noWrap/>
            <w:vAlign w:val="center"/>
            <w:hideMark/>
          </w:tcPr>
          <w:p w14:paraId="2CE56CA1" w14:textId="5FFE509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0.64</w:t>
            </w:r>
          </w:p>
        </w:tc>
        <w:tc>
          <w:tcPr>
            <w:tcW w:w="539" w:type="pct"/>
            <w:tcBorders>
              <w:top w:val="nil"/>
              <w:left w:val="nil"/>
              <w:bottom w:val="nil"/>
              <w:right w:val="nil"/>
            </w:tcBorders>
            <w:shd w:val="clear" w:color="auto" w:fill="auto"/>
            <w:noWrap/>
            <w:vAlign w:val="center"/>
            <w:hideMark/>
          </w:tcPr>
          <w:p w14:paraId="78853427" w14:textId="6C7B7E8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1.11</w:t>
            </w:r>
          </w:p>
        </w:tc>
        <w:tc>
          <w:tcPr>
            <w:tcW w:w="424" w:type="pct"/>
            <w:tcBorders>
              <w:top w:val="nil"/>
              <w:left w:val="nil"/>
              <w:bottom w:val="nil"/>
              <w:right w:val="nil"/>
            </w:tcBorders>
            <w:shd w:val="clear" w:color="auto" w:fill="auto"/>
            <w:noWrap/>
            <w:vAlign w:val="center"/>
            <w:hideMark/>
          </w:tcPr>
          <w:p w14:paraId="292EA9F1" w14:textId="5BFE9C0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0.68</w:t>
            </w:r>
          </w:p>
        </w:tc>
      </w:tr>
      <w:tr w:rsidR="00092DCE" w:rsidRPr="00886198" w14:paraId="3DC8DF0A" w14:textId="77777777" w:rsidTr="00092DCE">
        <w:trPr>
          <w:trHeight w:val="300"/>
        </w:trPr>
        <w:tc>
          <w:tcPr>
            <w:tcW w:w="1149" w:type="pct"/>
            <w:tcBorders>
              <w:top w:val="nil"/>
              <w:left w:val="nil"/>
              <w:bottom w:val="nil"/>
              <w:right w:val="nil"/>
            </w:tcBorders>
            <w:shd w:val="clear" w:color="auto" w:fill="auto"/>
            <w:noWrap/>
            <w:vAlign w:val="bottom"/>
            <w:hideMark/>
          </w:tcPr>
          <w:p w14:paraId="1AD2B53C"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Actinobacteria</w:t>
            </w:r>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207F7978" w14:textId="47ABBF0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7.907</w:t>
            </w:r>
          </w:p>
        </w:tc>
        <w:tc>
          <w:tcPr>
            <w:tcW w:w="497" w:type="pct"/>
            <w:tcBorders>
              <w:top w:val="nil"/>
              <w:left w:val="nil"/>
              <w:bottom w:val="nil"/>
              <w:right w:val="nil"/>
            </w:tcBorders>
            <w:shd w:val="clear" w:color="auto" w:fill="auto"/>
            <w:noWrap/>
            <w:vAlign w:val="center"/>
            <w:hideMark/>
          </w:tcPr>
          <w:p w14:paraId="5563ACAF" w14:textId="28F61F9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0.89</w:t>
            </w:r>
          </w:p>
        </w:tc>
        <w:tc>
          <w:tcPr>
            <w:tcW w:w="465" w:type="pct"/>
            <w:tcBorders>
              <w:top w:val="nil"/>
              <w:left w:val="nil"/>
              <w:bottom w:val="nil"/>
              <w:right w:val="nil"/>
            </w:tcBorders>
            <w:shd w:val="clear" w:color="auto" w:fill="auto"/>
            <w:noWrap/>
            <w:vAlign w:val="center"/>
            <w:hideMark/>
          </w:tcPr>
          <w:p w14:paraId="6BE4A956" w14:textId="5BB5865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28.61</w:t>
            </w:r>
          </w:p>
        </w:tc>
        <w:tc>
          <w:tcPr>
            <w:tcW w:w="497" w:type="pct"/>
            <w:tcBorders>
              <w:top w:val="nil"/>
              <w:left w:val="nil"/>
              <w:bottom w:val="nil"/>
              <w:right w:val="nil"/>
            </w:tcBorders>
            <w:shd w:val="clear" w:color="auto" w:fill="auto"/>
            <w:noWrap/>
            <w:vAlign w:val="center"/>
            <w:hideMark/>
          </w:tcPr>
          <w:p w14:paraId="3E413A6F" w14:textId="4048ABB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0.25</w:t>
            </w:r>
          </w:p>
        </w:tc>
        <w:tc>
          <w:tcPr>
            <w:tcW w:w="504" w:type="pct"/>
            <w:tcBorders>
              <w:top w:val="nil"/>
              <w:left w:val="nil"/>
              <w:bottom w:val="nil"/>
              <w:right w:val="nil"/>
            </w:tcBorders>
            <w:shd w:val="clear" w:color="auto" w:fill="auto"/>
            <w:noWrap/>
            <w:vAlign w:val="center"/>
            <w:hideMark/>
          </w:tcPr>
          <w:p w14:paraId="676B8745" w14:textId="23B4574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26.15</w:t>
            </w:r>
          </w:p>
        </w:tc>
        <w:tc>
          <w:tcPr>
            <w:tcW w:w="459" w:type="pct"/>
            <w:tcBorders>
              <w:top w:val="nil"/>
              <w:left w:val="nil"/>
              <w:bottom w:val="nil"/>
              <w:right w:val="nil"/>
            </w:tcBorders>
            <w:shd w:val="clear" w:color="auto" w:fill="auto"/>
            <w:noWrap/>
            <w:vAlign w:val="center"/>
            <w:hideMark/>
          </w:tcPr>
          <w:p w14:paraId="23313ED4" w14:textId="76F1931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0.25</w:t>
            </w:r>
          </w:p>
        </w:tc>
        <w:tc>
          <w:tcPr>
            <w:tcW w:w="539" w:type="pct"/>
            <w:tcBorders>
              <w:top w:val="nil"/>
              <w:left w:val="nil"/>
              <w:bottom w:val="nil"/>
              <w:right w:val="nil"/>
            </w:tcBorders>
            <w:shd w:val="clear" w:color="auto" w:fill="auto"/>
            <w:noWrap/>
            <w:vAlign w:val="center"/>
            <w:hideMark/>
          </w:tcPr>
          <w:p w14:paraId="33441FE9" w14:textId="3FD577E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21.69</w:t>
            </w:r>
          </w:p>
        </w:tc>
        <w:tc>
          <w:tcPr>
            <w:tcW w:w="424" w:type="pct"/>
            <w:tcBorders>
              <w:top w:val="nil"/>
              <w:left w:val="nil"/>
              <w:bottom w:val="nil"/>
              <w:right w:val="nil"/>
            </w:tcBorders>
            <w:shd w:val="clear" w:color="auto" w:fill="auto"/>
            <w:noWrap/>
            <w:vAlign w:val="center"/>
            <w:hideMark/>
          </w:tcPr>
          <w:p w14:paraId="5788FFC4" w14:textId="70A8359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0.33</w:t>
            </w:r>
          </w:p>
        </w:tc>
      </w:tr>
      <w:tr w:rsidR="00092DCE" w:rsidRPr="00886198" w14:paraId="0DB39356" w14:textId="77777777" w:rsidTr="00092DCE">
        <w:trPr>
          <w:trHeight w:val="300"/>
        </w:trPr>
        <w:tc>
          <w:tcPr>
            <w:tcW w:w="1149" w:type="pct"/>
            <w:tcBorders>
              <w:top w:val="nil"/>
              <w:left w:val="nil"/>
              <w:bottom w:val="nil"/>
              <w:right w:val="nil"/>
            </w:tcBorders>
            <w:shd w:val="clear" w:color="auto" w:fill="auto"/>
            <w:noWrap/>
            <w:vAlign w:val="bottom"/>
            <w:hideMark/>
          </w:tcPr>
          <w:p w14:paraId="5E215E7E"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Comamonas</w:t>
            </w:r>
            <w:proofErr w:type="spellEnd"/>
          </w:p>
        </w:tc>
        <w:tc>
          <w:tcPr>
            <w:tcW w:w="465" w:type="pct"/>
            <w:tcBorders>
              <w:top w:val="nil"/>
              <w:left w:val="nil"/>
              <w:bottom w:val="nil"/>
              <w:right w:val="nil"/>
            </w:tcBorders>
            <w:shd w:val="clear" w:color="auto" w:fill="auto"/>
            <w:noWrap/>
            <w:vAlign w:val="center"/>
            <w:hideMark/>
          </w:tcPr>
          <w:p w14:paraId="4132FC23" w14:textId="627FFC4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7.686</w:t>
            </w:r>
          </w:p>
        </w:tc>
        <w:tc>
          <w:tcPr>
            <w:tcW w:w="497" w:type="pct"/>
            <w:tcBorders>
              <w:top w:val="nil"/>
              <w:left w:val="nil"/>
              <w:bottom w:val="nil"/>
              <w:right w:val="nil"/>
            </w:tcBorders>
            <w:shd w:val="clear" w:color="auto" w:fill="auto"/>
            <w:noWrap/>
            <w:vAlign w:val="center"/>
            <w:hideMark/>
          </w:tcPr>
          <w:p w14:paraId="5BFFA7ED" w14:textId="678552A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0.95</w:t>
            </w:r>
          </w:p>
        </w:tc>
        <w:tc>
          <w:tcPr>
            <w:tcW w:w="465" w:type="pct"/>
            <w:tcBorders>
              <w:top w:val="nil"/>
              <w:left w:val="nil"/>
              <w:bottom w:val="nil"/>
              <w:right w:val="nil"/>
            </w:tcBorders>
            <w:shd w:val="clear" w:color="auto" w:fill="auto"/>
            <w:noWrap/>
            <w:vAlign w:val="center"/>
            <w:hideMark/>
          </w:tcPr>
          <w:p w14:paraId="79DA076F" w14:textId="0E8D463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12.43</w:t>
            </w:r>
          </w:p>
        </w:tc>
        <w:tc>
          <w:tcPr>
            <w:tcW w:w="497" w:type="pct"/>
            <w:tcBorders>
              <w:top w:val="nil"/>
              <w:left w:val="nil"/>
              <w:bottom w:val="nil"/>
              <w:right w:val="nil"/>
            </w:tcBorders>
            <w:shd w:val="clear" w:color="auto" w:fill="auto"/>
            <w:noWrap/>
            <w:vAlign w:val="center"/>
            <w:hideMark/>
          </w:tcPr>
          <w:p w14:paraId="3C5C3372" w14:textId="2D93C86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0.79</w:t>
            </w:r>
          </w:p>
        </w:tc>
        <w:tc>
          <w:tcPr>
            <w:tcW w:w="504" w:type="pct"/>
            <w:tcBorders>
              <w:top w:val="nil"/>
              <w:left w:val="nil"/>
              <w:bottom w:val="nil"/>
              <w:right w:val="nil"/>
            </w:tcBorders>
            <w:shd w:val="clear" w:color="auto" w:fill="auto"/>
            <w:noWrap/>
            <w:vAlign w:val="center"/>
            <w:hideMark/>
          </w:tcPr>
          <w:p w14:paraId="382E7BA6" w14:textId="5927623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26.23</w:t>
            </w:r>
          </w:p>
        </w:tc>
        <w:tc>
          <w:tcPr>
            <w:tcW w:w="459" w:type="pct"/>
            <w:tcBorders>
              <w:top w:val="nil"/>
              <w:left w:val="nil"/>
              <w:bottom w:val="nil"/>
              <w:right w:val="nil"/>
            </w:tcBorders>
            <w:shd w:val="clear" w:color="auto" w:fill="auto"/>
            <w:noWrap/>
            <w:vAlign w:val="center"/>
            <w:hideMark/>
          </w:tcPr>
          <w:p w14:paraId="6A4A63F9" w14:textId="279BC3F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0.22</w:t>
            </w:r>
          </w:p>
        </w:tc>
        <w:tc>
          <w:tcPr>
            <w:tcW w:w="539" w:type="pct"/>
            <w:tcBorders>
              <w:top w:val="nil"/>
              <w:left w:val="nil"/>
              <w:bottom w:val="nil"/>
              <w:right w:val="nil"/>
            </w:tcBorders>
            <w:shd w:val="clear" w:color="auto" w:fill="auto"/>
            <w:noWrap/>
            <w:vAlign w:val="center"/>
            <w:hideMark/>
          </w:tcPr>
          <w:p w14:paraId="42EA2B09" w14:textId="07430A9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37.68</w:t>
            </w:r>
          </w:p>
        </w:tc>
        <w:tc>
          <w:tcPr>
            <w:tcW w:w="424" w:type="pct"/>
            <w:tcBorders>
              <w:top w:val="nil"/>
              <w:left w:val="nil"/>
              <w:bottom w:val="nil"/>
              <w:right w:val="nil"/>
            </w:tcBorders>
            <w:shd w:val="clear" w:color="auto" w:fill="auto"/>
            <w:noWrap/>
            <w:vAlign w:val="center"/>
            <w:hideMark/>
          </w:tcPr>
          <w:p w14:paraId="2C81E178" w14:textId="51FAD05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0.03</w:t>
            </w:r>
          </w:p>
        </w:tc>
      </w:tr>
      <w:tr w:rsidR="00092DCE" w:rsidRPr="00886198" w14:paraId="59002658" w14:textId="77777777" w:rsidTr="00092DCE">
        <w:trPr>
          <w:trHeight w:val="300"/>
        </w:trPr>
        <w:tc>
          <w:tcPr>
            <w:tcW w:w="1149" w:type="pct"/>
            <w:tcBorders>
              <w:top w:val="nil"/>
              <w:left w:val="nil"/>
              <w:bottom w:val="nil"/>
              <w:right w:val="nil"/>
            </w:tcBorders>
            <w:shd w:val="clear" w:color="auto" w:fill="auto"/>
            <w:noWrap/>
            <w:vAlign w:val="bottom"/>
            <w:hideMark/>
          </w:tcPr>
          <w:p w14:paraId="3D27FC72"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MND1</w:t>
            </w:r>
          </w:p>
        </w:tc>
        <w:tc>
          <w:tcPr>
            <w:tcW w:w="465" w:type="pct"/>
            <w:tcBorders>
              <w:top w:val="nil"/>
              <w:left w:val="nil"/>
              <w:bottom w:val="nil"/>
              <w:right w:val="nil"/>
            </w:tcBorders>
            <w:shd w:val="clear" w:color="auto" w:fill="auto"/>
            <w:noWrap/>
            <w:vAlign w:val="center"/>
            <w:hideMark/>
          </w:tcPr>
          <w:p w14:paraId="420C6FB7" w14:textId="7BCD34A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13.41</w:t>
            </w:r>
          </w:p>
        </w:tc>
        <w:tc>
          <w:tcPr>
            <w:tcW w:w="497" w:type="pct"/>
            <w:tcBorders>
              <w:top w:val="nil"/>
              <w:left w:val="nil"/>
              <w:bottom w:val="nil"/>
              <w:right w:val="nil"/>
            </w:tcBorders>
            <w:shd w:val="clear" w:color="auto" w:fill="auto"/>
            <w:noWrap/>
            <w:vAlign w:val="center"/>
            <w:hideMark/>
          </w:tcPr>
          <w:p w14:paraId="72269233" w14:textId="06651C0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0.64</w:t>
            </w:r>
          </w:p>
        </w:tc>
        <w:tc>
          <w:tcPr>
            <w:tcW w:w="465" w:type="pct"/>
            <w:tcBorders>
              <w:top w:val="nil"/>
              <w:left w:val="nil"/>
              <w:bottom w:val="nil"/>
              <w:right w:val="nil"/>
            </w:tcBorders>
            <w:shd w:val="clear" w:color="auto" w:fill="auto"/>
            <w:noWrap/>
            <w:vAlign w:val="center"/>
            <w:hideMark/>
          </w:tcPr>
          <w:p w14:paraId="4CC39CBF" w14:textId="16904CB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67.15</w:t>
            </w:r>
          </w:p>
        </w:tc>
        <w:tc>
          <w:tcPr>
            <w:tcW w:w="497" w:type="pct"/>
            <w:tcBorders>
              <w:top w:val="nil"/>
              <w:left w:val="nil"/>
              <w:bottom w:val="nil"/>
              <w:right w:val="nil"/>
            </w:tcBorders>
            <w:shd w:val="clear" w:color="auto" w:fill="auto"/>
            <w:noWrap/>
            <w:vAlign w:val="center"/>
            <w:hideMark/>
          </w:tcPr>
          <w:p w14:paraId="07612CB9" w14:textId="05F10B9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0.01</w:t>
            </w:r>
          </w:p>
        </w:tc>
        <w:tc>
          <w:tcPr>
            <w:tcW w:w="504" w:type="pct"/>
            <w:tcBorders>
              <w:top w:val="nil"/>
              <w:left w:val="nil"/>
              <w:bottom w:val="nil"/>
              <w:right w:val="nil"/>
            </w:tcBorders>
            <w:shd w:val="clear" w:color="auto" w:fill="auto"/>
            <w:noWrap/>
            <w:vAlign w:val="center"/>
            <w:hideMark/>
          </w:tcPr>
          <w:p w14:paraId="35FD66CF" w14:textId="28F34E8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17.26</w:t>
            </w:r>
          </w:p>
        </w:tc>
        <w:tc>
          <w:tcPr>
            <w:tcW w:w="459" w:type="pct"/>
            <w:tcBorders>
              <w:top w:val="nil"/>
              <w:left w:val="nil"/>
              <w:bottom w:val="nil"/>
              <w:right w:val="nil"/>
            </w:tcBorders>
            <w:shd w:val="clear" w:color="auto" w:fill="auto"/>
            <w:noWrap/>
            <w:vAlign w:val="center"/>
            <w:hideMark/>
          </w:tcPr>
          <w:p w14:paraId="555DF67A" w14:textId="6E8BF72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0.51</w:t>
            </w:r>
          </w:p>
        </w:tc>
        <w:tc>
          <w:tcPr>
            <w:tcW w:w="539" w:type="pct"/>
            <w:tcBorders>
              <w:top w:val="nil"/>
              <w:left w:val="nil"/>
              <w:bottom w:val="nil"/>
              <w:right w:val="nil"/>
            </w:tcBorders>
            <w:shd w:val="clear" w:color="auto" w:fill="auto"/>
            <w:noWrap/>
            <w:vAlign w:val="center"/>
            <w:hideMark/>
          </w:tcPr>
          <w:p w14:paraId="10C59A03" w14:textId="0F250B0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0.62</w:t>
            </w:r>
          </w:p>
        </w:tc>
        <w:tc>
          <w:tcPr>
            <w:tcW w:w="424" w:type="pct"/>
            <w:tcBorders>
              <w:top w:val="nil"/>
              <w:left w:val="nil"/>
              <w:bottom w:val="nil"/>
              <w:right w:val="nil"/>
            </w:tcBorders>
            <w:shd w:val="clear" w:color="auto" w:fill="auto"/>
            <w:noWrap/>
            <w:vAlign w:val="center"/>
            <w:hideMark/>
          </w:tcPr>
          <w:p w14:paraId="07B229F4" w14:textId="137DCAC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r>
      <w:tr w:rsidR="00092DCE" w:rsidRPr="00886198" w14:paraId="24662EF5" w14:textId="77777777" w:rsidTr="00092DCE">
        <w:trPr>
          <w:trHeight w:val="300"/>
        </w:trPr>
        <w:tc>
          <w:tcPr>
            <w:tcW w:w="1149" w:type="pct"/>
            <w:tcBorders>
              <w:top w:val="nil"/>
              <w:left w:val="nil"/>
              <w:bottom w:val="nil"/>
              <w:right w:val="nil"/>
            </w:tcBorders>
            <w:shd w:val="clear" w:color="auto" w:fill="auto"/>
            <w:noWrap/>
            <w:vAlign w:val="bottom"/>
            <w:hideMark/>
          </w:tcPr>
          <w:p w14:paraId="75CBDA5A"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2884AD7A" w14:textId="58389C4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10.99</w:t>
            </w:r>
          </w:p>
        </w:tc>
        <w:tc>
          <w:tcPr>
            <w:tcW w:w="497" w:type="pct"/>
            <w:tcBorders>
              <w:top w:val="nil"/>
              <w:left w:val="nil"/>
              <w:bottom w:val="nil"/>
              <w:right w:val="nil"/>
            </w:tcBorders>
            <w:shd w:val="clear" w:color="auto" w:fill="auto"/>
            <w:noWrap/>
            <w:vAlign w:val="center"/>
            <w:hideMark/>
          </w:tcPr>
          <w:p w14:paraId="04FFE1B0" w14:textId="72BD668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0.94</w:t>
            </w:r>
          </w:p>
        </w:tc>
        <w:tc>
          <w:tcPr>
            <w:tcW w:w="465" w:type="pct"/>
            <w:tcBorders>
              <w:top w:val="nil"/>
              <w:left w:val="nil"/>
              <w:bottom w:val="nil"/>
              <w:right w:val="nil"/>
            </w:tcBorders>
            <w:shd w:val="clear" w:color="auto" w:fill="auto"/>
            <w:noWrap/>
            <w:vAlign w:val="center"/>
            <w:hideMark/>
          </w:tcPr>
          <w:p w14:paraId="6781D189" w14:textId="6419EAA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14.8</w:t>
            </w:r>
          </w:p>
        </w:tc>
        <w:tc>
          <w:tcPr>
            <w:tcW w:w="497" w:type="pct"/>
            <w:tcBorders>
              <w:top w:val="nil"/>
              <w:left w:val="nil"/>
              <w:bottom w:val="nil"/>
              <w:right w:val="nil"/>
            </w:tcBorders>
            <w:shd w:val="clear" w:color="auto" w:fill="auto"/>
            <w:noWrap/>
            <w:vAlign w:val="center"/>
            <w:hideMark/>
          </w:tcPr>
          <w:p w14:paraId="7A50623D" w14:textId="0DFD489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0.80</w:t>
            </w:r>
          </w:p>
        </w:tc>
        <w:tc>
          <w:tcPr>
            <w:tcW w:w="504" w:type="pct"/>
            <w:tcBorders>
              <w:top w:val="nil"/>
              <w:left w:val="nil"/>
              <w:bottom w:val="nil"/>
              <w:right w:val="nil"/>
            </w:tcBorders>
            <w:shd w:val="clear" w:color="auto" w:fill="auto"/>
            <w:noWrap/>
            <w:vAlign w:val="center"/>
            <w:hideMark/>
          </w:tcPr>
          <w:p w14:paraId="78D5A675" w14:textId="748163E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39.44</w:t>
            </w:r>
          </w:p>
        </w:tc>
        <w:tc>
          <w:tcPr>
            <w:tcW w:w="459" w:type="pct"/>
            <w:tcBorders>
              <w:top w:val="nil"/>
              <w:left w:val="nil"/>
              <w:bottom w:val="nil"/>
              <w:right w:val="nil"/>
            </w:tcBorders>
            <w:shd w:val="clear" w:color="auto" w:fill="auto"/>
            <w:noWrap/>
            <w:vAlign w:val="center"/>
            <w:hideMark/>
          </w:tcPr>
          <w:p w14:paraId="375FD0B6" w14:textId="4BD80DA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0.08</w:t>
            </w:r>
          </w:p>
        </w:tc>
        <w:tc>
          <w:tcPr>
            <w:tcW w:w="539" w:type="pct"/>
            <w:tcBorders>
              <w:top w:val="nil"/>
              <w:left w:val="nil"/>
              <w:bottom w:val="nil"/>
              <w:right w:val="nil"/>
            </w:tcBorders>
            <w:shd w:val="clear" w:color="auto" w:fill="auto"/>
            <w:noWrap/>
            <w:vAlign w:val="center"/>
            <w:hideMark/>
          </w:tcPr>
          <w:p w14:paraId="71D6B9D8" w14:textId="3BECC97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31.91</w:t>
            </w:r>
          </w:p>
        </w:tc>
        <w:tc>
          <w:tcPr>
            <w:tcW w:w="424" w:type="pct"/>
            <w:tcBorders>
              <w:top w:val="nil"/>
              <w:left w:val="nil"/>
              <w:bottom w:val="nil"/>
              <w:right w:val="nil"/>
            </w:tcBorders>
            <w:shd w:val="clear" w:color="auto" w:fill="auto"/>
            <w:noWrap/>
            <w:vAlign w:val="center"/>
            <w:hideMark/>
          </w:tcPr>
          <w:p w14:paraId="55A48A9B" w14:textId="6EFE398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0.22</w:t>
            </w:r>
          </w:p>
        </w:tc>
      </w:tr>
      <w:tr w:rsidR="00092DCE" w:rsidRPr="00886198" w14:paraId="3853DEC2" w14:textId="77777777" w:rsidTr="00092DCE">
        <w:trPr>
          <w:trHeight w:val="300"/>
        </w:trPr>
        <w:tc>
          <w:tcPr>
            <w:tcW w:w="1149" w:type="pct"/>
            <w:tcBorders>
              <w:top w:val="nil"/>
              <w:left w:val="nil"/>
              <w:bottom w:val="nil"/>
              <w:right w:val="nil"/>
            </w:tcBorders>
            <w:shd w:val="clear" w:color="auto" w:fill="auto"/>
            <w:noWrap/>
            <w:vAlign w:val="bottom"/>
            <w:hideMark/>
          </w:tcPr>
          <w:p w14:paraId="7F242DE3"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 xml:space="preserve">** </w:t>
            </w:r>
            <w:proofErr w:type="spellStart"/>
            <w:r w:rsidRPr="00886198">
              <w:rPr>
                <w:rFonts w:ascii="Arial" w:hAnsi="Arial" w:cs="Arial"/>
                <w:color w:val="000000"/>
                <w:sz w:val="22"/>
                <w:szCs w:val="22"/>
              </w:rPr>
              <w:t>Bacteroidia</w:t>
            </w:r>
            <w:proofErr w:type="spellEnd"/>
          </w:p>
        </w:tc>
        <w:tc>
          <w:tcPr>
            <w:tcW w:w="465" w:type="pct"/>
            <w:tcBorders>
              <w:top w:val="nil"/>
              <w:left w:val="nil"/>
              <w:bottom w:val="nil"/>
              <w:right w:val="nil"/>
            </w:tcBorders>
            <w:shd w:val="clear" w:color="auto" w:fill="auto"/>
            <w:noWrap/>
            <w:vAlign w:val="center"/>
            <w:hideMark/>
          </w:tcPr>
          <w:p w14:paraId="2A016935" w14:textId="427D887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7.184</w:t>
            </w:r>
          </w:p>
        </w:tc>
        <w:tc>
          <w:tcPr>
            <w:tcW w:w="497" w:type="pct"/>
            <w:tcBorders>
              <w:top w:val="nil"/>
              <w:left w:val="nil"/>
              <w:bottom w:val="nil"/>
              <w:right w:val="nil"/>
            </w:tcBorders>
            <w:shd w:val="clear" w:color="auto" w:fill="auto"/>
            <w:noWrap/>
            <w:vAlign w:val="center"/>
            <w:hideMark/>
          </w:tcPr>
          <w:p w14:paraId="132DE6F4" w14:textId="049EB8A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0.89</w:t>
            </w:r>
          </w:p>
        </w:tc>
        <w:tc>
          <w:tcPr>
            <w:tcW w:w="465" w:type="pct"/>
            <w:tcBorders>
              <w:top w:val="nil"/>
              <w:left w:val="nil"/>
              <w:bottom w:val="nil"/>
              <w:right w:val="nil"/>
            </w:tcBorders>
            <w:shd w:val="clear" w:color="auto" w:fill="auto"/>
            <w:noWrap/>
            <w:vAlign w:val="center"/>
            <w:hideMark/>
          </w:tcPr>
          <w:p w14:paraId="6301EA2B" w14:textId="0D67F7A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8.5</w:t>
            </w:r>
          </w:p>
        </w:tc>
        <w:tc>
          <w:tcPr>
            <w:tcW w:w="497" w:type="pct"/>
            <w:tcBorders>
              <w:top w:val="nil"/>
              <w:left w:val="nil"/>
              <w:bottom w:val="nil"/>
              <w:right w:val="nil"/>
            </w:tcBorders>
            <w:shd w:val="clear" w:color="auto" w:fill="auto"/>
            <w:noWrap/>
            <w:vAlign w:val="center"/>
            <w:hideMark/>
          </w:tcPr>
          <w:p w14:paraId="5B81510E" w14:textId="4A6C30C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0.86</w:t>
            </w:r>
          </w:p>
        </w:tc>
        <w:tc>
          <w:tcPr>
            <w:tcW w:w="504" w:type="pct"/>
            <w:tcBorders>
              <w:top w:val="nil"/>
              <w:left w:val="nil"/>
              <w:bottom w:val="nil"/>
              <w:right w:val="nil"/>
            </w:tcBorders>
            <w:shd w:val="clear" w:color="auto" w:fill="auto"/>
            <w:noWrap/>
            <w:vAlign w:val="center"/>
            <w:hideMark/>
          </w:tcPr>
          <w:p w14:paraId="0B0F7356" w14:textId="1A68F09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29.29</w:t>
            </w:r>
          </w:p>
        </w:tc>
        <w:tc>
          <w:tcPr>
            <w:tcW w:w="459" w:type="pct"/>
            <w:tcBorders>
              <w:top w:val="nil"/>
              <w:left w:val="nil"/>
              <w:bottom w:val="nil"/>
              <w:right w:val="nil"/>
            </w:tcBorders>
            <w:shd w:val="clear" w:color="auto" w:fill="auto"/>
            <w:noWrap/>
            <w:vAlign w:val="center"/>
            <w:hideMark/>
          </w:tcPr>
          <w:p w14:paraId="6AC85746" w14:textId="01D7D38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0.22</w:t>
            </w:r>
          </w:p>
        </w:tc>
        <w:tc>
          <w:tcPr>
            <w:tcW w:w="539" w:type="pct"/>
            <w:tcBorders>
              <w:top w:val="nil"/>
              <w:left w:val="nil"/>
              <w:bottom w:val="nil"/>
              <w:right w:val="nil"/>
            </w:tcBorders>
            <w:shd w:val="clear" w:color="auto" w:fill="auto"/>
            <w:noWrap/>
            <w:vAlign w:val="center"/>
            <w:hideMark/>
          </w:tcPr>
          <w:p w14:paraId="22C8F8A4" w14:textId="1D2EA52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46.28</w:t>
            </w:r>
          </w:p>
        </w:tc>
        <w:tc>
          <w:tcPr>
            <w:tcW w:w="424" w:type="pct"/>
            <w:tcBorders>
              <w:top w:val="nil"/>
              <w:left w:val="nil"/>
              <w:bottom w:val="nil"/>
              <w:right w:val="nil"/>
            </w:tcBorders>
            <w:shd w:val="clear" w:color="auto" w:fill="auto"/>
            <w:noWrap/>
            <w:vAlign w:val="center"/>
            <w:hideMark/>
          </w:tcPr>
          <w:p w14:paraId="12F767C0" w14:textId="2C890BD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0.03</w:t>
            </w:r>
          </w:p>
        </w:tc>
      </w:tr>
      <w:tr w:rsidR="00092DCE" w:rsidRPr="00886198" w14:paraId="5E8F5355" w14:textId="77777777" w:rsidTr="00092DCE">
        <w:trPr>
          <w:trHeight w:val="300"/>
        </w:trPr>
        <w:tc>
          <w:tcPr>
            <w:tcW w:w="1149" w:type="pct"/>
            <w:tcBorders>
              <w:top w:val="nil"/>
              <w:left w:val="nil"/>
              <w:bottom w:val="nil"/>
              <w:right w:val="nil"/>
            </w:tcBorders>
            <w:shd w:val="clear" w:color="auto" w:fill="auto"/>
            <w:noWrap/>
            <w:vAlign w:val="bottom"/>
            <w:hideMark/>
          </w:tcPr>
          <w:p w14:paraId="04958030" w14:textId="77777777" w:rsidR="00092DCE" w:rsidRPr="00886198" w:rsidRDefault="00092DCE" w:rsidP="00092DCE">
            <w:pPr>
              <w:rPr>
                <w:rFonts w:ascii="Arial" w:hAnsi="Arial" w:cs="Arial"/>
                <w:color w:val="000000"/>
                <w:sz w:val="22"/>
                <w:szCs w:val="22"/>
              </w:rPr>
            </w:pPr>
            <w:r w:rsidRPr="00886198">
              <w:rPr>
                <w:rFonts w:ascii="Arial" w:hAnsi="Arial" w:cs="Arial"/>
                <w:i/>
                <w:iCs/>
                <w:color w:val="000000"/>
                <w:sz w:val="22"/>
                <w:szCs w:val="22"/>
              </w:rPr>
              <w:t>Flavobacterium</w:t>
            </w:r>
          </w:p>
        </w:tc>
        <w:tc>
          <w:tcPr>
            <w:tcW w:w="465" w:type="pct"/>
            <w:tcBorders>
              <w:top w:val="nil"/>
              <w:left w:val="nil"/>
              <w:bottom w:val="nil"/>
              <w:right w:val="nil"/>
            </w:tcBorders>
            <w:shd w:val="clear" w:color="auto" w:fill="auto"/>
            <w:noWrap/>
            <w:vAlign w:val="center"/>
            <w:hideMark/>
          </w:tcPr>
          <w:p w14:paraId="76635E64" w14:textId="73C929A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0.15</w:t>
            </w:r>
          </w:p>
        </w:tc>
        <w:tc>
          <w:tcPr>
            <w:tcW w:w="497" w:type="pct"/>
            <w:tcBorders>
              <w:top w:val="nil"/>
              <w:left w:val="nil"/>
              <w:bottom w:val="nil"/>
              <w:right w:val="nil"/>
            </w:tcBorders>
            <w:shd w:val="clear" w:color="auto" w:fill="auto"/>
            <w:noWrap/>
            <w:vAlign w:val="center"/>
            <w:hideMark/>
          </w:tcPr>
          <w:p w14:paraId="5D2921EE" w14:textId="0DEDAD0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0.88</w:t>
            </w:r>
          </w:p>
        </w:tc>
        <w:tc>
          <w:tcPr>
            <w:tcW w:w="465" w:type="pct"/>
            <w:tcBorders>
              <w:top w:val="nil"/>
              <w:left w:val="nil"/>
              <w:bottom w:val="nil"/>
              <w:right w:val="nil"/>
            </w:tcBorders>
            <w:shd w:val="clear" w:color="auto" w:fill="auto"/>
            <w:noWrap/>
            <w:vAlign w:val="center"/>
            <w:hideMark/>
          </w:tcPr>
          <w:p w14:paraId="0E078E31" w14:textId="5DC390C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7.962</w:t>
            </w:r>
          </w:p>
        </w:tc>
        <w:tc>
          <w:tcPr>
            <w:tcW w:w="497" w:type="pct"/>
            <w:tcBorders>
              <w:top w:val="nil"/>
              <w:left w:val="nil"/>
              <w:bottom w:val="nil"/>
              <w:right w:val="nil"/>
            </w:tcBorders>
            <w:shd w:val="clear" w:color="auto" w:fill="auto"/>
            <w:noWrap/>
            <w:vAlign w:val="center"/>
            <w:hideMark/>
          </w:tcPr>
          <w:p w14:paraId="52E6A266" w14:textId="3473EF1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0.55</w:t>
            </w:r>
          </w:p>
        </w:tc>
        <w:tc>
          <w:tcPr>
            <w:tcW w:w="504" w:type="pct"/>
            <w:tcBorders>
              <w:top w:val="nil"/>
              <w:left w:val="nil"/>
              <w:bottom w:val="nil"/>
              <w:right w:val="nil"/>
            </w:tcBorders>
            <w:shd w:val="clear" w:color="auto" w:fill="auto"/>
            <w:noWrap/>
            <w:vAlign w:val="center"/>
            <w:hideMark/>
          </w:tcPr>
          <w:p w14:paraId="74F11086" w14:textId="59167A7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13.63</w:t>
            </w:r>
          </w:p>
        </w:tc>
        <w:tc>
          <w:tcPr>
            <w:tcW w:w="459" w:type="pct"/>
            <w:tcBorders>
              <w:top w:val="nil"/>
              <w:left w:val="nil"/>
              <w:bottom w:val="nil"/>
              <w:right w:val="nil"/>
            </w:tcBorders>
            <w:shd w:val="clear" w:color="auto" w:fill="auto"/>
            <w:noWrap/>
            <w:vAlign w:val="center"/>
            <w:hideMark/>
          </w:tcPr>
          <w:p w14:paraId="5F13CCFA" w14:textId="2296B80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0.33</w:t>
            </w:r>
          </w:p>
        </w:tc>
        <w:tc>
          <w:tcPr>
            <w:tcW w:w="539" w:type="pct"/>
            <w:tcBorders>
              <w:top w:val="nil"/>
              <w:left w:val="nil"/>
              <w:bottom w:val="nil"/>
              <w:right w:val="nil"/>
            </w:tcBorders>
            <w:shd w:val="clear" w:color="auto" w:fill="auto"/>
            <w:noWrap/>
            <w:vAlign w:val="center"/>
            <w:hideMark/>
          </w:tcPr>
          <w:p w14:paraId="15AB8D08" w14:textId="5ABC1A2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25.21</w:t>
            </w:r>
          </w:p>
        </w:tc>
        <w:tc>
          <w:tcPr>
            <w:tcW w:w="424" w:type="pct"/>
            <w:tcBorders>
              <w:top w:val="nil"/>
              <w:left w:val="nil"/>
              <w:bottom w:val="nil"/>
              <w:right w:val="nil"/>
            </w:tcBorders>
            <w:shd w:val="clear" w:color="auto" w:fill="auto"/>
            <w:noWrap/>
            <w:vAlign w:val="center"/>
            <w:hideMark/>
          </w:tcPr>
          <w:p w14:paraId="714E2932" w14:textId="5461044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0.13</w:t>
            </w:r>
          </w:p>
        </w:tc>
      </w:tr>
      <w:tr w:rsidR="00092DCE" w:rsidRPr="00886198" w14:paraId="5184AB8D" w14:textId="77777777" w:rsidTr="00092DCE">
        <w:trPr>
          <w:trHeight w:val="300"/>
        </w:trPr>
        <w:tc>
          <w:tcPr>
            <w:tcW w:w="1149" w:type="pct"/>
            <w:tcBorders>
              <w:top w:val="nil"/>
              <w:left w:val="nil"/>
              <w:bottom w:val="nil"/>
              <w:right w:val="nil"/>
            </w:tcBorders>
            <w:shd w:val="clear" w:color="auto" w:fill="auto"/>
            <w:noWrap/>
            <w:vAlign w:val="bottom"/>
            <w:hideMark/>
          </w:tcPr>
          <w:p w14:paraId="3B7CBA92"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Xanthomonadaceae</w:t>
            </w:r>
            <w:proofErr w:type="spellEnd"/>
            <w:r w:rsidRPr="00886198">
              <w:rPr>
                <w:rFonts w:ascii="Arial" w:hAnsi="Arial" w:cs="Arial"/>
                <w:color w:val="000000"/>
                <w:sz w:val="22"/>
                <w:szCs w:val="22"/>
              </w:rPr>
              <w:t xml:space="preserve"> *</w:t>
            </w:r>
          </w:p>
        </w:tc>
        <w:tc>
          <w:tcPr>
            <w:tcW w:w="465" w:type="pct"/>
            <w:tcBorders>
              <w:top w:val="nil"/>
              <w:left w:val="nil"/>
              <w:bottom w:val="nil"/>
              <w:right w:val="nil"/>
            </w:tcBorders>
            <w:shd w:val="clear" w:color="auto" w:fill="auto"/>
            <w:noWrap/>
            <w:vAlign w:val="center"/>
            <w:hideMark/>
          </w:tcPr>
          <w:p w14:paraId="3B0E52F3" w14:textId="62AB190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50.72</w:t>
            </w:r>
          </w:p>
        </w:tc>
        <w:tc>
          <w:tcPr>
            <w:tcW w:w="497" w:type="pct"/>
            <w:tcBorders>
              <w:top w:val="nil"/>
              <w:left w:val="nil"/>
              <w:bottom w:val="nil"/>
              <w:right w:val="nil"/>
            </w:tcBorders>
            <w:shd w:val="clear" w:color="auto" w:fill="auto"/>
            <w:noWrap/>
            <w:vAlign w:val="center"/>
            <w:hideMark/>
          </w:tcPr>
          <w:p w14:paraId="2F90FAF0" w14:textId="06F9E8B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0.05</w:t>
            </w:r>
          </w:p>
        </w:tc>
        <w:tc>
          <w:tcPr>
            <w:tcW w:w="465" w:type="pct"/>
            <w:tcBorders>
              <w:top w:val="nil"/>
              <w:left w:val="nil"/>
              <w:bottom w:val="nil"/>
              <w:right w:val="nil"/>
            </w:tcBorders>
            <w:shd w:val="clear" w:color="auto" w:fill="auto"/>
            <w:noWrap/>
            <w:vAlign w:val="center"/>
            <w:hideMark/>
          </w:tcPr>
          <w:p w14:paraId="67F787AD" w14:textId="7A7A31C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3.723</w:t>
            </w:r>
          </w:p>
        </w:tc>
        <w:tc>
          <w:tcPr>
            <w:tcW w:w="497" w:type="pct"/>
            <w:tcBorders>
              <w:top w:val="nil"/>
              <w:left w:val="nil"/>
              <w:bottom w:val="nil"/>
              <w:right w:val="nil"/>
            </w:tcBorders>
            <w:shd w:val="clear" w:color="auto" w:fill="auto"/>
            <w:noWrap/>
            <w:vAlign w:val="center"/>
            <w:hideMark/>
          </w:tcPr>
          <w:p w14:paraId="1E1CE46C" w14:textId="19244A2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0.43</w:t>
            </w:r>
          </w:p>
        </w:tc>
        <w:tc>
          <w:tcPr>
            <w:tcW w:w="504" w:type="pct"/>
            <w:tcBorders>
              <w:top w:val="nil"/>
              <w:left w:val="nil"/>
              <w:bottom w:val="nil"/>
              <w:right w:val="nil"/>
            </w:tcBorders>
            <w:shd w:val="clear" w:color="auto" w:fill="auto"/>
            <w:noWrap/>
            <w:vAlign w:val="center"/>
            <w:hideMark/>
          </w:tcPr>
          <w:p w14:paraId="5573BE47" w14:textId="57F0159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0.2823</w:t>
            </w:r>
          </w:p>
        </w:tc>
        <w:tc>
          <w:tcPr>
            <w:tcW w:w="459" w:type="pct"/>
            <w:tcBorders>
              <w:top w:val="nil"/>
              <w:left w:val="nil"/>
              <w:bottom w:val="nil"/>
              <w:right w:val="nil"/>
            </w:tcBorders>
            <w:shd w:val="clear" w:color="auto" w:fill="auto"/>
            <w:noWrap/>
            <w:vAlign w:val="center"/>
            <w:hideMark/>
          </w:tcPr>
          <w:p w14:paraId="545788BA" w14:textId="5DBEEBC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0.76</w:t>
            </w:r>
          </w:p>
        </w:tc>
        <w:tc>
          <w:tcPr>
            <w:tcW w:w="539" w:type="pct"/>
            <w:tcBorders>
              <w:top w:val="nil"/>
              <w:left w:val="nil"/>
              <w:bottom w:val="nil"/>
              <w:right w:val="nil"/>
            </w:tcBorders>
            <w:shd w:val="clear" w:color="auto" w:fill="auto"/>
            <w:noWrap/>
            <w:vAlign w:val="center"/>
            <w:hideMark/>
          </w:tcPr>
          <w:p w14:paraId="3D2526BB" w14:textId="3AA3EB4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0.96</w:t>
            </w:r>
          </w:p>
        </w:tc>
        <w:tc>
          <w:tcPr>
            <w:tcW w:w="424" w:type="pct"/>
            <w:tcBorders>
              <w:top w:val="nil"/>
              <w:left w:val="nil"/>
              <w:bottom w:val="nil"/>
              <w:right w:val="nil"/>
            </w:tcBorders>
            <w:shd w:val="clear" w:color="auto" w:fill="auto"/>
            <w:noWrap/>
            <w:vAlign w:val="center"/>
            <w:hideMark/>
          </w:tcPr>
          <w:p w14:paraId="554BA1A2" w14:textId="3D0D34A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0.63</w:t>
            </w:r>
          </w:p>
        </w:tc>
      </w:tr>
      <w:tr w:rsidR="00092DCE" w:rsidRPr="00886198" w14:paraId="308B24F1" w14:textId="77777777" w:rsidTr="00092DCE">
        <w:trPr>
          <w:trHeight w:val="300"/>
        </w:trPr>
        <w:tc>
          <w:tcPr>
            <w:tcW w:w="1149" w:type="pct"/>
            <w:tcBorders>
              <w:top w:val="nil"/>
              <w:left w:val="nil"/>
              <w:bottom w:val="nil"/>
              <w:right w:val="nil"/>
            </w:tcBorders>
            <w:shd w:val="clear" w:color="auto" w:fill="auto"/>
            <w:noWrap/>
            <w:vAlign w:val="bottom"/>
            <w:hideMark/>
          </w:tcPr>
          <w:p w14:paraId="69B6290C"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Tepidimonas</w:t>
            </w:r>
            <w:proofErr w:type="spellEnd"/>
          </w:p>
        </w:tc>
        <w:tc>
          <w:tcPr>
            <w:tcW w:w="465" w:type="pct"/>
            <w:tcBorders>
              <w:top w:val="nil"/>
              <w:left w:val="nil"/>
              <w:bottom w:val="nil"/>
              <w:right w:val="nil"/>
            </w:tcBorders>
            <w:shd w:val="clear" w:color="auto" w:fill="auto"/>
            <w:noWrap/>
            <w:vAlign w:val="center"/>
            <w:hideMark/>
          </w:tcPr>
          <w:p w14:paraId="0C518F9F" w14:textId="40C2F95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20.0</w:t>
            </w:r>
          </w:p>
        </w:tc>
        <w:tc>
          <w:tcPr>
            <w:tcW w:w="497" w:type="pct"/>
            <w:tcBorders>
              <w:top w:val="nil"/>
              <w:left w:val="nil"/>
              <w:bottom w:val="nil"/>
              <w:right w:val="nil"/>
            </w:tcBorders>
            <w:shd w:val="clear" w:color="auto" w:fill="auto"/>
            <w:noWrap/>
            <w:vAlign w:val="center"/>
            <w:hideMark/>
          </w:tcPr>
          <w:p w14:paraId="2FFF8D92" w14:textId="0CEED54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0.01</w:t>
            </w:r>
          </w:p>
        </w:tc>
        <w:tc>
          <w:tcPr>
            <w:tcW w:w="465" w:type="pct"/>
            <w:tcBorders>
              <w:top w:val="nil"/>
              <w:left w:val="nil"/>
              <w:bottom w:val="nil"/>
              <w:right w:val="nil"/>
            </w:tcBorders>
            <w:shd w:val="clear" w:color="auto" w:fill="auto"/>
            <w:noWrap/>
            <w:vAlign w:val="center"/>
            <w:hideMark/>
          </w:tcPr>
          <w:p w14:paraId="79E6E676" w14:textId="6A88269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w:t>
            </w:r>
          </w:p>
        </w:tc>
        <w:tc>
          <w:tcPr>
            <w:tcW w:w="497" w:type="pct"/>
            <w:tcBorders>
              <w:top w:val="nil"/>
              <w:left w:val="nil"/>
              <w:bottom w:val="nil"/>
              <w:right w:val="nil"/>
            </w:tcBorders>
            <w:shd w:val="clear" w:color="auto" w:fill="auto"/>
            <w:noWrap/>
            <w:vAlign w:val="center"/>
            <w:hideMark/>
          </w:tcPr>
          <w:p w14:paraId="2A244790" w14:textId="5572B97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c>
          <w:tcPr>
            <w:tcW w:w="504" w:type="pct"/>
            <w:tcBorders>
              <w:top w:val="nil"/>
              <w:left w:val="nil"/>
              <w:bottom w:val="nil"/>
              <w:right w:val="nil"/>
            </w:tcBorders>
            <w:shd w:val="clear" w:color="auto" w:fill="auto"/>
            <w:noWrap/>
            <w:vAlign w:val="center"/>
            <w:hideMark/>
          </w:tcPr>
          <w:p w14:paraId="4CDA1B2E" w14:textId="57A00CA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w:t>
            </w:r>
          </w:p>
        </w:tc>
        <w:tc>
          <w:tcPr>
            <w:tcW w:w="459" w:type="pct"/>
            <w:tcBorders>
              <w:top w:val="nil"/>
              <w:left w:val="nil"/>
              <w:bottom w:val="nil"/>
              <w:right w:val="nil"/>
            </w:tcBorders>
            <w:shd w:val="clear" w:color="auto" w:fill="auto"/>
            <w:noWrap/>
            <w:vAlign w:val="center"/>
            <w:hideMark/>
          </w:tcPr>
          <w:p w14:paraId="66519291" w14:textId="5CF0544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w:t>
            </w:r>
          </w:p>
        </w:tc>
        <w:tc>
          <w:tcPr>
            <w:tcW w:w="539" w:type="pct"/>
            <w:tcBorders>
              <w:top w:val="nil"/>
              <w:left w:val="nil"/>
              <w:bottom w:val="nil"/>
              <w:right w:val="nil"/>
            </w:tcBorders>
            <w:shd w:val="clear" w:color="auto" w:fill="auto"/>
            <w:noWrap/>
            <w:vAlign w:val="center"/>
            <w:hideMark/>
          </w:tcPr>
          <w:p w14:paraId="6270C33A" w14:textId="12E4DBF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0.001</w:t>
            </w:r>
          </w:p>
        </w:tc>
        <w:tc>
          <w:tcPr>
            <w:tcW w:w="424" w:type="pct"/>
            <w:tcBorders>
              <w:top w:val="nil"/>
              <w:left w:val="nil"/>
              <w:bottom w:val="nil"/>
              <w:right w:val="nil"/>
            </w:tcBorders>
            <w:shd w:val="clear" w:color="auto" w:fill="auto"/>
            <w:noWrap/>
            <w:vAlign w:val="center"/>
            <w:hideMark/>
          </w:tcPr>
          <w:p w14:paraId="1AFE8042" w14:textId="205C13F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0.45</w:t>
            </w:r>
          </w:p>
        </w:tc>
      </w:tr>
      <w:tr w:rsidR="00092DCE" w:rsidRPr="00886198" w14:paraId="35ED9A85" w14:textId="77777777" w:rsidTr="00092DCE">
        <w:trPr>
          <w:trHeight w:val="300"/>
        </w:trPr>
        <w:tc>
          <w:tcPr>
            <w:tcW w:w="1149" w:type="pct"/>
            <w:tcBorders>
              <w:top w:val="nil"/>
              <w:left w:val="nil"/>
              <w:bottom w:val="nil"/>
              <w:right w:val="nil"/>
            </w:tcBorders>
            <w:shd w:val="clear" w:color="auto" w:fill="auto"/>
            <w:noWrap/>
            <w:vAlign w:val="bottom"/>
            <w:hideMark/>
          </w:tcPr>
          <w:p w14:paraId="6514F788"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SH3-11</w:t>
            </w:r>
          </w:p>
        </w:tc>
        <w:tc>
          <w:tcPr>
            <w:tcW w:w="465" w:type="pct"/>
            <w:tcBorders>
              <w:top w:val="nil"/>
              <w:left w:val="nil"/>
              <w:bottom w:val="nil"/>
              <w:right w:val="nil"/>
            </w:tcBorders>
            <w:shd w:val="clear" w:color="auto" w:fill="auto"/>
            <w:noWrap/>
            <w:vAlign w:val="center"/>
            <w:hideMark/>
          </w:tcPr>
          <w:p w14:paraId="70690F45" w14:textId="77566D8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15.15</w:t>
            </w:r>
          </w:p>
        </w:tc>
        <w:tc>
          <w:tcPr>
            <w:tcW w:w="497" w:type="pct"/>
            <w:tcBorders>
              <w:top w:val="nil"/>
              <w:left w:val="nil"/>
              <w:bottom w:val="nil"/>
              <w:right w:val="nil"/>
            </w:tcBorders>
            <w:shd w:val="clear" w:color="auto" w:fill="auto"/>
            <w:noWrap/>
            <w:vAlign w:val="center"/>
            <w:hideMark/>
          </w:tcPr>
          <w:p w14:paraId="097BB55E" w14:textId="53299C2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0.85</w:t>
            </w:r>
          </w:p>
        </w:tc>
        <w:tc>
          <w:tcPr>
            <w:tcW w:w="465" w:type="pct"/>
            <w:tcBorders>
              <w:top w:val="nil"/>
              <w:left w:val="nil"/>
              <w:bottom w:val="nil"/>
              <w:right w:val="nil"/>
            </w:tcBorders>
            <w:shd w:val="clear" w:color="auto" w:fill="auto"/>
            <w:noWrap/>
            <w:vAlign w:val="center"/>
            <w:hideMark/>
          </w:tcPr>
          <w:p w14:paraId="69E98ED1" w14:textId="1ABD16B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7.017</w:t>
            </w:r>
          </w:p>
        </w:tc>
        <w:tc>
          <w:tcPr>
            <w:tcW w:w="497" w:type="pct"/>
            <w:tcBorders>
              <w:top w:val="nil"/>
              <w:left w:val="nil"/>
              <w:bottom w:val="nil"/>
              <w:right w:val="nil"/>
            </w:tcBorders>
            <w:shd w:val="clear" w:color="auto" w:fill="auto"/>
            <w:noWrap/>
            <w:vAlign w:val="center"/>
            <w:hideMark/>
          </w:tcPr>
          <w:p w14:paraId="4018E68E" w14:textId="680BA2A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1.00</w:t>
            </w:r>
          </w:p>
        </w:tc>
        <w:tc>
          <w:tcPr>
            <w:tcW w:w="504" w:type="pct"/>
            <w:tcBorders>
              <w:top w:val="nil"/>
              <w:left w:val="nil"/>
              <w:bottom w:val="nil"/>
              <w:right w:val="nil"/>
            </w:tcBorders>
            <w:shd w:val="clear" w:color="auto" w:fill="auto"/>
            <w:noWrap/>
            <w:vAlign w:val="center"/>
            <w:hideMark/>
          </w:tcPr>
          <w:p w14:paraId="1651AE61" w14:textId="21791A7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24.42</w:t>
            </w:r>
          </w:p>
        </w:tc>
        <w:tc>
          <w:tcPr>
            <w:tcW w:w="459" w:type="pct"/>
            <w:tcBorders>
              <w:top w:val="nil"/>
              <w:left w:val="nil"/>
              <w:bottom w:val="nil"/>
              <w:right w:val="nil"/>
            </w:tcBorders>
            <w:shd w:val="clear" w:color="auto" w:fill="auto"/>
            <w:noWrap/>
            <w:vAlign w:val="center"/>
            <w:hideMark/>
          </w:tcPr>
          <w:p w14:paraId="569B7C14" w14:textId="08C7016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0.40</w:t>
            </w:r>
          </w:p>
        </w:tc>
        <w:tc>
          <w:tcPr>
            <w:tcW w:w="539" w:type="pct"/>
            <w:tcBorders>
              <w:top w:val="nil"/>
              <w:left w:val="nil"/>
              <w:bottom w:val="nil"/>
              <w:right w:val="nil"/>
            </w:tcBorders>
            <w:shd w:val="clear" w:color="auto" w:fill="auto"/>
            <w:noWrap/>
            <w:vAlign w:val="center"/>
            <w:hideMark/>
          </w:tcPr>
          <w:p w14:paraId="25F3F7FD" w14:textId="22BD63A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47.87</w:t>
            </w:r>
          </w:p>
        </w:tc>
        <w:tc>
          <w:tcPr>
            <w:tcW w:w="424" w:type="pct"/>
            <w:tcBorders>
              <w:top w:val="nil"/>
              <w:left w:val="nil"/>
              <w:bottom w:val="nil"/>
              <w:right w:val="nil"/>
            </w:tcBorders>
            <w:shd w:val="clear" w:color="auto" w:fill="auto"/>
            <w:noWrap/>
            <w:vAlign w:val="center"/>
            <w:hideMark/>
          </w:tcPr>
          <w:p w14:paraId="1B7D6DE5" w14:textId="7BEC6BB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0.0004</w:t>
            </w:r>
          </w:p>
        </w:tc>
      </w:tr>
      <w:tr w:rsidR="00092DCE" w:rsidRPr="00886198" w14:paraId="774A46DD" w14:textId="77777777" w:rsidTr="00092DCE">
        <w:trPr>
          <w:trHeight w:val="300"/>
        </w:trPr>
        <w:tc>
          <w:tcPr>
            <w:tcW w:w="1149" w:type="pct"/>
            <w:tcBorders>
              <w:top w:val="nil"/>
              <w:left w:val="nil"/>
              <w:bottom w:val="nil"/>
              <w:right w:val="nil"/>
            </w:tcBorders>
            <w:shd w:val="clear" w:color="auto" w:fill="auto"/>
            <w:noWrap/>
            <w:vAlign w:val="bottom"/>
            <w:hideMark/>
          </w:tcPr>
          <w:p w14:paraId="774DC039"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Polaromonas</w:t>
            </w:r>
            <w:proofErr w:type="spellEnd"/>
          </w:p>
        </w:tc>
        <w:tc>
          <w:tcPr>
            <w:tcW w:w="465" w:type="pct"/>
            <w:tcBorders>
              <w:top w:val="nil"/>
              <w:left w:val="nil"/>
              <w:bottom w:val="nil"/>
              <w:right w:val="nil"/>
            </w:tcBorders>
            <w:shd w:val="clear" w:color="auto" w:fill="auto"/>
            <w:noWrap/>
            <w:vAlign w:val="center"/>
            <w:hideMark/>
          </w:tcPr>
          <w:p w14:paraId="7CD437B9" w14:textId="0696AE3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16.11</w:t>
            </w:r>
          </w:p>
        </w:tc>
        <w:tc>
          <w:tcPr>
            <w:tcW w:w="497" w:type="pct"/>
            <w:tcBorders>
              <w:top w:val="nil"/>
              <w:left w:val="nil"/>
              <w:bottom w:val="nil"/>
              <w:right w:val="nil"/>
            </w:tcBorders>
            <w:shd w:val="clear" w:color="auto" w:fill="auto"/>
            <w:noWrap/>
            <w:vAlign w:val="center"/>
            <w:hideMark/>
          </w:tcPr>
          <w:p w14:paraId="746ABF7F" w14:textId="6015A9E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0.71</w:t>
            </w:r>
          </w:p>
        </w:tc>
        <w:tc>
          <w:tcPr>
            <w:tcW w:w="465" w:type="pct"/>
            <w:tcBorders>
              <w:top w:val="nil"/>
              <w:left w:val="nil"/>
              <w:bottom w:val="nil"/>
              <w:right w:val="nil"/>
            </w:tcBorders>
            <w:shd w:val="clear" w:color="auto" w:fill="auto"/>
            <w:noWrap/>
            <w:vAlign w:val="center"/>
            <w:hideMark/>
          </w:tcPr>
          <w:p w14:paraId="3E415EC0" w14:textId="02E322D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8.415</w:t>
            </w:r>
          </w:p>
        </w:tc>
        <w:tc>
          <w:tcPr>
            <w:tcW w:w="497" w:type="pct"/>
            <w:tcBorders>
              <w:top w:val="nil"/>
              <w:left w:val="nil"/>
              <w:bottom w:val="nil"/>
              <w:right w:val="nil"/>
            </w:tcBorders>
            <w:shd w:val="clear" w:color="auto" w:fill="auto"/>
            <w:noWrap/>
            <w:vAlign w:val="center"/>
            <w:hideMark/>
          </w:tcPr>
          <w:p w14:paraId="6CDCD014" w14:textId="1BD4378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0.96</w:t>
            </w:r>
          </w:p>
        </w:tc>
        <w:tc>
          <w:tcPr>
            <w:tcW w:w="504" w:type="pct"/>
            <w:tcBorders>
              <w:top w:val="nil"/>
              <w:left w:val="nil"/>
              <w:bottom w:val="nil"/>
              <w:right w:val="nil"/>
            </w:tcBorders>
            <w:shd w:val="clear" w:color="auto" w:fill="auto"/>
            <w:noWrap/>
            <w:vAlign w:val="center"/>
            <w:hideMark/>
          </w:tcPr>
          <w:p w14:paraId="6E27716B" w14:textId="7DAA72E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29.5</w:t>
            </w:r>
          </w:p>
        </w:tc>
        <w:tc>
          <w:tcPr>
            <w:tcW w:w="459" w:type="pct"/>
            <w:tcBorders>
              <w:top w:val="nil"/>
              <w:left w:val="nil"/>
              <w:bottom w:val="nil"/>
              <w:right w:val="nil"/>
            </w:tcBorders>
            <w:shd w:val="clear" w:color="auto" w:fill="auto"/>
            <w:noWrap/>
            <w:vAlign w:val="center"/>
            <w:hideMark/>
          </w:tcPr>
          <w:p w14:paraId="7A371446" w14:textId="04352ED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0.18</w:t>
            </w:r>
          </w:p>
        </w:tc>
        <w:tc>
          <w:tcPr>
            <w:tcW w:w="539" w:type="pct"/>
            <w:tcBorders>
              <w:top w:val="nil"/>
              <w:left w:val="nil"/>
              <w:bottom w:val="nil"/>
              <w:right w:val="nil"/>
            </w:tcBorders>
            <w:shd w:val="clear" w:color="auto" w:fill="auto"/>
            <w:noWrap/>
            <w:vAlign w:val="center"/>
            <w:hideMark/>
          </w:tcPr>
          <w:p w14:paraId="2E11ABC1" w14:textId="1EE17BE2"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35.47</w:t>
            </w:r>
          </w:p>
        </w:tc>
        <w:tc>
          <w:tcPr>
            <w:tcW w:w="424" w:type="pct"/>
            <w:tcBorders>
              <w:top w:val="nil"/>
              <w:left w:val="nil"/>
              <w:bottom w:val="nil"/>
              <w:right w:val="nil"/>
            </w:tcBorders>
            <w:shd w:val="clear" w:color="auto" w:fill="auto"/>
            <w:noWrap/>
            <w:vAlign w:val="center"/>
            <w:hideMark/>
          </w:tcPr>
          <w:p w14:paraId="76F6DB5C" w14:textId="63DEB7B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0.06</w:t>
            </w:r>
          </w:p>
        </w:tc>
      </w:tr>
      <w:tr w:rsidR="00092DCE" w:rsidRPr="00886198" w14:paraId="2A22B392" w14:textId="77777777" w:rsidTr="00092DCE">
        <w:trPr>
          <w:trHeight w:val="300"/>
        </w:trPr>
        <w:tc>
          <w:tcPr>
            <w:tcW w:w="1149" w:type="pct"/>
            <w:tcBorders>
              <w:top w:val="nil"/>
              <w:left w:val="nil"/>
              <w:bottom w:val="nil"/>
              <w:right w:val="nil"/>
            </w:tcBorders>
            <w:shd w:val="clear" w:color="auto" w:fill="auto"/>
            <w:noWrap/>
            <w:vAlign w:val="bottom"/>
            <w:hideMark/>
          </w:tcPr>
          <w:p w14:paraId="778D8298"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Dinghuibacter</w:t>
            </w:r>
            <w:proofErr w:type="spellEnd"/>
          </w:p>
        </w:tc>
        <w:tc>
          <w:tcPr>
            <w:tcW w:w="465" w:type="pct"/>
            <w:tcBorders>
              <w:top w:val="nil"/>
              <w:left w:val="nil"/>
              <w:bottom w:val="nil"/>
              <w:right w:val="nil"/>
            </w:tcBorders>
            <w:shd w:val="clear" w:color="auto" w:fill="auto"/>
            <w:noWrap/>
            <w:vAlign w:val="center"/>
            <w:hideMark/>
          </w:tcPr>
          <w:p w14:paraId="0AD7FA3B" w14:textId="6FE44CB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4.494</w:t>
            </w:r>
          </w:p>
        </w:tc>
        <w:tc>
          <w:tcPr>
            <w:tcW w:w="497" w:type="pct"/>
            <w:tcBorders>
              <w:top w:val="nil"/>
              <w:left w:val="nil"/>
              <w:bottom w:val="nil"/>
              <w:right w:val="nil"/>
            </w:tcBorders>
            <w:shd w:val="clear" w:color="auto" w:fill="auto"/>
            <w:noWrap/>
            <w:vAlign w:val="center"/>
            <w:hideMark/>
          </w:tcPr>
          <w:p w14:paraId="1AA76A66" w14:textId="32938A3F"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0.99</w:t>
            </w:r>
          </w:p>
        </w:tc>
        <w:tc>
          <w:tcPr>
            <w:tcW w:w="465" w:type="pct"/>
            <w:tcBorders>
              <w:top w:val="nil"/>
              <w:left w:val="nil"/>
              <w:bottom w:val="nil"/>
              <w:right w:val="nil"/>
            </w:tcBorders>
            <w:shd w:val="clear" w:color="auto" w:fill="auto"/>
            <w:noWrap/>
            <w:vAlign w:val="center"/>
            <w:hideMark/>
          </w:tcPr>
          <w:p w14:paraId="23A9910A" w14:textId="55A43F0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3.808</w:t>
            </w:r>
          </w:p>
        </w:tc>
        <w:tc>
          <w:tcPr>
            <w:tcW w:w="497" w:type="pct"/>
            <w:tcBorders>
              <w:top w:val="nil"/>
              <w:left w:val="nil"/>
              <w:bottom w:val="nil"/>
              <w:right w:val="nil"/>
            </w:tcBorders>
            <w:shd w:val="clear" w:color="auto" w:fill="auto"/>
            <w:noWrap/>
            <w:vAlign w:val="center"/>
            <w:hideMark/>
          </w:tcPr>
          <w:p w14:paraId="3B2DF923" w14:textId="08810D2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1.00</w:t>
            </w:r>
          </w:p>
        </w:tc>
        <w:tc>
          <w:tcPr>
            <w:tcW w:w="504" w:type="pct"/>
            <w:tcBorders>
              <w:top w:val="nil"/>
              <w:left w:val="nil"/>
              <w:bottom w:val="nil"/>
              <w:right w:val="nil"/>
            </w:tcBorders>
            <w:shd w:val="clear" w:color="auto" w:fill="auto"/>
            <w:noWrap/>
            <w:vAlign w:val="center"/>
            <w:hideMark/>
          </w:tcPr>
          <w:p w14:paraId="6DBB78A5" w14:textId="7509963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26.77</w:t>
            </w:r>
          </w:p>
        </w:tc>
        <w:tc>
          <w:tcPr>
            <w:tcW w:w="459" w:type="pct"/>
            <w:tcBorders>
              <w:top w:val="nil"/>
              <w:left w:val="nil"/>
              <w:bottom w:val="nil"/>
              <w:right w:val="nil"/>
            </w:tcBorders>
            <w:shd w:val="clear" w:color="auto" w:fill="auto"/>
            <w:noWrap/>
            <w:vAlign w:val="center"/>
            <w:hideMark/>
          </w:tcPr>
          <w:p w14:paraId="4C105657" w14:textId="7D7A6F4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0.25</w:t>
            </w:r>
          </w:p>
        </w:tc>
        <w:tc>
          <w:tcPr>
            <w:tcW w:w="539" w:type="pct"/>
            <w:tcBorders>
              <w:top w:val="nil"/>
              <w:left w:val="nil"/>
              <w:bottom w:val="nil"/>
              <w:right w:val="nil"/>
            </w:tcBorders>
            <w:shd w:val="clear" w:color="auto" w:fill="auto"/>
            <w:noWrap/>
            <w:vAlign w:val="center"/>
            <w:hideMark/>
          </w:tcPr>
          <w:p w14:paraId="29CD1FF3" w14:textId="1CD0589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60.3</w:t>
            </w:r>
          </w:p>
        </w:tc>
        <w:tc>
          <w:tcPr>
            <w:tcW w:w="424" w:type="pct"/>
            <w:tcBorders>
              <w:top w:val="nil"/>
              <w:left w:val="nil"/>
              <w:bottom w:val="nil"/>
              <w:right w:val="nil"/>
            </w:tcBorders>
            <w:shd w:val="clear" w:color="auto" w:fill="auto"/>
            <w:noWrap/>
            <w:vAlign w:val="center"/>
            <w:hideMark/>
          </w:tcPr>
          <w:p w14:paraId="3D4F66AC" w14:textId="75B100DD"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0.0002</w:t>
            </w:r>
          </w:p>
        </w:tc>
      </w:tr>
      <w:tr w:rsidR="00092DCE" w:rsidRPr="00886198" w14:paraId="1EAACA2F" w14:textId="77777777" w:rsidTr="00092DCE">
        <w:trPr>
          <w:trHeight w:val="300"/>
        </w:trPr>
        <w:tc>
          <w:tcPr>
            <w:tcW w:w="1149" w:type="pct"/>
            <w:tcBorders>
              <w:top w:val="nil"/>
              <w:left w:val="nil"/>
              <w:bottom w:val="nil"/>
              <w:right w:val="nil"/>
            </w:tcBorders>
            <w:shd w:val="clear" w:color="auto" w:fill="auto"/>
            <w:noWrap/>
            <w:vAlign w:val="bottom"/>
            <w:hideMark/>
          </w:tcPr>
          <w:p w14:paraId="104FAEC6" w14:textId="77777777" w:rsidR="00092DCE" w:rsidRPr="00886198" w:rsidRDefault="00092DCE" w:rsidP="00092DCE">
            <w:pPr>
              <w:rPr>
                <w:rFonts w:ascii="Arial" w:hAnsi="Arial" w:cs="Arial"/>
                <w:color w:val="000000"/>
                <w:sz w:val="22"/>
                <w:szCs w:val="22"/>
              </w:rPr>
            </w:pPr>
            <w:r w:rsidRPr="00886198">
              <w:rPr>
                <w:rFonts w:ascii="Arial" w:hAnsi="Arial" w:cs="Arial"/>
                <w:color w:val="000000"/>
                <w:sz w:val="22"/>
                <w:szCs w:val="22"/>
              </w:rPr>
              <w:t>AKYH767</w:t>
            </w:r>
          </w:p>
        </w:tc>
        <w:tc>
          <w:tcPr>
            <w:tcW w:w="465" w:type="pct"/>
            <w:tcBorders>
              <w:top w:val="nil"/>
              <w:left w:val="nil"/>
              <w:bottom w:val="nil"/>
              <w:right w:val="nil"/>
            </w:tcBorders>
            <w:shd w:val="clear" w:color="auto" w:fill="auto"/>
            <w:noWrap/>
            <w:vAlign w:val="center"/>
            <w:hideMark/>
          </w:tcPr>
          <w:p w14:paraId="5BF0A763" w14:textId="674ABEC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6.606</w:t>
            </w:r>
          </w:p>
        </w:tc>
        <w:tc>
          <w:tcPr>
            <w:tcW w:w="497" w:type="pct"/>
            <w:tcBorders>
              <w:top w:val="nil"/>
              <w:left w:val="nil"/>
              <w:bottom w:val="nil"/>
              <w:right w:val="nil"/>
            </w:tcBorders>
            <w:shd w:val="clear" w:color="auto" w:fill="auto"/>
            <w:noWrap/>
            <w:vAlign w:val="center"/>
            <w:hideMark/>
          </w:tcPr>
          <w:p w14:paraId="3A52696A" w14:textId="74DFB3A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0.84</w:t>
            </w:r>
          </w:p>
        </w:tc>
        <w:tc>
          <w:tcPr>
            <w:tcW w:w="465" w:type="pct"/>
            <w:tcBorders>
              <w:top w:val="nil"/>
              <w:left w:val="nil"/>
              <w:bottom w:val="nil"/>
              <w:right w:val="nil"/>
            </w:tcBorders>
            <w:shd w:val="clear" w:color="auto" w:fill="auto"/>
            <w:noWrap/>
            <w:vAlign w:val="center"/>
            <w:hideMark/>
          </w:tcPr>
          <w:p w14:paraId="06A2E94B" w14:textId="3C5E4CA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5.465</w:t>
            </w:r>
          </w:p>
        </w:tc>
        <w:tc>
          <w:tcPr>
            <w:tcW w:w="497" w:type="pct"/>
            <w:tcBorders>
              <w:top w:val="nil"/>
              <w:left w:val="nil"/>
              <w:bottom w:val="nil"/>
              <w:right w:val="nil"/>
            </w:tcBorders>
            <w:shd w:val="clear" w:color="auto" w:fill="auto"/>
            <w:noWrap/>
            <w:vAlign w:val="center"/>
            <w:hideMark/>
          </w:tcPr>
          <w:p w14:paraId="32DC974C" w14:textId="6411098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0.88</w:t>
            </w:r>
          </w:p>
        </w:tc>
        <w:tc>
          <w:tcPr>
            <w:tcW w:w="504" w:type="pct"/>
            <w:tcBorders>
              <w:top w:val="nil"/>
              <w:left w:val="nil"/>
              <w:bottom w:val="nil"/>
              <w:right w:val="nil"/>
            </w:tcBorders>
            <w:shd w:val="clear" w:color="auto" w:fill="auto"/>
            <w:noWrap/>
            <w:vAlign w:val="center"/>
            <w:hideMark/>
          </w:tcPr>
          <w:p w14:paraId="53A5092A" w14:textId="2ACE217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17.95</w:t>
            </w:r>
          </w:p>
        </w:tc>
        <w:tc>
          <w:tcPr>
            <w:tcW w:w="459" w:type="pct"/>
            <w:tcBorders>
              <w:top w:val="nil"/>
              <w:left w:val="nil"/>
              <w:bottom w:val="nil"/>
              <w:right w:val="nil"/>
            </w:tcBorders>
            <w:shd w:val="clear" w:color="auto" w:fill="auto"/>
            <w:noWrap/>
            <w:vAlign w:val="center"/>
            <w:hideMark/>
          </w:tcPr>
          <w:p w14:paraId="7D5D5FD4" w14:textId="6506550C"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0.41</w:t>
            </w:r>
          </w:p>
        </w:tc>
        <w:tc>
          <w:tcPr>
            <w:tcW w:w="539" w:type="pct"/>
            <w:tcBorders>
              <w:top w:val="nil"/>
              <w:left w:val="nil"/>
              <w:bottom w:val="nil"/>
              <w:right w:val="nil"/>
            </w:tcBorders>
            <w:shd w:val="clear" w:color="auto" w:fill="auto"/>
            <w:noWrap/>
            <w:vAlign w:val="center"/>
            <w:hideMark/>
          </w:tcPr>
          <w:p w14:paraId="0232447A" w14:textId="086522F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51.3</w:t>
            </w:r>
          </w:p>
        </w:tc>
        <w:tc>
          <w:tcPr>
            <w:tcW w:w="424" w:type="pct"/>
            <w:tcBorders>
              <w:top w:val="nil"/>
              <w:left w:val="nil"/>
              <w:bottom w:val="nil"/>
              <w:right w:val="nil"/>
            </w:tcBorders>
            <w:shd w:val="clear" w:color="auto" w:fill="auto"/>
            <w:noWrap/>
            <w:vAlign w:val="center"/>
            <w:hideMark/>
          </w:tcPr>
          <w:p w14:paraId="5D79A48E" w14:textId="5977070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0.01</w:t>
            </w:r>
          </w:p>
        </w:tc>
      </w:tr>
      <w:tr w:rsidR="00092DCE" w:rsidRPr="00886198" w14:paraId="09BBB033" w14:textId="77777777" w:rsidTr="00092DCE">
        <w:trPr>
          <w:trHeight w:val="300"/>
        </w:trPr>
        <w:tc>
          <w:tcPr>
            <w:tcW w:w="1149" w:type="pct"/>
            <w:tcBorders>
              <w:top w:val="nil"/>
              <w:left w:val="nil"/>
              <w:right w:val="nil"/>
            </w:tcBorders>
            <w:shd w:val="clear" w:color="auto" w:fill="auto"/>
            <w:noWrap/>
            <w:vAlign w:val="bottom"/>
            <w:hideMark/>
          </w:tcPr>
          <w:p w14:paraId="191B3B74"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i/>
                <w:iCs/>
                <w:color w:val="000000"/>
                <w:sz w:val="22"/>
                <w:szCs w:val="22"/>
              </w:rPr>
              <w:t>Silanimonas</w:t>
            </w:r>
            <w:proofErr w:type="spellEnd"/>
          </w:p>
        </w:tc>
        <w:tc>
          <w:tcPr>
            <w:tcW w:w="465" w:type="pct"/>
            <w:tcBorders>
              <w:top w:val="nil"/>
              <w:left w:val="nil"/>
              <w:right w:val="nil"/>
            </w:tcBorders>
            <w:shd w:val="clear" w:color="auto" w:fill="auto"/>
            <w:noWrap/>
            <w:vAlign w:val="center"/>
            <w:hideMark/>
          </w:tcPr>
          <w:p w14:paraId="44C48477" w14:textId="6ECABB53"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31.89</w:t>
            </w:r>
          </w:p>
        </w:tc>
        <w:tc>
          <w:tcPr>
            <w:tcW w:w="497" w:type="pct"/>
            <w:tcBorders>
              <w:top w:val="nil"/>
              <w:left w:val="nil"/>
              <w:right w:val="nil"/>
            </w:tcBorders>
            <w:shd w:val="clear" w:color="auto" w:fill="auto"/>
            <w:noWrap/>
            <w:vAlign w:val="center"/>
            <w:hideMark/>
          </w:tcPr>
          <w:p w14:paraId="421AB354" w14:textId="65F511AB"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0.29</w:t>
            </w:r>
          </w:p>
        </w:tc>
        <w:tc>
          <w:tcPr>
            <w:tcW w:w="465" w:type="pct"/>
            <w:tcBorders>
              <w:top w:val="nil"/>
              <w:left w:val="nil"/>
              <w:right w:val="nil"/>
            </w:tcBorders>
            <w:shd w:val="clear" w:color="auto" w:fill="auto"/>
            <w:noWrap/>
            <w:vAlign w:val="center"/>
            <w:hideMark/>
          </w:tcPr>
          <w:p w14:paraId="155E7F26" w14:textId="5BDED19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42.42</w:t>
            </w:r>
          </w:p>
        </w:tc>
        <w:tc>
          <w:tcPr>
            <w:tcW w:w="497" w:type="pct"/>
            <w:tcBorders>
              <w:top w:val="nil"/>
              <w:left w:val="nil"/>
              <w:right w:val="nil"/>
            </w:tcBorders>
            <w:shd w:val="clear" w:color="auto" w:fill="auto"/>
            <w:noWrap/>
            <w:vAlign w:val="center"/>
            <w:hideMark/>
          </w:tcPr>
          <w:p w14:paraId="6540A247" w14:textId="460AF289"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0.20</w:t>
            </w:r>
          </w:p>
        </w:tc>
        <w:tc>
          <w:tcPr>
            <w:tcW w:w="504" w:type="pct"/>
            <w:tcBorders>
              <w:top w:val="nil"/>
              <w:left w:val="nil"/>
              <w:right w:val="nil"/>
            </w:tcBorders>
            <w:shd w:val="clear" w:color="auto" w:fill="auto"/>
            <w:noWrap/>
            <w:vAlign w:val="center"/>
            <w:hideMark/>
          </w:tcPr>
          <w:p w14:paraId="7B9E76F3" w14:textId="0AB5FF5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13.08</w:t>
            </w:r>
          </w:p>
        </w:tc>
        <w:tc>
          <w:tcPr>
            <w:tcW w:w="459" w:type="pct"/>
            <w:tcBorders>
              <w:top w:val="nil"/>
              <w:left w:val="nil"/>
              <w:right w:val="nil"/>
            </w:tcBorders>
            <w:shd w:val="clear" w:color="auto" w:fill="auto"/>
            <w:noWrap/>
            <w:vAlign w:val="center"/>
            <w:hideMark/>
          </w:tcPr>
          <w:p w14:paraId="09463D78" w14:textId="27C5BFC0"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0.51</w:t>
            </w:r>
          </w:p>
        </w:tc>
        <w:tc>
          <w:tcPr>
            <w:tcW w:w="539" w:type="pct"/>
            <w:tcBorders>
              <w:top w:val="nil"/>
              <w:left w:val="nil"/>
              <w:right w:val="nil"/>
            </w:tcBorders>
            <w:shd w:val="clear" w:color="auto" w:fill="auto"/>
            <w:noWrap/>
            <w:vAlign w:val="center"/>
            <w:hideMark/>
          </w:tcPr>
          <w:p w14:paraId="66B0DB5D" w14:textId="5D87618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1.8</w:t>
            </w:r>
          </w:p>
        </w:tc>
        <w:tc>
          <w:tcPr>
            <w:tcW w:w="424" w:type="pct"/>
            <w:tcBorders>
              <w:top w:val="nil"/>
              <w:left w:val="nil"/>
              <w:right w:val="nil"/>
            </w:tcBorders>
            <w:shd w:val="clear" w:color="auto" w:fill="auto"/>
            <w:noWrap/>
            <w:vAlign w:val="center"/>
            <w:hideMark/>
          </w:tcPr>
          <w:p w14:paraId="29DC7686" w14:textId="29B28DF1"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1.00</w:t>
            </w:r>
          </w:p>
        </w:tc>
      </w:tr>
      <w:tr w:rsidR="00092DCE" w:rsidRPr="00886198" w14:paraId="0D831DBA" w14:textId="77777777" w:rsidTr="00092DCE">
        <w:trPr>
          <w:trHeight w:val="300"/>
        </w:trPr>
        <w:tc>
          <w:tcPr>
            <w:tcW w:w="1149" w:type="pct"/>
            <w:tcBorders>
              <w:top w:val="nil"/>
              <w:left w:val="nil"/>
              <w:bottom w:val="single" w:sz="4" w:space="0" w:color="auto"/>
              <w:right w:val="nil"/>
            </w:tcBorders>
            <w:shd w:val="clear" w:color="auto" w:fill="auto"/>
            <w:noWrap/>
            <w:vAlign w:val="bottom"/>
            <w:hideMark/>
          </w:tcPr>
          <w:p w14:paraId="00634CE1" w14:textId="77777777" w:rsidR="00092DCE" w:rsidRPr="00886198" w:rsidRDefault="00092DCE" w:rsidP="00092DCE">
            <w:pPr>
              <w:rPr>
                <w:rFonts w:ascii="Arial" w:hAnsi="Arial" w:cs="Arial"/>
                <w:color w:val="000000"/>
                <w:sz w:val="22"/>
                <w:szCs w:val="22"/>
              </w:rPr>
            </w:pPr>
            <w:proofErr w:type="spellStart"/>
            <w:r w:rsidRPr="00886198">
              <w:rPr>
                <w:rFonts w:ascii="Arial" w:hAnsi="Arial" w:cs="Arial"/>
                <w:color w:val="000000"/>
                <w:sz w:val="22"/>
                <w:szCs w:val="22"/>
              </w:rPr>
              <w:t>Comamonadaceae</w:t>
            </w:r>
            <w:proofErr w:type="spellEnd"/>
            <w:r w:rsidRPr="00886198">
              <w:rPr>
                <w:rFonts w:ascii="Arial" w:hAnsi="Arial" w:cs="Arial"/>
                <w:color w:val="000000"/>
                <w:sz w:val="22"/>
                <w:szCs w:val="22"/>
              </w:rPr>
              <w:t xml:space="preserve"> *</w:t>
            </w:r>
          </w:p>
        </w:tc>
        <w:tc>
          <w:tcPr>
            <w:tcW w:w="465" w:type="pct"/>
            <w:tcBorders>
              <w:top w:val="nil"/>
              <w:left w:val="nil"/>
              <w:bottom w:val="single" w:sz="4" w:space="0" w:color="auto"/>
              <w:right w:val="nil"/>
            </w:tcBorders>
            <w:shd w:val="clear" w:color="auto" w:fill="auto"/>
            <w:noWrap/>
            <w:vAlign w:val="center"/>
            <w:hideMark/>
          </w:tcPr>
          <w:p w14:paraId="7C88F7A0" w14:textId="026EE2CA"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13.52</w:t>
            </w:r>
          </w:p>
        </w:tc>
        <w:tc>
          <w:tcPr>
            <w:tcW w:w="497" w:type="pct"/>
            <w:tcBorders>
              <w:top w:val="nil"/>
              <w:left w:val="nil"/>
              <w:bottom w:val="single" w:sz="4" w:space="0" w:color="auto"/>
              <w:right w:val="nil"/>
            </w:tcBorders>
            <w:shd w:val="clear" w:color="auto" w:fill="auto"/>
            <w:noWrap/>
            <w:vAlign w:val="center"/>
            <w:hideMark/>
          </w:tcPr>
          <w:p w14:paraId="2D90B58E" w14:textId="3E4CB60E"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0.90</w:t>
            </w:r>
          </w:p>
        </w:tc>
        <w:tc>
          <w:tcPr>
            <w:tcW w:w="465" w:type="pct"/>
            <w:tcBorders>
              <w:top w:val="nil"/>
              <w:left w:val="nil"/>
              <w:bottom w:val="single" w:sz="4" w:space="0" w:color="auto"/>
              <w:right w:val="nil"/>
            </w:tcBorders>
            <w:shd w:val="clear" w:color="auto" w:fill="auto"/>
            <w:noWrap/>
            <w:vAlign w:val="center"/>
            <w:hideMark/>
          </w:tcPr>
          <w:p w14:paraId="2391D730" w14:textId="7C00FE5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11.75</w:t>
            </w:r>
          </w:p>
        </w:tc>
        <w:tc>
          <w:tcPr>
            <w:tcW w:w="497" w:type="pct"/>
            <w:tcBorders>
              <w:top w:val="nil"/>
              <w:left w:val="nil"/>
              <w:bottom w:val="single" w:sz="4" w:space="0" w:color="auto"/>
              <w:right w:val="nil"/>
            </w:tcBorders>
            <w:shd w:val="clear" w:color="auto" w:fill="auto"/>
            <w:noWrap/>
            <w:vAlign w:val="center"/>
            <w:hideMark/>
          </w:tcPr>
          <w:p w14:paraId="2CF914AB" w14:textId="67CF31C7"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0.95</w:t>
            </w:r>
          </w:p>
        </w:tc>
        <w:tc>
          <w:tcPr>
            <w:tcW w:w="504" w:type="pct"/>
            <w:tcBorders>
              <w:top w:val="nil"/>
              <w:left w:val="nil"/>
              <w:bottom w:val="single" w:sz="4" w:space="0" w:color="auto"/>
              <w:right w:val="nil"/>
            </w:tcBorders>
            <w:shd w:val="clear" w:color="auto" w:fill="auto"/>
            <w:noWrap/>
            <w:vAlign w:val="center"/>
            <w:hideMark/>
          </w:tcPr>
          <w:p w14:paraId="6A9AC1DB" w14:textId="586D6E15"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32.33</w:t>
            </w:r>
          </w:p>
        </w:tc>
        <w:tc>
          <w:tcPr>
            <w:tcW w:w="459" w:type="pct"/>
            <w:tcBorders>
              <w:top w:val="nil"/>
              <w:left w:val="nil"/>
              <w:bottom w:val="single" w:sz="4" w:space="0" w:color="auto"/>
              <w:right w:val="nil"/>
            </w:tcBorders>
            <w:shd w:val="clear" w:color="auto" w:fill="auto"/>
            <w:noWrap/>
            <w:vAlign w:val="center"/>
            <w:hideMark/>
          </w:tcPr>
          <w:p w14:paraId="4E0BD150" w14:textId="196E33D4"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0.07</w:t>
            </w:r>
          </w:p>
        </w:tc>
        <w:tc>
          <w:tcPr>
            <w:tcW w:w="539" w:type="pct"/>
            <w:tcBorders>
              <w:top w:val="nil"/>
              <w:left w:val="nil"/>
              <w:bottom w:val="single" w:sz="4" w:space="0" w:color="auto"/>
              <w:right w:val="nil"/>
            </w:tcBorders>
            <w:shd w:val="clear" w:color="auto" w:fill="auto"/>
            <w:noWrap/>
            <w:vAlign w:val="center"/>
            <w:hideMark/>
          </w:tcPr>
          <w:p w14:paraId="3669D356" w14:textId="77C52E18"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33.67</w:t>
            </w:r>
          </w:p>
        </w:tc>
        <w:tc>
          <w:tcPr>
            <w:tcW w:w="424" w:type="pct"/>
            <w:tcBorders>
              <w:top w:val="nil"/>
              <w:left w:val="nil"/>
              <w:bottom w:val="single" w:sz="4" w:space="0" w:color="auto"/>
              <w:right w:val="nil"/>
            </w:tcBorders>
            <w:shd w:val="clear" w:color="auto" w:fill="auto"/>
            <w:noWrap/>
            <w:vAlign w:val="center"/>
            <w:hideMark/>
          </w:tcPr>
          <w:p w14:paraId="14DD6BF4" w14:textId="52866866" w:rsidR="00092DCE" w:rsidRPr="00886198" w:rsidRDefault="00092DCE" w:rsidP="00092DCE">
            <w:pPr>
              <w:jc w:val="center"/>
              <w:rPr>
                <w:rFonts w:ascii="Arial" w:hAnsi="Arial" w:cs="Arial"/>
                <w:color w:val="000000"/>
                <w:sz w:val="22"/>
                <w:szCs w:val="22"/>
              </w:rPr>
            </w:pPr>
            <w:r w:rsidRPr="00886198">
              <w:rPr>
                <w:rFonts w:ascii="Arial" w:hAnsi="Arial" w:cs="Arial"/>
                <w:color w:val="000000"/>
                <w:sz w:val="22"/>
                <w:szCs w:val="22"/>
              </w:rPr>
              <w:t>0.05</w:t>
            </w:r>
          </w:p>
        </w:tc>
      </w:tr>
    </w:tbl>
    <w:p w14:paraId="61342AD2" w14:textId="5DC66522" w:rsidR="00A762FB" w:rsidRPr="00886198" w:rsidRDefault="00A762FB"/>
    <w:p w14:paraId="1F22B939" w14:textId="12287A74" w:rsidR="00A762FB" w:rsidRPr="00886198" w:rsidRDefault="00A762FB"/>
    <w:p w14:paraId="35EE7734" w14:textId="77777777" w:rsidR="00A762FB" w:rsidRPr="00886198" w:rsidRDefault="00A762FB"/>
    <w:p w14:paraId="1150EE0E" w14:textId="042AA3BD" w:rsidR="00A762FB" w:rsidRPr="00886198" w:rsidRDefault="00A762FB" w:rsidP="00A762FB">
      <w:pPr>
        <w:spacing w:after="160" w:line="259" w:lineRule="auto"/>
        <w:rPr>
          <w:rFonts w:ascii="Arial" w:hAnsi="Arial" w:cs="Arial"/>
          <w:sz w:val="22"/>
          <w:szCs w:val="22"/>
        </w:rPr>
      </w:pPr>
      <w:r w:rsidRPr="00886198">
        <w:rPr>
          <w:rFonts w:ascii="Arial" w:hAnsi="Arial" w:cs="Arial"/>
          <w:sz w:val="22"/>
          <w:szCs w:val="22"/>
        </w:rPr>
        <w:t>Table B.</w:t>
      </w:r>
      <w:r w:rsidR="00734CDA" w:rsidRPr="00886198">
        <w:rPr>
          <w:rFonts w:ascii="Arial" w:hAnsi="Arial" w:cs="Arial"/>
          <w:sz w:val="22"/>
          <w:szCs w:val="22"/>
        </w:rPr>
        <w:t>11</w:t>
      </w:r>
      <w:r w:rsidRPr="00886198">
        <w:rPr>
          <w:rFonts w:ascii="Arial" w:hAnsi="Arial" w:cs="Arial"/>
          <w:sz w:val="22"/>
          <w:szCs w:val="22"/>
        </w:rPr>
        <w:t xml:space="preserve">. Continued.  </w:t>
      </w:r>
    </w:p>
    <w:tbl>
      <w:tblPr>
        <w:tblW w:w="5000" w:type="pct"/>
        <w:tblLook w:val="04A0" w:firstRow="1" w:lastRow="0" w:firstColumn="1" w:lastColumn="0" w:noHBand="0" w:noVBand="1"/>
      </w:tblPr>
      <w:tblGrid>
        <w:gridCol w:w="2979"/>
        <w:gridCol w:w="1205"/>
        <w:gridCol w:w="1288"/>
        <w:gridCol w:w="1205"/>
        <w:gridCol w:w="1288"/>
        <w:gridCol w:w="1306"/>
        <w:gridCol w:w="1191"/>
        <w:gridCol w:w="1398"/>
        <w:gridCol w:w="1100"/>
      </w:tblGrid>
      <w:tr w:rsidR="00A762FB" w:rsidRPr="00886198" w14:paraId="373E3D11" w14:textId="77777777" w:rsidTr="004B1DF9">
        <w:trPr>
          <w:trHeight w:val="300"/>
        </w:trPr>
        <w:tc>
          <w:tcPr>
            <w:tcW w:w="1126" w:type="pct"/>
            <w:tcBorders>
              <w:top w:val="nil"/>
              <w:left w:val="nil"/>
              <w:bottom w:val="single" w:sz="4" w:space="0" w:color="auto"/>
              <w:right w:val="nil"/>
            </w:tcBorders>
            <w:shd w:val="clear" w:color="auto" w:fill="auto"/>
            <w:noWrap/>
            <w:vAlign w:val="center"/>
            <w:hideMark/>
          </w:tcPr>
          <w:p w14:paraId="68C941F6" w14:textId="77777777" w:rsidR="00A762FB" w:rsidRPr="00886198" w:rsidRDefault="00A762FB" w:rsidP="004B1DF9">
            <w:pPr>
              <w:rPr>
                <w:sz w:val="22"/>
                <w:szCs w:val="22"/>
              </w:rPr>
            </w:pPr>
          </w:p>
        </w:tc>
        <w:tc>
          <w:tcPr>
            <w:tcW w:w="968" w:type="pct"/>
            <w:gridSpan w:val="2"/>
            <w:tcBorders>
              <w:top w:val="single" w:sz="4" w:space="0" w:color="auto"/>
              <w:left w:val="nil"/>
              <w:bottom w:val="single" w:sz="4" w:space="0" w:color="auto"/>
              <w:right w:val="nil"/>
            </w:tcBorders>
            <w:shd w:val="clear" w:color="auto" w:fill="auto"/>
            <w:noWrap/>
            <w:vAlign w:val="center"/>
            <w:hideMark/>
          </w:tcPr>
          <w:p w14:paraId="0BF46106"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BR1</w:t>
            </w:r>
          </w:p>
        </w:tc>
        <w:tc>
          <w:tcPr>
            <w:tcW w:w="968" w:type="pct"/>
            <w:gridSpan w:val="2"/>
            <w:tcBorders>
              <w:top w:val="single" w:sz="4" w:space="0" w:color="auto"/>
              <w:left w:val="nil"/>
              <w:bottom w:val="single" w:sz="4" w:space="0" w:color="auto"/>
              <w:right w:val="nil"/>
            </w:tcBorders>
            <w:shd w:val="clear" w:color="auto" w:fill="auto"/>
            <w:noWrap/>
            <w:vAlign w:val="center"/>
            <w:hideMark/>
          </w:tcPr>
          <w:p w14:paraId="393AD0D0"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BR3</w:t>
            </w:r>
          </w:p>
        </w:tc>
        <w:tc>
          <w:tcPr>
            <w:tcW w:w="969" w:type="pct"/>
            <w:gridSpan w:val="2"/>
            <w:tcBorders>
              <w:top w:val="single" w:sz="4" w:space="0" w:color="auto"/>
              <w:left w:val="nil"/>
              <w:bottom w:val="single" w:sz="4" w:space="0" w:color="auto"/>
              <w:right w:val="nil"/>
            </w:tcBorders>
            <w:shd w:val="clear" w:color="auto" w:fill="auto"/>
            <w:noWrap/>
            <w:vAlign w:val="center"/>
            <w:hideMark/>
          </w:tcPr>
          <w:p w14:paraId="206986CB"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BR4</w:t>
            </w:r>
          </w:p>
        </w:tc>
        <w:tc>
          <w:tcPr>
            <w:tcW w:w="969" w:type="pct"/>
            <w:gridSpan w:val="2"/>
            <w:tcBorders>
              <w:top w:val="single" w:sz="4" w:space="0" w:color="auto"/>
              <w:left w:val="nil"/>
              <w:bottom w:val="single" w:sz="4" w:space="0" w:color="auto"/>
              <w:right w:val="nil"/>
            </w:tcBorders>
            <w:shd w:val="clear" w:color="auto" w:fill="auto"/>
            <w:noWrap/>
            <w:vAlign w:val="center"/>
            <w:hideMark/>
          </w:tcPr>
          <w:p w14:paraId="0B64DB50" w14:textId="77777777" w:rsidR="00A762FB" w:rsidRPr="00886198" w:rsidRDefault="00A762FB" w:rsidP="004B1DF9">
            <w:pPr>
              <w:jc w:val="center"/>
              <w:rPr>
                <w:rFonts w:ascii="Arial" w:hAnsi="Arial" w:cs="Arial"/>
                <w:b/>
                <w:bCs/>
                <w:color w:val="000000"/>
                <w:sz w:val="22"/>
                <w:szCs w:val="22"/>
              </w:rPr>
            </w:pPr>
            <w:r w:rsidRPr="00886198">
              <w:rPr>
                <w:rFonts w:ascii="Arial" w:hAnsi="Arial" w:cs="Arial"/>
                <w:b/>
                <w:bCs/>
                <w:color w:val="000000"/>
                <w:sz w:val="22"/>
                <w:szCs w:val="22"/>
              </w:rPr>
              <w:t>SW</w:t>
            </w:r>
          </w:p>
        </w:tc>
      </w:tr>
      <w:tr w:rsidR="00A762FB" w:rsidRPr="00886198" w14:paraId="7E99650B" w14:textId="77777777" w:rsidTr="004B1DF9">
        <w:trPr>
          <w:trHeight w:val="300"/>
        </w:trPr>
        <w:tc>
          <w:tcPr>
            <w:tcW w:w="1126" w:type="pct"/>
            <w:tcBorders>
              <w:top w:val="single" w:sz="4" w:space="0" w:color="auto"/>
              <w:left w:val="nil"/>
              <w:bottom w:val="single" w:sz="4" w:space="0" w:color="auto"/>
              <w:right w:val="nil"/>
            </w:tcBorders>
            <w:shd w:val="clear" w:color="auto" w:fill="auto"/>
            <w:noWrap/>
            <w:vAlign w:val="bottom"/>
            <w:hideMark/>
          </w:tcPr>
          <w:p w14:paraId="69B98712" w14:textId="345FD460" w:rsidR="00A762FB" w:rsidRPr="00886198" w:rsidRDefault="00A762FB" w:rsidP="004B1DF9">
            <w:pPr>
              <w:rPr>
                <w:rFonts w:ascii="Arial" w:hAnsi="Arial" w:cs="Arial"/>
                <w:b/>
                <w:bCs/>
                <w:color w:val="000000"/>
                <w:sz w:val="22"/>
                <w:szCs w:val="22"/>
              </w:rPr>
            </w:pPr>
            <w:r w:rsidRPr="00886198">
              <w:rPr>
                <w:rFonts w:ascii="Arial" w:hAnsi="Arial" w:cs="Arial"/>
                <w:b/>
                <w:bCs/>
                <w:color w:val="000000"/>
                <w:sz w:val="22"/>
                <w:szCs w:val="22"/>
              </w:rPr>
              <w:t>OTU</w:t>
            </w:r>
            <w:r w:rsidR="00C8065A" w:rsidRPr="00886198">
              <w:rPr>
                <w:rFonts w:ascii="Arial" w:hAnsi="Arial" w:cs="Arial"/>
                <w:b/>
                <w:bCs/>
                <w:color w:val="000000"/>
                <w:sz w:val="22"/>
                <w:szCs w:val="22"/>
              </w:rPr>
              <w:t xml:space="preserve"> Taxonomic Affiliation</w:t>
            </w:r>
          </w:p>
        </w:tc>
        <w:tc>
          <w:tcPr>
            <w:tcW w:w="468" w:type="pct"/>
            <w:tcBorders>
              <w:top w:val="single" w:sz="4" w:space="0" w:color="auto"/>
              <w:left w:val="nil"/>
              <w:bottom w:val="single" w:sz="4" w:space="0" w:color="auto"/>
              <w:right w:val="nil"/>
            </w:tcBorders>
            <w:shd w:val="clear" w:color="auto" w:fill="auto"/>
            <w:noWrap/>
            <w:vAlign w:val="bottom"/>
            <w:hideMark/>
          </w:tcPr>
          <w:p w14:paraId="0D7FABD6"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500" w:type="pct"/>
            <w:tcBorders>
              <w:top w:val="single" w:sz="4" w:space="0" w:color="auto"/>
              <w:left w:val="nil"/>
              <w:bottom w:val="single" w:sz="4" w:space="0" w:color="auto"/>
              <w:right w:val="nil"/>
            </w:tcBorders>
            <w:shd w:val="clear" w:color="auto" w:fill="auto"/>
            <w:noWrap/>
            <w:vAlign w:val="bottom"/>
            <w:hideMark/>
          </w:tcPr>
          <w:p w14:paraId="75EFF29A"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468" w:type="pct"/>
            <w:tcBorders>
              <w:top w:val="single" w:sz="4" w:space="0" w:color="auto"/>
              <w:left w:val="nil"/>
              <w:bottom w:val="single" w:sz="4" w:space="0" w:color="auto"/>
              <w:right w:val="nil"/>
            </w:tcBorders>
            <w:shd w:val="clear" w:color="auto" w:fill="auto"/>
            <w:noWrap/>
            <w:vAlign w:val="bottom"/>
            <w:hideMark/>
          </w:tcPr>
          <w:p w14:paraId="113AF130"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500" w:type="pct"/>
            <w:tcBorders>
              <w:top w:val="single" w:sz="4" w:space="0" w:color="auto"/>
              <w:left w:val="nil"/>
              <w:bottom w:val="single" w:sz="4" w:space="0" w:color="auto"/>
              <w:right w:val="nil"/>
            </w:tcBorders>
            <w:shd w:val="clear" w:color="auto" w:fill="auto"/>
            <w:noWrap/>
            <w:vAlign w:val="bottom"/>
            <w:hideMark/>
          </w:tcPr>
          <w:p w14:paraId="1D438001"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07" w:type="pct"/>
            <w:tcBorders>
              <w:top w:val="single" w:sz="4" w:space="0" w:color="auto"/>
              <w:left w:val="nil"/>
              <w:bottom w:val="single" w:sz="4" w:space="0" w:color="auto"/>
              <w:right w:val="nil"/>
            </w:tcBorders>
            <w:shd w:val="clear" w:color="auto" w:fill="auto"/>
            <w:noWrap/>
            <w:vAlign w:val="bottom"/>
            <w:hideMark/>
          </w:tcPr>
          <w:p w14:paraId="4192575E"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62" w:type="pct"/>
            <w:tcBorders>
              <w:top w:val="single" w:sz="4" w:space="0" w:color="auto"/>
              <w:left w:val="nil"/>
              <w:bottom w:val="single" w:sz="4" w:space="0" w:color="auto"/>
              <w:right w:val="nil"/>
            </w:tcBorders>
            <w:shd w:val="clear" w:color="auto" w:fill="auto"/>
            <w:noWrap/>
            <w:vAlign w:val="bottom"/>
            <w:hideMark/>
          </w:tcPr>
          <w:p w14:paraId="262E830C"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c>
          <w:tcPr>
            <w:tcW w:w="542" w:type="pct"/>
            <w:tcBorders>
              <w:top w:val="single" w:sz="4" w:space="0" w:color="auto"/>
              <w:left w:val="nil"/>
              <w:bottom w:val="single" w:sz="4" w:space="0" w:color="auto"/>
              <w:right w:val="nil"/>
            </w:tcBorders>
            <w:shd w:val="clear" w:color="auto" w:fill="auto"/>
            <w:noWrap/>
            <w:vAlign w:val="bottom"/>
            <w:hideMark/>
          </w:tcPr>
          <w:p w14:paraId="61662B4A" w14:textId="77777777" w:rsidR="00A762FB" w:rsidRPr="00886198" w:rsidRDefault="00A762FB" w:rsidP="001357AD">
            <w:pPr>
              <w:jc w:val="center"/>
              <w:rPr>
                <w:rFonts w:ascii="Arial" w:hAnsi="Arial" w:cs="Arial"/>
                <w:b/>
                <w:bCs/>
                <w:color w:val="000000"/>
                <w:sz w:val="22"/>
                <w:szCs w:val="22"/>
              </w:rPr>
            </w:pPr>
            <w:proofErr w:type="spellStart"/>
            <w:r w:rsidRPr="00886198">
              <w:rPr>
                <w:rFonts w:ascii="Arial" w:hAnsi="Arial" w:cs="Arial"/>
                <w:b/>
                <w:bCs/>
                <w:color w:val="000000"/>
                <w:sz w:val="22"/>
                <w:szCs w:val="22"/>
              </w:rPr>
              <w:t>IndVal</w:t>
            </w:r>
            <w:proofErr w:type="spellEnd"/>
          </w:p>
        </w:tc>
        <w:tc>
          <w:tcPr>
            <w:tcW w:w="427" w:type="pct"/>
            <w:tcBorders>
              <w:top w:val="single" w:sz="4" w:space="0" w:color="auto"/>
              <w:left w:val="nil"/>
              <w:bottom w:val="single" w:sz="4" w:space="0" w:color="auto"/>
              <w:right w:val="nil"/>
            </w:tcBorders>
            <w:shd w:val="clear" w:color="auto" w:fill="auto"/>
            <w:noWrap/>
            <w:vAlign w:val="bottom"/>
            <w:hideMark/>
          </w:tcPr>
          <w:p w14:paraId="27979E1C" w14:textId="77777777" w:rsidR="00A762FB" w:rsidRPr="00886198" w:rsidRDefault="00A762FB" w:rsidP="001357AD">
            <w:pPr>
              <w:jc w:val="center"/>
              <w:rPr>
                <w:rFonts w:ascii="Arial" w:hAnsi="Arial" w:cs="Arial"/>
                <w:b/>
                <w:bCs/>
                <w:color w:val="000000"/>
                <w:sz w:val="22"/>
                <w:szCs w:val="22"/>
              </w:rPr>
            </w:pPr>
            <w:r w:rsidRPr="00886198">
              <w:rPr>
                <w:rFonts w:ascii="Arial" w:hAnsi="Arial" w:cs="Arial"/>
                <w:b/>
                <w:bCs/>
                <w:color w:val="000000"/>
                <w:sz w:val="22"/>
                <w:szCs w:val="22"/>
              </w:rPr>
              <w:t>p-value</w:t>
            </w:r>
          </w:p>
        </w:tc>
      </w:tr>
      <w:tr w:rsidR="007D4336" w:rsidRPr="00886198" w14:paraId="7230D09F" w14:textId="77777777" w:rsidTr="007D4336">
        <w:trPr>
          <w:trHeight w:val="300"/>
        </w:trPr>
        <w:tc>
          <w:tcPr>
            <w:tcW w:w="1126" w:type="pct"/>
            <w:tcBorders>
              <w:top w:val="nil"/>
              <w:left w:val="nil"/>
              <w:bottom w:val="nil"/>
              <w:right w:val="nil"/>
            </w:tcBorders>
            <w:shd w:val="clear" w:color="auto" w:fill="auto"/>
            <w:noWrap/>
            <w:vAlign w:val="bottom"/>
            <w:hideMark/>
          </w:tcPr>
          <w:p w14:paraId="7A1810E1"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Fluviicola</w:t>
            </w:r>
            <w:proofErr w:type="spellEnd"/>
          </w:p>
        </w:tc>
        <w:tc>
          <w:tcPr>
            <w:tcW w:w="468" w:type="pct"/>
            <w:tcBorders>
              <w:top w:val="nil"/>
              <w:left w:val="nil"/>
              <w:bottom w:val="nil"/>
              <w:right w:val="nil"/>
            </w:tcBorders>
            <w:shd w:val="clear" w:color="auto" w:fill="auto"/>
            <w:noWrap/>
            <w:vAlign w:val="center"/>
            <w:hideMark/>
          </w:tcPr>
          <w:p w14:paraId="084C7D4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4.963</w:t>
            </w:r>
          </w:p>
        </w:tc>
        <w:tc>
          <w:tcPr>
            <w:tcW w:w="500" w:type="pct"/>
            <w:tcBorders>
              <w:top w:val="nil"/>
              <w:left w:val="nil"/>
              <w:bottom w:val="nil"/>
              <w:right w:val="nil"/>
            </w:tcBorders>
            <w:shd w:val="clear" w:color="auto" w:fill="auto"/>
            <w:noWrap/>
            <w:vAlign w:val="center"/>
            <w:hideMark/>
          </w:tcPr>
          <w:p w14:paraId="796FCCA9" w14:textId="5C2F41C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0.98</w:t>
            </w:r>
          </w:p>
        </w:tc>
        <w:tc>
          <w:tcPr>
            <w:tcW w:w="468" w:type="pct"/>
            <w:tcBorders>
              <w:top w:val="nil"/>
              <w:left w:val="nil"/>
              <w:bottom w:val="nil"/>
              <w:right w:val="nil"/>
            </w:tcBorders>
            <w:shd w:val="clear" w:color="auto" w:fill="auto"/>
            <w:noWrap/>
            <w:vAlign w:val="center"/>
            <w:hideMark/>
          </w:tcPr>
          <w:p w14:paraId="510B597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3.915</w:t>
            </w:r>
          </w:p>
        </w:tc>
        <w:tc>
          <w:tcPr>
            <w:tcW w:w="500" w:type="pct"/>
            <w:tcBorders>
              <w:top w:val="nil"/>
              <w:left w:val="nil"/>
              <w:bottom w:val="nil"/>
              <w:right w:val="nil"/>
            </w:tcBorders>
            <w:shd w:val="clear" w:color="auto" w:fill="auto"/>
            <w:noWrap/>
            <w:vAlign w:val="center"/>
            <w:hideMark/>
          </w:tcPr>
          <w:p w14:paraId="3B751868" w14:textId="6DC230C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0.99</w:t>
            </w:r>
          </w:p>
        </w:tc>
        <w:tc>
          <w:tcPr>
            <w:tcW w:w="507" w:type="pct"/>
            <w:tcBorders>
              <w:top w:val="nil"/>
              <w:left w:val="nil"/>
              <w:bottom w:val="nil"/>
              <w:right w:val="nil"/>
            </w:tcBorders>
            <w:shd w:val="clear" w:color="auto" w:fill="auto"/>
            <w:noWrap/>
            <w:vAlign w:val="center"/>
            <w:hideMark/>
          </w:tcPr>
          <w:p w14:paraId="16361B4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34.5</w:t>
            </w:r>
          </w:p>
        </w:tc>
        <w:tc>
          <w:tcPr>
            <w:tcW w:w="462" w:type="pct"/>
            <w:tcBorders>
              <w:top w:val="nil"/>
              <w:left w:val="nil"/>
              <w:bottom w:val="nil"/>
              <w:right w:val="nil"/>
            </w:tcBorders>
            <w:shd w:val="clear" w:color="auto" w:fill="auto"/>
            <w:noWrap/>
            <w:vAlign w:val="center"/>
            <w:hideMark/>
          </w:tcPr>
          <w:p w14:paraId="34C085C6" w14:textId="7CEC73A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w:t>
            </w:r>
            <w:r w:rsidR="00092DCE" w:rsidRPr="00886198">
              <w:rPr>
                <w:rFonts w:ascii="Arial" w:hAnsi="Arial" w:cs="Arial"/>
                <w:color w:val="000000"/>
                <w:sz w:val="22"/>
                <w:szCs w:val="22"/>
              </w:rPr>
              <w:t>4</w:t>
            </w:r>
          </w:p>
        </w:tc>
        <w:tc>
          <w:tcPr>
            <w:tcW w:w="542" w:type="pct"/>
            <w:tcBorders>
              <w:top w:val="nil"/>
              <w:left w:val="nil"/>
              <w:bottom w:val="nil"/>
              <w:right w:val="nil"/>
            </w:tcBorders>
            <w:shd w:val="clear" w:color="auto" w:fill="auto"/>
            <w:noWrap/>
            <w:vAlign w:val="center"/>
            <w:hideMark/>
          </w:tcPr>
          <w:p w14:paraId="58D8CBC1"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45.78</w:t>
            </w:r>
          </w:p>
        </w:tc>
        <w:tc>
          <w:tcPr>
            <w:tcW w:w="427" w:type="pct"/>
            <w:tcBorders>
              <w:top w:val="nil"/>
              <w:left w:val="nil"/>
              <w:bottom w:val="nil"/>
              <w:right w:val="nil"/>
            </w:tcBorders>
            <w:shd w:val="clear" w:color="auto" w:fill="auto"/>
            <w:noWrap/>
            <w:vAlign w:val="center"/>
            <w:hideMark/>
          </w:tcPr>
          <w:p w14:paraId="100D8841" w14:textId="543AD66E"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0.002</w:t>
            </w:r>
          </w:p>
        </w:tc>
      </w:tr>
      <w:tr w:rsidR="007D4336" w:rsidRPr="00886198" w14:paraId="3217C686" w14:textId="77777777" w:rsidTr="007D4336">
        <w:trPr>
          <w:trHeight w:val="300"/>
        </w:trPr>
        <w:tc>
          <w:tcPr>
            <w:tcW w:w="1126" w:type="pct"/>
            <w:tcBorders>
              <w:top w:val="nil"/>
              <w:left w:val="nil"/>
              <w:bottom w:val="nil"/>
              <w:right w:val="nil"/>
            </w:tcBorders>
            <w:shd w:val="clear" w:color="auto" w:fill="auto"/>
            <w:noWrap/>
            <w:vAlign w:val="bottom"/>
            <w:hideMark/>
          </w:tcPr>
          <w:p w14:paraId="55C047A4"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Anaerolineae</w:t>
            </w:r>
            <w:proofErr w:type="spellEnd"/>
            <w:r w:rsidRPr="00886198">
              <w:rPr>
                <w:rFonts w:ascii="Arial" w:hAnsi="Arial" w:cs="Arial"/>
                <w:color w:val="000000"/>
                <w:sz w:val="22"/>
                <w:szCs w:val="22"/>
              </w:rPr>
              <w:t xml:space="preserve"> *</w:t>
            </w:r>
          </w:p>
        </w:tc>
        <w:tc>
          <w:tcPr>
            <w:tcW w:w="468" w:type="pct"/>
            <w:tcBorders>
              <w:top w:val="nil"/>
              <w:left w:val="nil"/>
              <w:bottom w:val="nil"/>
              <w:right w:val="nil"/>
            </w:tcBorders>
            <w:shd w:val="clear" w:color="auto" w:fill="auto"/>
            <w:noWrap/>
            <w:vAlign w:val="center"/>
            <w:hideMark/>
          </w:tcPr>
          <w:p w14:paraId="4C893D5D"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1.427</w:t>
            </w:r>
          </w:p>
        </w:tc>
        <w:tc>
          <w:tcPr>
            <w:tcW w:w="500" w:type="pct"/>
            <w:tcBorders>
              <w:top w:val="nil"/>
              <w:left w:val="nil"/>
              <w:bottom w:val="nil"/>
              <w:right w:val="nil"/>
            </w:tcBorders>
            <w:shd w:val="clear" w:color="auto" w:fill="auto"/>
            <w:noWrap/>
            <w:vAlign w:val="center"/>
            <w:hideMark/>
          </w:tcPr>
          <w:p w14:paraId="4803EA02" w14:textId="52300F40"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w:t>
            </w:r>
            <w:r w:rsidR="00092DCE" w:rsidRPr="00886198">
              <w:rPr>
                <w:rFonts w:ascii="Arial" w:hAnsi="Arial" w:cs="Arial"/>
                <w:color w:val="000000"/>
                <w:sz w:val="22"/>
                <w:szCs w:val="22"/>
              </w:rPr>
              <w:t>7</w:t>
            </w:r>
          </w:p>
        </w:tc>
        <w:tc>
          <w:tcPr>
            <w:tcW w:w="468" w:type="pct"/>
            <w:tcBorders>
              <w:top w:val="nil"/>
              <w:left w:val="nil"/>
              <w:bottom w:val="nil"/>
              <w:right w:val="nil"/>
            </w:tcBorders>
            <w:shd w:val="clear" w:color="auto" w:fill="auto"/>
            <w:noWrap/>
            <w:vAlign w:val="center"/>
            <w:hideMark/>
          </w:tcPr>
          <w:p w14:paraId="593524A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17.73</w:t>
            </w:r>
          </w:p>
        </w:tc>
        <w:tc>
          <w:tcPr>
            <w:tcW w:w="500" w:type="pct"/>
            <w:tcBorders>
              <w:top w:val="nil"/>
              <w:left w:val="nil"/>
              <w:bottom w:val="nil"/>
              <w:right w:val="nil"/>
            </w:tcBorders>
            <w:shd w:val="clear" w:color="auto" w:fill="auto"/>
            <w:noWrap/>
            <w:vAlign w:val="center"/>
            <w:hideMark/>
          </w:tcPr>
          <w:p w14:paraId="66CC9B12" w14:textId="4553BB60"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0.19</w:t>
            </w:r>
          </w:p>
        </w:tc>
        <w:tc>
          <w:tcPr>
            <w:tcW w:w="507" w:type="pct"/>
            <w:tcBorders>
              <w:top w:val="nil"/>
              <w:left w:val="nil"/>
              <w:bottom w:val="nil"/>
              <w:right w:val="nil"/>
            </w:tcBorders>
            <w:shd w:val="clear" w:color="auto" w:fill="auto"/>
            <w:noWrap/>
            <w:vAlign w:val="center"/>
            <w:hideMark/>
          </w:tcPr>
          <w:p w14:paraId="5265F16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1.401</w:t>
            </w:r>
          </w:p>
        </w:tc>
        <w:tc>
          <w:tcPr>
            <w:tcW w:w="462" w:type="pct"/>
            <w:tcBorders>
              <w:top w:val="nil"/>
              <w:left w:val="nil"/>
              <w:bottom w:val="nil"/>
              <w:right w:val="nil"/>
            </w:tcBorders>
            <w:shd w:val="clear" w:color="auto" w:fill="auto"/>
            <w:noWrap/>
            <w:vAlign w:val="center"/>
            <w:hideMark/>
          </w:tcPr>
          <w:p w14:paraId="2BEB03E4" w14:textId="11EB24B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0.35</w:t>
            </w:r>
          </w:p>
        </w:tc>
        <w:tc>
          <w:tcPr>
            <w:tcW w:w="542" w:type="pct"/>
            <w:tcBorders>
              <w:top w:val="nil"/>
              <w:left w:val="nil"/>
              <w:bottom w:val="nil"/>
              <w:right w:val="nil"/>
            </w:tcBorders>
            <w:shd w:val="clear" w:color="auto" w:fill="auto"/>
            <w:noWrap/>
            <w:vAlign w:val="center"/>
            <w:hideMark/>
          </w:tcPr>
          <w:p w14:paraId="720104E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w:t>
            </w:r>
          </w:p>
        </w:tc>
        <w:tc>
          <w:tcPr>
            <w:tcW w:w="427" w:type="pct"/>
            <w:tcBorders>
              <w:top w:val="nil"/>
              <w:left w:val="nil"/>
              <w:bottom w:val="nil"/>
              <w:right w:val="nil"/>
            </w:tcBorders>
            <w:shd w:val="clear" w:color="auto" w:fill="auto"/>
            <w:noWrap/>
            <w:vAlign w:val="center"/>
            <w:hideMark/>
          </w:tcPr>
          <w:p w14:paraId="2C25681C"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w:t>
            </w:r>
          </w:p>
        </w:tc>
      </w:tr>
      <w:tr w:rsidR="007D4336" w:rsidRPr="00886198" w14:paraId="340510B5" w14:textId="77777777" w:rsidTr="007D4336">
        <w:trPr>
          <w:trHeight w:val="300"/>
        </w:trPr>
        <w:tc>
          <w:tcPr>
            <w:tcW w:w="1126" w:type="pct"/>
            <w:tcBorders>
              <w:top w:val="nil"/>
              <w:left w:val="nil"/>
              <w:bottom w:val="nil"/>
              <w:right w:val="nil"/>
            </w:tcBorders>
            <w:shd w:val="clear" w:color="auto" w:fill="auto"/>
            <w:noWrap/>
            <w:vAlign w:val="bottom"/>
            <w:hideMark/>
          </w:tcPr>
          <w:p w14:paraId="5527E00A"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Inhella</w:t>
            </w:r>
            <w:proofErr w:type="spellEnd"/>
          </w:p>
        </w:tc>
        <w:tc>
          <w:tcPr>
            <w:tcW w:w="468" w:type="pct"/>
            <w:tcBorders>
              <w:top w:val="nil"/>
              <w:left w:val="nil"/>
              <w:bottom w:val="nil"/>
              <w:right w:val="nil"/>
            </w:tcBorders>
            <w:shd w:val="clear" w:color="auto" w:fill="auto"/>
            <w:noWrap/>
            <w:vAlign w:val="center"/>
            <w:hideMark/>
          </w:tcPr>
          <w:p w14:paraId="75CAC5E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12.76</w:t>
            </w:r>
          </w:p>
        </w:tc>
        <w:tc>
          <w:tcPr>
            <w:tcW w:w="500" w:type="pct"/>
            <w:tcBorders>
              <w:top w:val="nil"/>
              <w:left w:val="nil"/>
              <w:bottom w:val="nil"/>
              <w:right w:val="nil"/>
            </w:tcBorders>
            <w:shd w:val="clear" w:color="auto" w:fill="auto"/>
            <w:noWrap/>
            <w:vAlign w:val="center"/>
            <w:hideMark/>
          </w:tcPr>
          <w:p w14:paraId="7F175328" w14:textId="7BD1AC4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0.77</w:t>
            </w:r>
          </w:p>
        </w:tc>
        <w:tc>
          <w:tcPr>
            <w:tcW w:w="468" w:type="pct"/>
            <w:tcBorders>
              <w:top w:val="nil"/>
              <w:left w:val="nil"/>
              <w:bottom w:val="nil"/>
              <w:right w:val="nil"/>
            </w:tcBorders>
            <w:shd w:val="clear" w:color="auto" w:fill="auto"/>
            <w:noWrap/>
            <w:vAlign w:val="center"/>
            <w:hideMark/>
          </w:tcPr>
          <w:p w14:paraId="3CDE2BB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16.53</w:t>
            </w:r>
          </w:p>
        </w:tc>
        <w:tc>
          <w:tcPr>
            <w:tcW w:w="500" w:type="pct"/>
            <w:tcBorders>
              <w:top w:val="nil"/>
              <w:left w:val="nil"/>
              <w:bottom w:val="nil"/>
              <w:right w:val="nil"/>
            </w:tcBorders>
            <w:shd w:val="clear" w:color="auto" w:fill="auto"/>
            <w:noWrap/>
            <w:vAlign w:val="center"/>
            <w:hideMark/>
          </w:tcPr>
          <w:p w14:paraId="324064B3" w14:textId="41A2959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0.57</w:t>
            </w:r>
          </w:p>
        </w:tc>
        <w:tc>
          <w:tcPr>
            <w:tcW w:w="507" w:type="pct"/>
            <w:tcBorders>
              <w:top w:val="nil"/>
              <w:left w:val="nil"/>
              <w:bottom w:val="nil"/>
              <w:right w:val="nil"/>
            </w:tcBorders>
            <w:shd w:val="clear" w:color="auto" w:fill="auto"/>
            <w:noWrap/>
            <w:vAlign w:val="center"/>
            <w:hideMark/>
          </w:tcPr>
          <w:p w14:paraId="6B63F09B"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47.26</w:t>
            </w:r>
          </w:p>
        </w:tc>
        <w:tc>
          <w:tcPr>
            <w:tcW w:w="462" w:type="pct"/>
            <w:tcBorders>
              <w:top w:val="nil"/>
              <w:left w:val="nil"/>
              <w:bottom w:val="nil"/>
              <w:right w:val="nil"/>
            </w:tcBorders>
            <w:shd w:val="clear" w:color="auto" w:fill="auto"/>
            <w:noWrap/>
            <w:vAlign w:val="center"/>
            <w:hideMark/>
          </w:tcPr>
          <w:p w14:paraId="74125262" w14:textId="52053D9C"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0.08</w:t>
            </w:r>
          </w:p>
        </w:tc>
        <w:tc>
          <w:tcPr>
            <w:tcW w:w="542" w:type="pct"/>
            <w:tcBorders>
              <w:top w:val="nil"/>
              <w:left w:val="nil"/>
              <w:bottom w:val="nil"/>
              <w:right w:val="nil"/>
            </w:tcBorders>
            <w:shd w:val="clear" w:color="auto" w:fill="auto"/>
            <w:noWrap/>
            <w:vAlign w:val="center"/>
            <w:hideMark/>
          </w:tcPr>
          <w:p w14:paraId="7DEF5EFA"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16.13</w:t>
            </w:r>
          </w:p>
        </w:tc>
        <w:tc>
          <w:tcPr>
            <w:tcW w:w="427" w:type="pct"/>
            <w:tcBorders>
              <w:top w:val="nil"/>
              <w:left w:val="nil"/>
              <w:bottom w:val="nil"/>
              <w:right w:val="nil"/>
            </w:tcBorders>
            <w:shd w:val="clear" w:color="auto" w:fill="auto"/>
            <w:noWrap/>
            <w:vAlign w:val="center"/>
            <w:hideMark/>
          </w:tcPr>
          <w:p w14:paraId="631B93E1" w14:textId="0CC0E43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0.59</w:t>
            </w:r>
          </w:p>
        </w:tc>
      </w:tr>
      <w:tr w:rsidR="007D4336" w:rsidRPr="00886198" w14:paraId="1D17AF85" w14:textId="77777777" w:rsidTr="007D4336">
        <w:trPr>
          <w:trHeight w:val="300"/>
        </w:trPr>
        <w:tc>
          <w:tcPr>
            <w:tcW w:w="1126" w:type="pct"/>
            <w:tcBorders>
              <w:top w:val="nil"/>
              <w:left w:val="nil"/>
              <w:bottom w:val="nil"/>
              <w:right w:val="nil"/>
            </w:tcBorders>
            <w:shd w:val="clear" w:color="auto" w:fill="auto"/>
            <w:noWrap/>
            <w:vAlign w:val="bottom"/>
            <w:hideMark/>
          </w:tcPr>
          <w:p w14:paraId="415EADCB"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i/>
                <w:iCs/>
                <w:color w:val="000000"/>
                <w:sz w:val="22"/>
                <w:szCs w:val="22"/>
              </w:rPr>
              <w:t>Desulfobacterota</w:t>
            </w:r>
            <w:proofErr w:type="spellEnd"/>
            <w:r w:rsidRPr="00886198">
              <w:rPr>
                <w:rFonts w:ascii="Arial" w:hAnsi="Arial" w:cs="Arial"/>
                <w:color w:val="000000"/>
                <w:sz w:val="22"/>
                <w:szCs w:val="22"/>
              </w:rPr>
              <w:t xml:space="preserve"> *</w:t>
            </w:r>
          </w:p>
        </w:tc>
        <w:tc>
          <w:tcPr>
            <w:tcW w:w="468" w:type="pct"/>
            <w:tcBorders>
              <w:top w:val="nil"/>
              <w:left w:val="nil"/>
              <w:bottom w:val="nil"/>
              <w:right w:val="nil"/>
            </w:tcBorders>
            <w:shd w:val="clear" w:color="auto" w:fill="auto"/>
            <w:noWrap/>
            <w:vAlign w:val="center"/>
            <w:hideMark/>
          </w:tcPr>
          <w:p w14:paraId="683E2DDE"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34.79</w:t>
            </w:r>
          </w:p>
        </w:tc>
        <w:tc>
          <w:tcPr>
            <w:tcW w:w="500" w:type="pct"/>
            <w:tcBorders>
              <w:top w:val="nil"/>
              <w:left w:val="nil"/>
              <w:bottom w:val="nil"/>
              <w:right w:val="nil"/>
            </w:tcBorders>
            <w:shd w:val="clear" w:color="auto" w:fill="auto"/>
            <w:noWrap/>
            <w:vAlign w:val="center"/>
            <w:hideMark/>
          </w:tcPr>
          <w:p w14:paraId="347297C8" w14:textId="2B522A8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0.11</w:t>
            </w:r>
          </w:p>
        </w:tc>
        <w:tc>
          <w:tcPr>
            <w:tcW w:w="468" w:type="pct"/>
            <w:tcBorders>
              <w:top w:val="nil"/>
              <w:left w:val="nil"/>
              <w:bottom w:val="nil"/>
              <w:right w:val="nil"/>
            </w:tcBorders>
            <w:shd w:val="clear" w:color="auto" w:fill="auto"/>
            <w:noWrap/>
            <w:vAlign w:val="center"/>
            <w:hideMark/>
          </w:tcPr>
          <w:p w14:paraId="2B35B058"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33.19</w:t>
            </w:r>
          </w:p>
        </w:tc>
        <w:tc>
          <w:tcPr>
            <w:tcW w:w="500" w:type="pct"/>
            <w:tcBorders>
              <w:top w:val="nil"/>
              <w:left w:val="nil"/>
              <w:bottom w:val="nil"/>
              <w:right w:val="nil"/>
            </w:tcBorders>
            <w:shd w:val="clear" w:color="auto" w:fill="auto"/>
            <w:noWrap/>
            <w:vAlign w:val="center"/>
            <w:hideMark/>
          </w:tcPr>
          <w:p w14:paraId="45BAEDE5" w14:textId="7E3AD7D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0.12</w:t>
            </w:r>
          </w:p>
        </w:tc>
        <w:tc>
          <w:tcPr>
            <w:tcW w:w="507" w:type="pct"/>
            <w:tcBorders>
              <w:top w:val="nil"/>
              <w:left w:val="nil"/>
              <w:bottom w:val="nil"/>
              <w:right w:val="nil"/>
            </w:tcBorders>
            <w:shd w:val="clear" w:color="auto" w:fill="auto"/>
            <w:noWrap/>
            <w:vAlign w:val="center"/>
            <w:hideMark/>
          </w:tcPr>
          <w:p w14:paraId="2F45406F"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23.63</w:t>
            </w:r>
          </w:p>
        </w:tc>
        <w:tc>
          <w:tcPr>
            <w:tcW w:w="462" w:type="pct"/>
            <w:tcBorders>
              <w:top w:val="nil"/>
              <w:left w:val="nil"/>
              <w:bottom w:val="nil"/>
              <w:right w:val="nil"/>
            </w:tcBorders>
            <w:shd w:val="clear" w:color="auto" w:fill="auto"/>
            <w:noWrap/>
            <w:vAlign w:val="center"/>
            <w:hideMark/>
          </w:tcPr>
          <w:p w14:paraId="0EC5BECA" w14:textId="73F5AA5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w:t>
            </w:r>
            <w:r w:rsidR="00092DCE" w:rsidRPr="00886198">
              <w:rPr>
                <w:rFonts w:ascii="Arial" w:hAnsi="Arial" w:cs="Arial"/>
                <w:color w:val="000000"/>
                <w:sz w:val="22"/>
                <w:szCs w:val="22"/>
              </w:rPr>
              <w:t>2</w:t>
            </w:r>
          </w:p>
        </w:tc>
        <w:tc>
          <w:tcPr>
            <w:tcW w:w="542" w:type="pct"/>
            <w:tcBorders>
              <w:top w:val="nil"/>
              <w:left w:val="nil"/>
              <w:bottom w:val="nil"/>
              <w:right w:val="nil"/>
            </w:tcBorders>
            <w:shd w:val="clear" w:color="auto" w:fill="auto"/>
            <w:noWrap/>
            <w:vAlign w:val="center"/>
            <w:hideMark/>
          </w:tcPr>
          <w:p w14:paraId="53350467" w14:textId="197EBAB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0.018</w:t>
            </w:r>
          </w:p>
        </w:tc>
        <w:tc>
          <w:tcPr>
            <w:tcW w:w="427" w:type="pct"/>
            <w:tcBorders>
              <w:top w:val="nil"/>
              <w:left w:val="nil"/>
              <w:bottom w:val="nil"/>
              <w:right w:val="nil"/>
            </w:tcBorders>
            <w:shd w:val="clear" w:color="auto" w:fill="auto"/>
            <w:noWrap/>
            <w:vAlign w:val="center"/>
            <w:hideMark/>
          </w:tcPr>
          <w:p w14:paraId="33F6C60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w:t>
            </w:r>
          </w:p>
        </w:tc>
      </w:tr>
      <w:tr w:rsidR="007D4336" w:rsidRPr="00886198" w14:paraId="3B835E03" w14:textId="77777777" w:rsidTr="00A762FB">
        <w:trPr>
          <w:trHeight w:val="300"/>
        </w:trPr>
        <w:tc>
          <w:tcPr>
            <w:tcW w:w="1126" w:type="pct"/>
            <w:tcBorders>
              <w:top w:val="nil"/>
              <w:left w:val="nil"/>
              <w:right w:val="nil"/>
            </w:tcBorders>
            <w:shd w:val="clear" w:color="auto" w:fill="auto"/>
            <w:noWrap/>
            <w:vAlign w:val="bottom"/>
            <w:hideMark/>
          </w:tcPr>
          <w:p w14:paraId="30B544E7" w14:textId="77777777" w:rsidR="007D4336" w:rsidRPr="00886198" w:rsidRDefault="007D4336" w:rsidP="007D4336">
            <w:pPr>
              <w:rPr>
                <w:rFonts w:ascii="Arial" w:hAnsi="Arial" w:cs="Arial"/>
                <w:color w:val="000000"/>
                <w:sz w:val="22"/>
                <w:szCs w:val="22"/>
              </w:rPr>
            </w:pPr>
            <w:r w:rsidRPr="00886198">
              <w:rPr>
                <w:rFonts w:ascii="Arial" w:hAnsi="Arial" w:cs="Arial"/>
                <w:color w:val="000000"/>
                <w:sz w:val="22"/>
                <w:szCs w:val="22"/>
              </w:rPr>
              <w:t>BD1-7 clade</w:t>
            </w:r>
          </w:p>
        </w:tc>
        <w:tc>
          <w:tcPr>
            <w:tcW w:w="468" w:type="pct"/>
            <w:tcBorders>
              <w:top w:val="nil"/>
              <w:left w:val="nil"/>
              <w:right w:val="nil"/>
            </w:tcBorders>
            <w:shd w:val="clear" w:color="auto" w:fill="auto"/>
            <w:noWrap/>
            <w:vAlign w:val="center"/>
            <w:hideMark/>
          </w:tcPr>
          <w:p w14:paraId="3521259D"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14.8</w:t>
            </w:r>
          </w:p>
        </w:tc>
        <w:tc>
          <w:tcPr>
            <w:tcW w:w="500" w:type="pct"/>
            <w:tcBorders>
              <w:top w:val="nil"/>
              <w:left w:val="nil"/>
              <w:right w:val="nil"/>
            </w:tcBorders>
            <w:shd w:val="clear" w:color="auto" w:fill="auto"/>
            <w:noWrap/>
            <w:vAlign w:val="center"/>
            <w:hideMark/>
          </w:tcPr>
          <w:p w14:paraId="53ACCDC1" w14:textId="3B0CCAC9"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0.68</w:t>
            </w:r>
          </w:p>
        </w:tc>
        <w:tc>
          <w:tcPr>
            <w:tcW w:w="468" w:type="pct"/>
            <w:tcBorders>
              <w:top w:val="nil"/>
              <w:left w:val="nil"/>
              <w:right w:val="nil"/>
            </w:tcBorders>
            <w:shd w:val="clear" w:color="auto" w:fill="auto"/>
            <w:noWrap/>
            <w:vAlign w:val="center"/>
            <w:hideMark/>
          </w:tcPr>
          <w:p w14:paraId="275E3729"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8.662</w:t>
            </w:r>
          </w:p>
        </w:tc>
        <w:tc>
          <w:tcPr>
            <w:tcW w:w="500" w:type="pct"/>
            <w:tcBorders>
              <w:top w:val="nil"/>
              <w:left w:val="nil"/>
              <w:right w:val="nil"/>
            </w:tcBorders>
            <w:shd w:val="clear" w:color="auto" w:fill="auto"/>
            <w:noWrap/>
            <w:vAlign w:val="center"/>
            <w:hideMark/>
          </w:tcPr>
          <w:p w14:paraId="6476F5C3" w14:textId="59D365B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w:t>
            </w:r>
            <w:r w:rsidR="00092DCE" w:rsidRPr="00886198">
              <w:rPr>
                <w:rFonts w:ascii="Arial" w:hAnsi="Arial" w:cs="Arial"/>
                <w:color w:val="000000"/>
                <w:sz w:val="22"/>
                <w:szCs w:val="22"/>
              </w:rPr>
              <w:t>2</w:t>
            </w:r>
          </w:p>
        </w:tc>
        <w:tc>
          <w:tcPr>
            <w:tcW w:w="507" w:type="pct"/>
            <w:tcBorders>
              <w:top w:val="nil"/>
              <w:left w:val="nil"/>
              <w:right w:val="nil"/>
            </w:tcBorders>
            <w:shd w:val="clear" w:color="auto" w:fill="auto"/>
            <w:noWrap/>
            <w:vAlign w:val="center"/>
            <w:hideMark/>
          </w:tcPr>
          <w:p w14:paraId="42BF19D3"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19.49</w:t>
            </w:r>
          </w:p>
        </w:tc>
        <w:tc>
          <w:tcPr>
            <w:tcW w:w="462" w:type="pct"/>
            <w:tcBorders>
              <w:top w:val="nil"/>
              <w:left w:val="nil"/>
              <w:right w:val="nil"/>
            </w:tcBorders>
            <w:shd w:val="clear" w:color="auto" w:fill="auto"/>
            <w:noWrap/>
            <w:vAlign w:val="center"/>
            <w:hideMark/>
          </w:tcPr>
          <w:p w14:paraId="384E8147" w14:textId="6AFA8FF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0.48</w:t>
            </w:r>
          </w:p>
        </w:tc>
        <w:tc>
          <w:tcPr>
            <w:tcW w:w="542" w:type="pct"/>
            <w:tcBorders>
              <w:top w:val="nil"/>
              <w:left w:val="nil"/>
              <w:right w:val="nil"/>
            </w:tcBorders>
            <w:shd w:val="clear" w:color="auto" w:fill="auto"/>
            <w:noWrap/>
            <w:vAlign w:val="center"/>
            <w:hideMark/>
          </w:tcPr>
          <w:p w14:paraId="36C26187"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42.49</w:t>
            </w:r>
          </w:p>
        </w:tc>
        <w:tc>
          <w:tcPr>
            <w:tcW w:w="427" w:type="pct"/>
            <w:tcBorders>
              <w:top w:val="nil"/>
              <w:left w:val="nil"/>
              <w:right w:val="nil"/>
            </w:tcBorders>
            <w:shd w:val="clear" w:color="auto" w:fill="auto"/>
            <w:noWrap/>
            <w:vAlign w:val="center"/>
            <w:hideMark/>
          </w:tcPr>
          <w:p w14:paraId="5A243EA0" w14:textId="650698D6"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0.0</w:t>
            </w:r>
            <w:r w:rsidR="00092DCE" w:rsidRPr="00886198">
              <w:rPr>
                <w:rFonts w:ascii="Arial" w:hAnsi="Arial" w:cs="Arial"/>
                <w:color w:val="000000"/>
                <w:sz w:val="22"/>
                <w:szCs w:val="22"/>
              </w:rPr>
              <w:t>2</w:t>
            </w:r>
          </w:p>
        </w:tc>
      </w:tr>
      <w:tr w:rsidR="007D4336" w:rsidRPr="00886198" w14:paraId="34656C7B" w14:textId="77777777" w:rsidTr="00A762FB">
        <w:trPr>
          <w:trHeight w:val="300"/>
        </w:trPr>
        <w:tc>
          <w:tcPr>
            <w:tcW w:w="1126" w:type="pct"/>
            <w:tcBorders>
              <w:top w:val="nil"/>
              <w:left w:val="nil"/>
              <w:bottom w:val="single" w:sz="4" w:space="0" w:color="auto"/>
              <w:right w:val="nil"/>
            </w:tcBorders>
            <w:shd w:val="clear" w:color="auto" w:fill="auto"/>
            <w:noWrap/>
            <w:vAlign w:val="bottom"/>
            <w:hideMark/>
          </w:tcPr>
          <w:p w14:paraId="39BA636B" w14:textId="77777777" w:rsidR="007D4336" w:rsidRPr="00886198" w:rsidRDefault="007D4336" w:rsidP="007D4336">
            <w:pPr>
              <w:rPr>
                <w:rFonts w:ascii="Arial" w:hAnsi="Arial" w:cs="Arial"/>
                <w:color w:val="000000"/>
                <w:sz w:val="22"/>
                <w:szCs w:val="22"/>
              </w:rPr>
            </w:pPr>
            <w:proofErr w:type="spellStart"/>
            <w:r w:rsidRPr="00886198">
              <w:rPr>
                <w:rFonts w:ascii="Arial" w:hAnsi="Arial" w:cs="Arial"/>
                <w:color w:val="000000"/>
                <w:sz w:val="22"/>
                <w:szCs w:val="22"/>
              </w:rPr>
              <w:t>Gammaproteobacteria</w:t>
            </w:r>
            <w:proofErr w:type="spellEnd"/>
            <w:r w:rsidRPr="00886198">
              <w:rPr>
                <w:rFonts w:ascii="Arial" w:hAnsi="Arial" w:cs="Arial"/>
                <w:color w:val="000000"/>
                <w:sz w:val="22"/>
                <w:szCs w:val="22"/>
              </w:rPr>
              <w:t xml:space="preserve"> *</w:t>
            </w:r>
          </w:p>
        </w:tc>
        <w:tc>
          <w:tcPr>
            <w:tcW w:w="468" w:type="pct"/>
            <w:tcBorders>
              <w:top w:val="nil"/>
              <w:left w:val="nil"/>
              <w:bottom w:val="single" w:sz="4" w:space="0" w:color="auto"/>
              <w:right w:val="nil"/>
            </w:tcBorders>
            <w:shd w:val="clear" w:color="auto" w:fill="auto"/>
            <w:noWrap/>
            <w:vAlign w:val="center"/>
            <w:hideMark/>
          </w:tcPr>
          <w:p w14:paraId="3E84E0E7"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16.24</w:t>
            </w:r>
          </w:p>
        </w:tc>
        <w:tc>
          <w:tcPr>
            <w:tcW w:w="500" w:type="pct"/>
            <w:tcBorders>
              <w:top w:val="nil"/>
              <w:left w:val="nil"/>
              <w:bottom w:val="single" w:sz="4" w:space="0" w:color="auto"/>
              <w:right w:val="nil"/>
            </w:tcBorders>
            <w:shd w:val="clear" w:color="auto" w:fill="auto"/>
            <w:noWrap/>
            <w:vAlign w:val="center"/>
            <w:hideMark/>
          </w:tcPr>
          <w:p w14:paraId="0AB4E061" w14:textId="38F74E9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0.3</w:t>
            </w:r>
            <w:r w:rsidR="00092DCE" w:rsidRPr="00886198">
              <w:rPr>
                <w:rFonts w:ascii="Arial" w:hAnsi="Arial" w:cs="Arial"/>
                <w:color w:val="000000"/>
                <w:sz w:val="22"/>
                <w:szCs w:val="22"/>
              </w:rPr>
              <w:t>8</w:t>
            </w:r>
          </w:p>
        </w:tc>
        <w:tc>
          <w:tcPr>
            <w:tcW w:w="468" w:type="pct"/>
            <w:tcBorders>
              <w:top w:val="nil"/>
              <w:left w:val="nil"/>
              <w:bottom w:val="single" w:sz="4" w:space="0" w:color="auto"/>
              <w:right w:val="nil"/>
            </w:tcBorders>
            <w:shd w:val="clear" w:color="auto" w:fill="auto"/>
            <w:noWrap/>
            <w:vAlign w:val="center"/>
            <w:hideMark/>
          </w:tcPr>
          <w:p w14:paraId="58109046"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34.69</w:t>
            </w:r>
          </w:p>
        </w:tc>
        <w:tc>
          <w:tcPr>
            <w:tcW w:w="500" w:type="pct"/>
            <w:tcBorders>
              <w:top w:val="nil"/>
              <w:left w:val="nil"/>
              <w:bottom w:val="single" w:sz="4" w:space="0" w:color="auto"/>
              <w:right w:val="nil"/>
            </w:tcBorders>
            <w:shd w:val="clear" w:color="auto" w:fill="auto"/>
            <w:noWrap/>
            <w:vAlign w:val="center"/>
            <w:hideMark/>
          </w:tcPr>
          <w:p w14:paraId="0E7BBFA0" w14:textId="79CD7B81"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w:t>
            </w:r>
            <w:r w:rsidR="00092DCE" w:rsidRPr="00886198">
              <w:rPr>
                <w:rFonts w:ascii="Arial" w:hAnsi="Arial" w:cs="Arial"/>
                <w:color w:val="000000"/>
                <w:sz w:val="22"/>
                <w:szCs w:val="22"/>
              </w:rPr>
              <w:t>10</w:t>
            </w:r>
          </w:p>
        </w:tc>
        <w:tc>
          <w:tcPr>
            <w:tcW w:w="507" w:type="pct"/>
            <w:tcBorders>
              <w:top w:val="nil"/>
              <w:left w:val="nil"/>
              <w:bottom w:val="single" w:sz="4" w:space="0" w:color="auto"/>
              <w:right w:val="nil"/>
            </w:tcBorders>
            <w:shd w:val="clear" w:color="auto" w:fill="auto"/>
            <w:noWrap/>
            <w:vAlign w:val="center"/>
            <w:hideMark/>
          </w:tcPr>
          <w:p w14:paraId="3C7309B5" w14:textId="77777777"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8.158</w:t>
            </w:r>
          </w:p>
        </w:tc>
        <w:tc>
          <w:tcPr>
            <w:tcW w:w="462" w:type="pct"/>
            <w:tcBorders>
              <w:top w:val="nil"/>
              <w:left w:val="nil"/>
              <w:bottom w:val="single" w:sz="4" w:space="0" w:color="auto"/>
              <w:right w:val="nil"/>
            </w:tcBorders>
            <w:shd w:val="clear" w:color="auto" w:fill="auto"/>
            <w:noWrap/>
            <w:vAlign w:val="center"/>
            <w:hideMark/>
          </w:tcPr>
          <w:p w14:paraId="24484184" w14:textId="274B837B"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0.56</w:t>
            </w:r>
          </w:p>
        </w:tc>
        <w:tc>
          <w:tcPr>
            <w:tcW w:w="542" w:type="pct"/>
            <w:tcBorders>
              <w:top w:val="nil"/>
              <w:left w:val="nil"/>
              <w:bottom w:val="single" w:sz="4" w:space="0" w:color="auto"/>
              <w:right w:val="nil"/>
            </w:tcBorders>
            <w:shd w:val="clear" w:color="auto" w:fill="auto"/>
            <w:noWrap/>
            <w:vAlign w:val="center"/>
            <w:hideMark/>
          </w:tcPr>
          <w:p w14:paraId="030639DA" w14:textId="540C389A"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0.17</w:t>
            </w:r>
          </w:p>
        </w:tc>
        <w:tc>
          <w:tcPr>
            <w:tcW w:w="427" w:type="pct"/>
            <w:tcBorders>
              <w:top w:val="nil"/>
              <w:left w:val="nil"/>
              <w:bottom w:val="single" w:sz="4" w:space="0" w:color="auto"/>
              <w:right w:val="nil"/>
            </w:tcBorders>
            <w:shd w:val="clear" w:color="auto" w:fill="auto"/>
            <w:noWrap/>
            <w:vAlign w:val="center"/>
            <w:hideMark/>
          </w:tcPr>
          <w:p w14:paraId="20E60BF5" w14:textId="42CF2258" w:rsidR="007D4336" w:rsidRPr="00886198" w:rsidRDefault="007D4336" w:rsidP="00C8065A">
            <w:pPr>
              <w:jc w:val="center"/>
              <w:rPr>
                <w:rFonts w:ascii="Arial" w:hAnsi="Arial" w:cs="Arial"/>
                <w:color w:val="000000"/>
                <w:sz w:val="22"/>
                <w:szCs w:val="22"/>
              </w:rPr>
            </w:pPr>
            <w:r w:rsidRPr="00886198">
              <w:rPr>
                <w:rFonts w:ascii="Arial" w:hAnsi="Arial" w:cs="Arial"/>
                <w:color w:val="000000"/>
                <w:sz w:val="22"/>
                <w:szCs w:val="22"/>
              </w:rPr>
              <w:t>0.92</w:t>
            </w:r>
          </w:p>
        </w:tc>
      </w:tr>
    </w:tbl>
    <w:p w14:paraId="0FBC750A" w14:textId="77777777" w:rsidR="007D4336" w:rsidRPr="00886198" w:rsidRDefault="007D4336">
      <w:pPr>
        <w:spacing w:after="160" w:line="259" w:lineRule="auto"/>
        <w:rPr>
          <w:rFonts w:ascii="Arial" w:hAnsi="Arial" w:cs="Arial"/>
          <w:sz w:val="22"/>
          <w:szCs w:val="22"/>
        </w:rPr>
      </w:pPr>
    </w:p>
    <w:p w14:paraId="5E4613F4" w14:textId="77777777" w:rsidR="00092DCE" w:rsidRPr="00886198" w:rsidRDefault="00092DCE" w:rsidP="0005413C">
      <w:pPr>
        <w:spacing w:line="360" w:lineRule="auto"/>
        <w:rPr>
          <w:rFonts w:ascii="Arial" w:hAnsi="Arial" w:cs="Arial"/>
          <w:sz w:val="22"/>
          <w:szCs w:val="22"/>
        </w:rPr>
      </w:pPr>
    </w:p>
    <w:p w14:paraId="5A6CDEEE" w14:textId="77777777" w:rsidR="00092DCE" w:rsidRPr="00886198" w:rsidRDefault="00092DCE" w:rsidP="0005413C">
      <w:pPr>
        <w:spacing w:line="360" w:lineRule="auto"/>
        <w:rPr>
          <w:rFonts w:ascii="Arial" w:hAnsi="Arial" w:cs="Arial"/>
          <w:sz w:val="22"/>
          <w:szCs w:val="22"/>
        </w:rPr>
      </w:pPr>
    </w:p>
    <w:p w14:paraId="263AF9EF" w14:textId="77777777" w:rsidR="0005413C" w:rsidRPr="00886198" w:rsidRDefault="0005413C" w:rsidP="0005413C">
      <w:pPr>
        <w:spacing w:line="360" w:lineRule="auto"/>
        <w:rPr>
          <w:rFonts w:ascii="Arial" w:hAnsi="Arial" w:cs="Arial"/>
          <w:sz w:val="22"/>
          <w:szCs w:val="22"/>
        </w:rPr>
      </w:pPr>
    </w:p>
    <w:p w14:paraId="4AD1E6F6" w14:textId="6EB4FF9C" w:rsidR="0005413C" w:rsidRPr="00886198" w:rsidRDefault="0005413C" w:rsidP="0005413C">
      <w:pPr>
        <w:tabs>
          <w:tab w:val="left" w:pos="2370"/>
        </w:tabs>
        <w:spacing w:line="360" w:lineRule="auto"/>
        <w:rPr>
          <w:rFonts w:ascii="Arial" w:hAnsi="Arial" w:cs="Arial"/>
          <w:sz w:val="22"/>
          <w:szCs w:val="22"/>
        </w:rPr>
      </w:pPr>
    </w:p>
    <w:p w14:paraId="4B6DB4E6" w14:textId="4900B5D2" w:rsidR="0005413C" w:rsidRPr="00886198" w:rsidRDefault="0005413C" w:rsidP="0005413C">
      <w:pPr>
        <w:tabs>
          <w:tab w:val="left" w:pos="2370"/>
        </w:tabs>
        <w:spacing w:line="360" w:lineRule="auto"/>
        <w:rPr>
          <w:rFonts w:ascii="Arial" w:hAnsi="Arial" w:cs="Arial"/>
          <w:sz w:val="22"/>
          <w:szCs w:val="22"/>
        </w:rPr>
        <w:sectPr w:rsidR="0005413C" w:rsidRPr="00886198" w:rsidSect="00F273A7">
          <w:pgSz w:w="15840" w:h="12240" w:orient="landscape" w:code="1"/>
          <w:pgMar w:top="1440" w:right="1440" w:bottom="1440" w:left="1440" w:header="720" w:footer="720" w:gutter="0"/>
          <w:cols w:space="720"/>
          <w:docGrid w:linePitch="360"/>
        </w:sectPr>
      </w:pPr>
      <w:r w:rsidRPr="00886198">
        <w:rPr>
          <w:rFonts w:ascii="Arial" w:hAnsi="Arial" w:cs="Arial"/>
          <w:sz w:val="22"/>
          <w:szCs w:val="22"/>
        </w:rPr>
        <w:tab/>
      </w:r>
    </w:p>
    <w:p w14:paraId="67914A3E" w14:textId="5AFF3C4F" w:rsidR="00F60817" w:rsidRPr="00886198" w:rsidRDefault="00F60817" w:rsidP="00302430">
      <w:pPr>
        <w:pStyle w:val="Heading1"/>
      </w:pPr>
      <w:bookmarkStart w:id="327" w:name="_Toc135822665"/>
      <w:bookmarkStart w:id="328" w:name="_Toc420995913"/>
      <w:bookmarkStart w:id="329" w:name="_Toc422997500"/>
      <w:bookmarkStart w:id="330" w:name="_Toc427156485"/>
      <w:bookmarkStart w:id="331" w:name="_Toc428278490"/>
      <w:bookmarkStart w:id="332" w:name="_Toc127460317"/>
      <w:bookmarkStart w:id="333" w:name="_Toc127461529"/>
      <w:bookmarkStart w:id="334" w:name="_Toc127461622"/>
      <w:bookmarkStart w:id="335" w:name="_Toc127462068"/>
      <w:bookmarkStart w:id="336" w:name="_Toc143194071"/>
      <w:r w:rsidRPr="00886198">
        <w:lastRenderedPageBreak/>
        <w:t>V</w:t>
      </w:r>
      <w:r w:rsidR="00C8283E" w:rsidRPr="00886198">
        <w:t>ITA</w:t>
      </w:r>
      <w:bookmarkEnd w:id="327"/>
      <w:bookmarkEnd w:id="328"/>
      <w:bookmarkEnd w:id="329"/>
      <w:bookmarkEnd w:id="330"/>
      <w:bookmarkEnd w:id="331"/>
      <w:bookmarkEnd w:id="332"/>
      <w:bookmarkEnd w:id="333"/>
      <w:bookmarkEnd w:id="334"/>
      <w:bookmarkEnd w:id="335"/>
      <w:bookmarkEnd w:id="336"/>
    </w:p>
    <w:p w14:paraId="4B47383A" w14:textId="70E8BA03" w:rsidR="00AA7440" w:rsidRPr="0005413C" w:rsidRDefault="00F60817" w:rsidP="006A2D35">
      <w:pPr>
        <w:spacing w:line="360" w:lineRule="auto"/>
        <w:rPr>
          <w:rFonts w:ascii="Arial" w:hAnsi="Arial" w:cs="Arial"/>
          <w:sz w:val="22"/>
          <w:szCs w:val="22"/>
        </w:rPr>
      </w:pPr>
      <w:r w:rsidRPr="00886198">
        <w:rPr>
          <w:rFonts w:ascii="Arial" w:hAnsi="Arial" w:cs="Arial"/>
          <w:sz w:val="22"/>
          <w:szCs w:val="22"/>
        </w:rPr>
        <w:tab/>
      </w:r>
      <w:r w:rsidR="006A2D35" w:rsidRPr="00886198">
        <w:rPr>
          <w:rFonts w:ascii="Arial" w:hAnsi="Arial" w:cs="Arial"/>
          <w:sz w:val="22"/>
          <w:szCs w:val="22"/>
        </w:rPr>
        <w:t>Ethan G. Sweet was born on April 23rd, 1996, in Jellico, Tennessee. He completed his elementary education in Williamsburg, Kentucky, graduating with honors from Whitley County High School in May 2014. At Eastern Kentucky University, Ethan earned a Bachelor of Science in Geology, a Bachelor of Science in Geographic Information Systems, and a certificate in Land Surveying, graduating Summa Cum Laude in May 2018. He worked as a Geologist at Stantec Inc. from October 2018 to December 2021. Currently, Ethan is pursuing a Master of Science in Geology at the University of Tennessee, while also working as an environmental consultant for the Tennessee Department of Environment and Conservation. He expects to graduate in December 2023.</w:t>
      </w:r>
    </w:p>
    <w:sectPr w:rsidR="00AA7440" w:rsidRPr="0005413C" w:rsidSect="0033727D">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25" w:author="Engel, Annette S" w:date="2023-08-17T19:11:00Z" w:initials="EAS">
    <w:p w14:paraId="21FDE065" w14:textId="77777777" w:rsidR="00F67105" w:rsidRDefault="00F67105" w:rsidP="00252609">
      <w:pPr>
        <w:pStyle w:val="CommentText"/>
      </w:pPr>
      <w:r>
        <w:rPr>
          <w:rStyle w:val="CommentReference"/>
        </w:rPr>
        <w:annotationRef/>
      </w:r>
      <w:r>
        <w:t>No. Don't use an archaic word like that. It only highlights that you were searching for synonyms to paraphrase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1FDE06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88EF68" w16cex:dateUtc="2023-08-17T23: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FDE065" w16cid:durableId="2888EF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43868" w14:textId="77777777" w:rsidR="00B2027E" w:rsidRDefault="00B2027E" w:rsidP="00490630">
      <w:r>
        <w:separator/>
      </w:r>
    </w:p>
  </w:endnote>
  <w:endnote w:type="continuationSeparator" w:id="0">
    <w:p w14:paraId="5F22C70C" w14:textId="77777777" w:rsidR="00B2027E" w:rsidRDefault="00B2027E" w:rsidP="0049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71C88219-F021-4D88-B705-49F07C1F7896}"/>
    <w:embedBold r:id="rId2" w:fontKey="{9ED0F241-E4F9-4252-BA02-B0AB29342559}"/>
  </w:font>
  <w:font w:name="Calibri Light">
    <w:panose1 w:val="020F0302020204030204"/>
    <w:charset w:val="00"/>
    <w:family w:val="swiss"/>
    <w:pitch w:val="variable"/>
    <w:sig w:usb0="E4002EFF" w:usb1="C000247B" w:usb2="00000009" w:usb3="00000000" w:csb0="000001FF" w:csb1="00000000"/>
    <w:embedRegular r:id="rId3" w:fontKey="{55CE42E1-D5CF-4E0B-9396-A091368E108E}"/>
    <w:embedBold r:id="rId4" w:fontKey="{CD09CF3C-9612-4965-A051-A59C2894CC37}"/>
    <w:embedItalic r:id="rId5" w:fontKey="{16942A2C-CB0D-4FD3-9742-4F0F95046AA3}"/>
  </w:font>
  <w:font w:name="Segoe UI">
    <w:panose1 w:val="020B0502040204020203"/>
    <w:charset w:val="00"/>
    <w:family w:val="swiss"/>
    <w:pitch w:val="variable"/>
    <w:sig w:usb0="E4002EFF" w:usb1="C000E47F" w:usb2="00000009" w:usb3="00000000" w:csb0="000001FF" w:csb1="00000000"/>
    <w:embedRegular r:id="rId6" w:fontKey="{745A8F2C-D2B1-434C-A5ED-06223797D5B9}"/>
  </w:font>
  <w:font w:name="Cambria Math">
    <w:panose1 w:val="02040503050406030204"/>
    <w:charset w:val="00"/>
    <w:family w:val="roman"/>
    <w:pitch w:val="variable"/>
    <w:sig w:usb0="E00006FF" w:usb1="420024FF" w:usb2="02000000" w:usb3="00000000" w:csb0="0000019F" w:csb1="00000000"/>
    <w:embedRegular r:id="rId7" w:fontKey="{586ED799-9B16-4250-8921-D7FEFED959EC}"/>
    <w:embedBold r:id="rId8" w:fontKey="{C7D0FF80-D836-4141-AF67-D81B4C2683BB}"/>
    <w:embedItalic r:id="rId9" w:fontKey="{4362CFC3-21A9-4B25-AC23-D1CCF3A57A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A6F3" w14:textId="30A91A13" w:rsidR="00105024" w:rsidRDefault="00105024">
    <w:pPr>
      <w:pStyle w:val="Footer"/>
      <w:jc w:val="center"/>
    </w:pPr>
  </w:p>
  <w:p w14:paraId="490A017F" w14:textId="77777777" w:rsidR="00105024" w:rsidRPr="00E81706" w:rsidRDefault="00105024">
    <w:pPr>
      <w:rPr>
        <w:rFont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D8545" w14:textId="77777777" w:rsidR="00105024" w:rsidRDefault="00105024" w:rsidP="00F6540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288570"/>
      <w:docPartObj>
        <w:docPartGallery w:val="Page Numbers (Bottom of Page)"/>
        <w:docPartUnique/>
      </w:docPartObj>
    </w:sdtPr>
    <w:sdtEndPr>
      <w:rPr>
        <w:rFonts w:cs="Arial"/>
        <w:noProof/>
        <w:szCs w:val="22"/>
      </w:rPr>
    </w:sdtEndPr>
    <w:sdtContent>
      <w:p w14:paraId="1323B0D5" w14:textId="6BACC28E" w:rsidR="00105024" w:rsidRPr="00F65404" w:rsidRDefault="00105024">
        <w:pPr>
          <w:pStyle w:val="Footer"/>
          <w:jc w:val="center"/>
          <w:rPr>
            <w:rFonts w:cs="Arial"/>
            <w:szCs w:val="22"/>
          </w:rPr>
        </w:pPr>
        <w:r w:rsidRPr="00F65404">
          <w:rPr>
            <w:rFonts w:cs="Arial"/>
            <w:szCs w:val="22"/>
          </w:rPr>
          <w:fldChar w:fldCharType="begin"/>
        </w:r>
        <w:r w:rsidRPr="00F65404">
          <w:rPr>
            <w:rFonts w:cs="Arial"/>
            <w:szCs w:val="22"/>
          </w:rPr>
          <w:instrText xml:space="preserve"> PAGE   \* MERGEFORMAT </w:instrText>
        </w:r>
        <w:r w:rsidRPr="00F65404">
          <w:rPr>
            <w:rFonts w:cs="Arial"/>
            <w:szCs w:val="22"/>
          </w:rPr>
          <w:fldChar w:fldCharType="separate"/>
        </w:r>
        <w:r w:rsidRPr="00F65404">
          <w:rPr>
            <w:rFonts w:cs="Arial"/>
            <w:noProof/>
            <w:szCs w:val="22"/>
          </w:rPr>
          <w:t>2</w:t>
        </w:r>
        <w:r w:rsidRPr="00F65404">
          <w:rPr>
            <w:rFonts w:cs="Arial"/>
            <w:noProof/>
            <w:szCs w:val="22"/>
          </w:rPr>
          <w:fldChar w:fldCharType="end"/>
        </w:r>
      </w:p>
    </w:sdtContent>
  </w:sdt>
  <w:p w14:paraId="5ACBA031" w14:textId="77777777" w:rsidR="00105024" w:rsidRPr="00F65404" w:rsidRDefault="00105024" w:rsidP="00F654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984064"/>
      <w:docPartObj>
        <w:docPartGallery w:val="Page Numbers (Bottom of Page)"/>
        <w:docPartUnique/>
      </w:docPartObj>
    </w:sdtPr>
    <w:sdtEndPr>
      <w:rPr>
        <w:rFonts w:cs="Arial"/>
        <w:noProof/>
        <w:szCs w:val="22"/>
      </w:rPr>
    </w:sdtEndPr>
    <w:sdtContent>
      <w:p w14:paraId="0196A4DC" w14:textId="77777777" w:rsidR="00105024" w:rsidRPr="007A0626" w:rsidRDefault="00105024">
        <w:pPr>
          <w:pStyle w:val="Footer"/>
          <w:jc w:val="center"/>
          <w:rPr>
            <w:rFonts w:cs="Arial"/>
            <w:szCs w:val="22"/>
          </w:rPr>
        </w:pPr>
        <w:r w:rsidRPr="007A0626">
          <w:rPr>
            <w:rFonts w:cs="Arial"/>
            <w:szCs w:val="22"/>
          </w:rPr>
          <w:fldChar w:fldCharType="begin"/>
        </w:r>
        <w:r w:rsidRPr="00F65404">
          <w:rPr>
            <w:rFonts w:cs="Arial"/>
            <w:szCs w:val="22"/>
          </w:rPr>
          <w:instrText xml:space="preserve"> PAGE   \* MERGEFORMAT </w:instrText>
        </w:r>
        <w:r w:rsidRPr="007A0626">
          <w:rPr>
            <w:rFonts w:cs="Arial"/>
            <w:szCs w:val="22"/>
          </w:rPr>
          <w:fldChar w:fldCharType="separate"/>
        </w:r>
        <w:r w:rsidRPr="00F65404">
          <w:rPr>
            <w:rFonts w:cs="Arial"/>
            <w:noProof/>
            <w:szCs w:val="22"/>
          </w:rPr>
          <w:t>2</w:t>
        </w:r>
        <w:r w:rsidRPr="007A0626">
          <w:rPr>
            <w:rFonts w:cs="Arial"/>
            <w:noProof/>
            <w:szCs w:val="22"/>
          </w:rPr>
          <w:fldChar w:fldCharType="end"/>
        </w:r>
      </w:p>
    </w:sdtContent>
  </w:sdt>
  <w:p w14:paraId="0B3F4851" w14:textId="77777777" w:rsidR="00105024" w:rsidRPr="007A0626" w:rsidRDefault="00105024" w:rsidP="007A06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293416"/>
      <w:docPartObj>
        <w:docPartGallery w:val="Page Numbers (Bottom of Page)"/>
        <w:docPartUnique/>
      </w:docPartObj>
    </w:sdtPr>
    <w:sdtEndPr>
      <w:rPr>
        <w:rFonts w:cs="Arial"/>
        <w:noProof/>
        <w:szCs w:val="22"/>
      </w:rPr>
    </w:sdtEndPr>
    <w:sdtContent>
      <w:p w14:paraId="22223B0C" w14:textId="77777777" w:rsidR="00105024" w:rsidRPr="007A0626" w:rsidRDefault="00105024">
        <w:pPr>
          <w:pStyle w:val="Footer"/>
          <w:jc w:val="center"/>
          <w:rPr>
            <w:rFonts w:cs="Arial"/>
            <w:szCs w:val="22"/>
          </w:rPr>
        </w:pPr>
        <w:r w:rsidRPr="007A0626">
          <w:rPr>
            <w:rFonts w:cs="Arial"/>
            <w:szCs w:val="22"/>
          </w:rPr>
          <w:fldChar w:fldCharType="begin"/>
        </w:r>
        <w:r w:rsidRPr="00F65404">
          <w:rPr>
            <w:rFonts w:cs="Arial"/>
            <w:szCs w:val="22"/>
          </w:rPr>
          <w:instrText xml:space="preserve"> PAGE   \* MERGEFORMAT </w:instrText>
        </w:r>
        <w:r w:rsidRPr="007A0626">
          <w:rPr>
            <w:rFonts w:cs="Arial"/>
            <w:szCs w:val="22"/>
          </w:rPr>
          <w:fldChar w:fldCharType="separate"/>
        </w:r>
        <w:r w:rsidRPr="00F65404">
          <w:rPr>
            <w:rFonts w:cs="Arial"/>
            <w:noProof/>
            <w:szCs w:val="22"/>
          </w:rPr>
          <w:t>2</w:t>
        </w:r>
        <w:r w:rsidRPr="007A0626">
          <w:rPr>
            <w:rFonts w:cs="Arial"/>
            <w:noProof/>
            <w:szCs w:val="22"/>
          </w:rPr>
          <w:fldChar w:fldCharType="end"/>
        </w:r>
      </w:p>
    </w:sdtContent>
  </w:sdt>
  <w:p w14:paraId="1640114E" w14:textId="77777777" w:rsidR="00105024" w:rsidRPr="007A0626" w:rsidRDefault="00105024" w:rsidP="007A0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0D7A3" w14:textId="77777777" w:rsidR="00B2027E" w:rsidRDefault="00B2027E" w:rsidP="00490630">
      <w:r>
        <w:separator/>
      </w:r>
    </w:p>
  </w:footnote>
  <w:footnote w:type="continuationSeparator" w:id="0">
    <w:p w14:paraId="1A20EDAB" w14:textId="77777777" w:rsidR="00B2027E" w:rsidRDefault="00B2027E" w:rsidP="004906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3CAB"/>
    <w:multiLevelType w:val="hybridMultilevel"/>
    <w:tmpl w:val="54B07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B5F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AB581B"/>
    <w:multiLevelType w:val="multilevel"/>
    <w:tmpl w:val="A7EA55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4A419E"/>
    <w:multiLevelType w:val="hybridMultilevel"/>
    <w:tmpl w:val="09CC3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75966"/>
    <w:multiLevelType w:val="hybridMultilevel"/>
    <w:tmpl w:val="F0E40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67F93"/>
    <w:multiLevelType w:val="hybridMultilevel"/>
    <w:tmpl w:val="7A10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C44098"/>
    <w:multiLevelType w:val="hybridMultilevel"/>
    <w:tmpl w:val="E9B45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34E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407FE6"/>
    <w:multiLevelType w:val="multilevel"/>
    <w:tmpl w:val="D79C3A74"/>
    <w:lvl w:ilvl="0">
      <w:start w:val="1"/>
      <w:numFmt w:val="decimal"/>
      <w:lvlText w:val="%1."/>
      <w:lvlJc w:val="left"/>
      <w:pPr>
        <w:ind w:left="720" w:hanging="360"/>
      </w:pPr>
      <w:rPr>
        <w:rFonts w:ascii="Arial" w:hAnsi="Arial" w:cs="Arial" w:hint="default"/>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964CB7"/>
    <w:multiLevelType w:val="hybridMultilevel"/>
    <w:tmpl w:val="7C8CA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F096C"/>
    <w:multiLevelType w:val="hybridMultilevel"/>
    <w:tmpl w:val="4532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9E4336"/>
    <w:multiLevelType w:val="hybridMultilevel"/>
    <w:tmpl w:val="449C6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E22207"/>
    <w:multiLevelType w:val="multilevel"/>
    <w:tmpl w:val="A900DE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824BC2"/>
    <w:multiLevelType w:val="hybridMultilevel"/>
    <w:tmpl w:val="C1B03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E4744B"/>
    <w:multiLevelType w:val="hybridMultilevel"/>
    <w:tmpl w:val="43C43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F45947"/>
    <w:multiLevelType w:val="hybridMultilevel"/>
    <w:tmpl w:val="9840725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6A48FB"/>
    <w:multiLevelType w:val="hybridMultilevel"/>
    <w:tmpl w:val="08840380"/>
    <w:lvl w:ilvl="0" w:tplc="8AAEDE2C">
      <w:start w:val="1"/>
      <w:numFmt w:val="bullet"/>
      <w:lvlText w:val="•"/>
      <w:lvlJc w:val="left"/>
      <w:pPr>
        <w:tabs>
          <w:tab w:val="num" w:pos="720"/>
        </w:tabs>
        <w:ind w:left="720" w:hanging="360"/>
      </w:pPr>
      <w:rPr>
        <w:rFonts w:ascii="Arial" w:hAnsi="Arial" w:hint="default"/>
      </w:rPr>
    </w:lvl>
    <w:lvl w:ilvl="1" w:tplc="BF7EFB3A" w:tentative="1">
      <w:start w:val="1"/>
      <w:numFmt w:val="bullet"/>
      <w:lvlText w:val="•"/>
      <w:lvlJc w:val="left"/>
      <w:pPr>
        <w:tabs>
          <w:tab w:val="num" w:pos="1440"/>
        </w:tabs>
        <w:ind w:left="1440" w:hanging="360"/>
      </w:pPr>
      <w:rPr>
        <w:rFonts w:ascii="Arial" w:hAnsi="Arial" w:hint="default"/>
      </w:rPr>
    </w:lvl>
    <w:lvl w:ilvl="2" w:tplc="A962919A" w:tentative="1">
      <w:start w:val="1"/>
      <w:numFmt w:val="bullet"/>
      <w:lvlText w:val="•"/>
      <w:lvlJc w:val="left"/>
      <w:pPr>
        <w:tabs>
          <w:tab w:val="num" w:pos="2160"/>
        </w:tabs>
        <w:ind w:left="2160" w:hanging="360"/>
      </w:pPr>
      <w:rPr>
        <w:rFonts w:ascii="Arial" w:hAnsi="Arial" w:hint="default"/>
      </w:rPr>
    </w:lvl>
    <w:lvl w:ilvl="3" w:tplc="2DCE9242" w:tentative="1">
      <w:start w:val="1"/>
      <w:numFmt w:val="bullet"/>
      <w:lvlText w:val="•"/>
      <w:lvlJc w:val="left"/>
      <w:pPr>
        <w:tabs>
          <w:tab w:val="num" w:pos="2880"/>
        </w:tabs>
        <w:ind w:left="2880" w:hanging="360"/>
      </w:pPr>
      <w:rPr>
        <w:rFonts w:ascii="Arial" w:hAnsi="Arial" w:hint="default"/>
      </w:rPr>
    </w:lvl>
    <w:lvl w:ilvl="4" w:tplc="90FA5DA6" w:tentative="1">
      <w:start w:val="1"/>
      <w:numFmt w:val="bullet"/>
      <w:lvlText w:val="•"/>
      <w:lvlJc w:val="left"/>
      <w:pPr>
        <w:tabs>
          <w:tab w:val="num" w:pos="3600"/>
        </w:tabs>
        <w:ind w:left="3600" w:hanging="360"/>
      </w:pPr>
      <w:rPr>
        <w:rFonts w:ascii="Arial" w:hAnsi="Arial" w:hint="default"/>
      </w:rPr>
    </w:lvl>
    <w:lvl w:ilvl="5" w:tplc="1248D0DC" w:tentative="1">
      <w:start w:val="1"/>
      <w:numFmt w:val="bullet"/>
      <w:lvlText w:val="•"/>
      <w:lvlJc w:val="left"/>
      <w:pPr>
        <w:tabs>
          <w:tab w:val="num" w:pos="4320"/>
        </w:tabs>
        <w:ind w:left="4320" w:hanging="360"/>
      </w:pPr>
      <w:rPr>
        <w:rFonts w:ascii="Arial" w:hAnsi="Arial" w:hint="default"/>
      </w:rPr>
    </w:lvl>
    <w:lvl w:ilvl="6" w:tplc="084A77EA" w:tentative="1">
      <w:start w:val="1"/>
      <w:numFmt w:val="bullet"/>
      <w:lvlText w:val="•"/>
      <w:lvlJc w:val="left"/>
      <w:pPr>
        <w:tabs>
          <w:tab w:val="num" w:pos="5040"/>
        </w:tabs>
        <w:ind w:left="5040" w:hanging="360"/>
      </w:pPr>
      <w:rPr>
        <w:rFonts w:ascii="Arial" w:hAnsi="Arial" w:hint="default"/>
      </w:rPr>
    </w:lvl>
    <w:lvl w:ilvl="7" w:tplc="DBEA4878" w:tentative="1">
      <w:start w:val="1"/>
      <w:numFmt w:val="bullet"/>
      <w:lvlText w:val="•"/>
      <w:lvlJc w:val="left"/>
      <w:pPr>
        <w:tabs>
          <w:tab w:val="num" w:pos="5760"/>
        </w:tabs>
        <w:ind w:left="5760" w:hanging="360"/>
      </w:pPr>
      <w:rPr>
        <w:rFonts w:ascii="Arial" w:hAnsi="Arial" w:hint="default"/>
      </w:rPr>
    </w:lvl>
    <w:lvl w:ilvl="8" w:tplc="9AD44F3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F284290"/>
    <w:multiLevelType w:val="hybridMultilevel"/>
    <w:tmpl w:val="8850E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006779"/>
    <w:multiLevelType w:val="hybridMultilevel"/>
    <w:tmpl w:val="BA74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5C09AA"/>
    <w:multiLevelType w:val="multilevel"/>
    <w:tmpl w:val="A3465C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8F41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1" w15:restartNumberingAfterBreak="0">
    <w:nsid w:val="4DE043F7"/>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2" w15:restartNumberingAfterBreak="0">
    <w:nsid w:val="53467BDB"/>
    <w:multiLevelType w:val="hybridMultilevel"/>
    <w:tmpl w:val="BE14A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0314DB"/>
    <w:multiLevelType w:val="hybridMultilevel"/>
    <w:tmpl w:val="8EC8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9F0808"/>
    <w:multiLevelType w:val="hybridMultilevel"/>
    <w:tmpl w:val="9FC0F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8D2877"/>
    <w:multiLevelType w:val="hybridMultilevel"/>
    <w:tmpl w:val="53A0A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BF0D4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F55C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F580B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2446F1"/>
    <w:multiLevelType w:val="multilevel"/>
    <w:tmpl w:val="5C2EEB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23A06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1A184F"/>
    <w:multiLevelType w:val="hybridMultilevel"/>
    <w:tmpl w:val="90F4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EC7514"/>
    <w:multiLevelType w:val="hybridMultilevel"/>
    <w:tmpl w:val="8A485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2D7F21"/>
    <w:multiLevelType w:val="hybridMultilevel"/>
    <w:tmpl w:val="ECE01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768939">
    <w:abstractNumId w:val="7"/>
  </w:num>
  <w:num w:numId="2" w16cid:durableId="392627721">
    <w:abstractNumId w:val="12"/>
  </w:num>
  <w:num w:numId="3" w16cid:durableId="1653824629">
    <w:abstractNumId w:val="28"/>
  </w:num>
  <w:num w:numId="4" w16cid:durableId="1589657185">
    <w:abstractNumId w:val="20"/>
  </w:num>
  <w:num w:numId="5" w16cid:durableId="571619133">
    <w:abstractNumId w:val="29"/>
  </w:num>
  <w:num w:numId="6" w16cid:durableId="2114010308">
    <w:abstractNumId w:val="21"/>
  </w:num>
  <w:num w:numId="7" w16cid:durableId="2097089572">
    <w:abstractNumId w:val="30"/>
  </w:num>
  <w:num w:numId="8" w16cid:durableId="1153447592">
    <w:abstractNumId w:val="1"/>
  </w:num>
  <w:num w:numId="9" w16cid:durableId="226958549">
    <w:abstractNumId w:val="25"/>
  </w:num>
  <w:num w:numId="10" w16cid:durableId="732043637">
    <w:abstractNumId w:val="15"/>
  </w:num>
  <w:num w:numId="11" w16cid:durableId="734625790">
    <w:abstractNumId w:val="8"/>
  </w:num>
  <w:num w:numId="12" w16cid:durableId="626854600">
    <w:abstractNumId w:val="26"/>
  </w:num>
  <w:num w:numId="13" w16cid:durableId="604120327">
    <w:abstractNumId w:val="27"/>
  </w:num>
  <w:num w:numId="14" w16cid:durableId="1549032853">
    <w:abstractNumId w:val="19"/>
  </w:num>
  <w:num w:numId="15" w16cid:durableId="1101529128">
    <w:abstractNumId w:val="2"/>
  </w:num>
  <w:num w:numId="16" w16cid:durableId="932738453">
    <w:abstractNumId w:val="10"/>
  </w:num>
  <w:num w:numId="17" w16cid:durableId="168451375">
    <w:abstractNumId w:val="17"/>
  </w:num>
  <w:num w:numId="18" w16cid:durableId="14298847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3676965">
    <w:abstractNumId w:val="6"/>
  </w:num>
  <w:num w:numId="20" w16cid:durableId="15229929">
    <w:abstractNumId w:val="14"/>
  </w:num>
  <w:num w:numId="21" w16cid:durableId="1490321208">
    <w:abstractNumId w:val="13"/>
  </w:num>
  <w:num w:numId="22" w16cid:durableId="813108147">
    <w:abstractNumId w:val="18"/>
  </w:num>
  <w:num w:numId="23" w16cid:durableId="70087094">
    <w:abstractNumId w:val="16"/>
  </w:num>
  <w:num w:numId="24" w16cid:durableId="1874492897">
    <w:abstractNumId w:val="33"/>
  </w:num>
  <w:num w:numId="25" w16cid:durableId="851410010">
    <w:abstractNumId w:val="5"/>
  </w:num>
  <w:num w:numId="26" w16cid:durableId="1338656875">
    <w:abstractNumId w:val="9"/>
  </w:num>
  <w:num w:numId="27" w16cid:durableId="280262225">
    <w:abstractNumId w:val="24"/>
  </w:num>
  <w:num w:numId="28" w16cid:durableId="265385662">
    <w:abstractNumId w:val="0"/>
  </w:num>
  <w:num w:numId="29" w16cid:durableId="473721961">
    <w:abstractNumId w:val="23"/>
  </w:num>
  <w:num w:numId="30" w16cid:durableId="1864514741">
    <w:abstractNumId w:val="11"/>
  </w:num>
  <w:num w:numId="31" w16cid:durableId="802118503">
    <w:abstractNumId w:val="31"/>
  </w:num>
  <w:num w:numId="32" w16cid:durableId="605501250">
    <w:abstractNumId w:val="22"/>
  </w:num>
  <w:num w:numId="33" w16cid:durableId="1913587867">
    <w:abstractNumId w:val="32"/>
  </w:num>
  <w:num w:numId="34" w16cid:durableId="544367665">
    <w:abstractNumId w:val="4"/>
  </w:num>
  <w:num w:numId="35" w16cid:durableId="105882303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ngel, Annette S">
    <w15:presenceInfo w15:providerId="AD" w15:userId="S::aengel1@utk.edu::191594e4-abf6-49b7-a5dd-8333313e39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SME Journ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d0209s8s5r51ex5scvar2mt2vzpdx9wxa5&quot;&gt;ES Proposal&lt;record-ids&gt;&lt;item&gt;105&lt;/item&gt;&lt;/record-ids&gt;&lt;/item&gt;&lt;/Libraries&gt;"/>
  </w:docVars>
  <w:rsids>
    <w:rsidRoot w:val="00DF0907"/>
    <w:rsid w:val="00000038"/>
    <w:rsid w:val="00000572"/>
    <w:rsid w:val="00000C42"/>
    <w:rsid w:val="00001C3D"/>
    <w:rsid w:val="000020BF"/>
    <w:rsid w:val="000029AF"/>
    <w:rsid w:val="00003F78"/>
    <w:rsid w:val="000048E8"/>
    <w:rsid w:val="00004930"/>
    <w:rsid w:val="000054A8"/>
    <w:rsid w:val="00006EC7"/>
    <w:rsid w:val="0000767C"/>
    <w:rsid w:val="000076E9"/>
    <w:rsid w:val="000079F2"/>
    <w:rsid w:val="00007D42"/>
    <w:rsid w:val="00010568"/>
    <w:rsid w:val="00010DD0"/>
    <w:rsid w:val="00012E5F"/>
    <w:rsid w:val="00012F91"/>
    <w:rsid w:val="0001372F"/>
    <w:rsid w:val="00013849"/>
    <w:rsid w:val="00013914"/>
    <w:rsid w:val="00013F31"/>
    <w:rsid w:val="0001411C"/>
    <w:rsid w:val="00014568"/>
    <w:rsid w:val="00015457"/>
    <w:rsid w:val="00015580"/>
    <w:rsid w:val="00015AC8"/>
    <w:rsid w:val="00017032"/>
    <w:rsid w:val="00017085"/>
    <w:rsid w:val="00020960"/>
    <w:rsid w:val="00021C75"/>
    <w:rsid w:val="000220EA"/>
    <w:rsid w:val="000221BB"/>
    <w:rsid w:val="000224A1"/>
    <w:rsid w:val="000231ED"/>
    <w:rsid w:val="0002350D"/>
    <w:rsid w:val="00023768"/>
    <w:rsid w:val="00023773"/>
    <w:rsid w:val="00023EFC"/>
    <w:rsid w:val="00024377"/>
    <w:rsid w:val="000247D9"/>
    <w:rsid w:val="00024896"/>
    <w:rsid w:val="00025070"/>
    <w:rsid w:val="0002585A"/>
    <w:rsid w:val="00025923"/>
    <w:rsid w:val="00025D3D"/>
    <w:rsid w:val="00025DB4"/>
    <w:rsid w:val="000260C8"/>
    <w:rsid w:val="0002790A"/>
    <w:rsid w:val="00030AC0"/>
    <w:rsid w:val="00030FF8"/>
    <w:rsid w:val="00031E8F"/>
    <w:rsid w:val="000326FD"/>
    <w:rsid w:val="00033BBD"/>
    <w:rsid w:val="00033D7F"/>
    <w:rsid w:val="00034286"/>
    <w:rsid w:val="000346F1"/>
    <w:rsid w:val="00034FFE"/>
    <w:rsid w:val="00035E33"/>
    <w:rsid w:val="00036750"/>
    <w:rsid w:val="0003735B"/>
    <w:rsid w:val="00037D3B"/>
    <w:rsid w:val="00037EA4"/>
    <w:rsid w:val="00040E9A"/>
    <w:rsid w:val="000425E9"/>
    <w:rsid w:val="0004317A"/>
    <w:rsid w:val="000436B7"/>
    <w:rsid w:val="00043F9C"/>
    <w:rsid w:val="000441C1"/>
    <w:rsid w:val="0004739F"/>
    <w:rsid w:val="00047524"/>
    <w:rsid w:val="00047ACA"/>
    <w:rsid w:val="00047D2B"/>
    <w:rsid w:val="00047E31"/>
    <w:rsid w:val="0005050D"/>
    <w:rsid w:val="00050A9B"/>
    <w:rsid w:val="00051BE4"/>
    <w:rsid w:val="00052065"/>
    <w:rsid w:val="00052834"/>
    <w:rsid w:val="000529B0"/>
    <w:rsid w:val="00053C6D"/>
    <w:rsid w:val="0005413C"/>
    <w:rsid w:val="000542FB"/>
    <w:rsid w:val="0005458E"/>
    <w:rsid w:val="0005463C"/>
    <w:rsid w:val="0005485A"/>
    <w:rsid w:val="000548BE"/>
    <w:rsid w:val="000548E2"/>
    <w:rsid w:val="00054D57"/>
    <w:rsid w:val="00055616"/>
    <w:rsid w:val="0005652B"/>
    <w:rsid w:val="00056B1D"/>
    <w:rsid w:val="00056D03"/>
    <w:rsid w:val="00056E95"/>
    <w:rsid w:val="000572A4"/>
    <w:rsid w:val="00057F6B"/>
    <w:rsid w:val="00057FAE"/>
    <w:rsid w:val="00061033"/>
    <w:rsid w:val="000619D0"/>
    <w:rsid w:val="00061B67"/>
    <w:rsid w:val="00061BF3"/>
    <w:rsid w:val="00063092"/>
    <w:rsid w:val="0006380D"/>
    <w:rsid w:val="00063A4E"/>
    <w:rsid w:val="00063D81"/>
    <w:rsid w:val="0006471A"/>
    <w:rsid w:val="0006620E"/>
    <w:rsid w:val="0006624C"/>
    <w:rsid w:val="000667EC"/>
    <w:rsid w:val="00066842"/>
    <w:rsid w:val="00066F7F"/>
    <w:rsid w:val="0006714A"/>
    <w:rsid w:val="000674E8"/>
    <w:rsid w:val="00067CAC"/>
    <w:rsid w:val="00067E43"/>
    <w:rsid w:val="00070501"/>
    <w:rsid w:val="0007058C"/>
    <w:rsid w:val="00070BFB"/>
    <w:rsid w:val="0007112A"/>
    <w:rsid w:val="00071AD1"/>
    <w:rsid w:val="00072415"/>
    <w:rsid w:val="00072BCA"/>
    <w:rsid w:val="00072ECA"/>
    <w:rsid w:val="00072FF3"/>
    <w:rsid w:val="00073B99"/>
    <w:rsid w:val="0007444E"/>
    <w:rsid w:val="00074475"/>
    <w:rsid w:val="00074775"/>
    <w:rsid w:val="000749AC"/>
    <w:rsid w:val="00074BC8"/>
    <w:rsid w:val="00075BC1"/>
    <w:rsid w:val="000767D6"/>
    <w:rsid w:val="000772AD"/>
    <w:rsid w:val="000773A5"/>
    <w:rsid w:val="00077ED4"/>
    <w:rsid w:val="0008034F"/>
    <w:rsid w:val="0008090C"/>
    <w:rsid w:val="00080AE8"/>
    <w:rsid w:val="00080CB7"/>
    <w:rsid w:val="0008131C"/>
    <w:rsid w:val="00081501"/>
    <w:rsid w:val="00081FAA"/>
    <w:rsid w:val="00083485"/>
    <w:rsid w:val="00083BF4"/>
    <w:rsid w:val="00084ECE"/>
    <w:rsid w:val="000862B1"/>
    <w:rsid w:val="0008756C"/>
    <w:rsid w:val="00087838"/>
    <w:rsid w:val="00087E7D"/>
    <w:rsid w:val="00087EA1"/>
    <w:rsid w:val="00090328"/>
    <w:rsid w:val="000904A7"/>
    <w:rsid w:val="00090985"/>
    <w:rsid w:val="0009110E"/>
    <w:rsid w:val="0009116A"/>
    <w:rsid w:val="0009159E"/>
    <w:rsid w:val="000917E0"/>
    <w:rsid w:val="000920E7"/>
    <w:rsid w:val="00092193"/>
    <w:rsid w:val="00092ABE"/>
    <w:rsid w:val="00092D3C"/>
    <w:rsid w:val="00092DCE"/>
    <w:rsid w:val="0009307A"/>
    <w:rsid w:val="000936AD"/>
    <w:rsid w:val="0009385D"/>
    <w:rsid w:val="00094987"/>
    <w:rsid w:val="00094A61"/>
    <w:rsid w:val="00094B3E"/>
    <w:rsid w:val="00094D92"/>
    <w:rsid w:val="00094E11"/>
    <w:rsid w:val="00095E7A"/>
    <w:rsid w:val="00095F4A"/>
    <w:rsid w:val="00096363"/>
    <w:rsid w:val="00096905"/>
    <w:rsid w:val="00096DD8"/>
    <w:rsid w:val="00097599"/>
    <w:rsid w:val="00097BBB"/>
    <w:rsid w:val="000A00FE"/>
    <w:rsid w:val="000A01C1"/>
    <w:rsid w:val="000A0938"/>
    <w:rsid w:val="000A112A"/>
    <w:rsid w:val="000A2213"/>
    <w:rsid w:val="000A280D"/>
    <w:rsid w:val="000A290C"/>
    <w:rsid w:val="000A2A78"/>
    <w:rsid w:val="000A2DAE"/>
    <w:rsid w:val="000A34E4"/>
    <w:rsid w:val="000A3631"/>
    <w:rsid w:val="000A3C7F"/>
    <w:rsid w:val="000A4BB8"/>
    <w:rsid w:val="000A5070"/>
    <w:rsid w:val="000A57E2"/>
    <w:rsid w:val="000A699E"/>
    <w:rsid w:val="000A72DC"/>
    <w:rsid w:val="000B03DC"/>
    <w:rsid w:val="000B07B5"/>
    <w:rsid w:val="000B0AA5"/>
    <w:rsid w:val="000B0D0B"/>
    <w:rsid w:val="000B0DE4"/>
    <w:rsid w:val="000B1434"/>
    <w:rsid w:val="000B1714"/>
    <w:rsid w:val="000B1E15"/>
    <w:rsid w:val="000B2726"/>
    <w:rsid w:val="000B29E3"/>
    <w:rsid w:val="000B2FC8"/>
    <w:rsid w:val="000B38FC"/>
    <w:rsid w:val="000B3E61"/>
    <w:rsid w:val="000B472F"/>
    <w:rsid w:val="000B55A8"/>
    <w:rsid w:val="000B5A68"/>
    <w:rsid w:val="000B5B42"/>
    <w:rsid w:val="000B6721"/>
    <w:rsid w:val="000B68DC"/>
    <w:rsid w:val="000B76AE"/>
    <w:rsid w:val="000C0690"/>
    <w:rsid w:val="000C1389"/>
    <w:rsid w:val="000C170D"/>
    <w:rsid w:val="000C1C5D"/>
    <w:rsid w:val="000C3E33"/>
    <w:rsid w:val="000C467D"/>
    <w:rsid w:val="000C48BB"/>
    <w:rsid w:val="000C4F60"/>
    <w:rsid w:val="000C4FEA"/>
    <w:rsid w:val="000C7E7B"/>
    <w:rsid w:val="000D1378"/>
    <w:rsid w:val="000D1675"/>
    <w:rsid w:val="000D1B41"/>
    <w:rsid w:val="000D249A"/>
    <w:rsid w:val="000D25E9"/>
    <w:rsid w:val="000D279E"/>
    <w:rsid w:val="000D2CB1"/>
    <w:rsid w:val="000D4F78"/>
    <w:rsid w:val="000D55F4"/>
    <w:rsid w:val="000D5A7B"/>
    <w:rsid w:val="000D5E48"/>
    <w:rsid w:val="000D6FC5"/>
    <w:rsid w:val="000D7134"/>
    <w:rsid w:val="000E04DC"/>
    <w:rsid w:val="000E107D"/>
    <w:rsid w:val="000E128E"/>
    <w:rsid w:val="000E1B4D"/>
    <w:rsid w:val="000E237C"/>
    <w:rsid w:val="000E2C55"/>
    <w:rsid w:val="000E34BD"/>
    <w:rsid w:val="000E35E7"/>
    <w:rsid w:val="000E49AB"/>
    <w:rsid w:val="000E49EB"/>
    <w:rsid w:val="000E4A13"/>
    <w:rsid w:val="000E4AE6"/>
    <w:rsid w:val="000E4E80"/>
    <w:rsid w:val="000E5780"/>
    <w:rsid w:val="000E5FB3"/>
    <w:rsid w:val="000E7220"/>
    <w:rsid w:val="000E7F06"/>
    <w:rsid w:val="000E7FE9"/>
    <w:rsid w:val="000F008A"/>
    <w:rsid w:val="000F077C"/>
    <w:rsid w:val="000F0B95"/>
    <w:rsid w:val="000F1A15"/>
    <w:rsid w:val="000F231D"/>
    <w:rsid w:val="000F27FD"/>
    <w:rsid w:val="000F2C9A"/>
    <w:rsid w:val="000F349B"/>
    <w:rsid w:val="000F4A80"/>
    <w:rsid w:val="000F5421"/>
    <w:rsid w:val="000F5A83"/>
    <w:rsid w:val="000F6C8C"/>
    <w:rsid w:val="000F7667"/>
    <w:rsid w:val="001013D1"/>
    <w:rsid w:val="0010173F"/>
    <w:rsid w:val="001020F5"/>
    <w:rsid w:val="001022F6"/>
    <w:rsid w:val="0010305C"/>
    <w:rsid w:val="001031E0"/>
    <w:rsid w:val="001036E3"/>
    <w:rsid w:val="00103C9E"/>
    <w:rsid w:val="00104E5A"/>
    <w:rsid w:val="00104E75"/>
    <w:rsid w:val="00104EDC"/>
    <w:rsid w:val="00105024"/>
    <w:rsid w:val="0010607E"/>
    <w:rsid w:val="001060D9"/>
    <w:rsid w:val="00106B62"/>
    <w:rsid w:val="00106C1C"/>
    <w:rsid w:val="00106E8F"/>
    <w:rsid w:val="0010771B"/>
    <w:rsid w:val="00107C70"/>
    <w:rsid w:val="0011013F"/>
    <w:rsid w:val="0011096A"/>
    <w:rsid w:val="0011132A"/>
    <w:rsid w:val="00112352"/>
    <w:rsid w:val="00112835"/>
    <w:rsid w:val="001128D0"/>
    <w:rsid w:val="00112DE1"/>
    <w:rsid w:val="001133EF"/>
    <w:rsid w:val="00113C83"/>
    <w:rsid w:val="0011453C"/>
    <w:rsid w:val="0011557D"/>
    <w:rsid w:val="00115735"/>
    <w:rsid w:val="001168ED"/>
    <w:rsid w:val="00117216"/>
    <w:rsid w:val="001177B3"/>
    <w:rsid w:val="00117B4B"/>
    <w:rsid w:val="00120A7B"/>
    <w:rsid w:val="00120E59"/>
    <w:rsid w:val="00121859"/>
    <w:rsid w:val="00122056"/>
    <w:rsid w:val="0012206D"/>
    <w:rsid w:val="00122823"/>
    <w:rsid w:val="00122D9B"/>
    <w:rsid w:val="00122E7E"/>
    <w:rsid w:val="0012330D"/>
    <w:rsid w:val="001239F4"/>
    <w:rsid w:val="001250DB"/>
    <w:rsid w:val="001252AC"/>
    <w:rsid w:val="0012585B"/>
    <w:rsid w:val="00125ACD"/>
    <w:rsid w:val="0012609A"/>
    <w:rsid w:val="00126612"/>
    <w:rsid w:val="001271A0"/>
    <w:rsid w:val="0012760F"/>
    <w:rsid w:val="00127954"/>
    <w:rsid w:val="00127FCC"/>
    <w:rsid w:val="00130234"/>
    <w:rsid w:val="0013031B"/>
    <w:rsid w:val="00130538"/>
    <w:rsid w:val="00130C37"/>
    <w:rsid w:val="00130FC4"/>
    <w:rsid w:val="00133067"/>
    <w:rsid w:val="00133874"/>
    <w:rsid w:val="00133AE7"/>
    <w:rsid w:val="00133F42"/>
    <w:rsid w:val="00134907"/>
    <w:rsid w:val="00134BFD"/>
    <w:rsid w:val="00134D64"/>
    <w:rsid w:val="001357AD"/>
    <w:rsid w:val="001357C7"/>
    <w:rsid w:val="00135B54"/>
    <w:rsid w:val="00135C6C"/>
    <w:rsid w:val="0013779D"/>
    <w:rsid w:val="00137D7D"/>
    <w:rsid w:val="001401F0"/>
    <w:rsid w:val="001405E5"/>
    <w:rsid w:val="00140EB0"/>
    <w:rsid w:val="00141D20"/>
    <w:rsid w:val="00142F02"/>
    <w:rsid w:val="00143489"/>
    <w:rsid w:val="0014359D"/>
    <w:rsid w:val="00143987"/>
    <w:rsid w:val="001445D2"/>
    <w:rsid w:val="0014478C"/>
    <w:rsid w:val="00144D40"/>
    <w:rsid w:val="00144F33"/>
    <w:rsid w:val="001456FC"/>
    <w:rsid w:val="00145F94"/>
    <w:rsid w:val="00146336"/>
    <w:rsid w:val="001465F6"/>
    <w:rsid w:val="00147D2F"/>
    <w:rsid w:val="0015017F"/>
    <w:rsid w:val="001505A9"/>
    <w:rsid w:val="00150816"/>
    <w:rsid w:val="00154417"/>
    <w:rsid w:val="001552A6"/>
    <w:rsid w:val="001569F7"/>
    <w:rsid w:val="00156CCE"/>
    <w:rsid w:val="00157A48"/>
    <w:rsid w:val="00160F39"/>
    <w:rsid w:val="00161349"/>
    <w:rsid w:val="001615C3"/>
    <w:rsid w:val="00161EDA"/>
    <w:rsid w:val="00162705"/>
    <w:rsid w:val="00162EB1"/>
    <w:rsid w:val="001631F2"/>
    <w:rsid w:val="00163464"/>
    <w:rsid w:val="00163585"/>
    <w:rsid w:val="0016366C"/>
    <w:rsid w:val="00163DD4"/>
    <w:rsid w:val="00164276"/>
    <w:rsid w:val="00164775"/>
    <w:rsid w:val="00165691"/>
    <w:rsid w:val="00165756"/>
    <w:rsid w:val="00165ECA"/>
    <w:rsid w:val="00167297"/>
    <w:rsid w:val="00167B58"/>
    <w:rsid w:val="00167F1F"/>
    <w:rsid w:val="00170231"/>
    <w:rsid w:val="001704B9"/>
    <w:rsid w:val="001710C9"/>
    <w:rsid w:val="0017130D"/>
    <w:rsid w:val="00171F47"/>
    <w:rsid w:val="0017253B"/>
    <w:rsid w:val="0017294C"/>
    <w:rsid w:val="001732C5"/>
    <w:rsid w:val="00174A4E"/>
    <w:rsid w:val="0017538E"/>
    <w:rsid w:val="00176094"/>
    <w:rsid w:val="001763C1"/>
    <w:rsid w:val="00177740"/>
    <w:rsid w:val="001809DA"/>
    <w:rsid w:val="001813E6"/>
    <w:rsid w:val="00181ADF"/>
    <w:rsid w:val="001829C7"/>
    <w:rsid w:val="001834F0"/>
    <w:rsid w:val="00183B12"/>
    <w:rsid w:val="0018413D"/>
    <w:rsid w:val="00186BCA"/>
    <w:rsid w:val="00186D37"/>
    <w:rsid w:val="00186FA2"/>
    <w:rsid w:val="00187A2C"/>
    <w:rsid w:val="00187C6B"/>
    <w:rsid w:val="001904B2"/>
    <w:rsid w:val="00190718"/>
    <w:rsid w:val="00190905"/>
    <w:rsid w:val="00190FF9"/>
    <w:rsid w:val="00191854"/>
    <w:rsid w:val="00191D61"/>
    <w:rsid w:val="00192414"/>
    <w:rsid w:val="00192562"/>
    <w:rsid w:val="00192A45"/>
    <w:rsid w:val="00192F8A"/>
    <w:rsid w:val="00193070"/>
    <w:rsid w:val="00194646"/>
    <w:rsid w:val="0019507E"/>
    <w:rsid w:val="001955C6"/>
    <w:rsid w:val="00195B43"/>
    <w:rsid w:val="0019638E"/>
    <w:rsid w:val="00196B5E"/>
    <w:rsid w:val="00196E74"/>
    <w:rsid w:val="0019719B"/>
    <w:rsid w:val="001971A0"/>
    <w:rsid w:val="00197EE4"/>
    <w:rsid w:val="001A036B"/>
    <w:rsid w:val="001A082C"/>
    <w:rsid w:val="001A0C83"/>
    <w:rsid w:val="001A2165"/>
    <w:rsid w:val="001A35F3"/>
    <w:rsid w:val="001A40EC"/>
    <w:rsid w:val="001A56E6"/>
    <w:rsid w:val="001A6D0E"/>
    <w:rsid w:val="001A7293"/>
    <w:rsid w:val="001B0DB4"/>
    <w:rsid w:val="001B1ECD"/>
    <w:rsid w:val="001B2792"/>
    <w:rsid w:val="001B27A9"/>
    <w:rsid w:val="001B29B5"/>
    <w:rsid w:val="001B34B3"/>
    <w:rsid w:val="001B59A9"/>
    <w:rsid w:val="001B5B30"/>
    <w:rsid w:val="001B7E5C"/>
    <w:rsid w:val="001C0553"/>
    <w:rsid w:val="001C0D4D"/>
    <w:rsid w:val="001C15E1"/>
    <w:rsid w:val="001C1BDF"/>
    <w:rsid w:val="001C1E83"/>
    <w:rsid w:val="001C1F99"/>
    <w:rsid w:val="001C2821"/>
    <w:rsid w:val="001C3A64"/>
    <w:rsid w:val="001C4499"/>
    <w:rsid w:val="001C4642"/>
    <w:rsid w:val="001C5B2C"/>
    <w:rsid w:val="001C6A5B"/>
    <w:rsid w:val="001C7108"/>
    <w:rsid w:val="001C74DC"/>
    <w:rsid w:val="001D04CB"/>
    <w:rsid w:val="001D0E44"/>
    <w:rsid w:val="001D11A3"/>
    <w:rsid w:val="001D243E"/>
    <w:rsid w:val="001D24C0"/>
    <w:rsid w:val="001D2783"/>
    <w:rsid w:val="001D3006"/>
    <w:rsid w:val="001D39C2"/>
    <w:rsid w:val="001D4122"/>
    <w:rsid w:val="001D4E72"/>
    <w:rsid w:val="001D61D0"/>
    <w:rsid w:val="001D7060"/>
    <w:rsid w:val="001D7342"/>
    <w:rsid w:val="001D795E"/>
    <w:rsid w:val="001D7A64"/>
    <w:rsid w:val="001E0589"/>
    <w:rsid w:val="001E06CA"/>
    <w:rsid w:val="001E08A5"/>
    <w:rsid w:val="001E0CA1"/>
    <w:rsid w:val="001E11B4"/>
    <w:rsid w:val="001E2139"/>
    <w:rsid w:val="001E2C4F"/>
    <w:rsid w:val="001E373E"/>
    <w:rsid w:val="001E4008"/>
    <w:rsid w:val="001E4931"/>
    <w:rsid w:val="001E4BFD"/>
    <w:rsid w:val="001E5852"/>
    <w:rsid w:val="001E623F"/>
    <w:rsid w:val="001E6802"/>
    <w:rsid w:val="001E79A8"/>
    <w:rsid w:val="001F0A61"/>
    <w:rsid w:val="001F0EEA"/>
    <w:rsid w:val="001F12CB"/>
    <w:rsid w:val="001F1331"/>
    <w:rsid w:val="001F27EE"/>
    <w:rsid w:val="001F2DA7"/>
    <w:rsid w:val="001F2E63"/>
    <w:rsid w:val="001F2FA1"/>
    <w:rsid w:val="001F2FBB"/>
    <w:rsid w:val="001F39C4"/>
    <w:rsid w:val="001F3C14"/>
    <w:rsid w:val="001F3FE8"/>
    <w:rsid w:val="001F4393"/>
    <w:rsid w:val="001F4D37"/>
    <w:rsid w:val="001F5359"/>
    <w:rsid w:val="001F53D1"/>
    <w:rsid w:val="001F5525"/>
    <w:rsid w:val="001F5614"/>
    <w:rsid w:val="001F69F5"/>
    <w:rsid w:val="001F6ED4"/>
    <w:rsid w:val="001F6FB4"/>
    <w:rsid w:val="001F74D7"/>
    <w:rsid w:val="001F7B5E"/>
    <w:rsid w:val="00200CE7"/>
    <w:rsid w:val="00201819"/>
    <w:rsid w:val="00202189"/>
    <w:rsid w:val="002037DC"/>
    <w:rsid w:val="00203917"/>
    <w:rsid w:val="0020409B"/>
    <w:rsid w:val="002043E8"/>
    <w:rsid w:val="002046E1"/>
    <w:rsid w:val="00204AD3"/>
    <w:rsid w:val="00204D04"/>
    <w:rsid w:val="002051B7"/>
    <w:rsid w:val="002055A0"/>
    <w:rsid w:val="0020580D"/>
    <w:rsid w:val="00205F37"/>
    <w:rsid w:val="00205FBB"/>
    <w:rsid w:val="00206F5F"/>
    <w:rsid w:val="00207018"/>
    <w:rsid w:val="002071AF"/>
    <w:rsid w:val="00207E79"/>
    <w:rsid w:val="00210F95"/>
    <w:rsid w:val="00210FBC"/>
    <w:rsid w:val="00211A96"/>
    <w:rsid w:val="00212076"/>
    <w:rsid w:val="002123E7"/>
    <w:rsid w:val="00212586"/>
    <w:rsid w:val="0021304D"/>
    <w:rsid w:val="00213DBC"/>
    <w:rsid w:val="00214A55"/>
    <w:rsid w:val="002156FA"/>
    <w:rsid w:val="002162DE"/>
    <w:rsid w:val="00216343"/>
    <w:rsid w:val="002177E4"/>
    <w:rsid w:val="0022005A"/>
    <w:rsid w:val="00220C55"/>
    <w:rsid w:val="00222A40"/>
    <w:rsid w:val="00223477"/>
    <w:rsid w:val="002242DB"/>
    <w:rsid w:val="00224714"/>
    <w:rsid w:val="00224B50"/>
    <w:rsid w:val="00226D0E"/>
    <w:rsid w:val="002305C6"/>
    <w:rsid w:val="00230E33"/>
    <w:rsid w:val="00231A02"/>
    <w:rsid w:val="00232BAD"/>
    <w:rsid w:val="002345F1"/>
    <w:rsid w:val="00234622"/>
    <w:rsid w:val="00234C55"/>
    <w:rsid w:val="00235012"/>
    <w:rsid w:val="00235708"/>
    <w:rsid w:val="00236DF3"/>
    <w:rsid w:val="00236F28"/>
    <w:rsid w:val="00237B98"/>
    <w:rsid w:val="00237BA0"/>
    <w:rsid w:val="00241838"/>
    <w:rsid w:val="002426F1"/>
    <w:rsid w:val="00243134"/>
    <w:rsid w:val="00243795"/>
    <w:rsid w:val="002439F5"/>
    <w:rsid w:val="00243CAE"/>
    <w:rsid w:val="0024432C"/>
    <w:rsid w:val="00245AAF"/>
    <w:rsid w:val="00245D4D"/>
    <w:rsid w:val="00246F0A"/>
    <w:rsid w:val="002471CB"/>
    <w:rsid w:val="00247595"/>
    <w:rsid w:val="00247B60"/>
    <w:rsid w:val="0025005F"/>
    <w:rsid w:val="002501D2"/>
    <w:rsid w:val="00251654"/>
    <w:rsid w:val="002521E0"/>
    <w:rsid w:val="00252664"/>
    <w:rsid w:val="00252B0B"/>
    <w:rsid w:val="002534EC"/>
    <w:rsid w:val="00253B53"/>
    <w:rsid w:val="00253DCD"/>
    <w:rsid w:val="0025411C"/>
    <w:rsid w:val="00254635"/>
    <w:rsid w:val="00254BBC"/>
    <w:rsid w:val="002558BB"/>
    <w:rsid w:val="00256C36"/>
    <w:rsid w:val="002575AE"/>
    <w:rsid w:val="002578D2"/>
    <w:rsid w:val="00257C41"/>
    <w:rsid w:val="0026053C"/>
    <w:rsid w:val="0026112B"/>
    <w:rsid w:val="00261ABC"/>
    <w:rsid w:val="00262136"/>
    <w:rsid w:val="00262E8F"/>
    <w:rsid w:val="002631E7"/>
    <w:rsid w:val="00263286"/>
    <w:rsid w:val="002646BF"/>
    <w:rsid w:val="00264B41"/>
    <w:rsid w:val="00264E64"/>
    <w:rsid w:val="00266511"/>
    <w:rsid w:val="00266682"/>
    <w:rsid w:val="002670BB"/>
    <w:rsid w:val="00267147"/>
    <w:rsid w:val="00267428"/>
    <w:rsid w:val="00267979"/>
    <w:rsid w:val="00267AE8"/>
    <w:rsid w:val="0027046C"/>
    <w:rsid w:val="00270BAA"/>
    <w:rsid w:val="00270BB7"/>
    <w:rsid w:val="00271064"/>
    <w:rsid w:val="00271C55"/>
    <w:rsid w:val="002721D9"/>
    <w:rsid w:val="002721E9"/>
    <w:rsid w:val="002726E8"/>
    <w:rsid w:val="00272905"/>
    <w:rsid w:val="002729AE"/>
    <w:rsid w:val="0027379C"/>
    <w:rsid w:val="00273CA1"/>
    <w:rsid w:val="00274713"/>
    <w:rsid w:val="00274953"/>
    <w:rsid w:val="00274D5E"/>
    <w:rsid w:val="00274F7D"/>
    <w:rsid w:val="00274FB7"/>
    <w:rsid w:val="00275906"/>
    <w:rsid w:val="0027757B"/>
    <w:rsid w:val="002802BD"/>
    <w:rsid w:val="00280923"/>
    <w:rsid w:val="002813F2"/>
    <w:rsid w:val="002816C2"/>
    <w:rsid w:val="00281B22"/>
    <w:rsid w:val="00281D46"/>
    <w:rsid w:val="00282083"/>
    <w:rsid w:val="00282278"/>
    <w:rsid w:val="00282790"/>
    <w:rsid w:val="00282A9A"/>
    <w:rsid w:val="0028307D"/>
    <w:rsid w:val="00283663"/>
    <w:rsid w:val="00283854"/>
    <w:rsid w:val="00283A9C"/>
    <w:rsid w:val="00283CE5"/>
    <w:rsid w:val="0028442F"/>
    <w:rsid w:val="00284469"/>
    <w:rsid w:val="00286283"/>
    <w:rsid w:val="00286DE6"/>
    <w:rsid w:val="00287516"/>
    <w:rsid w:val="00287CDA"/>
    <w:rsid w:val="00287F4E"/>
    <w:rsid w:val="00290235"/>
    <w:rsid w:val="00290F3B"/>
    <w:rsid w:val="002932CA"/>
    <w:rsid w:val="002933F0"/>
    <w:rsid w:val="00293EC1"/>
    <w:rsid w:val="00294296"/>
    <w:rsid w:val="00294C85"/>
    <w:rsid w:val="00296A5D"/>
    <w:rsid w:val="00297041"/>
    <w:rsid w:val="002A02E0"/>
    <w:rsid w:val="002A0473"/>
    <w:rsid w:val="002A0D87"/>
    <w:rsid w:val="002A1465"/>
    <w:rsid w:val="002A1618"/>
    <w:rsid w:val="002A169B"/>
    <w:rsid w:val="002A1918"/>
    <w:rsid w:val="002A1BFE"/>
    <w:rsid w:val="002A22B5"/>
    <w:rsid w:val="002A43D7"/>
    <w:rsid w:val="002A4598"/>
    <w:rsid w:val="002A4935"/>
    <w:rsid w:val="002A5E7B"/>
    <w:rsid w:val="002A615E"/>
    <w:rsid w:val="002A6A0F"/>
    <w:rsid w:val="002A7E50"/>
    <w:rsid w:val="002B0F15"/>
    <w:rsid w:val="002B1510"/>
    <w:rsid w:val="002B176A"/>
    <w:rsid w:val="002B251A"/>
    <w:rsid w:val="002B2770"/>
    <w:rsid w:val="002B2EA7"/>
    <w:rsid w:val="002B3384"/>
    <w:rsid w:val="002B447C"/>
    <w:rsid w:val="002B4B53"/>
    <w:rsid w:val="002B5BA3"/>
    <w:rsid w:val="002B61F1"/>
    <w:rsid w:val="002B6295"/>
    <w:rsid w:val="002B65A5"/>
    <w:rsid w:val="002B6C47"/>
    <w:rsid w:val="002B7301"/>
    <w:rsid w:val="002B739F"/>
    <w:rsid w:val="002B7B9B"/>
    <w:rsid w:val="002C0AC2"/>
    <w:rsid w:val="002C11AA"/>
    <w:rsid w:val="002C1F72"/>
    <w:rsid w:val="002C282F"/>
    <w:rsid w:val="002C2BB1"/>
    <w:rsid w:val="002C2DFB"/>
    <w:rsid w:val="002C2F29"/>
    <w:rsid w:val="002C3F5E"/>
    <w:rsid w:val="002C4CEB"/>
    <w:rsid w:val="002C4E7D"/>
    <w:rsid w:val="002C64DC"/>
    <w:rsid w:val="002C6D75"/>
    <w:rsid w:val="002C6E43"/>
    <w:rsid w:val="002C7095"/>
    <w:rsid w:val="002C7C46"/>
    <w:rsid w:val="002C7F08"/>
    <w:rsid w:val="002D12D7"/>
    <w:rsid w:val="002D14BD"/>
    <w:rsid w:val="002D1C20"/>
    <w:rsid w:val="002D255F"/>
    <w:rsid w:val="002D2648"/>
    <w:rsid w:val="002D2D77"/>
    <w:rsid w:val="002D2FA2"/>
    <w:rsid w:val="002D2FE2"/>
    <w:rsid w:val="002D3231"/>
    <w:rsid w:val="002D4492"/>
    <w:rsid w:val="002D4614"/>
    <w:rsid w:val="002D477B"/>
    <w:rsid w:val="002D4956"/>
    <w:rsid w:val="002D4E83"/>
    <w:rsid w:val="002D5423"/>
    <w:rsid w:val="002D5CE6"/>
    <w:rsid w:val="002D6366"/>
    <w:rsid w:val="002D7748"/>
    <w:rsid w:val="002E14E9"/>
    <w:rsid w:val="002E19F9"/>
    <w:rsid w:val="002E382F"/>
    <w:rsid w:val="002E40F1"/>
    <w:rsid w:val="002E410F"/>
    <w:rsid w:val="002E48EC"/>
    <w:rsid w:val="002E5305"/>
    <w:rsid w:val="002E5DDE"/>
    <w:rsid w:val="002E749C"/>
    <w:rsid w:val="002E7649"/>
    <w:rsid w:val="002E78A7"/>
    <w:rsid w:val="002E7BE8"/>
    <w:rsid w:val="002F1267"/>
    <w:rsid w:val="002F1CE2"/>
    <w:rsid w:val="002F1EEF"/>
    <w:rsid w:val="002F1F5C"/>
    <w:rsid w:val="002F2556"/>
    <w:rsid w:val="002F3420"/>
    <w:rsid w:val="002F34D4"/>
    <w:rsid w:val="002F3676"/>
    <w:rsid w:val="002F37D7"/>
    <w:rsid w:val="002F3966"/>
    <w:rsid w:val="002F3A44"/>
    <w:rsid w:val="002F3CA9"/>
    <w:rsid w:val="002F5D02"/>
    <w:rsid w:val="002F6320"/>
    <w:rsid w:val="002F669E"/>
    <w:rsid w:val="002F732A"/>
    <w:rsid w:val="002F77C7"/>
    <w:rsid w:val="002F786B"/>
    <w:rsid w:val="00300AEF"/>
    <w:rsid w:val="003010ED"/>
    <w:rsid w:val="00301150"/>
    <w:rsid w:val="00301995"/>
    <w:rsid w:val="00301DC2"/>
    <w:rsid w:val="00302430"/>
    <w:rsid w:val="00303062"/>
    <w:rsid w:val="00303CAF"/>
    <w:rsid w:val="00303DC3"/>
    <w:rsid w:val="0030423A"/>
    <w:rsid w:val="00305A1E"/>
    <w:rsid w:val="00305D24"/>
    <w:rsid w:val="003066B3"/>
    <w:rsid w:val="00307411"/>
    <w:rsid w:val="00310235"/>
    <w:rsid w:val="003107E6"/>
    <w:rsid w:val="0031087F"/>
    <w:rsid w:val="00310D88"/>
    <w:rsid w:val="00310F82"/>
    <w:rsid w:val="00311340"/>
    <w:rsid w:val="003123E0"/>
    <w:rsid w:val="00314073"/>
    <w:rsid w:val="00314BFB"/>
    <w:rsid w:val="0031551D"/>
    <w:rsid w:val="00315572"/>
    <w:rsid w:val="00316364"/>
    <w:rsid w:val="00316B82"/>
    <w:rsid w:val="003173B7"/>
    <w:rsid w:val="0032013C"/>
    <w:rsid w:val="00320618"/>
    <w:rsid w:val="00320A29"/>
    <w:rsid w:val="0032157E"/>
    <w:rsid w:val="003215CE"/>
    <w:rsid w:val="00321DB2"/>
    <w:rsid w:val="00321FE2"/>
    <w:rsid w:val="003225CF"/>
    <w:rsid w:val="003227E2"/>
    <w:rsid w:val="00322BB9"/>
    <w:rsid w:val="0032350C"/>
    <w:rsid w:val="0032386B"/>
    <w:rsid w:val="003242AD"/>
    <w:rsid w:val="003242C2"/>
    <w:rsid w:val="003253E3"/>
    <w:rsid w:val="00325F56"/>
    <w:rsid w:val="0032752B"/>
    <w:rsid w:val="0032760F"/>
    <w:rsid w:val="0032770A"/>
    <w:rsid w:val="00327E65"/>
    <w:rsid w:val="00330120"/>
    <w:rsid w:val="00330331"/>
    <w:rsid w:val="003304B8"/>
    <w:rsid w:val="0033060F"/>
    <w:rsid w:val="003316CC"/>
    <w:rsid w:val="00332111"/>
    <w:rsid w:val="00332234"/>
    <w:rsid w:val="00332EFF"/>
    <w:rsid w:val="0033318A"/>
    <w:rsid w:val="0033379D"/>
    <w:rsid w:val="003339F0"/>
    <w:rsid w:val="0033598B"/>
    <w:rsid w:val="00335E25"/>
    <w:rsid w:val="00336566"/>
    <w:rsid w:val="00336CEE"/>
    <w:rsid w:val="0033716F"/>
    <w:rsid w:val="0033727D"/>
    <w:rsid w:val="0034001F"/>
    <w:rsid w:val="0034041C"/>
    <w:rsid w:val="00341481"/>
    <w:rsid w:val="0034209F"/>
    <w:rsid w:val="00342604"/>
    <w:rsid w:val="003427E9"/>
    <w:rsid w:val="00342AF2"/>
    <w:rsid w:val="00344CF8"/>
    <w:rsid w:val="00345728"/>
    <w:rsid w:val="00345767"/>
    <w:rsid w:val="0034582B"/>
    <w:rsid w:val="003459F4"/>
    <w:rsid w:val="00346014"/>
    <w:rsid w:val="00346DA8"/>
    <w:rsid w:val="0034716F"/>
    <w:rsid w:val="00347D49"/>
    <w:rsid w:val="00350127"/>
    <w:rsid w:val="0035033F"/>
    <w:rsid w:val="003503A5"/>
    <w:rsid w:val="003503B0"/>
    <w:rsid w:val="003507D9"/>
    <w:rsid w:val="00350FD1"/>
    <w:rsid w:val="00351387"/>
    <w:rsid w:val="003522E8"/>
    <w:rsid w:val="0035291A"/>
    <w:rsid w:val="00353071"/>
    <w:rsid w:val="00353439"/>
    <w:rsid w:val="003554E5"/>
    <w:rsid w:val="00355992"/>
    <w:rsid w:val="0035670B"/>
    <w:rsid w:val="0035670F"/>
    <w:rsid w:val="00357842"/>
    <w:rsid w:val="0035793E"/>
    <w:rsid w:val="00357981"/>
    <w:rsid w:val="00357C90"/>
    <w:rsid w:val="00357EE5"/>
    <w:rsid w:val="003608C9"/>
    <w:rsid w:val="00360DA8"/>
    <w:rsid w:val="0036134F"/>
    <w:rsid w:val="003617BF"/>
    <w:rsid w:val="00361CB9"/>
    <w:rsid w:val="00363370"/>
    <w:rsid w:val="00363910"/>
    <w:rsid w:val="00363E7A"/>
    <w:rsid w:val="00364F1E"/>
    <w:rsid w:val="00365514"/>
    <w:rsid w:val="003658C2"/>
    <w:rsid w:val="00366176"/>
    <w:rsid w:val="003662CA"/>
    <w:rsid w:val="0036659C"/>
    <w:rsid w:val="00367460"/>
    <w:rsid w:val="003676C2"/>
    <w:rsid w:val="00370146"/>
    <w:rsid w:val="00370721"/>
    <w:rsid w:val="00370B00"/>
    <w:rsid w:val="00371574"/>
    <w:rsid w:val="00371A66"/>
    <w:rsid w:val="00371DE6"/>
    <w:rsid w:val="00372850"/>
    <w:rsid w:val="003732A4"/>
    <w:rsid w:val="00373FFF"/>
    <w:rsid w:val="00374928"/>
    <w:rsid w:val="00374EF6"/>
    <w:rsid w:val="00375459"/>
    <w:rsid w:val="00375860"/>
    <w:rsid w:val="0037630F"/>
    <w:rsid w:val="00376746"/>
    <w:rsid w:val="00380291"/>
    <w:rsid w:val="003806B5"/>
    <w:rsid w:val="0038075D"/>
    <w:rsid w:val="00380D99"/>
    <w:rsid w:val="00381B29"/>
    <w:rsid w:val="00381D13"/>
    <w:rsid w:val="00382279"/>
    <w:rsid w:val="00383026"/>
    <w:rsid w:val="00383D72"/>
    <w:rsid w:val="00385701"/>
    <w:rsid w:val="00385CC7"/>
    <w:rsid w:val="00385D26"/>
    <w:rsid w:val="003863B7"/>
    <w:rsid w:val="003864B6"/>
    <w:rsid w:val="00386F58"/>
    <w:rsid w:val="0038739B"/>
    <w:rsid w:val="0038758B"/>
    <w:rsid w:val="00387982"/>
    <w:rsid w:val="00390D3D"/>
    <w:rsid w:val="00391704"/>
    <w:rsid w:val="00391705"/>
    <w:rsid w:val="003936A0"/>
    <w:rsid w:val="003943AA"/>
    <w:rsid w:val="003946DB"/>
    <w:rsid w:val="003949AF"/>
    <w:rsid w:val="00394A63"/>
    <w:rsid w:val="00394B01"/>
    <w:rsid w:val="00394F72"/>
    <w:rsid w:val="00395862"/>
    <w:rsid w:val="00395903"/>
    <w:rsid w:val="00395BFD"/>
    <w:rsid w:val="00396175"/>
    <w:rsid w:val="0039696E"/>
    <w:rsid w:val="003973A4"/>
    <w:rsid w:val="00397653"/>
    <w:rsid w:val="003A0A03"/>
    <w:rsid w:val="003A0A47"/>
    <w:rsid w:val="003A0D29"/>
    <w:rsid w:val="003A19E8"/>
    <w:rsid w:val="003A2D5B"/>
    <w:rsid w:val="003A354F"/>
    <w:rsid w:val="003A38BF"/>
    <w:rsid w:val="003A3B47"/>
    <w:rsid w:val="003A4187"/>
    <w:rsid w:val="003A4224"/>
    <w:rsid w:val="003A5698"/>
    <w:rsid w:val="003A59C5"/>
    <w:rsid w:val="003A5CAC"/>
    <w:rsid w:val="003A68FC"/>
    <w:rsid w:val="003A6A6A"/>
    <w:rsid w:val="003B0202"/>
    <w:rsid w:val="003B0C15"/>
    <w:rsid w:val="003B0D49"/>
    <w:rsid w:val="003B1501"/>
    <w:rsid w:val="003B189C"/>
    <w:rsid w:val="003B18A7"/>
    <w:rsid w:val="003B31B8"/>
    <w:rsid w:val="003B3379"/>
    <w:rsid w:val="003B33D2"/>
    <w:rsid w:val="003B4E36"/>
    <w:rsid w:val="003B4FD2"/>
    <w:rsid w:val="003B5EE1"/>
    <w:rsid w:val="003B6086"/>
    <w:rsid w:val="003B6254"/>
    <w:rsid w:val="003B671D"/>
    <w:rsid w:val="003B6882"/>
    <w:rsid w:val="003B6E30"/>
    <w:rsid w:val="003B7497"/>
    <w:rsid w:val="003B7DF3"/>
    <w:rsid w:val="003C0070"/>
    <w:rsid w:val="003C019B"/>
    <w:rsid w:val="003C064F"/>
    <w:rsid w:val="003C07D6"/>
    <w:rsid w:val="003C1A45"/>
    <w:rsid w:val="003C2C1B"/>
    <w:rsid w:val="003C3753"/>
    <w:rsid w:val="003C42EB"/>
    <w:rsid w:val="003C48AB"/>
    <w:rsid w:val="003C4B9E"/>
    <w:rsid w:val="003C54EF"/>
    <w:rsid w:val="003C70C0"/>
    <w:rsid w:val="003C7A7A"/>
    <w:rsid w:val="003D0234"/>
    <w:rsid w:val="003D0319"/>
    <w:rsid w:val="003D0558"/>
    <w:rsid w:val="003D06C4"/>
    <w:rsid w:val="003D0F5E"/>
    <w:rsid w:val="003D1A95"/>
    <w:rsid w:val="003D1AD1"/>
    <w:rsid w:val="003D2C40"/>
    <w:rsid w:val="003D2FE6"/>
    <w:rsid w:val="003D30F8"/>
    <w:rsid w:val="003D33D5"/>
    <w:rsid w:val="003D3708"/>
    <w:rsid w:val="003D3E2C"/>
    <w:rsid w:val="003D3EC7"/>
    <w:rsid w:val="003D55DF"/>
    <w:rsid w:val="003D5EEB"/>
    <w:rsid w:val="003D6365"/>
    <w:rsid w:val="003D6950"/>
    <w:rsid w:val="003D74B2"/>
    <w:rsid w:val="003D760A"/>
    <w:rsid w:val="003D79AE"/>
    <w:rsid w:val="003D7B4F"/>
    <w:rsid w:val="003E0081"/>
    <w:rsid w:val="003E0815"/>
    <w:rsid w:val="003E0AFD"/>
    <w:rsid w:val="003E0FB7"/>
    <w:rsid w:val="003E125D"/>
    <w:rsid w:val="003E1D06"/>
    <w:rsid w:val="003E4117"/>
    <w:rsid w:val="003E4A23"/>
    <w:rsid w:val="003E52F5"/>
    <w:rsid w:val="003E55C2"/>
    <w:rsid w:val="003E55E3"/>
    <w:rsid w:val="003E63AC"/>
    <w:rsid w:val="003E6B7F"/>
    <w:rsid w:val="003E7B02"/>
    <w:rsid w:val="003E7D99"/>
    <w:rsid w:val="003F0729"/>
    <w:rsid w:val="003F0A86"/>
    <w:rsid w:val="003F17D3"/>
    <w:rsid w:val="003F2F53"/>
    <w:rsid w:val="003F3671"/>
    <w:rsid w:val="003F3A79"/>
    <w:rsid w:val="003F44CF"/>
    <w:rsid w:val="003F56AC"/>
    <w:rsid w:val="003F5EDE"/>
    <w:rsid w:val="003F6606"/>
    <w:rsid w:val="003F7995"/>
    <w:rsid w:val="00401446"/>
    <w:rsid w:val="00402635"/>
    <w:rsid w:val="004029DF"/>
    <w:rsid w:val="004043AC"/>
    <w:rsid w:val="00404731"/>
    <w:rsid w:val="00405E88"/>
    <w:rsid w:val="00406459"/>
    <w:rsid w:val="00406693"/>
    <w:rsid w:val="00406B29"/>
    <w:rsid w:val="0040702A"/>
    <w:rsid w:val="00407710"/>
    <w:rsid w:val="0041017A"/>
    <w:rsid w:val="00410818"/>
    <w:rsid w:val="00410F87"/>
    <w:rsid w:val="004112FF"/>
    <w:rsid w:val="0041130E"/>
    <w:rsid w:val="00411971"/>
    <w:rsid w:val="00411C48"/>
    <w:rsid w:val="004124D1"/>
    <w:rsid w:val="0041308D"/>
    <w:rsid w:val="004134E7"/>
    <w:rsid w:val="004136AE"/>
    <w:rsid w:val="00413B94"/>
    <w:rsid w:val="00414553"/>
    <w:rsid w:val="00414D04"/>
    <w:rsid w:val="00415362"/>
    <w:rsid w:val="004153B6"/>
    <w:rsid w:val="004159C4"/>
    <w:rsid w:val="0041600B"/>
    <w:rsid w:val="00416188"/>
    <w:rsid w:val="0041634E"/>
    <w:rsid w:val="00417B1D"/>
    <w:rsid w:val="004201A6"/>
    <w:rsid w:val="004204B2"/>
    <w:rsid w:val="004205A6"/>
    <w:rsid w:val="00420A49"/>
    <w:rsid w:val="00420B31"/>
    <w:rsid w:val="00420C20"/>
    <w:rsid w:val="00420EBD"/>
    <w:rsid w:val="00421C1A"/>
    <w:rsid w:val="004235B6"/>
    <w:rsid w:val="0042392A"/>
    <w:rsid w:val="004240BF"/>
    <w:rsid w:val="00424473"/>
    <w:rsid w:val="00424BDC"/>
    <w:rsid w:val="00424CFC"/>
    <w:rsid w:val="004256F2"/>
    <w:rsid w:val="0042628A"/>
    <w:rsid w:val="0042703E"/>
    <w:rsid w:val="004278CA"/>
    <w:rsid w:val="00427B51"/>
    <w:rsid w:val="00430C44"/>
    <w:rsid w:val="00430D02"/>
    <w:rsid w:val="00430F05"/>
    <w:rsid w:val="004319C4"/>
    <w:rsid w:val="00432257"/>
    <w:rsid w:val="00432E62"/>
    <w:rsid w:val="00432F08"/>
    <w:rsid w:val="00433331"/>
    <w:rsid w:val="00433771"/>
    <w:rsid w:val="00434C11"/>
    <w:rsid w:val="004350D7"/>
    <w:rsid w:val="0043572D"/>
    <w:rsid w:val="00435D24"/>
    <w:rsid w:val="0043612F"/>
    <w:rsid w:val="0043773D"/>
    <w:rsid w:val="00440ABF"/>
    <w:rsid w:val="00440B89"/>
    <w:rsid w:val="00440BAA"/>
    <w:rsid w:val="00440D91"/>
    <w:rsid w:val="004419F5"/>
    <w:rsid w:val="00441DA6"/>
    <w:rsid w:val="0044211B"/>
    <w:rsid w:val="0044321B"/>
    <w:rsid w:val="0044324A"/>
    <w:rsid w:val="00443484"/>
    <w:rsid w:val="0044433E"/>
    <w:rsid w:val="00445357"/>
    <w:rsid w:val="00445C1D"/>
    <w:rsid w:val="00445DD9"/>
    <w:rsid w:val="004464B4"/>
    <w:rsid w:val="004466AF"/>
    <w:rsid w:val="00446885"/>
    <w:rsid w:val="00446E6A"/>
    <w:rsid w:val="004471E6"/>
    <w:rsid w:val="00447ED3"/>
    <w:rsid w:val="004505A6"/>
    <w:rsid w:val="00452D26"/>
    <w:rsid w:val="00453691"/>
    <w:rsid w:val="00454311"/>
    <w:rsid w:val="004544D4"/>
    <w:rsid w:val="00454EED"/>
    <w:rsid w:val="00455077"/>
    <w:rsid w:val="0045551B"/>
    <w:rsid w:val="0045695B"/>
    <w:rsid w:val="00456C4D"/>
    <w:rsid w:val="004577D4"/>
    <w:rsid w:val="00457D69"/>
    <w:rsid w:val="004603A2"/>
    <w:rsid w:val="004618A8"/>
    <w:rsid w:val="00461A38"/>
    <w:rsid w:val="00461A89"/>
    <w:rsid w:val="00461FB1"/>
    <w:rsid w:val="004621E3"/>
    <w:rsid w:val="004623CE"/>
    <w:rsid w:val="004625A3"/>
    <w:rsid w:val="00462627"/>
    <w:rsid w:val="0046265F"/>
    <w:rsid w:val="00462709"/>
    <w:rsid w:val="00463CAD"/>
    <w:rsid w:val="00464592"/>
    <w:rsid w:val="004651A7"/>
    <w:rsid w:val="004660CF"/>
    <w:rsid w:val="00466903"/>
    <w:rsid w:val="004671EE"/>
    <w:rsid w:val="0047164C"/>
    <w:rsid w:val="00471ABF"/>
    <w:rsid w:val="00472160"/>
    <w:rsid w:val="00473243"/>
    <w:rsid w:val="00473678"/>
    <w:rsid w:val="00473DD8"/>
    <w:rsid w:val="00473EC7"/>
    <w:rsid w:val="00474463"/>
    <w:rsid w:val="004753D2"/>
    <w:rsid w:val="00475545"/>
    <w:rsid w:val="00475AF6"/>
    <w:rsid w:val="00476606"/>
    <w:rsid w:val="00476913"/>
    <w:rsid w:val="004775AE"/>
    <w:rsid w:val="0048131E"/>
    <w:rsid w:val="00481B16"/>
    <w:rsid w:val="00482070"/>
    <w:rsid w:val="004822A2"/>
    <w:rsid w:val="00482360"/>
    <w:rsid w:val="0048286D"/>
    <w:rsid w:val="0048334D"/>
    <w:rsid w:val="00483428"/>
    <w:rsid w:val="004838A8"/>
    <w:rsid w:val="00483B90"/>
    <w:rsid w:val="00484885"/>
    <w:rsid w:val="00485BC5"/>
    <w:rsid w:val="00485F6F"/>
    <w:rsid w:val="0049012B"/>
    <w:rsid w:val="004901B2"/>
    <w:rsid w:val="004903EE"/>
    <w:rsid w:val="00490630"/>
    <w:rsid w:val="00490A3C"/>
    <w:rsid w:val="0049121B"/>
    <w:rsid w:val="004913CC"/>
    <w:rsid w:val="0049163A"/>
    <w:rsid w:val="00491F53"/>
    <w:rsid w:val="004936BF"/>
    <w:rsid w:val="00494F9E"/>
    <w:rsid w:val="004950BF"/>
    <w:rsid w:val="0049582F"/>
    <w:rsid w:val="004958BA"/>
    <w:rsid w:val="00495F23"/>
    <w:rsid w:val="0049639B"/>
    <w:rsid w:val="00496E44"/>
    <w:rsid w:val="00497496"/>
    <w:rsid w:val="004A0612"/>
    <w:rsid w:val="004A069C"/>
    <w:rsid w:val="004A096A"/>
    <w:rsid w:val="004A0BEB"/>
    <w:rsid w:val="004A184A"/>
    <w:rsid w:val="004A191D"/>
    <w:rsid w:val="004A1C8E"/>
    <w:rsid w:val="004A2261"/>
    <w:rsid w:val="004A242A"/>
    <w:rsid w:val="004A2551"/>
    <w:rsid w:val="004A28D0"/>
    <w:rsid w:val="004A33BA"/>
    <w:rsid w:val="004A3AA3"/>
    <w:rsid w:val="004A4F89"/>
    <w:rsid w:val="004A60EB"/>
    <w:rsid w:val="004A6B45"/>
    <w:rsid w:val="004A6BAB"/>
    <w:rsid w:val="004A6EAB"/>
    <w:rsid w:val="004B06E0"/>
    <w:rsid w:val="004B0A36"/>
    <w:rsid w:val="004B168B"/>
    <w:rsid w:val="004B177E"/>
    <w:rsid w:val="004B181D"/>
    <w:rsid w:val="004B1B3C"/>
    <w:rsid w:val="004B1C0F"/>
    <w:rsid w:val="004B2E6E"/>
    <w:rsid w:val="004B3F76"/>
    <w:rsid w:val="004B409D"/>
    <w:rsid w:val="004B4280"/>
    <w:rsid w:val="004B4A5C"/>
    <w:rsid w:val="004B4B57"/>
    <w:rsid w:val="004B4B64"/>
    <w:rsid w:val="004B5385"/>
    <w:rsid w:val="004B5D2E"/>
    <w:rsid w:val="004B5E1E"/>
    <w:rsid w:val="004B5FD6"/>
    <w:rsid w:val="004B6287"/>
    <w:rsid w:val="004B6385"/>
    <w:rsid w:val="004B677C"/>
    <w:rsid w:val="004B6A2E"/>
    <w:rsid w:val="004B6B85"/>
    <w:rsid w:val="004B7186"/>
    <w:rsid w:val="004B75A5"/>
    <w:rsid w:val="004B7714"/>
    <w:rsid w:val="004B786C"/>
    <w:rsid w:val="004C07BE"/>
    <w:rsid w:val="004C0817"/>
    <w:rsid w:val="004C1F61"/>
    <w:rsid w:val="004C21A7"/>
    <w:rsid w:val="004C2236"/>
    <w:rsid w:val="004C2939"/>
    <w:rsid w:val="004C2BFF"/>
    <w:rsid w:val="004C3016"/>
    <w:rsid w:val="004C33ED"/>
    <w:rsid w:val="004C3F9D"/>
    <w:rsid w:val="004C4513"/>
    <w:rsid w:val="004C4F24"/>
    <w:rsid w:val="004C61AD"/>
    <w:rsid w:val="004C6221"/>
    <w:rsid w:val="004C6277"/>
    <w:rsid w:val="004C66C4"/>
    <w:rsid w:val="004C6B9C"/>
    <w:rsid w:val="004C74A4"/>
    <w:rsid w:val="004C7B4E"/>
    <w:rsid w:val="004D0236"/>
    <w:rsid w:val="004D0F4E"/>
    <w:rsid w:val="004D0FF9"/>
    <w:rsid w:val="004D1165"/>
    <w:rsid w:val="004D1B5F"/>
    <w:rsid w:val="004D24B2"/>
    <w:rsid w:val="004D2D13"/>
    <w:rsid w:val="004D2E4C"/>
    <w:rsid w:val="004D2F0A"/>
    <w:rsid w:val="004D4458"/>
    <w:rsid w:val="004D4472"/>
    <w:rsid w:val="004D4497"/>
    <w:rsid w:val="004D5CFE"/>
    <w:rsid w:val="004D6317"/>
    <w:rsid w:val="004D7DD7"/>
    <w:rsid w:val="004D7DF2"/>
    <w:rsid w:val="004D7ED8"/>
    <w:rsid w:val="004E0584"/>
    <w:rsid w:val="004E1107"/>
    <w:rsid w:val="004E13BE"/>
    <w:rsid w:val="004E1FB7"/>
    <w:rsid w:val="004E2A7C"/>
    <w:rsid w:val="004E39F4"/>
    <w:rsid w:val="004E4163"/>
    <w:rsid w:val="004E485E"/>
    <w:rsid w:val="004E51B8"/>
    <w:rsid w:val="004E53EB"/>
    <w:rsid w:val="004E5D9D"/>
    <w:rsid w:val="004E63F9"/>
    <w:rsid w:val="004E75BC"/>
    <w:rsid w:val="004E7922"/>
    <w:rsid w:val="004E7D34"/>
    <w:rsid w:val="004E7DC7"/>
    <w:rsid w:val="004F0340"/>
    <w:rsid w:val="004F12BD"/>
    <w:rsid w:val="004F1642"/>
    <w:rsid w:val="004F2225"/>
    <w:rsid w:val="004F35D0"/>
    <w:rsid w:val="004F3DFC"/>
    <w:rsid w:val="004F41FA"/>
    <w:rsid w:val="004F46DA"/>
    <w:rsid w:val="004F5391"/>
    <w:rsid w:val="004F719F"/>
    <w:rsid w:val="004F7CB1"/>
    <w:rsid w:val="004F7DBE"/>
    <w:rsid w:val="004F7EF3"/>
    <w:rsid w:val="005001C3"/>
    <w:rsid w:val="00500D8E"/>
    <w:rsid w:val="0050175B"/>
    <w:rsid w:val="0050198B"/>
    <w:rsid w:val="0050255D"/>
    <w:rsid w:val="005032B8"/>
    <w:rsid w:val="00503EF8"/>
    <w:rsid w:val="005042CC"/>
    <w:rsid w:val="005050CB"/>
    <w:rsid w:val="00505F6C"/>
    <w:rsid w:val="00506543"/>
    <w:rsid w:val="00506576"/>
    <w:rsid w:val="00507069"/>
    <w:rsid w:val="0050706E"/>
    <w:rsid w:val="00507CF0"/>
    <w:rsid w:val="00507EEE"/>
    <w:rsid w:val="00511D0E"/>
    <w:rsid w:val="00512CC4"/>
    <w:rsid w:val="00512F23"/>
    <w:rsid w:val="00513037"/>
    <w:rsid w:val="005132F0"/>
    <w:rsid w:val="00514195"/>
    <w:rsid w:val="005141D4"/>
    <w:rsid w:val="00514572"/>
    <w:rsid w:val="00514941"/>
    <w:rsid w:val="00514971"/>
    <w:rsid w:val="0051534C"/>
    <w:rsid w:val="0051558D"/>
    <w:rsid w:val="00515E19"/>
    <w:rsid w:val="0051638D"/>
    <w:rsid w:val="0051683A"/>
    <w:rsid w:val="005168D7"/>
    <w:rsid w:val="0051715A"/>
    <w:rsid w:val="005173E6"/>
    <w:rsid w:val="0051752C"/>
    <w:rsid w:val="00517737"/>
    <w:rsid w:val="005178EF"/>
    <w:rsid w:val="005179B3"/>
    <w:rsid w:val="00517C18"/>
    <w:rsid w:val="00517C3B"/>
    <w:rsid w:val="00520A09"/>
    <w:rsid w:val="00520BE6"/>
    <w:rsid w:val="00522AD2"/>
    <w:rsid w:val="0052391E"/>
    <w:rsid w:val="005247E9"/>
    <w:rsid w:val="00524A40"/>
    <w:rsid w:val="00525C84"/>
    <w:rsid w:val="00525E18"/>
    <w:rsid w:val="0052662B"/>
    <w:rsid w:val="00527433"/>
    <w:rsid w:val="005276BE"/>
    <w:rsid w:val="00527CB6"/>
    <w:rsid w:val="00527D0B"/>
    <w:rsid w:val="005302A4"/>
    <w:rsid w:val="005304D4"/>
    <w:rsid w:val="005305C6"/>
    <w:rsid w:val="0053073B"/>
    <w:rsid w:val="0053096C"/>
    <w:rsid w:val="00530E51"/>
    <w:rsid w:val="00531C8E"/>
    <w:rsid w:val="005321D7"/>
    <w:rsid w:val="005325C3"/>
    <w:rsid w:val="00532744"/>
    <w:rsid w:val="00532C0E"/>
    <w:rsid w:val="0053311C"/>
    <w:rsid w:val="005340A0"/>
    <w:rsid w:val="005349C2"/>
    <w:rsid w:val="00534AC0"/>
    <w:rsid w:val="00535839"/>
    <w:rsid w:val="00536345"/>
    <w:rsid w:val="005376A7"/>
    <w:rsid w:val="0053786B"/>
    <w:rsid w:val="00537B69"/>
    <w:rsid w:val="005417B5"/>
    <w:rsid w:val="00541A1C"/>
    <w:rsid w:val="00541B8E"/>
    <w:rsid w:val="005426F5"/>
    <w:rsid w:val="00542779"/>
    <w:rsid w:val="00542A85"/>
    <w:rsid w:val="00542FAE"/>
    <w:rsid w:val="005430D6"/>
    <w:rsid w:val="00543F69"/>
    <w:rsid w:val="00544AFE"/>
    <w:rsid w:val="00544FC6"/>
    <w:rsid w:val="0054591B"/>
    <w:rsid w:val="0054664D"/>
    <w:rsid w:val="005466DB"/>
    <w:rsid w:val="005476A2"/>
    <w:rsid w:val="00547D0F"/>
    <w:rsid w:val="00547ED0"/>
    <w:rsid w:val="0055025A"/>
    <w:rsid w:val="0055053F"/>
    <w:rsid w:val="00550604"/>
    <w:rsid w:val="00550A02"/>
    <w:rsid w:val="00551BE4"/>
    <w:rsid w:val="00552712"/>
    <w:rsid w:val="00552CA0"/>
    <w:rsid w:val="00553448"/>
    <w:rsid w:val="00554136"/>
    <w:rsid w:val="005543E3"/>
    <w:rsid w:val="00554BDF"/>
    <w:rsid w:val="00555438"/>
    <w:rsid w:val="0055566B"/>
    <w:rsid w:val="00555DE5"/>
    <w:rsid w:val="00556714"/>
    <w:rsid w:val="00556C54"/>
    <w:rsid w:val="0055701E"/>
    <w:rsid w:val="005570A9"/>
    <w:rsid w:val="005576A1"/>
    <w:rsid w:val="00560069"/>
    <w:rsid w:val="00560188"/>
    <w:rsid w:val="0056057C"/>
    <w:rsid w:val="0056088D"/>
    <w:rsid w:val="00560DE6"/>
    <w:rsid w:val="005614CA"/>
    <w:rsid w:val="005618C6"/>
    <w:rsid w:val="00561AD7"/>
    <w:rsid w:val="00562572"/>
    <w:rsid w:val="00562D75"/>
    <w:rsid w:val="00562DBF"/>
    <w:rsid w:val="00562F84"/>
    <w:rsid w:val="005631FC"/>
    <w:rsid w:val="00563B77"/>
    <w:rsid w:val="00563FB5"/>
    <w:rsid w:val="00564827"/>
    <w:rsid w:val="00565704"/>
    <w:rsid w:val="0056672B"/>
    <w:rsid w:val="00567598"/>
    <w:rsid w:val="0056774D"/>
    <w:rsid w:val="00567987"/>
    <w:rsid w:val="00567C16"/>
    <w:rsid w:val="00567F32"/>
    <w:rsid w:val="005702AE"/>
    <w:rsid w:val="00572F2C"/>
    <w:rsid w:val="00572F76"/>
    <w:rsid w:val="00572FF9"/>
    <w:rsid w:val="0057452B"/>
    <w:rsid w:val="005747CB"/>
    <w:rsid w:val="0057494E"/>
    <w:rsid w:val="00575A74"/>
    <w:rsid w:val="00575C40"/>
    <w:rsid w:val="00576495"/>
    <w:rsid w:val="005776A6"/>
    <w:rsid w:val="00580462"/>
    <w:rsid w:val="00580C62"/>
    <w:rsid w:val="00581188"/>
    <w:rsid w:val="005818BB"/>
    <w:rsid w:val="00581B96"/>
    <w:rsid w:val="00582527"/>
    <w:rsid w:val="005829B0"/>
    <w:rsid w:val="005834E6"/>
    <w:rsid w:val="00583914"/>
    <w:rsid w:val="00583A5A"/>
    <w:rsid w:val="005845D7"/>
    <w:rsid w:val="005845E4"/>
    <w:rsid w:val="005848FB"/>
    <w:rsid w:val="0058499F"/>
    <w:rsid w:val="005851F5"/>
    <w:rsid w:val="00585201"/>
    <w:rsid w:val="005858D9"/>
    <w:rsid w:val="00586735"/>
    <w:rsid w:val="00587747"/>
    <w:rsid w:val="00592820"/>
    <w:rsid w:val="00592863"/>
    <w:rsid w:val="00592EC3"/>
    <w:rsid w:val="00593508"/>
    <w:rsid w:val="0059352C"/>
    <w:rsid w:val="00593862"/>
    <w:rsid w:val="00595EEC"/>
    <w:rsid w:val="00596605"/>
    <w:rsid w:val="005A0FDB"/>
    <w:rsid w:val="005A1090"/>
    <w:rsid w:val="005A109E"/>
    <w:rsid w:val="005A314F"/>
    <w:rsid w:val="005A3BA6"/>
    <w:rsid w:val="005A3BE4"/>
    <w:rsid w:val="005A3CA6"/>
    <w:rsid w:val="005A47C2"/>
    <w:rsid w:val="005A512D"/>
    <w:rsid w:val="005A594F"/>
    <w:rsid w:val="005A5951"/>
    <w:rsid w:val="005A5C7F"/>
    <w:rsid w:val="005A6654"/>
    <w:rsid w:val="005A6C2C"/>
    <w:rsid w:val="005B0972"/>
    <w:rsid w:val="005B1146"/>
    <w:rsid w:val="005B1EC6"/>
    <w:rsid w:val="005B1F68"/>
    <w:rsid w:val="005B2375"/>
    <w:rsid w:val="005B2BE1"/>
    <w:rsid w:val="005B3792"/>
    <w:rsid w:val="005B3E0F"/>
    <w:rsid w:val="005B467A"/>
    <w:rsid w:val="005B65A7"/>
    <w:rsid w:val="005B6F91"/>
    <w:rsid w:val="005B733E"/>
    <w:rsid w:val="005B7376"/>
    <w:rsid w:val="005B751F"/>
    <w:rsid w:val="005B7685"/>
    <w:rsid w:val="005C08EC"/>
    <w:rsid w:val="005C13F7"/>
    <w:rsid w:val="005C16D2"/>
    <w:rsid w:val="005C1E5C"/>
    <w:rsid w:val="005C1FC0"/>
    <w:rsid w:val="005C3E5C"/>
    <w:rsid w:val="005C3F2B"/>
    <w:rsid w:val="005C4280"/>
    <w:rsid w:val="005C42BB"/>
    <w:rsid w:val="005C4474"/>
    <w:rsid w:val="005C4480"/>
    <w:rsid w:val="005C5084"/>
    <w:rsid w:val="005C53E3"/>
    <w:rsid w:val="005C662E"/>
    <w:rsid w:val="005C69AA"/>
    <w:rsid w:val="005C6CE1"/>
    <w:rsid w:val="005C7951"/>
    <w:rsid w:val="005C7B30"/>
    <w:rsid w:val="005C7EFB"/>
    <w:rsid w:val="005D0ACF"/>
    <w:rsid w:val="005D13EF"/>
    <w:rsid w:val="005D1D88"/>
    <w:rsid w:val="005D2BBA"/>
    <w:rsid w:val="005D2DAC"/>
    <w:rsid w:val="005D2E62"/>
    <w:rsid w:val="005D32FE"/>
    <w:rsid w:val="005D3399"/>
    <w:rsid w:val="005D39A7"/>
    <w:rsid w:val="005D4B68"/>
    <w:rsid w:val="005D4BDF"/>
    <w:rsid w:val="005D4BE1"/>
    <w:rsid w:val="005D56AC"/>
    <w:rsid w:val="005D5DED"/>
    <w:rsid w:val="005D7445"/>
    <w:rsid w:val="005D776D"/>
    <w:rsid w:val="005D7C71"/>
    <w:rsid w:val="005E13F9"/>
    <w:rsid w:val="005E2867"/>
    <w:rsid w:val="005E2E5B"/>
    <w:rsid w:val="005E2FD2"/>
    <w:rsid w:val="005E31AE"/>
    <w:rsid w:val="005E354E"/>
    <w:rsid w:val="005E38BE"/>
    <w:rsid w:val="005E4903"/>
    <w:rsid w:val="005E5274"/>
    <w:rsid w:val="005E5A29"/>
    <w:rsid w:val="005E6511"/>
    <w:rsid w:val="005E6693"/>
    <w:rsid w:val="005E6D9F"/>
    <w:rsid w:val="005E6DBC"/>
    <w:rsid w:val="005E6EE5"/>
    <w:rsid w:val="005E70EA"/>
    <w:rsid w:val="005E7E45"/>
    <w:rsid w:val="005E7EC0"/>
    <w:rsid w:val="005E7F7E"/>
    <w:rsid w:val="005F12C6"/>
    <w:rsid w:val="005F280A"/>
    <w:rsid w:val="005F2CCB"/>
    <w:rsid w:val="005F2F69"/>
    <w:rsid w:val="005F32F2"/>
    <w:rsid w:val="005F4BEC"/>
    <w:rsid w:val="005F4C9B"/>
    <w:rsid w:val="005F5351"/>
    <w:rsid w:val="005F545D"/>
    <w:rsid w:val="005F59B3"/>
    <w:rsid w:val="005F5BE6"/>
    <w:rsid w:val="005F6516"/>
    <w:rsid w:val="005F768D"/>
    <w:rsid w:val="005F7D14"/>
    <w:rsid w:val="0060011E"/>
    <w:rsid w:val="00601049"/>
    <w:rsid w:val="00601091"/>
    <w:rsid w:val="006022C1"/>
    <w:rsid w:val="006024BB"/>
    <w:rsid w:val="0060289A"/>
    <w:rsid w:val="006034F2"/>
    <w:rsid w:val="00603E82"/>
    <w:rsid w:val="0060433D"/>
    <w:rsid w:val="00604CB3"/>
    <w:rsid w:val="00604DAF"/>
    <w:rsid w:val="00604E48"/>
    <w:rsid w:val="00605E0A"/>
    <w:rsid w:val="006074E9"/>
    <w:rsid w:val="00607B99"/>
    <w:rsid w:val="00610427"/>
    <w:rsid w:val="006104C9"/>
    <w:rsid w:val="006114A1"/>
    <w:rsid w:val="00613CA8"/>
    <w:rsid w:val="00613CAB"/>
    <w:rsid w:val="00614640"/>
    <w:rsid w:val="00614841"/>
    <w:rsid w:val="00614E8C"/>
    <w:rsid w:val="00615519"/>
    <w:rsid w:val="00615CBE"/>
    <w:rsid w:val="00616475"/>
    <w:rsid w:val="00616531"/>
    <w:rsid w:val="006165C6"/>
    <w:rsid w:val="00616874"/>
    <w:rsid w:val="00620181"/>
    <w:rsid w:val="006202FD"/>
    <w:rsid w:val="00620AAD"/>
    <w:rsid w:val="00621792"/>
    <w:rsid w:val="00621794"/>
    <w:rsid w:val="00621B38"/>
    <w:rsid w:val="00622184"/>
    <w:rsid w:val="006226B3"/>
    <w:rsid w:val="00623026"/>
    <w:rsid w:val="00624409"/>
    <w:rsid w:val="006244E0"/>
    <w:rsid w:val="00624664"/>
    <w:rsid w:val="00624EC0"/>
    <w:rsid w:val="00627CEE"/>
    <w:rsid w:val="006319A5"/>
    <w:rsid w:val="006330BF"/>
    <w:rsid w:val="00633A8E"/>
    <w:rsid w:val="00633A9A"/>
    <w:rsid w:val="0063409E"/>
    <w:rsid w:val="006351F7"/>
    <w:rsid w:val="00636629"/>
    <w:rsid w:val="006366D8"/>
    <w:rsid w:val="00636BAE"/>
    <w:rsid w:val="00636DE0"/>
    <w:rsid w:val="00637052"/>
    <w:rsid w:val="006374DA"/>
    <w:rsid w:val="00640329"/>
    <w:rsid w:val="006405A1"/>
    <w:rsid w:val="006408F5"/>
    <w:rsid w:val="0064107D"/>
    <w:rsid w:val="00641E92"/>
    <w:rsid w:val="006421C8"/>
    <w:rsid w:val="00642E02"/>
    <w:rsid w:val="00645821"/>
    <w:rsid w:val="006459E3"/>
    <w:rsid w:val="00645FD4"/>
    <w:rsid w:val="00646181"/>
    <w:rsid w:val="00646453"/>
    <w:rsid w:val="00646528"/>
    <w:rsid w:val="00646575"/>
    <w:rsid w:val="00646AF3"/>
    <w:rsid w:val="00646BF1"/>
    <w:rsid w:val="00646ECF"/>
    <w:rsid w:val="00647A22"/>
    <w:rsid w:val="00650A93"/>
    <w:rsid w:val="00650C8B"/>
    <w:rsid w:val="00650DC3"/>
    <w:rsid w:val="00651378"/>
    <w:rsid w:val="0065183F"/>
    <w:rsid w:val="006522EE"/>
    <w:rsid w:val="0065231B"/>
    <w:rsid w:val="0065248B"/>
    <w:rsid w:val="0065307D"/>
    <w:rsid w:val="006537FB"/>
    <w:rsid w:val="00653F69"/>
    <w:rsid w:val="00654C3A"/>
    <w:rsid w:val="00655A78"/>
    <w:rsid w:val="00655C68"/>
    <w:rsid w:val="00657FF3"/>
    <w:rsid w:val="006605DF"/>
    <w:rsid w:val="00660DD2"/>
    <w:rsid w:val="00662075"/>
    <w:rsid w:val="006622D1"/>
    <w:rsid w:val="006624B8"/>
    <w:rsid w:val="00663205"/>
    <w:rsid w:val="00663268"/>
    <w:rsid w:val="00663697"/>
    <w:rsid w:val="006642C0"/>
    <w:rsid w:val="0066467B"/>
    <w:rsid w:val="00665085"/>
    <w:rsid w:val="006653D2"/>
    <w:rsid w:val="006658F2"/>
    <w:rsid w:val="006659AA"/>
    <w:rsid w:val="00665E4D"/>
    <w:rsid w:val="006665F8"/>
    <w:rsid w:val="00666697"/>
    <w:rsid w:val="00667033"/>
    <w:rsid w:val="006700DB"/>
    <w:rsid w:val="006703F8"/>
    <w:rsid w:val="006714C0"/>
    <w:rsid w:val="00671A60"/>
    <w:rsid w:val="006724DB"/>
    <w:rsid w:val="00672AAF"/>
    <w:rsid w:val="006734B8"/>
    <w:rsid w:val="00673612"/>
    <w:rsid w:val="00673C00"/>
    <w:rsid w:val="00673FAB"/>
    <w:rsid w:val="00674A19"/>
    <w:rsid w:val="00675223"/>
    <w:rsid w:val="006753C3"/>
    <w:rsid w:val="006753DA"/>
    <w:rsid w:val="00675591"/>
    <w:rsid w:val="00675D91"/>
    <w:rsid w:val="00675EFF"/>
    <w:rsid w:val="006767B2"/>
    <w:rsid w:val="006771F9"/>
    <w:rsid w:val="00677A49"/>
    <w:rsid w:val="00677BE1"/>
    <w:rsid w:val="00680662"/>
    <w:rsid w:val="0068103C"/>
    <w:rsid w:val="006810F7"/>
    <w:rsid w:val="00681B72"/>
    <w:rsid w:val="0068390A"/>
    <w:rsid w:val="00683A60"/>
    <w:rsid w:val="0068496F"/>
    <w:rsid w:val="00684F41"/>
    <w:rsid w:val="0068610B"/>
    <w:rsid w:val="006868D2"/>
    <w:rsid w:val="006875BF"/>
    <w:rsid w:val="0068793C"/>
    <w:rsid w:val="0068794D"/>
    <w:rsid w:val="00687A54"/>
    <w:rsid w:val="0069055F"/>
    <w:rsid w:val="00690B6D"/>
    <w:rsid w:val="00691103"/>
    <w:rsid w:val="006923DB"/>
    <w:rsid w:val="00692546"/>
    <w:rsid w:val="006934FD"/>
    <w:rsid w:val="00693A65"/>
    <w:rsid w:val="00693B1E"/>
    <w:rsid w:val="006948B9"/>
    <w:rsid w:val="00694B2F"/>
    <w:rsid w:val="00694EA6"/>
    <w:rsid w:val="00695F7B"/>
    <w:rsid w:val="006962A9"/>
    <w:rsid w:val="00696FDF"/>
    <w:rsid w:val="006974BC"/>
    <w:rsid w:val="006978F4"/>
    <w:rsid w:val="00697DEB"/>
    <w:rsid w:val="006A064E"/>
    <w:rsid w:val="006A07D1"/>
    <w:rsid w:val="006A11AF"/>
    <w:rsid w:val="006A1212"/>
    <w:rsid w:val="006A2187"/>
    <w:rsid w:val="006A2D35"/>
    <w:rsid w:val="006A343E"/>
    <w:rsid w:val="006A35EB"/>
    <w:rsid w:val="006A3C1E"/>
    <w:rsid w:val="006A450D"/>
    <w:rsid w:val="006A7031"/>
    <w:rsid w:val="006B08D2"/>
    <w:rsid w:val="006B0B54"/>
    <w:rsid w:val="006B156F"/>
    <w:rsid w:val="006B1B4F"/>
    <w:rsid w:val="006B2B9F"/>
    <w:rsid w:val="006B2F76"/>
    <w:rsid w:val="006B34F1"/>
    <w:rsid w:val="006B37E8"/>
    <w:rsid w:val="006B38D1"/>
    <w:rsid w:val="006B3936"/>
    <w:rsid w:val="006B41B5"/>
    <w:rsid w:val="006B43B1"/>
    <w:rsid w:val="006B4E78"/>
    <w:rsid w:val="006B5877"/>
    <w:rsid w:val="006B6056"/>
    <w:rsid w:val="006B7645"/>
    <w:rsid w:val="006B7927"/>
    <w:rsid w:val="006B7B36"/>
    <w:rsid w:val="006B7F1E"/>
    <w:rsid w:val="006C006E"/>
    <w:rsid w:val="006C0361"/>
    <w:rsid w:val="006C05A2"/>
    <w:rsid w:val="006C0989"/>
    <w:rsid w:val="006C0CEA"/>
    <w:rsid w:val="006C0F8F"/>
    <w:rsid w:val="006C12F9"/>
    <w:rsid w:val="006C2202"/>
    <w:rsid w:val="006C32A9"/>
    <w:rsid w:val="006C3370"/>
    <w:rsid w:val="006C3765"/>
    <w:rsid w:val="006C4293"/>
    <w:rsid w:val="006C480F"/>
    <w:rsid w:val="006C4917"/>
    <w:rsid w:val="006C63C2"/>
    <w:rsid w:val="006C7856"/>
    <w:rsid w:val="006C7CF3"/>
    <w:rsid w:val="006D0054"/>
    <w:rsid w:val="006D0404"/>
    <w:rsid w:val="006D1A4E"/>
    <w:rsid w:val="006D1F4B"/>
    <w:rsid w:val="006D21DB"/>
    <w:rsid w:val="006D3432"/>
    <w:rsid w:val="006D3909"/>
    <w:rsid w:val="006D395D"/>
    <w:rsid w:val="006D39A4"/>
    <w:rsid w:val="006D3ACF"/>
    <w:rsid w:val="006D3B0F"/>
    <w:rsid w:val="006D3C4B"/>
    <w:rsid w:val="006D3D54"/>
    <w:rsid w:val="006D40B2"/>
    <w:rsid w:val="006D4499"/>
    <w:rsid w:val="006D4E4E"/>
    <w:rsid w:val="006D5412"/>
    <w:rsid w:val="006D54E2"/>
    <w:rsid w:val="006D598B"/>
    <w:rsid w:val="006D5E76"/>
    <w:rsid w:val="006D68D9"/>
    <w:rsid w:val="006D6D9C"/>
    <w:rsid w:val="006D72AD"/>
    <w:rsid w:val="006D7F0C"/>
    <w:rsid w:val="006E09E7"/>
    <w:rsid w:val="006E0A2C"/>
    <w:rsid w:val="006E19E8"/>
    <w:rsid w:val="006E247B"/>
    <w:rsid w:val="006E2F95"/>
    <w:rsid w:val="006E3736"/>
    <w:rsid w:val="006E3AB6"/>
    <w:rsid w:val="006E4152"/>
    <w:rsid w:val="006E5A54"/>
    <w:rsid w:val="006E611F"/>
    <w:rsid w:val="006E696F"/>
    <w:rsid w:val="006E7009"/>
    <w:rsid w:val="006E707D"/>
    <w:rsid w:val="006F0017"/>
    <w:rsid w:val="006F0204"/>
    <w:rsid w:val="006F04D1"/>
    <w:rsid w:val="006F11DA"/>
    <w:rsid w:val="006F129F"/>
    <w:rsid w:val="006F2CD9"/>
    <w:rsid w:val="006F4819"/>
    <w:rsid w:val="006F7F43"/>
    <w:rsid w:val="0070065C"/>
    <w:rsid w:val="00702384"/>
    <w:rsid w:val="00703123"/>
    <w:rsid w:val="00703DE9"/>
    <w:rsid w:val="007040A2"/>
    <w:rsid w:val="007042E8"/>
    <w:rsid w:val="0070467D"/>
    <w:rsid w:val="007051DC"/>
    <w:rsid w:val="0070529D"/>
    <w:rsid w:val="00706464"/>
    <w:rsid w:val="0070659B"/>
    <w:rsid w:val="007106A6"/>
    <w:rsid w:val="00710938"/>
    <w:rsid w:val="00711043"/>
    <w:rsid w:val="007113EB"/>
    <w:rsid w:val="00713998"/>
    <w:rsid w:val="0071512E"/>
    <w:rsid w:val="00715608"/>
    <w:rsid w:val="00716051"/>
    <w:rsid w:val="00716392"/>
    <w:rsid w:val="00716AD1"/>
    <w:rsid w:val="00717ED1"/>
    <w:rsid w:val="00717F4D"/>
    <w:rsid w:val="0072114F"/>
    <w:rsid w:val="007220F6"/>
    <w:rsid w:val="00722951"/>
    <w:rsid w:val="00725A54"/>
    <w:rsid w:val="0072674B"/>
    <w:rsid w:val="00727026"/>
    <w:rsid w:val="007328DD"/>
    <w:rsid w:val="007331E6"/>
    <w:rsid w:val="0073357E"/>
    <w:rsid w:val="00733D45"/>
    <w:rsid w:val="007340C8"/>
    <w:rsid w:val="00734CDA"/>
    <w:rsid w:val="007350CE"/>
    <w:rsid w:val="00735A9E"/>
    <w:rsid w:val="00736161"/>
    <w:rsid w:val="00736262"/>
    <w:rsid w:val="00737005"/>
    <w:rsid w:val="00737EC5"/>
    <w:rsid w:val="00740750"/>
    <w:rsid w:val="00740D82"/>
    <w:rsid w:val="0074492D"/>
    <w:rsid w:val="0074646A"/>
    <w:rsid w:val="007469A9"/>
    <w:rsid w:val="00746B2D"/>
    <w:rsid w:val="0074748C"/>
    <w:rsid w:val="00747C78"/>
    <w:rsid w:val="00747E0A"/>
    <w:rsid w:val="00747F1B"/>
    <w:rsid w:val="00750B90"/>
    <w:rsid w:val="00750EB7"/>
    <w:rsid w:val="00751145"/>
    <w:rsid w:val="007512CE"/>
    <w:rsid w:val="00751687"/>
    <w:rsid w:val="00752841"/>
    <w:rsid w:val="0075346B"/>
    <w:rsid w:val="00753B6E"/>
    <w:rsid w:val="00754196"/>
    <w:rsid w:val="0075419C"/>
    <w:rsid w:val="007542F8"/>
    <w:rsid w:val="00754421"/>
    <w:rsid w:val="00754EF9"/>
    <w:rsid w:val="00755B66"/>
    <w:rsid w:val="00755D28"/>
    <w:rsid w:val="00755F05"/>
    <w:rsid w:val="007565D5"/>
    <w:rsid w:val="00756C08"/>
    <w:rsid w:val="007570AA"/>
    <w:rsid w:val="00757186"/>
    <w:rsid w:val="007571A8"/>
    <w:rsid w:val="007575F7"/>
    <w:rsid w:val="00757D51"/>
    <w:rsid w:val="00757EB5"/>
    <w:rsid w:val="00757FA2"/>
    <w:rsid w:val="007603B2"/>
    <w:rsid w:val="0076059B"/>
    <w:rsid w:val="0076178D"/>
    <w:rsid w:val="0076233F"/>
    <w:rsid w:val="0076267E"/>
    <w:rsid w:val="007629C0"/>
    <w:rsid w:val="00762B9A"/>
    <w:rsid w:val="007637F0"/>
    <w:rsid w:val="00763831"/>
    <w:rsid w:val="007642E3"/>
    <w:rsid w:val="007648E9"/>
    <w:rsid w:val="0076498D"/>
    <w:rsid w:val="00764AFD"/>
    <w:rsid w:val="00766002"/>
    <w:rsid w:val="00766E89"/>
    <w:rsid w:val="00767264"/>
    <w:rsid w:val="00767897"/>
    <w:rsid w:val="00767FB2"/>
    <w:rsid w:val="00770641"/>
    <w:rsid w:val="00770E74"/>
    <w:rsid w:val="007715E5"/>
    <w:rsid w:val="00771BF6"/>
    <w:rsid w:val="0077368C"/>
    <w:rsid w:val="00774743"/>
    <w:rsid w:val="00774AEE"/>
    <w:rsid w:val="00774BD6"/>
    <w:rsid w:val="00774D47"/>
    <w:rsid w:val="007756AE"/>
    <w:rsid w:val="007768C5"/>
    <w:rsid w:val="00777497"/>
    <w:rsid w:val="0078058E"/>
    <w:rsid w:val="00780E61"/>
    <w:rsid w:val="00780EF5"/>
    <w:rsid w:val="00783245"/>
    <w:rsid w:val="00783E84"/>
    <w:rsid w:val="007856BD"/>
    <w:rsid w:val="007856E3"/>
    <w:rsid w:val="007859FB"/>
    <w:rsid w:val="00785D2E"/>
    <w:rsid w:val="0078626A"/>
    <w:rsid w:val="00786DE6"/>
    <w:rsid w:val="00786F1A"/>
    <w:rsid w:val="007878A7"/>
    <w:rsid w:val="00787D5C"/>
    <w:rsid w:val="00787FC3"/>
    <w:rsid w:val="007905C4"/>
    <w:rsid w:val="007907BF"/>
    <w:rsid w:val="00790A29"/>
    <w:rsid w:val="007914EF"/>
    <w:rsid w:val="00792347"/>
    <w:rsid w:val="0079257C"/>
    <w:rsid w:val="00792BC3"/>
    <w:rsid w:val="007931F2"/>
    <w:rsid w:val="00793C93"/>
    <w:rsid w:val="0079409A"/>
    <w:rsid w:val="007940CA"/>
    <w:rsid w:val="00794A6A"/>
    <w:rsid w:val="00794D5E"/>
    <w:rsid w:val="00795C60"/>
    <w:rsid w:val="007970AF"/>
    <w:rsid w:val="00797336"/>
    <w:rsid w:val="007978CE"/>
    <w:rsid w:val="007A01CC"/>
    <w:rsid w:val="007A05B3"/>
    <w:rsid w:val="007A0626"/>
    <w:rsid w:val="007A07FB"/>
    <w:rsid w:val="007A0CED"/>
    <w:rsid w:val="007A1039"/>
    <w:rsid w:val="007A1679"/>
    <w:rsid w:val="007A1D80"/>
    <w:rsid w:val="007A30A5"/>
    <w:rsid w:val="007A3D8A"/>
    <w:rsid w:val="007A4016"/>
    <w:rsid w:val="007A4189"/>
    <w:rsid w:val="007A539E"/>
    <w:rsid w:val="007A5C0D"/>
    <w:rsid w:val="007A5FC9"/>
    <w:rsid w:val="007A7690"/>
    <w:rsid w:val="007B00C8"/>
    <w:rsid w:val="007B02F6"/>
    <w:rsid w:val="007B0417"/>
    <w:rsid w:val="007B0552"/>
    <w:rsid w:val="007B0596"/>
    <w:rsid w:val="007B0926"/>
    <w:rsid w:val="007B1D25"/>
    <w:rsid w:val="007B2E60"/>
    <w:rsid w:val="007B3274"/>
    <w:rsid w:val="007B3F2E"/>
    <w:rsid w:val="007B4676"/>
    <w:rsid w:val="007B46F6"/>
    <w:rsid w:val="007B4E90"/>
    <w:rsid w:val="007B536F"/>
    <w:rsid w:val="007B5B24"/>
    <w:rsid w:val="007B610D"/>
    <w:rsid w:val="007B6D30"/>
    <w:rsid w:val="007B78EE"/>
    <w:rsid w:val="007C168C"/>
    <w:rsid w:val="007C16FE"/>
    <w:rsid w:val="007C1B9A"/>
    <w:rsid w:val="007C1D95"/>
    <w:rsid w:val="007C277A"/>
    <w:rsid w:val="007C27DC"/>
    <w:rsid w:val="007C3741"/>
    <w:rsid w:val="007C3821"/>
    <w:rsid w:val="007C3AA1"/>
    <w:rsid w:val="007C4346"/>
    <w:rsid w:val="007C5021"/>
    <w:rsid w:val="007C59A6"/>
    <w:rsid w:val="007C677D"/>
    <w:rsid w:val="007C68F3"/>
    <w:rsid w:val="007C6E09"/>
    <w:rsid w:val="007C76DC"/>
    <w:rsid w:val="007D1B22"/>
    <w:rsid w:val="007D1BB4"/>
    <w:rsid w:val="007D2141"/>
    <w:rsid w:val="007D315D"/>
    <w:rsid w:val="007D3181"/>
    <w:rsid w:val="007D3814"/>
    <w:rsid w:val="007D3A33"/>
    <w:rsid w:val="007D3A71"/>
    <w:rsid w:val="007D3FCB"/>
    <w:rsid w:val="007D4336"/>
    <w:rsid w:val="007D4780"/>
    <w:rsid w:val="007D5D30"/>
    <w:rsid w:val="007D70D6"/>
    <w:rsid w:val="007D7C84"/>
    <w:rsid w:val="007E1290"/>
    <w:rsid w:val="007E19C7"/>
    <w:rsid w:val="007E1A7F"/>
    <w:rsid w:val="007E1AC4"/>
    <w:rsid w:val="007E2616"/>
    <w:rsid w:val="007E2B1F"/>
    <w:rsid w:val="007E3CC0"/>
    <w:rsid w:val="007E4928"/>
    <w:rsid w:val="007E4F6F"/>
    <w:rsid w:val="007E5F3A"/>
    <w:rsid w:val="007E6019"/>
    <w:rsid w:val="007E60A8"/>
    <w:rsid w:val="007E627B"/>
    <w:rsid w:val="007E6AB9"/>
    <w:rsid w:val="007E74C3"/>
    <w:rsid w:val="007E7CF1"/>
    <w:rsid w:val="007F170B"/>
    <w:rsid w:val="007F181A"/>
    <w:rsid w:val="007F1C79"/>
    <w:rsid w:val="007F21DB"/>
    <w:rsid w:val="007F2936"/>
    <w:rsid w:val="007F2A70"/>
    <w:rsid w:val="007F3E7E"/>
    <w:rsid w:val="007F40F8"/>
    <w:rsid w:val="007F4132"/>
    <w:rsid w:val="007F4EF2"/>
    <w:rsid w:val="007F534B"/>
    <w:rsid w:val="007F5E4B"/>
    <w:rsid w:val="007F74D7"/>
    <w:rsid w:val="007F7903"/>
    <w:rsid w:val="00800627"/>
    <w:rsid w:val="00800AC1"/>
    <w:rsid w:val="00801EF2"/>
    <w:rsid w:val="0080217A"/>
    <w:rsid w:val="008043CD"/>
    <w:rsid w:val="00804E8D"/>
    <w:rsid w:val="00806370"/>
    <w:rsid w:val="00811054"/>
    <w:rsid w:val="008129A6"/>
    <w:rsid w:val="0081301B"/>
    <w:rsid w:val="0081360D"/>
    <w:rsid w:val="00813AEA"/>
    <w:rsid w:val="00814CDC"/>
    <w:rsid w:val="00815371"/>
    <w:rsid w:val="0081693C"/>
    <w:rsid w:val="00816F11"/>
    <w:rsid w:val="0081702F"/>
    <w:rsid w:val="008176CC"/>
    <w:rsid w:val="00817B84"/>
    <w:rsid w:val="00817E3A"/>
    <w:rsid w:val="0082002A"/>
    <w:rsid w:val="00820064"/>
    <w:rsid w:val="008204EE"/>
    <w:rsid w:val="008217BE"/>
    <w:rsid w:val="008225E9"/>
    <w:rsid w:val="00822AE1"/>
    <w:rsid w:val="00823FBD"/>
    <w:rsid w:val="008240BD"/>
    <w:rsid w:val="0082413E"/>
    <w:rsid w:val="00825705"/>
    <w:rsid w:val="008257C8"/>
    <w:rsid w:val="00825C3A"/>
    <w:rsid w:val="008260F6"/>
    <w:rsid w:val="00830977"/>
    <w:rsid w:val="00831181"/>
    <w:rsid w:val="008313CC"/>
    <w:rsid w:val="00831604"/>
    <w:rsid w:val="008320AB"/>
    <w:rsid w:val="00832288"/>
    <w:rsid w:val="008326F5"/>
    <w:rsid w:val="0083273D"/>
    <w:rsid w:val="008327B5"/>
    <w:rsid w:val="008328F7"/>
    <w:rsid w:val="00832C0D"/>
    <w:rsid w:val="00832E7B"/>
    <w:rsid w:val="00832ED3"/>
    <w:rsid w:val="00833902"/>
    <w:rsid w:val="00833D4C"/>
    <w:rsid w:val="00834959"/>
    <w:rsid w:val="00836383"/>
    <w:rsid w:val="00836440"/>
    <w:rsid w:val="00836F9C"/>
    <w:rsid w:val="0084033B"/>
    <w:rsid w:val="008406C3"/>
    <w:rsid w:val="00840A70"/>
    <w:rsid w:val="00840D08"/>
    <w:rsid w:val="0084136A"/>
    <w:rsid w:val="00841849"/>
    <w:rsid w:val="0084255D"/>
    <w:rsid w:val="00842B7D"/>
    <w:rsid w:val="00842BAB"/>
    <w:rsid w:val="00843BBB"/>
    <w:rsid w:val="00843BE8"/>
    <w:rsid w:val="00845087"/>
    <w:rsid w:val="00845F20"/>
    <w:rsid w:val="008462D2"/>
    <w:rsid w:val="0084654F"/>
    <w:rsid w:val="008471CD"/>
    <w:rsid w:val="00847691"/>
    <w:rsid w:val="00847887"/>
    <w:rsid w:val="00847C97"/>
    <w:rsid w:val="00850770"/>
    <w:rsid w:val="00850CA1"/>
    <w:rsid w:val="008514B7"/>
    <w:rsid w:val="0085195D"/>
    <w:rsid w:val="008523E2"/>
    <w:rsid w:val="00852E6C"/>
    <w:rsid w:val="0085300B"/>
    <w:rsid w:val="008542BD"/>
    <w:rsid w:val="00854E1D"/>
    <w:rsid w:val="0085544F"/>
    <w:rsid w:val="008557D5"/>
    <w:rsid w:val="0085749E"/>
    <w:rsid w:val="0085798C"/>
    <w:rsid w:val="00857D44"/>
    <w:rsid w:val="008603BF"/>
    <w:rsid w:val="008617E8"/>
    <w:rsid w:val="0086188D"/>
    <w:rsid w:val="00861EEA"/>
    <w:rsid w:val="00862CA4"/>
    <w:rsid w:val="00862EE3"/>
    <w:rsid w:val="0086414E"/>
    <w:rsid w:val="008648D3"/>
    <w:rsid w:val="00865FC9"/>
    <w:rsid w:val="008677AA"/>
    <w:rsid w:val="00867B8C"/>
    <w:rsid w:val="00870C7E"/>
    <w:rsid w:val="0087231E"/>
    <w:rsid w:val="008730AD"/>
    <w:rsid w:val="00873203"/>
    <w:rsid w:val="00873874"/>
    <w:rsid w:val="0087407D"/>
    <w:rsid w:val="00874112"/>
    <w:rsid w:val="008749DB"/>
    <w:rsid w:val="00874EF1"/>
    <w:rsid w:val="00875DC5"/>
    <w:rsid w:val="00875FC1"/>
    <w:rsid w:val="00875FDD"/>
    <w:rsid w:val="00876262"/>
    <w:rsid w:val="0087638C"/>
    <w:rsid w:val="00876BA6"/>
    <w:rsid w:val="0088020E"/>
    <w:rsid w:val="00881CA2"/>
    <w:rsid w:val="00882061"/>
    <w:rsid w:val="00882485"/>
    <w:rsid w:val="008827C2"/>
    <w:rsid w:val="008837B9"/>
    <w:rsid w:val="00883850"/>
    <w:rsid w:val="00883B5D"/>
    <w:rsid w:val="00883C80"/>
    <w:rsid w:val="008840E7"/>
    <w:rsid w:val="008844EB"/>
    <w:rsid w:val="008857A4"/>
    <w:rsid w:val="0088580B"/>
    <w:rsid w:val="00886198"/>
    <w:rsid w:val="00886422"/>
    <w:rsid w:val="00886667"/>
    <w:rsid w:val="0088752C"/>
    <w:rsid w:val="00887585"/>
    <w:rsid w:val="00887B89"/>
    <w:rsid w:val="00887D7C"/>
    <w:rsid w:val="00891718"/>
    <w:rsid w:val="00891A25"/>
    <w:rsid w:val="00892F12"/>
    <w:rsid w:val="00893110"/>
    <w:rsid w:val="008933B3"/>
    <w:rsid w:val="008937BD"/>
    <w:rsid w:val="008940FB"/>
    <w:rsid w:val="00894AE5"/>
    <w:rsid w:val="00894CF2"/>
    <w:rsid w:val="00895AA2"/>
    <w:rsid w:val="00896046"/>
    <w:rsid w:val="00896260"/>
    <w:rsid w:val="00896BC5"/>
    <w:rsid w:val="00897F83"/>
    <w:rsid w:val="008A063A"/>
    <w:rsid w:val="008A0FC1"/>
    <w:rsid w:val="008A1F4D"/>
    <w:rsid w:val="008A2037"/>
    <w:rsid w:val="008A20FD"/>
    <w:rsid w:val="008A26D7"/>
    <w:rsid w:val="008A2FC6"/>
    <w:rsid w:val="008A351A"/>
    <w:rsid w:val="008A3531"/>
    <w:rsid w:val="008A369A"/>
    <w:rsid w:val="008A36E5"/>
    <w:rsid w:val="008A37E1"/>
    <w:rsid w:val="008A3A78"/>
    <w:rsid w:val="008A3D8C"/>
    <w:rsid w:val="008A3FAB"/>
    <w:rsid w:val="008A4304"/>
    <w:rsid w:val="008A52FF"/>
    <w:rsid w:val="008A775E"/>
    <w:rsid w:val="008A7A1A"/>
    <w:rsid w:val="008A7CD4"/>
    <w:rsid w:val="008A7EF9"/>
    <w:rsid w:val="008B0842"/>
    <w:rsid w:val="008B0A9D"/>
    <w:rsid w:val="008B0D46"/>
    <w:rsid w:val="008B14EB"/>
    <w:rsid w:val="008B16EE"/>
    <w:rsid w:val="008B1EF0"/>
    <w:rsid w:val="008B2873"/>
    <w:rsid w:val="008B33BF"/>
    <w:rsid w:val="008B3775"/>
    <w:rsid w:val="008B3F63"/>
    <w:rsid w:val="008B4620"/>
    <w:rsid w:val="008B4A52"/>
    <w:rsid w:val="008B4B62"/>
    <w:rsid w:val="008B5242"/>
    <w:rsid w:val="008B5338"/>
    <w:rsid w:val="008B54BA"/>
    <w:rsid w:val="008B5A59"/>
    <w:rsid w:val="008B63F8"/>
    <w:rsid w:val="008B6758"/>
    <w:rsid w:val="008B69B5"/>
    <w:rsid w:val="008B6BEA"/>
    <w:rsid w:val="008B6C0D"/>
    <w:rsid w:val="008B764B"/>
    <w:rsid w:val="008B7967"/>
    <w:rsid w:val="008B7D0A"/>
    <w:rsid w:val="008C007F"/>
    <w:rsid w:val="008C0498"/>
    <w:rsid w:val="008C099F"/>
    <w:rsid w:val="008C111A"/>
    <w:rsid w:val="008C160D"/>
    <w:rsid w:val="008C243C"/>
    <w:rsid w:val="008C24C1"/>
    <w:rsid w:val="008C2A9D"/>
    <w:rsid w:val="008C3304"/>
    <w:rsid w:val="008C4E7B"/>
    <w:rsid w:val="008C54F5"/>
    <w:rsid w:val="008C55DF"/>
    <w:rsid w:val="008C5B0A"/>
    <w:rsid w:val="008C600D"/>
    <w:rsid w:val="008C6077"/>
    <w:rsid w:val="008C6792"/>
    <w:rsid w:val="008C679F"/>
    <w:rsid w:val="008C6CD7"/>
    <w:rsid w:val="008C7DD7"/>
    <w:rsid w:val="008D0C8C"/>
    <w:rsid w:val="008D102D"/>
    <w:rsid w:val="008D1162"/>
    <w:rsid w:val="008D19A8"/>
    <w:rsid w:val="008D243E"/>
    <w:rsid w:val="008D3750"/>
    <w:rsid w:val="008D3B57"/>
    <w:rsid w:val="008D3BDD"/>
    <w:rsid w:val="008D4058"/>
    <w:rsid w:val="008D424B"/>
    <w:rsid w:val="008D4294"/>
    <w:rsid w:val="008D4843"/>
    <w:rsid w:val="008D488A"/>
    <w:rsid w:val="008D510A"/>
    <w:rsid w:val="008D5446"/>
    <w:rsid w:val="008D57A3"/>
    <w:rsid w:val="008E0779"/>
    <w:rsid w:val="008E088A"/>
    <w:rsid w:val="008E1069"/>
    <w:rsid w:val="008E124F"/>
    <w:rsid w:val="008E14E2"/>
    <w:rsid w:val="008E2156"/>
    <w:rsid w:val="008E2E35"/>
    <w:rsid w:val="008E466F"/>
    <w:rsid w:val="008E50DE"/>
    <w:rsid w:val="008E5142"/>
    <w:rsid w:val="008E5C34"/>
    <w:rsid w:val="008E5DFF"/>
    <w:rsid w:val="008E7174"/>
    <w:rsid w:val="008E742C"/>
    <w:rsid w:val="008F0CC5"/>
    <w:rsid w:val="008F2526"/>
    <w:rsid w:val="008F37E3"/>
    <w:rsid w:val="008F488E"/>
    <w:rsid w:val="008F4987"/>
    <w:rsid w:val="008F50B6"/>
    <w:rsid w:val="008F56CA"/>
    <w:rsid w:val="008F6034"/>
    <w:rsid w:val="008F647F"/>
    <w:rsid w:val="008F6E85"/>
    <w:rsid w:val="008F723C"/>
    <w:rsid w:val="00900337"/>
    <w:rsid w:val="009011B8"/>
    <w:rsid w:val="00901D74"/>
    <w:rsid w:val="00901D9B"/>
    <w:rsid w:val="00903B62"/>
    <w:rsid w:val="00903F82"/>
    <w:rsid w:val="0090404F"/>
    <w:rsid w:val="00904DF9"/>
    <w:rsid w:val="009057D0"/>
    <w:rsid w:val="00907C99"/>
    <w:rsid w:val="00912D0B"/>
    <w:rsid w:val="0091325D"/>
    <w:rsid w:val="00914B2D"/>
    <w:rsid w:val="0091527D"/>
    <w:rsid w:val="009158FF"/>
    <w:rsid w:val="00916F54"/>
    <w:rsid w:val="00917F94"/>
    <w:rsid w:val="009203A2"/>
    <w:rsid w:val="00920785"/>
    <w:rsid w:val="00920821"/>
    <w:rsid w:val="00920B85"/>
    <w:rsid w:val="00920F26"/>
    <w:rsid w:val="0092153A"/>
    <w:rsid w:val="00922C84"/>
    <w:rsid w:val="00924366"/>
    <w:rsid w:val="009245FC"/>
    <w:rsid w:val="009248D6"/>
    <w:rsid w:val="00924B15"/>
    <w:rsid w:val="00924B1D"/>
    <w:rsid w:val="00925179"/>
    <w:rsid w:val="0092548A"/>
    <w:rsid w:val="00925949"/>
    <w:rsid w:val="00925989"/>
    <w:rsid w:val="00925BBF"/>
    <w:rsid w:val="009270BA"/>
    <w:rsid w:val="009271A4"/>
    <w:rsid w:val="009271D7"/>
    <w:rsid w:val="00930539"/>
    <w:rsid w:val="00930939"/>
    <w:rsid w:val="0093190E"/>
    <w:rsid w:val="00932280"/>
    <w:rsid w:val="0093238E"/>
    <w:rsid w:val="0093243E"/>
    <w:rsid w:val="009327DE"/>
    <w:rsid w:val="00932862"/>
    <w:rsid w:val="00932B70"/>
    <w:rsid w:val="00933C5A"/>
    <w:rsid w:val="00936EA2"/>
    <w:rsid w:val="00937FDB"/>
    <w:rsid w:val="0094000F"/>
    <w:rsid w:val="0094088F"/>
    <w:rsid w:val="00940AE5"/>
    <w:rsid w:val="00940C64"/>
    <w:rsid w:val="00941823"/>
    <w:rsid w:val="00941AF7"/>
    <w:rsid w:val="0094562C"/>
    <w:rsid w:val="0094575B"/>
    <w:rsid w:val="00947524"/>
    <w:rsid w:val="0095040A"/>
    <w:rsid w:val="00950DFA"/>
    <w:rsid w:val="00951892"/>
    <w:rsid w:val="009518D4"/>
    <w:rsid w:val="00951C05"/>
    <w:rsid w:val="00951C2A"/>
    <w:rsid w:val="009520CD"/>
    <w:rsid w:val="009522F0"/>
    <w:rsid w:val="0095233B"/>
    <w:rsid w:val="00952935"/>
    <w:rsid w:val="0095319F"/>
    <w:rsid w:val="00953C7D"/>
    <w:rsid w:val="00953EC3"/>
    <w:rsid w:val="0095444A"/>
    <w:rsid w:val="00954754"/>
    <w:rsid w:val="00954DCA"/>
    <w:rsid w:val="00955A57"/>
    <w:rsid w:val="00955FDA"/>
    <w:rsid w:val="00957324"/>
    <w:rsid w:val="00957774"/>
    <w:rsid w:val="00957A3C"/>
    <w:rsid w:val="009604AD"/>
    <w:rsid w:val="00961C3E"/>
    <w:rsid w:val="00961E3F"/>
    <w:rsid w:val="00961FE6"/>
    <w:rsid w:val="00963051"/>
    <w:rsid w:val="00963A71"/>
    <w:rsid w:val="00963BCD"/>
    <w:rsid w:val="00964BC7"/>
    <w:rsid w:val="00964E7B"/>
    <w:rsid w:val="00964F93"/>
    <w:rsid w:val="009651BA"/>
    <w:rsid w:val="00965EC6"/>
    <w:rsid w:val="00966CAE"/>
    <w:rsid w:val="00967818"/>
    <w:rsid w:val="00970097"/>
    <w:rsid w:val="00970330"/>
    <w:rsid w:val="00970E70"/>
    <w:rsid w:val="0097162B"/>
    <w:rsid w:val="00971747"/>
    <w:rsid w:val="00972110"/>
    <w:rsid w:val="00972151"/>
    <w:rsid w:val="00972666"/>
    <w:rsid w:val="00972858"/>
    <w:rsid w:val="009750CB"/>
    <w:rsid w:val="00975F83"/>
    <w:rsid w:val="00976F60"/>
    <w:rsid w:val="0098087B"/>
    <w:rsid w:val="0098150D"/>
    <w:rsid w:val="00981597"/>
    <w:rsid w:val="00981993"/>
    <w:rsid w:val="00982194"/>
    <w:rsid w:val="00983214"/>
    <w:rsid w:val="009832BD"/>
    <w:rsid w:val="00984FEF"/>
    <w:rsid w:val="009857A7"/>
    <w:rsid w:val="0098629E"/>
    <w:rsid w:val="009863DA"/>
    <w:rsid w:val="0098666C"/>
    <w:rsid w:val="00986B1F"/>
    <w:rsid w:val="00986CF3"/>
    <w:rsid w:val="009873C4"/>
    <w:rsid w:val="009904A0"/>
    <w:rsid w:val="00990F48"/>
    <w:rsid w:val="0099162B"/>
    <w:rsid w:val="0099216E"/>
    <w:rsid w:val="00992437"/>
    <w:rsid w:val="009933E2"/>
    <w:rsid w:val="00993ED5"/>
    <w:rsid w:val="00994164"/>
    <w:rsid w:val="0099435E"/>
    <w:rsid w:val="009944B4"/>
    <w:rsid w:val="00994980"/>
    <w:rsid w:val="009957FC"/>
    <w:rsid w:val="00995F0A"/>
    <w:rsid w:val="0099758A"/>
    <w:rsid w:val="00997F6A"/>
    <w:rsid w:val="009A092A"/>
    <w:rsid w:val="009A0F75"/>
    <w:rsid w:val="009A3060"/>
    <w:rsid w:val="009A4143"/>
    <w:rsid w:val="009A46C3"/>
    <w:rsid w:val="009A472D"/>
    <w:rsid w:val="009A4AA0"/>
    <w:rsid w:val="009A4F2B"/>
    <w:rsid w:val="009A603F"/>
    <w:rsid w:val="009A6AF8"/>
    <w:rsid w:val="009A6DA5"/>
    <w:rsid w:val="009A7073"/>
    <w:rsid w:val="009A70D2"/>
    <w:rsid w:val="009A7530"/>
    <w:rsid w:val="009A7712"/>
    <w:rsid w:val="009A7F51"/>
    <w:rsid w:val="009B0158"/>
    <w:rsid w:val="009B0AE2"/>
    <w:rsid w:val="009B1515"/>
    <w:rsid w:val="009B1D31"/>
    <w:rsid w:val="009B1F44"/>
    <w:rsid w:val="009B2309"/>
    <w:rsid w:val="009B2766"/>
    <w:rsid w:val="009B2D20"/>
    <w:rsid w:val="009B39B3"/>
    <w:rsid w:val="009B3CCB"/>
    <w:rsid w:val="009B4C2F"/>
    <w:rsid w:val="009B4CB4"/>
    <w:rsid w:val="009B4F3F"/>
    <w:rsid w:val="009B51EA"/>
    <w:rsid w:val="009B657C"/>
    <w:rsid w:val="009B6656"/>
    <w:rsid w:val="009B6EEA"/>
    <w:rsid w:val="009B6F10"/>
    <w:rsid w:val="009B72AF"/>
    <w:rsid w:val="009B7867"/>
    <w:rsid w:val="009B7CF0"/>
    <w:rsid w:val="009B7F38"/>
    <w:rsid w:val="009C08FA"/>
    <w:rsid w:val="009C0BF0"/>
    <w:rsid w:val="009C181A"/>
    <w:rsid w:val="009C29D9"/>
    <w:rsid w:val="009C2BBA"/>
    <w:rsid w:val="009C389E"/>
    <w:rsid w:val="009C3B5E"/>
    <w:rsid w:val="009C3F37"/>
    <w:rsid w:val="009C41D8"/>
    <w:rsid w:val="009C4DD4"/>
    <w:rsid w:val="009C58EB"/>
    <w:rsid w:val="009C68EE"/>
    <w:rsid w:val="009C6B45"/>
    <w:rsid w:val="009C6D6C"/>
    <w:rsid w:val="009C703B"/>
    <w:rsid w:val="009D1408"/>
    <w:rsid w:val="009D1DDD"/>
    <w:rsid w:val="009D30CF"/>
    <w:rsid w:val="009D424C"/>
    <w:rsid w:val="009D4C9E"/>
    <w:rsid w:val="009D54CD"/>
    <w:rsid w:val="009D57D0"/>
    <w:rsid w:val="009D5CAB"/>
    <w:rsid w:val="009D5D4D"/>
    <w:rsid w:val="009D751A"/>
    <w:rsid w:val="009D7592"/>
    <w:rsid w:val="009E0556"/>
    <w:rsid w:val="009E0733"/>
    <w:rsid w:val="009E0913"/>
    <w:rsid w:val="009E1FAA"/>
    <w:rsid w:val="009E1FDF"/>
    <w:rsid w:val="009E20D8"/>
    <w:rsid w:val="009E2198"/>
    <w:rsid w:val="009E25B1"/>
    <w:rsid w:val="009E2E37"/>
    <w:rsid w:val="009E3383"/>
    <w:rsid w:val="009E4008"/>
    <w:rsid w:val="009E4BC1"/>
    <w:rsid w:val="009E5AD7"/>
    <w:rsid w:val="009E6035"/>
    <w:rsid w:val="009E68E9"/>
    <w:rsid w:val="009E6C1C"/>
    <w:rsid w:val="009E6CEA"/>
    <w:rsid w:val="009E7355"/>
    <w:rsid w:val="009E7745"/>
    <w:rsid w:val="009E7797"/>
    <w:rsid w:val="009E7CD5"/>
    <w:rsid w:val="009E7D0F"/>
    <w:rsid w:val="009F0B6F"/>
    <w:rsid w:val="009F1549"/>
    <w:rsid w:val="009F1F02"/>
    <w:rsid w:val="009F26C9"/>
    <w:rsid w:val="009F2BA4"/>
    <w:rsid w:val="009F2FD2"/>
    <w:rsid w:val="009F3298"/>
    <w:rsid w:val="009F3982"/>
    <w:rsid w:val="009F43AA"/>
    <w:rsid w:val="009F44EF"/>
    <w:rsid w:val="009F4CF5"/>
    <w:rsid w:val="009F58BA"/>
    <w:rsid w:val="009F6E10"/>
    <w:rsid w:val="009F76B9"/>
    <w:rsid w:val="009F79BB"/>
    <w:rsid w:val="009F7BEB"/>
    <w:rsid w:val="00A001AC"/>
    <w:rsid w:val="00A00534"/>
    <w:rsid w:val="00A0058B"/>
    <w:rsid w:val="00A005B7"/>
    <w:rsid w:val="00A02474"/>
    <w:rsid w:val="00A02E08"/>
    <w:rsid w:val="00A03514"/>
    <w:rsid w:val="00A03A11"/>
    <w:rsid w:val="00A03A74"/>
    <w:rsid w:val="00A03BF6"/>
    <w:rsid w:val="00A03E7D"/>
    <w:rsid w:val="00A04AF6"/>
    <w:rsid w:val="00A04C29"/>
    <w:rsid w:val="00A04F91"/>
    <w:rsid w:val="00A05662"/>
    <w:rsid w:val="00A05ECD"/>
    <w:rsid w:val="00A06030"/>
    <w:rsid w:val="00A06471"/>
    <w:rsid w:val="00A06F18"/>
    <w:rsid w:val="00A10B51"/>
    <w:rsid w:val="00A10CFC"/>
    <w:rsid w:val="00A11160"/>
    <w:rsid w:val="00A1167F"/>
    <w:rsid w:val="00A12B0F"/>
    <w:rsid w:val="00A12BFE"/>
    <w:rsid w:val="00A13DF7"/>
    <w:rsid w:val="00A14D6E"/>
    <w:rsid w:val="00A14E0C"/>
    <w:rsid w:val="00A152AA"/>
    <w:rsid w:val="00A154A1"/>
    <w:rsid w:val="00A154FA"/>
    <w:rsid w:val="00A162BE"/>
    <w:rsid w:val="00A17570"/>
    <w:rsid w:val="00A17643"/>
    <w:rsid w:val="00A17C54"/>
    <w:rsid w:val="00A20286"/>
    <w:rsid w:val="00A2029F"/>
    <w:rsid w:val="00A21637"/>
    <w:rsid w:val="00A217AF"/>
    <w:rsid w:val="00A21FEA"/>
    <w:rsid w:val="00A22E09"/>
    <w:rsid w:val="00A237A0"/>
    <w:rsid w:val="00A23986"/>
    <w:rsid w:val="00A239BC"/>
    <w:rsid w:val="00A25B6D"/>
    <w:rsid w:val="00A25CBE"/>
    <w:rsid w:val="00A25EE0"/>
    <w:rsid w:val="00A2610E"/>
    <w:rsid w:val="00A2716F"/>
    <w:rsid w:val="00A2729D"/>
    <w:rsid w:val="00A272E1"/>
    <w:rsid w:val="00A27645"/>
    <w:rsid w:val="00A27E47"/>
    <w:rsid w:val="00A304A4"/>
    <w:rsid w:val="00A3063A"/>
    <w:rsid w:val="00A311E2"/>
    <w:rsid w:val="00A321F3"/>
    <w:rsid w:val="00A325B0"/>
    <w:rsid w:val="00A32C6F"/>
    <w:rsid w:val="00A32D0A"/>
    <w:rsid w:val="00A332DF"/>
    <w:rsid w:val="00A338FD"/>
    <w:rsid w:val="00A33A5B"/>
    <w:rsid w:val="00A33FFA"/>
    <w:rsid w:val="00A34ED8"/>
    <w:rsid w:val="00A35193"/>
    <w:rsid w:val="00A359A7"/>
    <w:rsid w:val="00A364AB"/>
    <w:rsid w:val="00A36772"/>
    <w:rsid w:val="00A37059"/>
    <w:rsid w:val="00A37481"/>
    <w:rsid w:val="00A3796D"/>
    <w:rsid w:val="00A37B62"/>
    <w:rsid w:val="00A4056F"/>
    <w:rsid w:val="00A40903"/>
    <w:rsid w:val="00A41405"/>
    <w:rsid w:val="00A41540"/>
    <w:rsid w:val="00A41A7F"/>
    <w:rsid w:val="00A41F2D"/>
    <w:rsid w:val="00A4201E"/>
    <w:rsid w:val="00A42F2D"/>
    <w:rsid w:val="00A43240"/>
    <w:rsid w:val="00A43775"/>
    <w:rsid w:val="00A43F44"/>
    <w:rsid w:val="00A4485F"/>
    <w:rsid w:val="00A44E21"/>
    <w:rsid w:val="00A45002"/>
    <w:rsid w:val="00A45252"/>
    <w:rsid w:val="00A454F7"/>
    <w:rsid w:val="00A45760"/>
    <w:rsid w:val="00A4656A"/>
    <w:rsid w:val="00A467AB"/>
    <w:rsid w:val="00A478CA"/>
    <w:rsid w:val="00A47A4F"/>
    <w:rsid w:val="00A50053"/>
    <w:rsid w:val="00A50C92"/>
    <w:rsid w:val="00A50F6B"/>
    <w:rsid w:val="00A51E80"/>
    <w:rsid w:val="00A528C6"/>
    <w:rsid w:val="00A53B27"/>
    <w:rsid w:val="00A54A94"/>
    <w:rsid w:val="00A54F2F"/>
    <w:rsid w:val="00A55279"/>
    <w:rsid w:val="00A5610D"/>
    <w:rsid w:val="00A57106"/>
    <w:rsid w:val="00A57352"/>
    <w:rsid w:val="00A60865"/>
    <w:rsid w:val="00A619EB"/>
    <w:rsid w:val="00A62047"/>
    <w:rsid w:val="00A6350D"/>
    <w:rsid w:val="00A64922"/>
    <w:rsid w:val="00A657FC"/>
    <w:rsid w:val="00A665C0"/>
    <w:rsid w:val="00A673EC"/>
    <w:rsid w:val="00A67D53"/>
    <w:rsid w:val="00A70A89"/>
    <w:rsid w:val="00A70E39"/>
    <w:rsid w:val="00A71054"/>
    <w:rsid w:val="00A71147"/>
    <w:rsid w:val="00A71326"/>
    <w:rsid w:val="00A7258A"/>
    <w:rsid w:val="00A7345E"/>
    <w:rsid w:val="00A737EF"/>
    <w:rsid w:val="00A73814"/>
    <w:rsid w:val="00A739DD"/>
    <w:rsid w:val="00A739E8"/>
    <w:rsid w:val="00A744AF"/>
    <w:rsid w:val="00A74EB3"/>
    <w:rsid w:val="00A761E1"/>
    <w:rsid w:val="00A762FB"/>
    <w:rsid w:val="00A7768B"/>
    <w:rsid w:val="00A7768F"/>
    <w:rsid w:val="00A77B7E"/>
    <w:rsid w:val="00A807FC"/>
    <w:rsid w:val="00A80E29"/>
    <w:rsid w:val="00A814A7"/>
    <w:rsid w:val="00A81658"/>
    <w:rsid w:val="00A82177"/>
    <w:rsid w:val="00A8239B"/>
    <w:rsid w:val="00A84A8B"/>
    <w:rsid w:val="00A85094"/>
    <w:rsid w:val="00A86A67"/>
    <w:rsid w:val="00A86BC7"/>
    <w:rsid w:val="00A86C9C"/>
    <w:rsid w:val="00A86DBC"/>
    <w:rsid w:val="00A87032"/>
    <w:rsid w:val="00A876EF"/>
    <w:rsid w:val="00A90BE7"/>
    <w:rsid w:val="00A90DCB"/>
    <w:rsid w:val="00A915A7"/>
    <w:rsid w:val="00A921BA"/>
    <w:rsid w:val="00A9242C"/>
    <w:rsid w:val="00A92A09"/>
    <w:rsid w:val="00A9434A"/>
    <w:rsid w:val="00A962DA"/>
    <w:rsid w:val="00A96A6A"/>
    <w:rsid w:val="00A974E1"/>
    <w:rsid w:val="00A97ADE"/>
    <w:rsid w:val="00A97E6D"/>
    <w:rsid w:val="00A97F33"/>
    <w:rsid w:val="00AA034A"/>
    <w:rsid w:val="00AA0B35"/>
    <w:rsid w:val="00AA11FA"/>
    <w:rsid w:val="00AA1E0B"/>
    <w:rsid w:val="00AA1E93"/>
    <w:rsid w:val="00AA23C0"/>
    <w:rsid w:val="00AA27F8"/>
    <w:rsid w:val="00AA2D9F"/>
    <w:rsid w:val="00AA30C6"/>
    <w:rsid w:val="00AA30F5"/>
    <w:rsid w:val="00AA36FE"/>
    <w:rsid w:val="00AA3775"/>
    <w:rsid w:val="00AA3EF5"/>
    <w:rsid w:val="00AA442E"/>
    <w:rsid w:val="00AA4643"/>
    <w:rsid w:val="00AA4753"/>
    <w:rsid w:val="00AA4818"/>
    <w:rsid w:val="00AA51D2"/>
    <w:rsid w:val="00AA5985"/>
    <w:rsid w:val="00AA5B98"/>
    <w:rsid w:val="00AA666C"/>
    <w:rsid w:val="00AA6690"/>
    <w:rsid w:val="00AA6D6E"/>
    <w:rsid w:val="00AA7023"/>
    <w:rsid w:val="00AA7440"/>
    <w:rsid w:val="00AA7877"/>
    <w:rsid w:val="00AB0AD5"/>
    <w:rsid w:val="00AB11EB"/>
    <w:rsid w:val="00AB24B9"/>
    <w:rsid w:val="00AB2C95"/>
    <w:rsid w:val="00AB2FC3"/>
    <w:rsid w:val="00AB303E"/>
    <w:rsid w:val="00AB35A3"/>
    <w:rsid w:val="00AB3D10"/>
    <w:rsid w:val="00AB4423"/>
    <w:rsid w:val="00AB485F"/>
    <w:rsid w:val="00AB4B39"/>
    <w:rsid w:val="00AB4D51"/>
    <w:rsid w:val="00AB4ED0"/>
    <w:rsid w:val="00AB4FAD"/>
    <w:rsid w:val="00AB4FD9"/>
    <w:rsid w:val="00AB5263"/>
    <w:rsid w:val="00AB63A6"/>
    <w:rsid w:val="00AB64C6"/>
    <w:rsid w:val="00AB6CCD"/>
    <w:rsid w:val="00AB718F"/>
    <w:rsid w:val="00AB75C9"/>
    <w:rsid w:val="00AB768A"/>
    <w:rsid w:val="00AB785B"/>
    <w:rsid w:val="00AB7FD3"/>
    <w:rsid w:val="00AB7FDF"/>
    <w:rsid w:val="00AC0AAB"/>
    <w:rsid w:val="00AC0D43"/>
    <w:rsid w:val="00AC0E55"/>
    <w:rsid w:val="00AC1424"/>
    <w:rsid w:val="00AC2915"/>
    <w:rsid w:val="00AC2B9B"/>
    <w:rsid w:val="00AC3D34"/>
    <w:rsid w:val="00AC3DE6"/>
    <w:rsid w:val="00AC428A"/>
    <w:rsid w:val="00AC4519"/>
    <w:rsid w:val="00AC4B89"/>
    <w:rsid w:val="00AC55C8"/>
    <w:rsid w:val="00AC6188"/>
    <w:rsid w:val="00AD049B"/>
    <w:rsid w:val="00AD0890"/>
    <w:rsid w:val="00AD0900"/>
    <w:rsid w:val="00AD0967"/>
    <w:rsid w:val="00AD1023"/>
    <w:rsid w:val="00AD112C"/>
    <w:rsid w:val="00AD145D"/>
    <w:rsid w:val="00AD18B0"/>
    <w:rsid w:val="00AD1B7F"/>
    <w:rsid w:val="00AD226A"/>
    <w:rsid w:val="00AD2ECD"/>
    <w:rsid w:val="00AD2F1B"/>
    <w:rsid w:val="00AD3774"/>
    <w:rsid w:val="00AD44CF"/>
    <w:rsid w:val="00AD47C4"/>
    <w:rsid w:val="00AD4817"/>
    <w:rsid w:val="00AD4D67"/>
    <w:rsid w:val="00AD4F8F"/>
    <w:rsid w:val="00AD5689"/>
    <w:rsid w:val="00AD630E"/>
    <w:rsid w:val="00AD6364"/>
    <w:rsid w:val="00AD683C"/>
    <w:rsid w:val="00AD6C48"/>
    <w:rsid w:val="00AE16C4"/>
    <w:rsid w:val="00AE1C92"/>
    <w:rsid w:val="00AE1CC4"/>
    <w:rsid w:val="00AE2951"/>
    <w:rsid w:val="00AE2D09"/>
    <w:rsid w:val="00AE3833"/>
    <w:rsid w:val="00AE4DE1"/>
    <w:rsid w:val="00AE524D"/>
    <w:rsid w:val="00AE5F56"/>
    <w:rsid w:val="00AE63BD"/>
    <w:rsid w:val="00AE65E9"/>
    <w:rsid w:val="00AE67F1"/>
    <w:rsid w:val="00AE75F0"/>
    <w:rsid w:val="00AE7830"/>
    <w:rsid w:val="00AF03A5"/>
    <w:rsid w:val="00AF0FC0"/>
    <w:rsid w:val="00AF12E4"/>
    <w:rsid w:val="00AF17C4"/>
    <w:rsid w:val="00AF296C"/>
    <w:rsid w:val="00AF3274"/>
    <w:rsid w:val="00AF3E03"/>
    <w:rsid w:val="00AF3E58"/>
    <w:rsid w:val="00AF59D9"/>
    <w:rsid w:val="00AF6E5D"/>
    <w:rsid w:val="00AF7EF7"/>
    <w:rsid w:val="00B00468"/>
    <w:rsid w:val="00B01446"/>
    <w:rsid w:val="00B01A6D"/>
    <w:rsid w:val="00B02261"/>
    <w:rsid w:val="00B022CC"/>
    <w:rsid w:val="00B025B5"/>
    <w:rsid w:val="00B0275E"/>
    <w:rsid w:val="00B030DE"/>
    <w:rsid w:val="00B038EE"/>
    <w:rsid w:val="00B03A70"/>
    <w:rsid w:val="00B03D26"/>
    <w:rsid w:val="00B0406B"/>
    <w:rsid w:val="00B047BB"/>
    <w:rsid w:val="00B04889"/>
    <w:rsid w:val="00B04FF9"/>
    <w:rsid w:val="00B054E2"/>
    <w:rsid w:val="00B05E10"/>
    <w:rsid w:val="00B06236"/>
    <w:rsid w:val="00B0666B"/>
    <w:rsid w:val="00B067B5"/>
    <w:rsid w:val="00B0760C"/>
    <w:rsid w:val="00B1069A"/>
    <w:rsid w:val="00B109F7"/>
    <w:rsid w:val="00B10C89"/>
    <w:rsid w:val="00B10FA4"/>
    <w:rsid w:val="00B124B2"/>
    <w:rsid w:val="00B129D6"/>
    <w:rsid w:val="00B1352A"/>
    <w:rsid w:val="00B1477F"/>
    <w:rsid w:val="00B154F1"/>
    <w:rsid w:val="00B15D63"/>
    <w:rsid w:val="00B16674"/>
    <w:rsid w:val="00B1793C"/>
    <w:rsid w:val="00B17A53"/>
    <w:rsid w:val="00B2027E"/>
    <w:rsid w:val="00B20568"/>
    <w:rsid w:val="00B20AD1"/>
    <w:rsid w:val="00B20CCC"/>
    <w:rsid w:val="00B2104E"/>
    <w:rsid w:val="00B21F2D"/>
    <w:rsid w:val="00B23F44"/>
    <w:rsid w:val="00B24066"/>
    <w:rsid w:val="00B2436B"/>
    <w:rsid w:val="00B25D70"/>
    <w:rsid w:val="00B265FB"/>
    <w:rsid w:val="00B26AB8"/>
    <w:rsid w:val="00B27788"/>
    <w:rsid w:val="00B301EB"/>
    <w:rsid w:val="00B30A51"/>
    <w:rsid w:val="00B312B4"/>
    <w:rsid w:val="00B3214E"/>
    <w:rsid w:val="00B3248C"/>
    <w:rsid w:val="00B327CA"/>
    <w:rsid w:val="00B3394F"/>
    <w:rsid w:val="00B3459C"/>
    <w:rsid w:val="00B34E44"/>
    <w:rsid w:val="00B35141"/>
    <w:rsid w:val="00B353F8"/>
    <w:rsid w:val="00B3588C"/>
    <w:rsid w:val="00B35B86"/>
    <w:rsid w:val="00B373ED"/>
    <w:rsid w:val="00B37A33"/>
    <w:rsid w:val="00B41826"/>
    <w:rsid w:val="00B425BB"/>
    <w:rsid w:val="00B42C20"/>
    <w:rsid w:val="00B42D99"/>
    <w:rsid w:val="00B446CC"/>
    <w:rsid w:val="00B44897"/>
    <w:rsid w:val="00B44A1D"/>
    <w:rsid w:val="00B4582B"/>
    <w:rsid w:val="00B45FED"/>
    <w:rsid w:val="00B46A70"/>
    <w:rsid w:val="00B46D5E"/>
    <w:rsid w:val="00B518E4"/>
    <w:rsid w:val="00B5192A"/>
    <w:rsid w:val="00B519D7"/>
    <w:rsid w:val="00B51A07"/>
    <w:rsid w:val="00B51AEE"/>
    <w:rsid w:val="00B52347"/>
    <w:rsid w:val="00B526C8"/>
    <w:rsid w:val="00B52958"/>
    <w:rsid w:val="00B53598"/>
    <w:rsid w:val="00B55211"/>
    <w:rsid w:val="00B5534E"/>
    <w:rsid w:val="00B55560"/>
    <w:rsid w:val="00B558C0"/>
    <w:rsid w:val="00B55C27"/>
    <w:rsid w:val="00B5608A"/>
    <w:rsid w:val="00B5784B"/>
    <w:rsid w:val="00B57F24"/>
    <w:rsid w:val="00B60AFC"/>
    <w:rsid w:val="00B61C6F"/>
    <w:rsid w:val="00B61D3B"/>
    <w:rsid w:val="00B62BF9"/>
    <w:rsid w:val="00B62D77"/>
    <w:rsid w:val="00B64D65"/>
    <w:rsid w:val="00B65371"/>
    <w:rsid w:val="00B659B0"/>
    <w:rsid w:val="00B663AD"/>
    <w:rsid w:val="00B66963"/>
    <w:rsid w:val="00B66B65"/>
    <w:rsid w:val="00B7010A"/>
    <w:rsid w:val="00B706D2"/>
    <w:rsid w:val="00B707FE"/>
    <w:rsid w:val="00B709C0"/>
    <w:rsid w:val="00B70C9B"/>
    <w:rsid w:val="00B70ECA"/>
    <w:rsid w:val="00B70F03"/>
    <w:rsid w:val="00B715CE"/>
    <w:rsid w:val="00B7161F"/>
    <w:rsid w:val="00B72082"/>
    <w:rsid w:val="00B720DE"/>
    <w:rsid w:val="00B72291"/>
    <w:rsid w:val="00B729D2"/>
    <w:rsid w:val="00B73290"/>
    <w:rsid w:val="00B73A15"/>
    <w:rsid w:val="00B74481"/>
    <w:rsid w:val="00B74FE1"/>
    <w:rsid w:val="00B75497"/>
    <w:rsid w:val="00B75BFB"/>
    <w:rsid w:val="00B75E96"/>
    <w:rsid w:val="00B76387"/>
    <w:rsid w:val="00B76CEB"/>
    <w:rsid w:val="00B76FFB"/>
    <w:rsid w:val="00B7758D"/>
    <w:rsid w:val="00B777C0"/>
    <w:rsid w:val="00B77971"/>
    <w:rsid w:val="00B77C43"/>
    <w:rsid w:val="00B77DC1"/>
    <w:rsid w:val="00B81137"/>
    <w:rsid w:val="00B81F17"/>
    <w:rsid w:val="00B82B65"/>
    <w:rsid w:val="00B8312D"/>
    <w:rsid w:val="00B83638"/>
    <w:rsid w:val="00B8370C"/>
    <w:rsid w:val="00B84304"/>
    <w:rsid w:val="00B84A7E"/>
    <w:rsid w:val="00B84EE9"/>
    <w:rsid w:val="00B8684B"/>
    <w:rsid w:val="00B8793E"/>
    <w:rsid w:val="00B87A5C"/>
    <w:rsid w:val="00B87CB7"/>
    <w:rsid w:val="00B90410"/>
    <w:rsid w:val="00B90EE5"/>
    <w:rsid w:val="00B91683"/>
    <w:rsid w:val="00B9188D"/>
    <w:rsid w:val="00B91CE6"/>
    <w:rsid w:val="00B91F22"/>
    <w:rsid w:val="00B92936"/>
    <w:rsid w:val="00B929F9"/>
    <w:rsid w:val="00B92D2C"/>
    <w:rsid w:val="00B932C1"/>
    <w:rsid w:val="00B94A0F"/>
    <w:rsid w:val="00B94B5B"/>
    <w:rsid w:val="00B96702"/>
    <w:rsid w:val="00B978DA"/>
    <w:rsid w:val="00B97FAA"/>
    <w:rsid w:val="00BA02DA"/>
    <w:rsid w:val="00BA03A9"/>
    <w:rsid w:val="00BA04FD"/>
    <w:rsid w:val="00BA0B6A"/>
    <w:rsid w:val="00BA1B51"/>
    <w:rsid w:val="00BA1F07"/>
    <w:rsid w:val="00BA1F2A"/>
    <w:rsid w:val="00BA22F3"/>
    <w:rsid w:val="00BA2C0D"/>
    <w:rsid w:val="00BA2DA3"/>
    <w:rsid w:val="00BA301D"/>
    <w:rsid w:val="00BA31FC"/>
    <w:rsid w:val="00BA417D"/>
    <w:rsid w:val="00BA47BA"/>
    <w:rsid w:val="00BA4E1E"/>
    <w:rsid w:val="00BA54DC"/>
    <w:rsid w:val="00BA5712"/>
    <w:rsid w:val="00BA61DE"/>
    <w:rsid w:val="00BA63E0"/>
    <w:rsid w:val="00BA6B78"/>
    <w:rsid w:val="00BA73CB"/>
    <w:rsid w:val="00BA7FC9"/>
    <w:rsid w:val="00BB040C"/>
    <w:rsid w:val="00BB227A"/>
    <w:rsid w:val="00BB310D"/>
    <w:rsid w:val="00BB39F3"/>
    <w:rsid w:val="00BB4026"/>
    <w:rsid w:val="00BB4434"/>
    <w:rsid w:val="00BB4655"/>
    <w:rsid w:val="00BB50DF"/>
    <w:rsid w:val="00BB5381"/>
    <w:rsid w:val="00BB5CEB"/>
    <w:rsid w:val="00BB5D68"/>
    <w:rsid w:val="00BB6F18"/>
    <w:rsid w:val="00BB74FF"/>
    <w:rsid w:val="00BC05AC"/>
    <w:rsid w:val="00BC0F57"/>
    <w:rsid w:val="00BC1ADA"/>
    <w:rsid w:val="00BC25CD"/>
    <w:rsid w:val="00BC278C"/>
    <w:rsid w:val="00BC2BBB"/>
    <w:rsid w:val="00BC5230"/>
    <w:rsid w:val="00BC6679"/>
    <w:rsid w:val="00BC66DE"/>
    <w:rsid w:val="00BC6A49"/>
    <w:rsid w:val="00BC70C8"/>
    <w:rsid w:val="00BC78B6"/>
    <w:rsid w:val="00BC7B6A"/>
    <w:rsid w:val="00BD1886"/>
    <w:rsid w:val="00BD1CE0"/>
    <w:rsid w:val="00BD2BFC"/>
    <w:rsid w:val="00BD39E2"/>
    <w:rsid w:val="00BD3FD7"/>
    <w:rsid w:val="00BD4861"/>
    <w:rsid w:val="00BD4DB0"/>
    <w:rsid w:val="00BD5424"/>
    <w:rsid w:val="00BD5EEE"/>
    <w:rsid w:val="00BD6BCD"/>
    <w:rsid w:val="00BD7A09"/>
    <w:rsid w:val="00BD7DEB"/>
    <w:rsid w:val="00BE0331"/>
    <w:rsid w:val="00BE055F"/>
    <w:rsid w:val="00BE177A"/>
    <w:rsid w:val="00BE18C3"/>
    <w:rsid w:val="00BE1A64"/>
    <w:rsid w:val="00BE1E57"/>
    <w:rsid w:val="00BE1FD5"/>
    <w:rsid w:val="00BE2F9F"/>
    <w:rsid w:val="00BE3773"/>
    <w:rsid w:val="00BE4470"/>
    <w:rsid w:val="00BE4AD0"/>
    <w:rsid w:val="00BE4B79"/>
    <w:rsid w:val="00BE5777"/>
    <w:rsid w:val="00BE6019"/>
    <w:rsid w:val="00BE613C"/>
    <w:rsid w:val="00BE61D4"/>
    <w:rsid w:val="00BE635E"/>
    <w:rsid w:val="00BE65D2"/>
    <w:rsid w:val="00BE7746"/>
    <w:rsid w:val="00BE7A09"/>
    <w:rsid w:val="00BE7A19"/>
    <w:rsid w:val="00BE7E1C"/>
    <w:rsid w:val="00BF00B4"/>
    <w:rsid w:val="00BF0629"/>
    <w:rsid w:val="00BF0AEC"/>
    <w:rsid w:val="00BF0CC4"/>
    <w:rsid w:val="00BF140B"/>
    <w:rsid w:val="00BF1CB9"/>
    <w:rsid w:val="00BF3DE9"/>
    <w:rsid w:val="00BF40D2"/>
    <w:rsid w:val="00BF521F"/>
    <w:rsid w:val="00BF5886"/>
    <w:rsid w:val="00BF649B"/>
    <w:rsid w:val="00BF64FC"/>
    <w:rsid w:val="00BF6592"/>
    <w:rsid w:val="00BF7F40"/>
    <w:rsid w:val="00C001A5"/>
    <w:rsid w:val="00C001FE"/>
    <w:rsid w:val="00C005D2"/>
    <w:rsid w:val="00C00EC2"/>
    <w:rsid w:val="00C00F07"/>
    <w:rsid w:val="00C0146A"/>
    <w:rsid w:val="00C01FFD"/>
    <w:rsid w:val="00C021D6"/>
    <w:rsid w:val="00C028D0"/>
    <w:rsid w:val="00C03613"/>
    <w:rsid w:val="00C0437A"/>
    <w:rsid w:val="00C0449E"/>
    <w:rsid w:val="00C04B62"/>
    <w:rsid w:val="00C0629F"/>
    <w:rsid w:val="00C062B8"/>
    <w:rsid w:val="00C069A7"/>
    <w:rsid w:val="00C06E68"/>
    <w:rsid w:val="00C07C9E"/>
    <w:rsid w:val="00C07E71"/>
    <w:rsid w:val="00C100E6"/>
    <w:rsid w:val="00C108F4"/>
    <w:rsid w:val="00C12C4E"/>
    <w:rsid w:val="00C12DF0"/>
    <w:rsid w:val="00C12FB8"/>
    <w:rsid w:val="00C141FD"/>
    <w:rsid w:val="00C142B2"/>
    <w:rsid w:val="00C15230"/>
    <w:rsid w:val="00C153C5"/>
    <w:rsid w:val="00C15C8D"/>
    <w:rsid w:val="00C15F02"/>
    <w:rsid w:val="00C16A69"/>
    <w:rsid w:val="00C16E16"/>
    <w:rsid w:val="00C201B9"/>
    <w:rsid w:val="00C2061C"/>
    <w:rsid w:val="00C20979"/>
    <w:rsid w:val="00C20B74"/>
    <w:rsid w:val="00C2135C"/>
    <w:rsid w:val="00C218F7"/>
    <w:rsid w:val="00C22496"/>
    <w:rsid w:val="00C224F5"/>
    <w:rsid w:val="00C22ECF"/>
    <w:rsid w:val="00C23373"/>
    <w:rsid w:val="00C238B7"/>
    <w:rsid w:val="00C23EBD"/>
    <w:rsid w:val="00C24A3C"/>
    <w:rsid w:val="00C2532D"/>
    <w:rsid w:val="00C253DB"/>
    <w:rsid w:val="00C25426"/>
    <w:rsid w:val="00C26C2B"/>
    <w:rsid w:val="00C27903"/>
    <w:rsid w:val="00C27938"/>
    <w:rsid w:val="00C30362"/>
    <w:rsid w:val="00C30D83"/>
    <w:rsid w:val="00C315A7"/>
    <w:rsid w:val="00C31AB2"/>
    <w:rsid w:val="00C31B2F"/>
    <w:rsid w:val="00C31C8D"/>
    <w:rsid w:val="00C32413"/>
    <w:rsid w:val="00C324B2"/>
    <w:rsid w:val="00C32517"/>
    <w:rsid w:val="00C329EB"/>
    <w:rsid w:val="00C32E7A"/>
    <w:rsid w:val="00C33396"/>
    <w:rsid w:val="00C34D1C"/>
    <w:rsid w:val="00C35C03"/>
    <w:rsid w:val="00C35F0A"/>
    <w:rsid w:val="00C36200"/>
    <w:rsid w:val="00C36B4B"/>
    <w:rsid w:val="00C3736B"/>
    <w:rsid w:val="00C40083"/>
    <w:rsid w:val="00C4020D"/>
    <w:rsid w:val="00C40263"/>
    <w:rsid w:val="00C40741"/>
    <w:rsid w:val="00C4078A"/>
    <w:rsid w:val="00C40A26"/>
    <w:rsid w:val="00C40E71"/>
    <w:rsid w:val="00C417EA"/>
    <w:rsid w:val="00C41F2D"/>
    <w:rsid w:val="00C4220E"/>
    <w:rsid w:val="00C42D51"/>
    <w:rsid w:val="00C42EF6"/>
    <w:rsid w:val="00C431FC"/>
    <w:rsid w:val="00C44105"/>
    <w:rsid w:val="00C44267"/>
    <w:rsid w:val="00C44F53"/>
    <w:rsid w:val="00C45D03"/>
    <w:rsid w:val="00C46A3D"/>
    <w:rsid w:val="00C46E08"/>
    <w:rsid w:val="00C47FE3"/>
    <w:rsid w:val="00C5011C"/>
    <w:rsid w:val="00C506ED"/>
    <w:rsid w:val="00C50913"/>
    <w:rsid w:val="00C50941"/>
    <w:rsid w:val="00C5101C"/>
    <w:rsid w:val="00C511F8"/>
    <w:rsid w:val="00C52E11"/>
    <w:rsid w:val="00C52FB4"/>
    <w:rsid w:val="00C53F70"/>
    <w:rsid w:val="00C53FD6"/>
    <w:rsid w:val="00C547AB"/>
    <w:rsid w:val="00C54928"/>
    <w:rsid w:val="00C55678"/>
    <w:rsid w:val="00C55D51"/>
    <w:rsid w:val="00C57141"/>
    <w:rsid w:val="00C60288"/>
    <w:rsid w:val="00C6044B"/>
    <w:rsid w:val="00C606CD"/>
    <w:rsid w:val="00C61B23"/>
    <w:rsid w:val="00C62545"/>
    <w:rsid w:val="00C62D2D"/>
    <w:rsid w:val="00C64354"/>
    <w:rsid w:val="00C643D1"/>
    <w:rsid w:val="00C64580"/>
    <w:rsid w:val="00C64915"/>
    <w:rsid w:val="00C65233"/>
    <w:rsid w:val="00C65B02"/>
    <w:rsid w:val="00C65DCE"/>
    <w:rsid w:val="00C6638A"/>
    <w:rsid w:val="00C667F5"/>
    <w:rsid w:val="00C66E66"/>
    <w:rsid w:val="00C67477"/>
    <w:rsid w:val="00C67CF4"/>
    <w:rsid w:val="00C70B20"/>
    <w:rsid w:val="00C71678"/>
    <w:rsid w:val="00C720CA"/>
    <w:rsid w:val="00C7224E"/>
    <w:rsid w:val="00C732A8"/>
    <w:rsid w:val="00C74134"/>
    <w:rsid w:val="00C7501C"/>
    <w:rsid w:val="00C75BF4"/>
    <w:rsid w:val="00C75D74"/>
    <w:rsid w:val="00C7643E"/>
    <w:rsid w:val="00C7649C"/>
    <w:rsid w:val="00C769CB"/>
    <w:rsid w:val="00C76D5C"/>
    <w:rsid w:val="00C77BCE"/>
    <w:rsid w:val="00C77CC4"/>
    <w:rsid w:val="00C77CC6"/>
    <w:rsid w:val="00C8065A"/>
    <w:rsid w:val="00C80725"/>
    <w:rsid w:val="00C808E8"/>
    <w:rsid w:val="00C80E24"/>
    <w:rsid w:val="00C80E89"/>
    <w:rsid w:val="00C80EE1"/>
    <w:rsid w:val="00C81159"/>
    <w:rsid w:val="00C814CA"/>
    <w:rsid w:val="00C8283E"/>
    <w:rsid w:val="00C82D96"/>
    <w:rsid w:val="00C83E29"/>
    <w:rsid w:val="00C83EC7"/>
    <w:rsid w:val="00C84308"/>
    <w:rsid w:val="00C84678"/>
    <w:rsid w:val="00C855C1"/>
    <w:rsid w:val="00C8570F"/>
    <w:rsid w:val="00C86200"/>
    <w:rsid w:val="00C86630"/>
    <w:rsid w:val="00C8683D"/>
    <w:rsid w:val="00C86D95"/>
    <w:rsid w:val="00C86EA0"/>
    <w:rsid w:val="00C8738D"/>
    <w:rsid w:val="00C91096"/>
    <w:rsid w:val="00C91768"/>
    <w:rsid w:val="00C91F34"/>
    <w:rsid w:val="00C926DC"/>
    <w:rsid w:val="00C939DC"/>
    <w:rsid w:val="00C94062"/>
    <w:rsid w:val="00C95297"/>
    <w:rsid w:val="00C96983"/>
    <w:rsid w:val="00C96F03"/>
    <w:rsid w:val="00C974A4"/>
    <w:rsid w:val="00C9792E"/>
    <w:rsid w:val="00C97F1A"/>
    <w:rsid w:val="00CA0CE2"/>
    <w:rsid w:val="00CA0F58"/>
    <w:rsid w:val="00CA14C4"/>
    <w:rsid w:val="00CA16E0"/>
    <w:rsid w:val="00CA1F4F"/>
    <w:rsid w:val="00CA2BC1"/>
    <w:rsid w:val="00CA2E8D"/>
    <w:rsid w:val="00CA3E2C"/>
    <w:rsid w:val="00CA4134"/>
    <w:rsid w:val="00CA59B8"/>
    <w:rsid w:val="00CA5C62"/>
    <w:rsid w:val="00CA6A25"/>
    <w:rsid w:val="00CA6B1C"/>
    <w:rsid w:val="00CA70C4"/>
    <w:rsid w:val="00CA75BD"/>
    <w:rsid w:val="00CB08E2"/>
    <w:rsid w:val="00CB0F3B"/>
    <w:rsid w:val="00CB13DA"/>
    <w:rsid w:val="00CB2046"/>
    <w:rsid w:val="00CB279C"/>
    <w:rsid w:val="00CB2822"/>
    <w:rsid w:val="00CB2C38"/>
    <w:rsid w:val="00CB3EA6"/>
    <w:rsid w:val="00CB55BF"/>
    <w:rsid w:val="00CB5D62"/>
    <w:rsid w:val="00CB6079"/>
    <w:rsid w:val="00CB6954"/>
    <w:rsid w:val="00CB79F1"/>
    <w:rsid w:val="00CC0449"/>
    <w:rsid w:val="00CC0829"/>
    <w:rsid w:val="00CC0FA6"/>
    <w:rsid w:val="00CC10D6"/>
    <w:rsid w:val="00CC1677"/>
    <w:rsid w:val="00CC1AF5"/>
    <w:rsid w:val="00CC1B50"/>
    <w:rsid w:val="00CC2A51"/>
    <w:rsid w:val="00CC2B95"/>
    <w:rsid w:val="00CC347F"/>
    <w:rsid w:val="00CC358C"/>
    <w:rsid w:val="00CC364B"/>
    <w:rsid w:val="00CC3B1C"/>
    <w:rsid w:val="00CC4CB2"/>
    <w:rsid w:val="00CC4D0F"/>
    <w:rsid w:val="00CC4E01"/>
    <w:rsid w:val="00CC5836"/>
    <w:rsid w:val="00CC5973"/>
    <w:rsid w:val="00CC6255"/>
    <w:rsid w:val="00CC78C2"/>
    <w:rsid w:val="00CC7A48"/>
    <w:rsid w:val="00CC7B3F"/>
    <w:rsid w:val="00CC7BEF"/>
    <w:rsid w:val="00CD15FA"/>
    <w:rsid w:val="00CD16C5"/>
    <w:rsid w:val="00CD1FD7"/>
    <w:rsid w:val="00CD2286"/>
    <w:rsid w:val="00CD2665"/>
    <w:rsid w:val="00CD27F3"/>
    <w:rsid w:val="00CD418B"/>
    <w:rsid w:val="00CD42BA"/>
    <w:rsid w:val="00CD5024"/>
    <w:rsid w:val="00CD5DC2"/>
    <w:rsid w:val="00CD6F4A"/>
    <w:rsid w:val="00CE00AD"/>
    <w:rsid w:val="00CE0B46"/>
    <w:rsid w:val="00CE0D48"/>
    <w:rsid w:val="00CE1014"/>
    <w:rsid w:val="00CE1CD4"/>
    <w:rsid w:val="00CE1D2D"/>
    <w:rsid w:val="00CE25BD"/>
    <w:rsid w:val="00CE3B6D"/>
    <w:rsid w:val="00CE42DF"/>
    <w:rsid w:val="00CE44FD"/>
    <w:rsid w:val="00CE4622"/>
    <w:rsid w:val="00CE5AB7"/>
    <w:rsid w:val="00CE5E63"/>
    <w:rsid w:val="00CE65AE"/>
    <w:rsid w:val="00CE7021"/>
    <w:rsid w:val="00CE7895"/>
    <w:rsid w:val="00CE797B"/>
    <w:rsid w:val="00CF00E6"/>
    <w:rsid w:val="00CF03E1"/>
    <w:rsid w:val="00CF0683"/>
    <w:rsid w:val="00CF07DE"/>
    <w:rsid w:val="00CF081F"/>
    <w:rsid w:val="00CF0C61"/>
    <w:rsid w:val="00CF0CB9"/>
    <w:rsid w:val="00CF106F"/>
    <w:rsid w:val="00CF21BE"/>
    <w:rsid w:val="00CF2BE4"/>
    <w:rsid w:val="00CF4801"/>
    <w:rsid w:val="00CF483F"/>
    <w:rsid w:val="00CF6748"/>
    <w:rsid w:val="00CF6A09"/>
    <w:rsid w:val="00CF716C"/>
    <w:rsid w:val="00D00905"/>
    <w:rsid w:val="00D0097D"/>
    <w:rsid w:val="00D01096"/>
    <w:rsid w:val="00D018D7"/>
    <w:rsid w:val="00D0227D"/>
    <w:rsid w:val="00D0334A"/>
    <w:rsid w:val="00D037C9"/>
    <w:rsid w:val="00D03C5D"/>
    <w:rsid w:val="00D03EB9"/>
    <w:rsid w:val="00D0402E"/>
    <w:rsid w:val="00D0467E"/>
    <w:rsid w:val="00D04AC4"/>
    <w:rsid w:val="00D05729"/>
    <w:rsid w:val="00D05A65"/>
    <w:rsid w:val="00D05F95"/>
    <w:rsid w:val="00D075C8"/>
    <w:rsid w:val="00D076F1"/>
    <w:rsid w:val="00D10089"/>
    <w:rsid w:val="00D10D11"/>
    <w:rsid w:val="00D10E36"/>
    <w:rsid w:val="00D10FFB"/>
    <w:rsid w:val="00D11823"/>
    <w:rsid w:val="00D12020"/>
    <w:rsid w:val="00D1217C"/>
    <w:rsid w:val="00D12CC1"/>
    <w:rsid w:val="00D130C7"/>
    <w:rsid w:val="00D13AF3"/>
    <w:rsid w:val="00D13F92"/>
    <w:rsid w:val="00D14C54"/>
    <w:rsid w:val="00D14D5B"/>
    <w:rsid w:val="00D14FD5"/>
    <w:rsid w:val="00D16092"/>
    <w:rsid w:val="00D16587"/>
    <w:rsid w:val="00D16E12"/>
    <w:rsid w:val="00D202B1"/>
    <w:rsid w:val="00D20879"/>
    <w:rsid w:val="00D21A72"/>
    <w:rsid w:val="00D21C17"/>
    <w:rsid w:val="00D21F9A"/>
    <w:rsid w:val="00D21FAC"/>
    <w:rsid w:val="00D22774"/>
    <w:rsid w:val="00D22928"/>
    <w:rsid w:val="00D22BF8"/>
    <w:rsid w:val="00D23A83"/>
    <w:rsid w:val="00D23EC6"/>
    <w:rsid w:val="00D24504"/>
    <w:rsid w:val="00D24704"/>
    <w:rsid w:val="00D24DEF"/>
    <w:rsid w:val="00D25A39"/>
    <w:rsid w:val="00D30CC0"/>
    <w:rsid w:val="00D31B75"/>
    <w:rsid w:val="00D32008"/>
    <w:rsid w:val="00D3281D"/>
    <w:rsid w:val="00D3330E"/>
    <w:rsid w:val="00D334B1"/>
    <w:rsid w:val="00D335A4"/>
    <w:rsid w:val="00D33C6C"/>
    <w:rsid w:val="00D33E2E"/>
    <w:rsid w:val="00D34068"/>
    <w:rsid w:val="00D34326"/>
    <w:rsid w:val="00D357A4"/>
    <w:rsid w:val="00D35CB6"/>
    <w:rsid w:val="00D36316"/>
    <w:rsid w:val="00D36450"/>
    <w:rsid w:val="00D368A4"/>
    <w:rsid w:val="00D36A07"/>
    <w:rsid w:val="00D40049"/>
    <w:rsid w:val="00D400C0"/>
    <w:rsid w:val="00D405DA"/>
    <w:rsid w:val="00D413E0"/>
    <w:rsid w:val="00D41ECB"/>
    <w:rsid w:val="00D425A5"/>
    <w:rsid w:val="00D429B3"/>
    <w:rsid w:val="00D42B3A"/>
    <w:rsid w:val="00D42B6A"/>
    <w:rsid w:val="00D43373"/>
    <w:rsid w:val="00D43F10"/>
    <w:rsid w:val="00D44411"/>
    <w:rsid w:val="00D44550"/>
    <w:rsid w:val="00D456A7"/>
    <w:rsid w:val="00D45DC1"/>
    <w:rsid w:val="00D464AA"/>
    <w:rsid w:val="00D473A1"/>
    <w:rsid w:val="00D47C2A"/>
    <w:rsid w:val="00D506F6"/>
    <w:rsid w:val="00D50BBB"/>
    <w:rsid w:val="00D51A7E"/>
    <w:rsid w:val="00D524BD"/>
    <w:rsid w:val="00D539EF"/>
    <w:rsid w:val="00D5467F"/>
    <w:rsid w:val="00D54970"/>
    <w:rsid w:val="00D54EC4"/>
    <w:rsid w:val="00D55249"/>
    <w:rsid w:val="00D5580A"/>
    <w:rsid w:val="00D5594F"/>
    <w:rsid w:val="00D566D2"/>
    <w:rsid w:val="00D576A4"/>
    <w:rsid w:val="00D6044E"/>
    <w:rsid w:val="00D613FC"/>
    <w:rsid w:val="00D61585"/>
    <w:rsid w:val="00D61886"/>
    <w:rsid w:val="00D618E9"/>
    <w:rsid w:val="00D623AC"/>
    <w:rsid w:val="00D63B0D"/>
    <w:rsid w:val="00D63C93"/>
    <w:rsid w:val="00D64C89"/>
    <w:rsid w:val="00D65AAA"/>
    <w:rsid w:val="00D65E24"/>
    <w:rsid w:val="00D65F07"/>
    <w:rsid w:val="00D66BF6"/>
    <w:rsid w:val="00D66F56"/>
    <w:rsid w:val="00D67033"/>
    <w:rsid w:val="00D67808"/>
    <w:rsid w:val="00D7063C"/>
    <w:rsid w:val="00D706DE"/>
    <w:rsid w:val="00D71074"/>
    <w:rsid w:val="00D717E2"/>
    <w:rsid w:val="00D71C36"/>
    <w:rsid w:val="00D72D1F"/>
    <w:rsid w:val="00D73AB5"/>
    <w:rsid w:val="00D73E63"/>
    <w:rsid w:val="00D7411E"/>
    <w:rsid w:val="00D74FF6"/>
    <w:rsid w:val="00D751E1"/>
    <w:rsid w:val="00D7556F"/>
    <w:rsid w:val="00D75602"/>
    <w:rsid w:val="00D75693"/>
    <w:rsid w:val="00D75FBB"/>
    <w:rsid w:val="00D76773"/>
    <w:rsid w:val="00D77257"/>
    <w:rsid w:val="00D77CA6"/>
    <w:rsid w:val="00D800C1"/>
    <w:rsid w:val="00D80896"/>
    <w:rsid w:val="00D809FC"/>
    <w:rsid w:val="00D80BE3"/>
    <w:rsid w:val="00D80E74"/>
    <w:rsid w:val="00D8147A"/>
    <w:rsid w:val="00D81859"/>
    <w:rsid w:val="00D81EBA"/>
    <w:rsid w:val="00D8222C"/>
    <w:rsid w:val="00D82367"/>
    <w:rsid w:val="00D829AC"/>
    <w:rsid w:val="00D82EA1"/>
    <w:rsid w:val="00D846B1"/>
    <w:rsid w:val="00D85565"/>
    <w:rsid w:val="00D86D23"/>
    <w:rsid w:val="00D87160"/>
    <w:rsid w:val="00D87322"/>
    <w:rsid w:val="00D87855"/>
    <w:rsid w:val="00D90162"/>
    <w:rsid w:val="00D906FE"/>
    <w:rsid w:val="00D90FFA"/>
    <w:rsid w:val="00D92195"/>
    <w:rsid w:val="00D925AE"/>
    <w:rsid w:val="00D92C3D"/>
    <w:rsid w:val="00D92DCE"/>
    <w:rsid w:val="00D92FCF"/>
    <w:rsid w:val="00D93E7C"/>
    <w:rsid w:val="00D9400E"/>
    <w:rsid w:val="00D94893"/>
    <w:rsid w:val="00D952F0"/>
    <w:rsid w:val="00D9639A"/>
    <w:rsid w:val="00D963C1"/>
    <w:rsid w:val="00D970E8"/>
    <w:rsid w:val="00DA117E"/>
    <w:rsid w:val="00DA1A5D"/>
    <w:rsid w:val="00DA1B66"/>
    <w:rsid w:val="00DA214C"/>
    <w:rsid w:val="00DA2BD5"/>
    <w:rsid w:val="00DA2FC3"/>
    <w:rsid w:val="00DA363A"/>
    <w:rsid w:val="00DA3AD0"/>
    <w:rsid w:val="00DA44D0"/>
    <w:rsid w:val="00DA4AC8"/>
    <w:rsid w:val="00DA4B92"/>
    <w:rsid w:val="00DA54A9"/>
    <w:rsid w:val="00DA5C36"/>
    <w:rsid w:val="00DA624F"/>
    <w:rsid w:val="00DA6680"/>
    <w:rsid w:val="00DA6F55"/>
    <w:rsid w:val="00DA71BC"/>
    <w:rsid w:val="00DA78BE"/>
    <w:rsid w:val="00DB02DD"/>
    <w:rsid w:val="00DB077E"/>
    <w:rsid w:val="00DB085E"/>
    <w:rsid w:val="00DB0AF9"/>
    <w:rsid w:val="00DB0B05"/>
    <w:rsid w:val="00DB0B8B"/>
    <w:rsid w:val="00DB113A"/>
    <w:rsid w:val="00DB201E"/>
    <w:rsid w:val="00DB29A7"/>
    <w:rsid w:val="00DB364C"/>
    <w:rsid w:val="00DB38E2"/>
    <w:rsid w:val="00DB4331"/>
    <w:rsid w:val="00DB49AA"/>
    <w:rsid w:val="00DB538E"/>
    <w:rsid w:val="00DB54C7"/>
    <w:rsid w:val="00DB63E9"/>
    <w:rsid w:val="00DB6B96"/>
    <w:rsid w:val="00DB6FF3"/>
    <w:rsid w:val="00DC080C"/>
    <w:rsid w:val="00DC1393"/>
    <w:rsid w:val="00DC18F0"/>
    <w:rsid w:val="00DC1AC0"/>
    <w:rsid w:val="00DC2133"/>
    <w:rsid w:val="00DC214A"/>
    <w:rsid w:val="00DC294B"/>
    <w:rsid w:val="00DC3C85"/>
    <w:rsid w:val="00DC3E57"/>
    <w:rsid w:val="00DC43CF"/>
    <w:rsid w:val="00DC491F"/>
    <w:rsid w:val="00DC49E8"/>
    <w:rsid w:val="00DC51D8"/>
    <w:rsid w:val="00DC54FF"/>
    <w:rsid w:val="00DC5FF1"/>
    <w:rsid w:val="00DC6200"/>
    <w:rsid w:val="00DC6856"/>
    <w:rsid w:val="00DC75EF"/>
    <w:rsid w:val="00DC7966"/>
    <w:rsid w:val="00DC7A47"/>
    <w:rsid w:val="00DC7C48"/>
    <w:rsid w:val="00DC7FA7"/>
    <w:rsid w:val="00DD07A5"/>
    <w:rsid w:val="00DD086C"/>
    <w:rsid w:val="00DD134B"/>
    <w:rsid w:val="00DD1423"/>
    <w:rsid w:val="00DD14EE"/>
    <w:rsid w:val="00DD1BFD"/>
    <w:rsid w:val="00DD2F80"/>
    <w:rsid w:val="00DD3F24"/>
    <w:rsid w:val="00DD3F27"/>
    <w:rsid w:val="00DD459B"/>
    <w:rsid w:val="00DD4C24"/>
    <w:rsid w:val="00DD52E2"/>
    <w:rsid w:val="00DD5DA2"/>
    <w:rsid w:val="00DD5FBA"/>
    <w:rsid w:val="00DD6328"/>
    <w:rsid w:val="00DE08E2"/>
    <w:rsid w:val="00DE0F58"/>
    <w:rsid w:val="00DE1DAA"/>
    <w:rsid w:val="00DE4268"/>
    <w:rsid w:val="00DE4652"/>
    <w:rsid w:val="00DE4CC7"/>
    <w:rsid w:val="00DE571B"/>
    <w:rsid w:val="00DE6102"/>
    <w:rsid w:val="00DE61CC"/>
    <w:rsid w:val="00DE6934"/>
    <w:rsid w:val="00DE69FC"/>
    <w:rsid w:val="00DE7C4E"/>
    <w:rsid w:val="00DE7C80"/>
    <w:rsid w:val="00DE7C8A"/>
    <w:rsid w:val="00DE7FE2"/>
    <w:rsid w:val="00DF0907"/>
    <w:rsid w:val="00DF275A"/>
    <w:rsid w:val="00DF2A1F"/>
    <w:rsid w:val="00DF3631"/>
    <w:rsid w:val="00DF4650"/>
    <w:rsid w:val="00DF5DBE"/>
    <w:rsid w:val="00DF6017"/>
    <w:rsid w:val="00DF68CE"/>
    <w:rsid w:val="00DF69A7"/>
    <w:rsid w:val="00DF757B"/>
    <w:rsid w:val="00E00389"/>
    <w:rsid w:val="00E00CAD"/>
    <w:rsid w:val="00E012FE"/>
    <w:rsid w:val="00E0198D"/>
    <w:rsid w:val="00E0270B"/>
    <w:rsid w:val="00E03555"/>
    <w:rsid w:val="00E0385F"/>
    <w:rsid w:val="00E03F43"/>
    <w:rsid w:val="00E03F73"/>
    <w:rsid w:val="00E040EC"/>
    <w:rsid w:val="00E04888"/>
    <w:rsid w:val="00E048AB"/>
    <w:rsid w:val="00E04AB7"/>
    <w:rsid w:val="00E04B8B"/>
    <w:rsid w:val="00E04CA9"/>
    <w:rsid w:val="00E05D24"/>
    <w:rsid w:val="00E06852"/>
    <w:rsid w:val="00E069B1"/>
    <w:rsid w:val="00E06A90"/>
    <w:rsid w:val="00E06AB8"/>
    <w:rsid w:val="00E07159"/>
    <w:rsid w:val="00E07AEC"/>
    <w:rsid w:val="00E10D07"/>
    <w:rsid w:val="00E114D1"/>
    <w:rsid w:val="00E11D92"/>
    <w:rsid w:val="00E1209F"/>
    <w:rsid w:val="00E12F86"/>
    <w:rsid w:val="00E14DEF"/>
    <w:rsid w:val="00E15982"/>
    <w:rsid w:val="00E15B46"/>
    <w:rsid w:val="00E16687"/>
    <w:rsid w:val="00E16715"/>
    <w:rsid w:val="00E16BA2"/>
    <w:rsid w:val="00E16C68"/>
    <w:rsid w:val="00E17471"/>
    <w:rsid w:val="00E20907"/>
    <w:rsid w:val="00E20AE7"/>
    <w:rsid w:val="00E20E7D"/>
    <w:rsid w:val="00E21711"/>
    <w:rsid w:val="00E2171A"/>
    <w:rsid w:val="00E218E9"/>
    <w:rsid w:val="00E2253C"/>
    <w:rsid w:val="00E22D52"/>
    <w:rsid w:val="00E230D5"/>
    <w:rsid w:val="00E24D5C"/>
    <w:rsid w:val="00E2507B"/>
    <w:rsid w:val="00E2583F"/>
    <w:rsid w:val="00E262C2"/>
    <w:rsid w:val="00E263B4"/>
    <w:rsid w:val="00E26610"/>
    <w:rsid w:val="00E269B2"/>
    <w:rsid w:val="00E269DA"/>
    <w:rsid w:val="00E26D61"/>
    <w:rsid w:val="00E274C2"/>
    <w:rsid w:val="00E2766B"/>
    <w:rsid w:val="00E279AB"/>
    <w:rsid w:val="00E3015B"/>
    <w:rsid w:val="00E30950"/>
    <w:rsid w:val="00E31021"/>
    <w:rsid w:val="00E32137"/>
    <w:rsid w:val="00E32B5C"/>
    <w:rsid w:val="00E33956"/>
    <w:rsid w:val="00E363AE"/>
    <w:rsid w:val="00E368EE"/>
    <w:rsid w:val="00E37155"/>
    <w:rsid w:val="00E3782C"/>
    <w:rsid w:val="00E37C34"/>
    <w:rsid w:val="00E41753"/>
    <w:rsid w:val="00E42097"/>
    <w:rsid w:val="00E4253C"/>
    <w:rsid w:val="00E428A6"/>
    <w:rsid w:val="00E431D2"/>
    <w:rsid w:val="00E450B5"/>
    <w:rsid w:val="00E450F8"/>
    <w:rsid w:val="00E453FD"/>
    <w:rsid w:val="00E454A6"/>
    <w:rsid w:val="00E45E0E"/>
    <w:rsid w:val="00E46216"/>
    <w:rsid w:val="00E469A4"/>
    <w:rsid w:val="00E47C49"/>
    <w:rsid w:val="00E47E4C"/>
    <w:rsid w:val="00E5055E"/>
    <w:rsid w:val="00E514EF"/>
    <w:rsid w:val="00E524C8"/>
    <w:rsid w:val="00E526AD"/>
    <w:rsid w:val="00E528F1"/>
    <w:rsid w:val="00E52A3E"/>
    <w:rsid w:val="00E53542"/>
    <w:rsid w:val="00E5494C"/>
    <w:rsid w:val="00E5505D"/>
    <w:rsid w:val="00E55319"/>
    <w:rsid w:val="00E55DD3"/>
    <w:rsid w:val="00E56D49"/>
    <w:rsid w:val="00E56F1A"/>
    <w:rsid w:val="00E57961"/>
    <w:rsid w:val="00E579C9"/>
    <w:rsid w:val="00E57D87"/>
    <w:rsid w:val="00E60E56"/>
    <w:rsid w:val="00E628AD"/>
    <w:rsid w:val="00E62D0B"/>
    <w:rsid w:val="00E6316F"/>
    <w:rsid w:val="00E63D4E"/>
    <w:rsid w:val="00E640EE"/>
    <w:rsid w:val="00E6458E"/>
    <w:rsid w:val="00E646D9"/>
    <w:rsid w:val="00E64B7F"/>
    <w:rsid w:val="00E6549F"/>
    <w:rsid w:val="00E657A3"/>
    <w:rsid w:val="00E66128"/>
    <w:rsid w:val="00E661B4"/>
    <w:rsid w:val="00E66272"/>
    <w:rsid w:val="00E666A6"/>
    <w:rsid w:val="00E66D78"/>
    <w:rsid w:val="00E67577"/>
    <w:rsid w:val="00E70007"/>
    <w:rsid w:val="00E704DC"/>
    <w:rsid w:val="00E70AC2"/>
    <w:rsid w:val="00E711D6"/>
    <w:rsid w:val="00E720C3"/>
    <w:rsid w:val="00E72DE6"/>
    <w:rsid w:val="00E739A1"/>
    <w:rsid w:val="00E74220"/>
    <w:rsid w:val="00E745F2"/>
    <w:rsid w:val="00E7482F"/>
    <w:rsid w:val="00E75816"/>
    <w:rsid w:val="00E759E9"/>
    <w:rsid w:val="00E77167"/>
    <w:rsid w:val="00E77E4E"/>
    <w:rsid w:val="00E80BEA"/>
    <w:rsid w:val="00E81706"/>
    <w:rsid w:val="00E81CC8"/>
    <w:rsid w:val="00E831B5"/>
    <w:rsid w:val="00E8352E"/>
    <w:rsid w:val="00E841B0"/>
    <w:rsid w:val="00E84221"/>
    <w:rsid w:val="00E856CB"/>
    <w:rsid w:val="00E85931"/>
    <w:rsid w:val="00E8672B"/>
    <w:rsid w:val="00E86FBE"/>
    <w:rsid w:val="00E872FC"/>
    <w:rsid w:val="00E877F5"/>
    <w:rsid w:val="00E9023A"/>
    <w:rsid w:val="00E90885"/>
    <w:rsid w:val="00E91730"/>
    <w:rsid w:val="00E91917"/>
    <w:rsid w:val="00E91DB9"/>
    <w:rsid w:val="00E92890"/>
    <w:rsid w:val="00E939C2"/>
    <w:rsid w:val="00E94ADF"/>
    <w:rsid w:val="00E9639D"/>
    <w:rsid w:val="00E96927"/>
    <w:rsid w:val="00E970F5"/>
    <w:rsid w:val="00EA0148"/>
    <w:rsid w:val="00EA02B7"/>
    <w:rsid w:val="00EA0BC1"/>
    <w:rsid w:val="00EA0D16"/>
    <w:rsid w:val="00EA118A"/>
    <w:rsid w:val="00EA1505"/>
    <w:rsid w:val="00EA1607"/>
    <w:rsid w:val="00EA16B7"/>
    <w:rsid w:val="00EA17EB"/>
    <w:rsid w:val="00EA1850"/>
    <w:rsid w:val="00EA2092"/>
    <w:rsid w:val="00EA2542"/>
    <w:rsid w:val="00EA259D"/>
    <w:rsid w:val="00EA3AD5"/>
    <w:rsid w:val="00EA4499"/>
    <w:rsid w:val="00EA4BD9"/>
    <w:rsid w:val="00EA4C7A"/>
    <w:rsid w:val="00EA54E3"/>
    <w:rsid w:val="00EA6CC8"/>
    <w:rsid w:val="00EB000A"/>
    <w:rsid w:val="00EB1173"/>
    <w:rsid w:val="00EB14BB"/>
    <w:rsid w:val="00EB200B"/>
    <w:rsid w:val="00EB2807"/>
    <w:rsid w:val="00EB2AE8"/>
    <w:rsid w:val="00EB2C32"/>
    <w:rsid w:val="00EB2DC5"/>
    <w:rsid w:val="00EB330B"/>
    <w:rsid w:val="00EB3486"/>
    <w:rsid w:val="00EB35A2"/>
    <w:rsid w:val="00EB38E2"/>
    <w:rsid w:val="00EB3C8E"/>
    <w:rsid w:val="00EB4814"/>
    <w:rsid w:val="00EB4FB7"/>
    <w:rsid w:val="00EB53E8"/>
    <w:rsid w:val="00EB53F6"/>
    <w:rsid w:val="00EB559B"/>
    <w:rsid w:val="00EB5A18"/>
    <w:rsid w:val="00EB6163"/>
    <w:rsid w:val="00EB6561"/>
    <w:rsid w:val="00EB6A45"/>
    <w:rsid w:val="00EB73E3"/>
    <w:rsid w:val="00EB7980"/>
    <w:rsid w:val="00EB7A8C"/>
    <w:rsid w:val="00EC0073"/>
    <w:rsid w:val="00EC02C4"/>
    <w:rsid w:val="00EC15D0"/>
    <w:rsid w:val="00EC1AED"/>
    <w:rsid w:val="00EC1D67"/>
    <w:rsid w:val="00EC21B5"/>
    <w:rsid w:val="00EC2EBC"/>
    <w:rsid w:val="00EC366B"/>
    <w:rsid w:val="00EC417E"/>
    <w:rsid w:val="00EC42E7"/>
    <w:rsid w:val="00EC5597"/>
    <w:rsid w:val="00EC57F6"/>
    <w:rsid w:val="00EC586C"/>
    <w:rsid w:val="00EC6051"/>
    <w:rsid w:val="00EC61BD"/>
    <w:rsid w:val="00EC652A"/>
    <w:rsid w:val="00EC69BB"/>
    <w:rsid w:val="00EC6B53"/>
    <w:rsid w:val="00EC6F33"/>
    <w:rsid w:val="00EC788B"/>
    <w:rsid w:val="00ED0F64"/>
    <w:rsid w:val="00ED21B0"/>
    <w:rsid w:val="00ED23F4"/>
    <w:rsid w:val="00ED2517"/>
    <w:rsid w:val="00ED3406"/>
    <w:rsid w:val="00ED3E4E"/>
    <w:rsid w:val="00ED56D2"/>
    <w:rsid w:val="00ED6670"/>
    <w:rsid w:val="00ED6AC7"/>
    <w:rsid w:val="00ED6C02"/>
    <w:rsid w:val="00ED6D13"/>
    <w:rsid w:val="00ED79F1"/>
    <w:rsid w:val="00ED7B2C"/>
    <w:rsid w:val="00EE0EC7"/>
    <w:rsid w:val="00EE1E76"/>
    <w:rsid w:val="00EE206B"/>
    <w:rsid w:val="00EE2337"/>
    <w:rsid w:val="00EE2745"/>
    <w:rsid w:val="00EE364F"/>
    <w:rsid w:val="00EE39F9"/>
    <w:rsid w:val="00EE53A5"/>
    <w:rsid w:val="00EE54AE"/>
    <w:rsid w:val="00EE5C1A"/>
    <w:rsid w:val="00EE6C94"/>
    <w:rsid w:val="00EE7419"/>
    <w:rsid w:val="00EF1300"/>
    <w:rsid w:val="00EF14FB"/>
    <w:rsid w:val="00EF1843"/>
    <w:rsid w:val="00EF1C92"/>
    <w:rsid w:val="00EF2CB3"/>
    <w:rsid w:val="00EF3513"/>
    <w:rsid w:val="00EF537E"/>
    <w:rsid w:val="00EF5607"/>
    <w:rsid w:val="00EF5E12"/>
    <w:rsid w:val="00EF68E7"/>
    <w:rsid w:val="00EF6919"/>
    <w:rsid w:val="00EF6C65"/>
    <w:rsid w:val="00EF725B"/>
    <w:rsid w:val="00EF7D76"/>
    <w:rsid w:val="00F00689"/>
    <w:rsid w:val="00F00C9A"/>
    <w:rsid w:val="00F01B4A"/>
    <w:rsid w:val="00F01D0B"/>
    <w:rsid w:val="00F01F9E"/>
    <w:rsid w:val="00F02C5A"/>
    <w:rsid w:val="00F031F5"/>
    <w:rsid w:val="00F03896"/>
    <w:rsid w:val="00F03E9B"/>
    <w:rsid w:val="00F04005"/>
    <w:rsid w:val="00F05075"/>
    <w:rsid w:val="00F06010"/>
    <w:rsid w:val="00F065E6"/>
    <w:rsid w:val="00F0660B"/>
    <w:rsid w:val="00F072E9"/>
    <w:rsid w:val="00F0745F"/>
    <w:rsid w:val="00F1016E"/>
    <w:rsid w:val="00F108BF"/>
    <w:rsid w:val="00F108DB"/>
    <w:rsid w:val="00F10DFB"/>
    <w:rsid w:val="00F13820"/>
    <w:rsid w:val="00F13B28"/>
    <w:rsid w:val="00F13BB4"/>
    <w:rsid w:val="00F13D84"/>
    <w:rsid w:val="00F144B8"/>
    <w:rsid w:val="00F1472A"/>
    <w:rsid w:val="00F1499B"/>
    <w:rsid w:val="00F14A48"/>
    <w:rsid w:val="00F14D31"/>
    <w:rsid w:val="00F15F8E"/>
    <w:rsid w:val="00F1654A"/>
    <w:rsid w:val="00F16694"/>
    <w:rsid w:val="00F167BF"/>
    <w:rsid w:val="00F1699B"/>
    <w:rsid w:val="00F17CDC"/>
    <w:rsid w:val="00F20450"/>
    <w:rsid w:val="00F20A4A"/>
    <w:rsid w:val="00F2195B"/>
    <w:rsid w:val="00F23057"/>
    <w:rsid w:val="00F2375C"/>
    <w:rsid w:val="00F24583"/>
    <w:rsid w:val="00F247DE"/>
    <w:rsid w:val="00F25703"/>
    <w:rsid w:val="00F25C6A"/>
    <w:rsid w:val="00F25D49"/>
    <w:rsid w:val="00F2686B"/>
    <w:rsid w:val="00F2718A"/>
    <w:rsid w:val="00F273A7"/>
    <w:rsid w:val="00F2757C"/>
    <w:rsid w:val="00F27A07"/>
    <w:rsid w:val="00F27B12"/>
    <w:rsid w:val="00F27CB1"/>
    <w:rsid w:val="00F27F4C"/>
    <w:rsid w:val="00F30844"/>
    <w:rsid w:val="00F31673"/>
    <w:rsid w:val="00F31778"/>
    <w:rsid w:val="00F31A81"/>
    <w:rsid w:val="00F31C02"/>
    <w:rsid w:val="00F31E71"/>
    <w:rsid w:val="00F32A47"/>
    <w:rsid w:val="00F3309E"/>
    <w:rsid w:val="00F334C1"/>
    <w:rsid w:val="00F33ACE"/>
    <w:rsid w:val="00F33B34"/>
    <w:rsid w:val="00F3472B"/>
    <w:rsid w:val="00F34D9C"/>
    <w:rsid w:val="00F35255"/>
    <w:rsid w:val="00F359A6"/>
    <w:rsid w:val="00F35E0F"/>
    <w:rsid w:val="00F3647A"/>
    <w:rsid w:val="00F36D42"/>
    <w:rsid w:val="00F374B5"/>
    <w:rsid w:val="00F37DCF"/>
    <w:rsid w:val="00F40AEB"/>
    <w:rsid w:val="00F41459"/>
    <w:rsid w:val="00F4146E"/>
    <w:rsid w:val="00F4150C"/>
    <w:rsid w:val="00F416B1"/>
    <w:rsid w:val="00F42427"/>
    <w:rsid w:val="00F42554"/>
    <w:rsid w:val="00F4389F"/>
    <w:rsid w:val="00F43AAE"/>
    <w:rsid w:val="00F43F3A"/>
    <w:rsid w:val="00F46F5A"/>
    <w:rsid w:val="00F507EE"/>
    <w:rsid w:val="00F50E83"/>
    <w:rsid w:val="00F51F7C"/>
    <w:rsid w:val="00F5219D"/>
    <w:rsid w:val="00F527DA"/>
    <w:rsid w:val="00F52BBF"/>
    <w:rsid w:val="00F52F31"/>
    <w:rsid w:val="00F52F34"/>
    <w:rsid w:val="00F53872"/>
    <w:rsid w:val="00F542F4"/>
    <w:rsid w:val="00F54E1B"/>
    <w:rsid w:val="00F55223"/>
    <w:rsid w:val="00F558BC"/>
    <w:rsid w:val="00F5595B"/>
    <w:rsid w:val="00F56360"/>
    <w:rsid w:val="00F56CC7"/>
    <w:rsid w:val="00F57890"/>
    <w:rsid w:val="00F57C15"/>
    <w:rsid w:val="00F60817"/>
    <w:rsid w:val="00F61285"/>
    <w:rsid w:val="00F6146E"/>
    <w:rsid w:val="00F6148C"/>
    <w:rsid w:val="00F62533"/>
    <w:rsid w:val="00F629FF"/>
    <w:rsid w:val="00F62C92"/>
    <w:rsid w:val="00F63A42"/>
    <w:rsid w:val="00F6403D"/>
    <w:rsid w:val="00F64668"/>
    <w:rsid w:val="00F64F03"/>
    <w:rsid w:val="00F65404"/>
    <w:rsid w:val="00F65697"/>
    <w:rsid w:val="00F65E4B"/>
    <w:rsid w:val="00F67087"/>
    <w:rsid w:val="00F67105"/>
    <w:rsid w:val="00F702A4"/>
    <w:rsid w:val="00F70EBA"/>
    <w:rsid w:val="00F72654"/>
    <w:rsid w:val="00F729DC"/>
    <w:rsid w:val="00F73631"/>
    <w:rsid w:val="00F73D28"/>
    <w:rsid w:val="00F740BC"/>
    <w:rsid w:val="00F74748"/>
    <w:rsid w:val="00F752F1"/>
    <w:rsid w:val="00F755C8"/>
    <w:rsid w:val="00F75A20"/>
    <w:rsid w:val="00F76B71"/>
    <w:rsid w:val="00F7771E"/>
    <w:rsid w:val="00F77D90"/>
    <w:rsid w:val="00F80319"/>
    <w:rsid w:val="00F80A50"/>
    <w:rsid w:val="00F80E02"/>
    <w:rsid w:val="00F81809"/>
    <w:rsid w:val="00F82051"/>
    <w:rsid w:val="00F82217"/>
    <w:rsid w:val="00F829E9"/>
    <w:rsid w:val="00F82E9A"/>
    <w:rsid w:val="00F82FB5"/>
    <w:rsid w:val="00F8424D"/>
    <w:rsid w:val="00F846EB"/>
    <w:rsid w:val="00F84ACC"/>
    <w:rsid w:val="00F84C52"/>
    <w:rsid w:val="00F86368"/>
    <w:rsid w:val="00F86798"/>
    <w:rsid w:val="00F868C5"/>
    <w:rsid w:val="00F87C29"/>
    <w:rsid w:val="00F9126B"/>
    <w:rsid w:val="00F91652"/>
    <w:rsid w:val="00F91AC0"/>
    <w:rsid w:val="00F91AFD"/>
    <w:rsid w:val="00F9213C"/>
    <w:rsid w:val="00F92B47"/>
    <w:rsid w:val="00F931B6"/>
    <w:rsid w:val="00F9355D"/>
    <w:rsid w:val="00F94B5D"/>
    <w:rsid w:val="00F962B9"/>
    <w:rsid w:val="00F963C3"/>
    <w:rsid w:val="00FA13E1"/>
    <w:rsid w:val="00FA168D"/>
    <w:rsid w:val="00FA20EA"/>
    <w:rsid w:val="00FA2588"/>
    <w:rsid w:val="00FA2792"/>
    <w:rsid w:val="00FA3B6B"/>
    <w:rsid w:val="00FA40EC"/>
    <w:rsid w:val="00FA42C8"/>
    <w:rsid w:val="00FA4D40"/>
    <w:rsid w:val="00FA5252"/>
    <w:rsid w:val="00FA565E"/>
    <w:rsid w:val="00FA68F4"/>
    <w:rsid w:val="00FA73FA"/>
    <w:rsid w:val="00FA748B"/>
    <w:rsid w:val="00FA7922"/>
    <w:rsid w:val="00FA7F74"/>
    <w:rsid w:val="00FB00CB"/>
    <w:rsid w:val="00FB0DBF"/>
    <w:rsid w:val="00FB0FAD"/>
    <w:rsid w:val="00FB12F3"/>
    <w:rsid w:val="00FB1578"/>
    <w:rsid w:val="00FB2EF4"/>
    <w:rsid w:val="00FB35FD"/>
    <w:rsid w:val="00FB3982"/>
    <w:rsid w:val="00FB3A16"/>
    <w:rsid w:val="00FB5C57"/>
    <w:rsid w:val="00FB5FDD"/>
    <w:rsid w:val="00FB77E5"/>
    <w:rsid w:val="00FB78F0"/>
    <w:rsid w:val="00FB7D95"/>
    <w:rsid w:val="00FC098A"/>
    <w:rsid w:val="00FC0BB2"/>
    <w:rsid w:val="00FC258A"/>
    <w:rsid w:val="00FC2629"/>
    <w:rsid w:val="00FC2912"/>
    <w:rsid w:val="00FC30E1"/>
    <w:rsid w:val="00FC32F1"/>
    <w:rsid w:val="00FC366D"/>
    <w:rsid w:val="00FC42D6"/>
    <w:rsid w:val="00FC434C"/>
    <w:rsid w:val="00FC4BBB"/>
    <w:rsid w:val="00FC4C4C"/>
    <w:rsid w:val="00FC50A0"/>
    <w:rsid w:val="00FC5566"/>
    <w:rsid w:val="00FC5702"/>
    <w:rsid w:val="00FC5994"/>
    <w:rsid w:val="00FC5A15"/>
    <w:rsid w:val="00FC5F0C"/>
    <w:rsid w:val="00FD0D47"/>
    <w:rsid w:val="00FD1173"/>
    <w:rsid w:val="00FD17F4"/>
    <w:rsid w:val="00FD3809"/>
    <w:rsid w:val="00FD3C58"/>
    <w:rsid w:val="00FD4151"/>
    <w:rsid w:val="00FD48BB"/>
    <w:rsid w:val="00FD4C4F"/>
    <w:rsid w:val="00FD53FF"/>
    <w:rsid w:val="00FD5C90"/>
    <w:rsid w:val="00FD5C9D"/>
    <w:rsid w:val="00FE04BF"/>
    <w:rsid w:val="00FE08C8"/>
    <w:rsid w:val="00FE1029"/>
    <w:rsid w:val="00FE1679"/>
    <w:rsid w:val="00FE19EA"/>
    <w:rsid w:val="00FE1AA8"/>
    <w:rsid w:val="00FE295A"/>
    <w:rsid w:val="00FE2EEA"/>
    <w:rsid w:val="00FE305A"/>
    <w:rsid w:val="00FE377A"/>
    <w:rsid w:val="00FE3AEC"/>
    <w:rsid w:val="00FE6256"/>
    <w:rsid w:val="00FE62BD"/>
    <w:rsid w:val="00FE6796"/>
    <w:rsid w:val="00FE6FD7"/>
    <w:rsid w:val="00FE7278"/>
    <w:rsid w:val="00FE7924"/>
    <w:rsid w:val="00FE7F56"/>
    <w:rsid w:val="00FF18C0"/>
    <w:rsid w:val="00FF1CB2"/>
    <w:rsid w:val="00FF2934"/>
    <w:rsid w:val="00FF2B88"/>
    <w:rsid w:val="00FF2D3C"/>
    <w:rsid w:val="00FF3D18"/>
    <w:rsid w:val="00FF3DE9"/>
    <w:rsid w:val="00FF419E"/>
    <w:rsid w:val="00FF4262"/>
    <w:rsid w:val="00FF4478"/>
    <w:rsid w:val="00FF5AEC"/>
    <w:rsid w:val="00FF5DEA"/>
    <w:rsid w:val="00FF6237"/>
    <w:rsid w:val="00FF6598"/>
    <w:rsid w:val="00FF6B80"/>
    <w:rsid w:val="00FF7044"/>
    <w:rsid w:val="00FF7235"/>
    <w:rsid w:val="00FF7650"/>
    <w:rsid w:val="00FF7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9ADF9"/>
  <w15:docId w15:val="{D25EDFA9-BBEA-40EB-9965-5133DF2A1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A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302430"/>
    <w:pPr>
      <w:keepNext/>
      <w:keepLines/>
      <w:spacing w:line="360" w:lineRule="auto"/>
      <w:ind w:left="360"/>
      <w:jc w:val="center"/>
      <w:outlineLvl w:val="0"/>
    </w:pPr>
    <w:rPr>
      <w:rFonts w:ascii="Arial" w:eastAsiaTheme="majorEastAsia" w:hAnsi="Arial" w:cs="Arial"/>
      <w:b/>
      <w:sz w:val="22"/>
      <w:szCs w:val="32"/>
    </w:rPr>
  </w:style>
  <w:style w:type="paragraph" w:styleId="Heading2">
    <w:name w:val="heading 2"/>
    <w:basedOn w:val="Normal"/>
    <w:next w:val="Normal"/>
    <w:link w:val="Heading2Char"/>
    <w:autoRedefine/>
    <w:uiPriority w:val="9"/>
    <w:unhideWhenUsed/>
    <w:qFormat/>
    <w:rsid w:val="00386F58"/>
    <w:pPr>
      <w:keepNext/>
      <w:keepLines/>
      <w:spacing w:line="360" w:lineRule="auto"/>
      <w:jc w:val="center"/>
      <w:outlineLvl w:val="1"/>
    </w:pPr>
    <w:rPr>
      <w:rFonts w:ascii="Arial" w:eastAsiaTheme="majorEastAsia" w:hAnsi="Arial" w:cstheme="majorBidi"/>
      <w:b/>
      <w:sz w:val="22"/>
      <w:szCs w:val="26"/>
    </w:rPr>
  </w:style>
  <w:style w:type="paragraph" w:styleId="Heading3">
    <w:name w:val="heading 3"/>
    <w:basedOn w:val="Normal"/>
    <w:next w:val="Normal"/>
    <w:link w:val="Heading3Char"/>
    <w:autoRedefine/>
    <w:uiPriority w:val="9"/>
    <w:unhideWhenUsed/>
    <w:qFormat/>
    <w:rsid w:val="002A169B"/>
    <w:pPr>
      <w:keepNext/>
      <w:keepLines/>
      <w:spacing w:before="120" w:line="360" w:lineRule="auto"/>
      <w:jc w:val="center"/>
      <w:outlineLvl w:val="2"/>
    </w:pPr>
    <w:rPr>
      <w:rFonts w:ascii="Arial" w:eastAsiaTheme="majorEastAsia" w:hAnsi="Arial" w:cstheme="majorBidi"/>
      <w:b/>
      <w:sz w:val="22"/>
      <w:szCs w:val="22"/>
    </w:rPr>
  </w:style>
  <w:style w:type="paragraph" w:styleId="Heading4">
    <w:name w:val="heading 4"/>
    <w:basedOn w:val="Normal"/>
    <w:next w:val="Normal"/>
    <w:link w:val="Heading4Char"/>
    <w:uiPriority w:val="9"/>
    <w:unhideWhenUsed/>
    <w:qFormat/>
    <w:rsid w:val="002A169B"/>
    <w:pPr>
      <w:keepNext/>
      <w:keepLines/>
      <w:spacing w:line="480" w:lineRule="auto"/>
      <w:jc w:val="center"/>
      <w:outlineLvl w:val="3"/>
    </w:pPr>
    <w:rPr>
      <w:rFonts w:ascii="Arial" w:eastAsiaTheme="majorEastAsia" w:hAnsi="Arial" w:cstheme="majorBidi"/>
      <w:b/>
      <w:iCs/>
      <w:sz w:val="22"/>
    </w:rPr>
  </w:style>
  <w:style w:type="paragraph" w:styleId="Heading5">
    <w:name w:val="heading 5"/>
    <w:basedOn w:val="Normal"/>
    <w:next w:val="Normal"/>
    <w:link w:val="Heading5Char"/>
    <w:uiPriority w:val="9"/>
    <w:unhideWhenUsed/>
    <w:qFormat/>
    <w:rsid w:val="004B5D2E"/>
    <w:pPr>
      <w:keepNext/>
      <w:keepLines/>
      <w:spacing w:before="40" w:line="360" w:lineRule="auto"/>
      <w:outlineLvl w:val="4"/>
    </w:pPr>
    <w:rPr>
      <w:rFonts w:asciiTheme="majorHAnsi" w:eastAsiaTheme="majorEastAsia" w:hAnsiTheme="majorHAnsi" w:cstheme="majorBidi"/>
      <w:color w:val="1481AB" w:themeColor="accent1" w:themeShade="B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907"/>
    <w:pPr>
      <w:spacing w:line="360" w:lineRule="auto"/>
      <w:ind w:left="720"/>
      <w:contextualSpacing/>
    </w:pPr>
    <w:rPr>
      <w:rFonts w:ascii="Arial" w:hAnsi="Arial"/>
      <w:sz w:val="22"/>
    </w:rPr>
  </w:style>
  <w:style w:type="character" w:customStyle="1" w:styleId="Heading1Char">
    <w:name w:val="Heading 1 Char"/>
    <w:basedOn w:val="DefaultParagraphFont"/>
    <w:link w:val="Heading1"/>
    <w:uiPriority w:val="9"/>
    <w:rsid w:val="00302430"/>
    <w:rPr>
      <w:rFonts w:ascii="Arial" w:eastAsiaTheme="majorEastAsia" w:hAnsi="Arial" w:cs="Arial"/>
      <w:b/>
      <w:szCs w:val="32"/>
    </w:rPr>
  </w:style>
  <w:style w:type="character" w:customStyle="1" w:styleId="Heading2Char">
    <w:name w:val="Heading 2 Char"/>
    <w:basedOn w:val="DefaultParagraphFont"/>
    <w:link w:val="Heading2"/>
    <w:uiPriority w:val="9"/>
    <w:rsid w:val="00386F58"/>
    <w:rPr>
      <w:rFonts w:ascii="Arial" w:eastAsiaTheme="majorEastAsia" w:hAnsi="Arial" w:cstheme="majorBidi"/>
      <w:b/>
      <w:szCs w:val="26"/>
    </w:rPr>
  </w:style>
  <w:style w:type="table" w:styleId="TableGrid">
    <w:name w:val="Table Grid"/>
    <w:basedOn w:val="TableNormal"/>
    <w:uiPriority w:val="39"/>
    <w:rsid w:val="00DF090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C1AF5"/>
    <w:pPr>
      <w:spacing w:line="259" w:lineRule="auto"/>
      <w:ind w:left="0"/>
      <w:jc w:val="left"/>
      <w:outlineLvl w:val="9"/>
    </w:pPr>
    <w:rPr>
      <w:rFonts w:asciiTheme="majorHAnsi" w:hAnsiTheme="majorHAnsi" w:cstheme="majorBidi"/>
      <w:b w:val="0"/>
      <w:color w:val="1481AB" w:themeColor="accent1" w:themeShade="BF"/>
      <w:sz w:val="32"/>
    </w:rPr>
  </w:style>
  <w:style w:type="paragraph" w:styleId="TOC1">
    <w:name w:val="toc 1"/>
    <w:basedOn w:val="Heading1"/>
    <w:next w:val="Normal"/>
    <w:autoRedefine/>
    <w:uiPriority w:val="39"/>
    <w:unhideWhenUsed/>
    <w:rsid w:val="00986B1F"/>
    <w:pPr>
      <w:keepNext w:val="0"/>
      <w:keepLines w:val="0"/>
      <w:tabs>
        <w:tab w:val="right" w:leader="dot" w:pos="9360"/>
      </w:tabs>
      <w:ind w:left="0"/>
      <w:jc w:val="left"/>
      <w:outlineLvl w:val="9"/>
    </w:pPr>
    <w:rPr>
      <w:rFonts w:eastAsia="Times New Roman" w:cstheme="majorHAnsi"/>
      <w:b w:val="0"/>
      <w:bCs/>
      <w:szCs w:val="24"/>
    </w:rPr>
  </w:style>
  <w:style w:type="character" w:styleId="Hyperlink">
    <w:name w:val="Hyperlink"/>
    <w:basedOn w:val="DefaultParagraphFont"/>
    <w:uiPriority w:val="99"/>
    <w:unhideWhenUsed/>
    <w:rsid w:val="00CC1AF5"/>
    <w:rPr>
      <w:color w:val="6EAC1C" w:themeColor="hyperlink"/>
      <w:u w:val="single"/>
    </w:rPr>
  </w:style>
  <w:style w:type="paragraph" w:styleId="Caption">
    <w:name w:val="caption"/>
    <w:basedOn w:val="Normal"/>
    <w:next w:val="Normal"/>
    <w:uiPriority w:val="35"/>
    <w:unhideWhenUsed/>
    <w:qFormat/>
    <w:rsid w:val="00CC1AF5"/>
    <w:pPr>
      <w:spacing w:after="200" w:line="360" w:lineRule="auto"/>
    </w:pPr>
    <w:rPr>
      <w:rFonts w:ascii="Arial" w:hAnsi="Arial"/>
      <w:i/>
      <w:iCs/>
      <w:color w:val="335B74" w:themeColor="text2"/>
      <w:sz w:val="18"/>
      <w:szCs w:val="18"/>
    </w:rPr>
  </w:style>
  <w:style w:type="paragraph" w:styleId="NormalWeb">
    <w:name w:val="Normal (Web)"/>
    <w:basedOn w:val="Normal"/>
    <w:link w:val="NormalWebChar"/>
    <w:uiPriority w:val="99"/>
    <w:unhideWhenUsed/>
    <w:rsid w:val="00CC1AF5"/>
    <w:pPr>
      <w:spacing w:before="100" w:beforeAutospacing="1" w:after="100" w:afterAutospacing="1" w:line="360" w:lineRule="auto"/>
    </w:pPr>
    <w:rPr>
      <w:rFonts w:ascii="Arial" w:hAnsi="Arial"/>
      <w:sz w:val="22"/>
    </w:rPr>
  </w:style>
  <w:style w:type="paragraph" w:styleId="Header">
    <w:name w:val="header"/>
    <w:basedOn w:val="Normal"/>
    <w:link w:val="HeaderChar"/>
    <w:uiPriority w:val="99"/>
    <w:unhideWhenUsed/>
    <w:rsid w:val="00490630"/>
    <w:pPr>
      <w:tabs>
        <w:tab w:val="center" w:pos="4680"/>
        <w:tab w:val="right" w:pos="9360"/>
      </w:tabs>
      <w:spacing w:line="360" w:lineRule="auto"/>
    </w:pPr>
    <w:rPr>
      <w:rFonts w:ascii="Arial" w:hAnsi="Arial"/>
      <w:sz w:val="22"/>
    </w:rPr>
  </w:style>
  <w:style w:type="character" w:customStyle="1" w:styleId="HeaderChar">
    <w:name w:val="Header Char"/>
    <w:basedOn w:val="DefaultParagraphFont"/>
    <w:link w:val="Header"/>
    <w:uiPriority w:val="99"/>
    <w:rsid w:val="0049063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0630"/>
    <w:pPr>
      <w:tabs>
        <w:tab w:val="center" w:pos="4680"/>
        <w:tab w:val="right" w:pos="9360"/>
      </w:tabs>
      <w:spacing w:line="360" w:lineRule="auto"/>
    </w:pPr>
    <w:rPr>
      <w:rFonts w:ascii="Arial" w:hAnsi="Arial"/>
      <w:sz w:val="22"/>
    </w:rPr>
  </w:style>
  <w:style w:type="character" w:customStyle="1" w:styleId="FooterChar">
    <w:name w:val="Footer Char"/>
    <w:basedOn w:val="DefaultParagraphFont"/>
    <w:link w:val="Footer"/>
    <w:uiPriority w:val="99"/>
    <w:rsid w:val="0049063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906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630"/>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2A169B"/>
    <w:rPr>
      <w:rFonts w:ascii="Arial" w:eastAsiaTheme="majorEastAsia" w:hAnsi="Arial" w:cstheme="majorBidi"/>
      <w:b/>
    </w:rPr>
  </w:style>
  <w:style w:type="paragraph" w:styleId="TOC2">
    <w:name w:val="toc 2"/>
    <w:basedOn w:val="Heading2"/>
    <w:next w:val="Normal"/>
    <w:autoRedefine/>
    <w:uiPriority w:val="39"/>
    <w:unhideWhenUsed/>
    <w:rsid w:val="003B189C"/>
    <w:pPr>
      <w:keepNext w:val="0"/>
      <w:keepLines w:val="0"/>
      <w:tabs>
        <w:tab w:val="right" w:leader="dot" w:pos="9360"/>
      </w:tabs>
      <w:ind w:left="720"/>
      <w:jc w:val="left"/>
      <w:outlineLvl w:val="9"/>
    </w:pPr>
    <w:rPr>
      <w:rFonts w:eastAsia="Times New Roman" w:cstheme="minorHAnsi"/>
      <w:b w:val="0"/>
      <w:bCs/>
      <w:szCs w:val="20"/>
    </w:rPr>
  </w:style>
  <w:style w:type="paragraph" w:styleId="TOC3">
    <w:name w:val="toc 3"/>
    <w:basedOn w:val="Heading3"/>
    <w:next w:val="Normal"/>
    <w:autoRedefine/>
    <w:uiPriority w:val="39"/>
    <w:unhideWhenUsed/>
    <w:rsid w:val="002A169B"/>
    <w:pPr>
      <w:keepNext w:val="0"/>
      <w:keepLines w:val="0"/>
      <w:tabs>
        <w:tab w:val="right" w:leader="dot" w:pos="9360"/>
      </w:tabs>
      <w:spacing w:before="0"/>
      <w:ind w:left="720"/>
      <w:jc w:val="left"/>
      <w:outlineLvl w:val="9"/>
    </w:pPr>
    <w:rPr>
      <w:rFonts w:eastAsia="Times New Roman" w:cstheme="minorHAnsi"/>
      <w:b w:val="0"/>
      <w:szCs w:val="20"/>
    </w:rPr>
  </w:style>
  <w:style w:type="paragraph" w:styleId="TOC4">
    <w:name w:val="toc 4"/>
    <w:basedOn w:val="Normal"/>
    <w:next w:val="Normal"/>
    <w:autoRedefine/>
    <w:uiPriority w:val="39"/>
    <w:unhideWhenUsed/>
    <w:rsid w:val="001F12CB"/>
    <w:pPr>
      <w:spacing w:line="360" w:lineRule="auto"/>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1F12CB"/>
    <w:pPr>
      <w:spacing w:line="360" w:lineRule="auto"/>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1F12CB"/>
    <w:pPr>
      <w:spacing w:line="360" w:lineRule="auto"/>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1F12CB"/>
    <w:pPr>
      <w:spacing w:line="360" w:lineRule="auto"/>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1F12CB"/>
    <w:pPr>
      <w:spacing w:line="360" w:lineRule="auto"/>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1F12CB"/>
    <w:pPr>
      <w:spacing w:line="360" w:lineRule="auto"/>
      <w:ind w:left="168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E856CB"/>
    <w:rPr>
      <w:color w:val="605E5C"/>
      <w:shd w:val="clear" w:color="auto" w:fill="E1DFDD"/>
    </w:rPr>
  </w:style>
  <w:style w:type="character" w:customStyle="1" w:styleId="markedcontent">
    <w:name w:val="markedcontent"/>
    <w:basedOn w:val="DefaultParagraphFont"/>
    <w:rsid w:val="0049582F"/>
  </w:style>
  <w:style w:type="character" w:styleId="PlaceholderText">
    <w:name w:val="Placeholder Text"/>
    <w:basedOn w:val="DefaultParagraphFont"/>
    <w:uiPriority w:val="99"/>
    <w:semiHidden/>
    <w:rsid w:val="00332EFF"/>
    <w:rPr>
      <w:color w:val="808080"/>
    </w:rPr>
  </w:style>
  <w:style w:type="character" w:styleId="CommentReference">
    <w:name w:val="annotation reference"/>
    <w:basedOn w:val="DefaultParagraphFont"/>
    <w:uiPriority w:val="99"/>
    <w:semiHidden/>
    <w:unhideWhenUsed/>
    <w:rsid w:val="004C4513"/>
    <w:rPr>
      <w:sz w:val="16"/>
      <w:szCs w:val="16"/>
    </w:rPr>
  </w:style>
  <w:style w:type="paragraph" w:styleId="CommentText">
    <w:name w:val="annotation text"/>
    <w:basedOn w:val="Normal"/>
    <w:link w:val="CommentTextChar"/>
    <w:uiPriority w:val="99"/>
    <w:unhideWhenUsed/>
    <w:rsid w:val="004C4513"/>
    <w:pPr>
      <w:spacing w:line="360" w:lineRule="auto"/>
    </w:pPr>
    <w:rPr>
      <w:rFonts w:ascii="Arial" w:hAnsi="Arial"/>
      <w:sz w:val="20"/>
      <w:szCs w:val="20"/>
    </w:rPr>
  </w:style>
  <w:style w:type="character" w:customStyle="1" w:styleId="CommentTextChar">
    <w:name w:val="Comment Text Char"/>
    <w:basedOn w:val="DefaultParagraphFont"/>
    <w:link w:val="CommentText"/>
    <w:uiPriority w:val="99"/>
    <w:rsid w:val="004C451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513"/>
    <w:rPr>
      <w:b/>
      <w:bCs/>
    </w:rPr>
  </w:style>
  <w:style w:type="character" w:customStyle="1" w:styleId="CommentSubjectChar">
    <w:name w:val="Comment Subject Char"/>
    <w:basedOn w:val="CommentTextChar"/>
    <w:link w:val="CommentSubject"/>
    <w:uiPriority w:val="99"/>
    <w:semiHidden/>
    <w:rsid w:val="004C4513"/>
    <w:rPr>
      <w:rFonts w:ascii="Times New Roman" w:eastAsia="Times New Roman" w:hAnsi="Times New Roman" w:cs="Times New Roman"/>
      <w:b/>
      <w:bCs/>
      <w:sz w:val="20"/>
      <w:szCs w:val="20"/>
    </w:rPr>
  </w:style>
  <w:style w:type="paragraph" w:styleId="Revision">
    <w:name w:val="Revision"/>
    <w:hidden/>
    <w:uiPriority w:val="99"/>
    <w:semiHidden/>
    <w:rsid w:val="00957324"/>
    <w:pPr>
      <w:spacing w:after="0" w:line="240" w:lineRule="auto"/>
    </w:pPr>
    <w:rPr>
      <w:rFonts w:ascii="Times New Roman" w:eastAsia="Times New Roman" w:hAnsi="Times New Roman" w:cs="Times New Roman"/>
      <w:sz w:val="24"/>
      <w:szCs w:val="24"/>
    </w:rPr>
  </w:style>
  <w:style w:type="paragraph" w:customStyle="1" w:styleId="AltHeading1">
    <w:name w:val="AltHeading1"/>
    <w:basedOn w:val="Heading1"/>
    <w:autoRedefine/>
    <w:qFormat/>
    <w:rsid w:val="00F60817"/>
    <w:pPr>
      <w:keepNext w:val="0"/>
      <w:keepLines w:val="0"/>
      <w:numPr>
        <w:ilvl w:val="12"/>
      </w:numPr>
      <w:autoSpaceDE w:val="0"/>
      <w:autoSpaceDN w:val="0"/>
      <w:adjustRightInd w:val="0"/>
      <w:spacing w:before="120" w:after="120"/>
      <w:ind w:left="360"/>
    </w:pPr>
    <w:rPr>
      <w:rFonts w:ascii="Times New Roman" w:eastAsia="Times New Roman" w:hAnsi="Times New Roman" w:cs="Times New Roman"/>
      <w:caps/>
      <w:color w:val="000000" w:themeColor="text1"/>
      <w:szCs w:val="24"/>
    </w:rPr>
  </w:style>
  <w:style w:type="paragraph" w:customStyle="1" w:styleId="FigureCaption">
    <w:name w:val="Figure Caption"/>
    <w:basedOn w:val="Caption"/>
    <w:link w:val="FigureCaptionChar"/>
    <w:qFormat/>
    <w:rsid w:val="000C0690"/>
    <w:pPr>
      <w:spacing w:after="0" w:line="240" w:lineRule="auto"/>
    </w:pPr>
    <w:rPr>
      <w:rFonts w:cs="Arial"/>
      <w:i w:val="0"/>
      <w:color w:val="auto"/>
      <w:sz w:val="22"/>
      <w:szCs w:val="22"/>
    </w:rPr>
  </w:style>
  <w:style w:type="paragraph" w:customStyle="1" w:styleId="Tablecaptions">
    <w:name w:val="Table captions"/>
    <w:basedOn w:val="NormalWeb"/>
    <w:link w:val="TablecaptionsChar"/>
    <w:qFormat/>
    <w:rsid w:val="002C4E7D"/>
    <w:pPr>
      <w:framePr w:w="12991" w:h="755" w:hRule="exact" w:hSpace="180" w:wrap="around" w:vAnchor="page" w:hAnchor="page" w:x="1462" w:y="2160"/>
      <w:spacing w:before="0" w:beforeAutospacing="0" w:after="0" w:afterAutospacing="0"/>
    </w:pPr>
    <w:rPr>
      <w:rFonts w:cs="Arial"/>
      <w:szCs w:val="22"/>
    </w:rPr>
  </w:style>
  <w:style w:type="character" w:customStyle="1" w:styleId="NormalWebChar">
    <w:name w:val="Normal (Web) Char"/>
    <w:basedOn w:val="DefaultParagraphFont"/>
    <w:link w:val="NormalWeb"/>
    <w:uiPriority w:val="99"/>
    <w:rsid w:val="00F60817"/>
    <w:rPr>
      <w:rFonts w:ascii="Times New Roman" w:eastAsia="Times New Roman" w:hAnsi="Times New Roman" w:cs="Times New Roman"/>
      <w:sz w:val="24"/>
      <w:szCs w:val="24"/>
    </w:rPr>
  </w:style>
  <w:style w:type="character" w:customStyle="1" w:styleId="FigureCaptionChar">
    <w:name w:val="Figure Caption Char"/>
    <w:basedOn w:val="NormalWebChar"/>
    <w:link w:val="FigureCaption"/>
    <w:rsid w:val="000C0690"/>
    <w:rPr>
      <w:rFonts w:ascii="Arial" w:eastAsia="Times New Roman" w:hAnsi="Arial" w:cs="Arial"/>
      <w:iCs/>
      <w:sz w:val="24"/>
      <w:szCs w:val="24"/>
    </w:rPr>
  </w:style>
  <w:style w:type="character" w:customStyle="1" w:styleId="TablecaptionsChar">
    <w:name w:val="Table captions Char"/>
    <w:basedOn w:val="NormalWebChar"/>
    <w:link w:val="Tablecaptions"/>
    <w:rsid w:val="002C4E7D"/>
    <w:rPr>
      <w:rFonts w:ascii="Arial" w:eastAsia="Times New Roman" w:hAnsi="Arial" w:cs="Arial"/>
      <w:sz w:val="24"/>
      <w:szCs w:val="24"/>
    </w:rPr>
  </w:style>
  <w:style w:type="paragraph" w:styleId="TableofFigures">
    <w:name w:val="table of figures"/>
    <w:basedOn w:val="FigureCaption"/>
    <w:next w:val="Normal"/>
    <w:uiPriority w:val="99"/>
    <w:rsid w:val="002A169B"/>
    <w:pPr>
      <w:spacing w:line="360" w:lineRule="auto"/>
      <w:ind w:left="475" w:hanging="475"/>
    </w:pPr>
  </w:style>
  <w:style w:type="character" w:styleId="FollowedHyperlink">
    <w:name w:val="FollowedHyperlink"/>
    <w:basedOn w:val="DefaultParagraphFont"/>
    <w:uiPriority w:val="99"/>
    <w:semiHidden/>
    <w:unhideWhenUsed/>
    <w:rsid w:val="00551BE4"/>
    <w:rPr>
      <w:color w:val="B26B02" w:themeColor="followedHyperlink"/>
      <w:u w:val="single"/>
    </w:rPr>
  </w:style>
  <w:style w:type="character" w:customStyle="1" w:styleId="Heading4Char">
    <w:name w:val="Heading 4 Char"/>
    <w:basedOn w:val="DefaultParagraphFont"/>
    <w:link w:val="Heading4"/>
    <w:uiPriority w:val="9"/>
    <w:rsid w:val="002A169B"/>
    <w:rPr>
      <w:rFonts w:ascii="Arial" w:eastAsiaTheme="majorEastAsia" w:hAnsi="Arial" w:cstheme="majorBidi"/>
      <w:b/>
      <w:iCs/>
      <w:szCs w:val="24"/>
    </w:rPr>
  </w:style>
  <w:style w:type="character" w:customStyle="1" w:styleId="authorname">
    <w:name w:val="authorname"/>
    <w:basedOn w:val="DefaultParagraphFont"/>
    <w:rsid w:val="001F6FB4"/>
  </w:style>
  <w:style w:type="character" w:styleId="HTMLCite">
    <w:name w:val="HTML Cite"/>
    <w:basedOn w:val="DefaultParagraphFont"/>
    <w:uiPriority w:val="99"/>
    <w:semiHidden/>
    <w:unhideWhenUsed/>
    <w:rsid w:val="008F56CA"/>
    <w:rPr>
      <w:i/>
      <w:iCs/>
    </w:rPr>
  </w:style>
  <w:style w:type="character" w:customStyle="1" w:styleId="reference-accessdate">
    <w:name w:val="reference-accessdate"/>
    <w:basedOn w:val="DefaultParagraphFont"/>
    <w:rsid w:val="008F56CA"/>
  </w:style>
  <w:style w:type="character" w:customStyle="1" w:styleId="nowrap">
    <w:name w:val="nowrap"/>
    <w:basedOn w:val="DefaultParagraphFont"/>
    <w:rsid w:val="008F56CA"/>
  </w:style>
  <w:style w:type="character" w:customStyle="1" w:styleId="Heading5Char">
    <w:name w:val="Heading 5 Char"/>
    <w:basedOn w:val="DefaultParagraphFont"/>
    <w:link w:val="Heading5"/>
    <w:uiPriority w:val="9"/>
    <w:rsid w:val="004B5D2E"/>
    <w:rPr>
      <w:rFonts w:asciiTheme="majorHAnsi" w:eastAsiaTheme="majorEastAsia" w:hAnsiTheme="majorHAnsi" w:cstheme="majorBidi"/>
      <w:color w:val="1481AB" w:themeColor="accent1" w:themeShade="BF"/>
      <w:sz w:val="24"/>
      <w:szCs w:val="24"/>
    </w:rPr>
  </w:style>
  <w:style w:type="paragraph" w:customStyle="1" w:styleId="msonormal0">
    <w:name w:val="msonormal"/>
    <w:basedOn w:val="Normal"/>
    <w:rsid w:val="007D4336"/>
    <w:pPr>
      <w:spacing w:before="100" w:beforeAutospacing="1" w:after="100" w:afterAutospacing="1"/>
    </w:pPr>
  </w:style>
  <w:style w:type="paragraph" w:customStyle="1" w:styleId="xl65">
    <w:name w:val="xl65"/>
    <w:basedOn w:val="Normal"/>
    <w:rsid w:val="007D4336"/>
    <w:pPr>
      <w:spacing w:before="100" w:beforeAutospacing="1" w:after="100" w:afterAutospacing="1"/>
      <w:jc w:val="center"/>
      <w:textAlignment w:val="center"/>
    </w:pPr>
  </w:style>
  <w:style w:type="character" w:styleId="Emphasis">
    <w:name w:val="Emphasis"/>
    <w:basedOn w:val="DefaultParagraphFont"/>
    <w:qFormat/>
    <w:rsid w:val="001971A0"/>
    <w:rPr>
      <w:rFonts w:asciiTheme="majorHAnsi" w:hAnsiTheme="majorHAnsi"/>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3454">
      <w:bodyDiv w:val="1"/>
      <w:marLeft w:val="0"/>
      <w:marRight w:val="0"/>
      <w:marTop w:val="0"/>
      <w:marBottom w:val="0"/>
      <w:divBdr>
        <w:top w:val="none" w:sz="0" w:space="0" w:color="auto"/>
        <w:left w:val="none" w:sz="0" w:space="0" w:color="auto"/>
        <w:bottom w:val="none" w:sz="0" w:space="0" w:color="auto"/>
        <w:right w:val="none" w:sz="0" w:space="0" w:color="auto"/>
      </w:divBdr>
    </w:div>
    <w:div w:id="25182226">
      <w:bodyDiv w:val="1"/>
      <w:marLeft w:val="0"/>
      <w:marRight w:val="0"/>
      <w:marTop w:val="0"/>
      <w:marBottom w:val="0"/>
      <w:divBdr>
        <w:top w:val="none" w:sz="0" w:space="0" w:color="auto"/>
        <w:left w:val="none" w:sz="0" w:space="0" w:color="auto"/>
        <w:bottom w:val="none" w:sz="0" w:space="0" w:color="auto"/>
        <w:right w:val="none" w:sz="0" w:space="0" w:color="auto"/>
      </w:divBdr>
    </w:div>
    <w:div w:id="27295421">
      <w:bodyDiv w:val="1"/>
      <w:marLeft w:val="0"/>
      <w:marRight w:val="0"/>
      <w:marTop w:val="0"/>
      <w:marBottom w:val="0"/>
      <w:divBdr>
        <w:top w:val="none" w:sz="0" w:space="0" w:color="auto"/>
        <w:left w:val="none" w:sz="0" w:space="0" w:color="auto"/>
        <w:bottom w:val="none" w:sz="0" w:space="0" w:color="auto"/>
        <w:right w:val="none" w:sz="0" w:space="0" w:color="auto"/>
      </w:divBdr>
      <w:divsChild>
        <w:div w:id="1077674798">
          <w:marLeft w:val="0"/>
          <w:marRight w:val="0"/>
          <w:marTop w:val="0"/>
          <w:marBottom w:val="0"/>
          <w:divBdr>
            <w:top w:val="none" w:sz="0" w:space="0" w:color="auto"/>
            <w:left w:val="none" w:sz="0" w:space="0" w:color="auto"/>
            <w:bottom w:val="none" w:sz="0" w:space="0" w:color="auto"/>
            <w:right w:val="none" w:sz="0" w:space="0" w:color="auto"/>
          </w:divBdr>
          <w:divsChild>
            <w:div w:id="1436092038">
              <w:marLeft w:val="0"/>
              <w:marRight w:val="0"/>
              <w:marTop w:val="0"/>
              <w:marBottom w:val="0"/>
              <w:divBdr>
                <w:top w:val="none" w:sz="0" w:space="0" w:color="auto"/>
                <w:left w:val="none" w:sz="0" w:space="0" w:color="auto"/>
                <w:bottom w:val="none" w:sz="0" w:space="0" w:color="auto"/>
                <w:right w:val="none" w:sz="0" w:space="0" w:color="auto"/>
              </w:divBdr>
              <w:divsChild>
                <w:div w:id="190737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9703">
      <w:bodyDiv w:val="1"/>
      <w:marLeft w:val="0"/>
      <w:marRight w:val="0"/>
      <w:marTop w:val="0"/>
      <w:marBottom w:val="0"/>
      <w:divBdr>
        <w:top w:val="none" w:sz="0" w:space="0" w:color="auto"/>
        <w:left w:val="none" w:sz="0" w:space="0" w:color="auto"/>
        <w:bottom w:val="none" w:sz="0" w:space="0" w:color="auto"/>
        <w:right w:val="none" w:sz="0" w:space="0" w:color="auto"/>
      </w:divBdr>
    </w:div>
    <w:div w:id="99033930">
      <w:bodyDiv w:val="1"/>
      <w:marLeft w:val="0"/>
      <w:marRight w:val="0"/>
      <w:marTop w:val="0"/>
      <w:marBottom w:val="0"/>
      <w:divBdr>
        <w:top w:val="none" w:sz="0" w:space="0" w:color="auto"/>
        <w:left w:val="none" w:sz="0" w:space="0" w:color="auto"/>
        <w:bottom w:val="none" w:sz="0" w:space="0" w:color="auto"/>
        <w:right w:val="none" w:sz="0" w:space="0" w:color="auto"/>
      </w:divBdr>
    </w:div>
    <w:div w:id="117992210">
      <w:bodyDiv w:val="1"/>
      <w:marLeft w:val="0"/>
      <w:marRight w:val="0"/>
      <w:marTop w:val="0"/>
      <w:marBottom w:val="0"/>
      <w:divBdr>
        <w:top w:val="none" w:sz="0" w:space="0" w:color="auto"/>
        <w:left w:val="none" w:sz="0" w:space="0" w:color="auto"/>
        <w:bottom w:val="none" w:sz="0" w:space="0" w:color="auto"/>
        <w:right w:val="none" w:sz="0" w:space="0" w:color="auto"/>
      </w:divBdr>
    </w:div>
    <w:div w:id="134374550">
      <w:bodyDiv w:val="1"/>
      <w:marLeft w:val="0"/>
      <w:marRight w:val="0"/>
      <w:marTop w:val="0"/>
      <w:marBottom w:val="0"/>
      <w:divBdr>
        <w:top w:val="none" w:sz="0" w:space="0" w:color="auto"/>
        <w:left w:val="none" w:sz="0" w:space="0" w:color="auto"/>
        <w:bottom w:val="none" w:sz="0" w:space="0" w:color="auto"/>
        <w:right w:val="none" w:sz="0" w:space="0" w:color="auto"/>
      </w:divBdr>
    </w:div>
    <w:div w:id="166557968">
      <w:bodyDiv w:val="1"/>
      <w:marLeft w:val="0"/>
      <w:marRight w:val="0"/>
      <w:marTop w:val="0"/>
      <w:marBottom w:val="0"/>
      <w:divBdr>
        <w:top w:val="none" w:sz="0" w:space="0" w:color="auto"/>
        <w:left w:val="none" w:sz="0" w:space="0" w:color="auto"/>
        <w:bottom w:val="none" w:sz="0" w:space="0" w:color="auto"/>
        <w:right w:val="none" w:sz="0" w:space="0" w:color="auto"/>
      </w:divBdr>
    </w:div>
    <w:div w:id="192037481">
      <w:bodyDiv w:val="1"/>
      <w:marLeft w:val="0"/>
      <w:marRight w:val="0"/>
      <w:marTop w:val="0"/>
      <w:marBottom w:val="0"/>
      <w:divBdr>
        <w:top w:val="none" w:sz="0" w:space="0" w:color="auto"/>
        <w:left w:val="none" w:sz="0" w:space="0" w:color="auto"/>
        <w:bottom w:val="none" w:sz="0" w:space="0" w:color="auto"/>
        <w:right w:val="none" w:sz="0" w:space="0" w:color="auto"/>
      </w:divBdr>
      <w:divsChild>
        <w:div w:id="1330669736">
          <w:marLeft w:val="0"/>
          <w:marRight w:val="0"/>
          <w:marTop w:val="0"/>
          <w:marBottom w:val="0"/>
          <w:divBdr>
            <w:top w:val="none" w:sz="0" w:space="0" w:color="auto"/>
            <w:left w:val="none" w:sz="0" w:space="0" w:color="auto"/>
            <w:bottom w:val="none" w:sz="0" w:space="0" w:color="auto"/>
            <w:right w:val="none" w:sz="0" w:space="0" w:color="auto"/>
          </w:divBdr>
          <w:divsChild>
            <w:div w:id="1957059119">
              <w:marLeft w:val="0"/>
              <w:marRight w:val="0"/>
              <w:marTop w:val="0"/>
              <w:marBottom w:val="0"/>
              <w:divBdr>
                <w:top w:val="none" w:sz="0" w:space="0" w:color="auto"/>
                <w:left w:val="none" w:sz="0" w:space="0" w:color="auto"/>
                <w:bottom w:val="none" w:sz="0" w:space="0" w:color="auto"/>
                <w:right w:val="none" w:sz="0" w:space="0" w:color="auto"/>
              </w:divBdr>
              <w:divsChild>
                <w:div w:id="77190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8863">
      <w:bodyDiv w:val="1"/>
      <w:marLeft w:val="0"/>
      <w:marRight w:val="0"/>
      <w:marTop w:val="0"/>
      <w:marBottom w:val="0"/>
      <w:divBdr>
        <w:top w:val="none" w:sz="0" w:space="0" w:color="auto"/>
        <w:left w:val="none" w:sz="0" w:space="0" w:color="auto"/>
        <w:bottom w:val="none" w:sz="0" w:space="0" w:color="auto"/>
        <w:right w:val="none" w:sz="0" w:space="0" w:color="auto"/>
      </w:divBdr>
    </w:div>
    <w:div w:id="202602834">
      <w:bodyDiv w:val="1"/>
      <w:marLeft w:val="0"/>
      <w:marRight w:val="0"/>
      <w:marTop w:val="0"/>
      <w:marBottom w:val="0"/>
      <w:divBdr>
        <w:top w:val="none" w:sz="0" w:space="0" w:color="auto"/>
        <w:left w:val="none" w:sz="0" w:space="0" w:color="auto"/>
        <w:bottom w:val="none" w:sz="0" w:space="0" w:color="auto"/>
        <w:right w:val="none" w:sz="0" w:space="0" w:color="auto"/>
      </w:divBdr>
    </w:div>
    <w:div w:id="223180923">
      <w:bodyDiv w:val="1"/>
      <w:marLeft w:val="0"/>
      <w:marRight w:val="0"/>
      <w:marTop w:val="0"/>
      <w:marBottom w:val="0"/>
      <w:divBdr>
        <w:top w:val="none" w:sz="0" w:space="0" w:color="auto"/>
        <w:left w:val="none" w:sz="0" w:space="0" w:color="auto"/>
        <w:bottom w:val="none" w:sz="0" w:space="0" w:color="auto"/>
        <w:right w:val="none" w:sz="0" w:space="0" w:color="auto"/>
      </w:divBdr>
    </w:div>
    <w:div w:id="244386162">
      <w:bodyDiv w:val="1"/>
      <w:marLeft w:val="0"/>
      <w:marRight w:val="0"/>
      <w:marTop w:val="0"/>
      <w:marBottom w:val="0"/>
      <w:divBdr>
        <w:top w:val="none" w:sz="0" w:space="0" w:color="auto"/>
        <w:left w:val="none" w:sz="0" w:space="0" w:color="auto"/>
        <w:bottom w:val="none" w:sz="0" w:space="0" w:color="auto"/>
        <w:right w:val="none" w:sz="0" w:space="0" w:color="auto"/>
      </w:divBdr>
    </w:div>
    <w:div w:id="246425039">
      <w:bodyDiv w:val="1"/>
      <w:marLeft w:val="0"/>
      <w:marRight w:val="0"/>
      <w:marTop w:val="0"/>
      <w:marBottom w:val="0"/>
      <w:divBdr>
        <w:top w:val="none" w:sz="0" w:space="0" w:color="auto"/>
        <w:left w:val="none" w:sz="0" w:space="0" w:color="auto"/>
        <w:bottom w:val="none" w:sz="0" w:space="0" w:color="auto"/>
        <w:right w:val="none" w:sz="0" w:space="0" w:color="auto"/>
      </w:divBdr>
    </w:div>
    <w:div w:id="295919755">
      <w:bodyDiv w:val="1"/>
      <w:marLeft w:val="0"/>
      <w:marRight w:val="0"/>
      <w:marTop w:val="0"/>
      <w:marBottom w:val="0"/>
      <w:divBdr>
        <w:top w:val="none" w:sz="0" w:space="0" w:color="auto"/>
        <w:left w:val="none" w:sz="0" w:space="0" w:color="auto"/>
        <w:bottom w:val="none" w:sz="0" w:space="0" w:color="auto"/>
        <w:right w:val="none" w:sz="0" w:space="0" w:color="auto"/>
      </w:divBdr>
    </w:div>
    <w:div w:id="298455778">
      <w:bodyDiv w:val="1"/>
      <w:marLeft w:val="0"/>
      <w:marRight w:val="0"/>
      <w:marTop w:val="0"/>
      <w:marBottom w:val="0"/>
      <w:divBdr>
        <w:top w:val="none" w:sz="0" w:space="0" w:color="auto"/>
        <w:left w:val="none" w:sz="0" w:space="0" w:color="auto"/>
        <w:bottom w:val="none" w:sz="0" w:space="0" w:color="auto"/>
        <w:right w:val="none" w:sz="0" w:space="0" w:color="auto"/>
      </w:divBdr>
    </w:div>
    <w:div w:id="300230780">
      <w:bodyDiv w:val="1"/>
      <w:marLeft w:val="0"/>
      <w:marRight w:val="0"/>
      <w:marTop w:val="0"/>
      <w:marBottom w:val="0"/>
      <w:divBdr>
        <w:top w:val="none" w:sz="0" w:space="0" w:color="auto"/>
        <w:left w:val="none" w:sz="0" w:space="0" w:color="auto"/>
        <w:bottom w:val="none" w:sz="0" w:space="0" w:color="auto"/>
        <w:right w:val="none" w:sz="0" w:space="0" w:color="auto"/>
      </w:divBdr>
    </w:div>
    <w:div w:id="326787684">
      <w:bodyDiv w:val="1"/>
      <w:marLeft w:val="0"/>
      <w:marRight w:val="0"/>
      <w:marTop w:val="0"/>
      <w:marBottom w:val="0"/>
      <w:divBdr>
        <w:top w:val="none" w:sz="0" w:space="0" w:color="auto"/>
        <w:left w:val="none" w:sz="0" w:space="0" w:color="auto"/>
        <w:bottom w:val="none" w:sz="0" w:space="0" w:color="auto"/>
        <w:right w:val="none" w:sz="0" w:space="0" w:color="auto"/>
      </w:divBdr>
    </w:div>
    <w:div w:id="327057181">
      <w:bodyDiv w:val="1"/>
      <w:marLeft w:val="0"/>
      <w:marRight w:val="0"/>
      <w:marTop w:val="0"/>
      <w:marBottom w:val="0"/>
      <w:divBdr>
        <w:top w:val="none" w:sz="0" w:space="0" w:color="auto"/>
        <w:left w:val="none" w:sz="0" w:space="0" w:color="auto"/>
        <w:bottom w:val="none" w:sz="0" w:space="0" w:color="auto"/>
        <w:right w:val="none" w:sz="0" w:space="0" w:color="auto"/>
      </w:divBdr>
    </w:div>
    <w:div w:id="339048912">
      <w:bodyDiv w:val="1"/>
      <w:marLeft w:val="0"/>
      <w:marRight w:val="0"/>
      <w:marTop w:val="0"/>
      <w:marBottom w:val="0"/>
      <w:divBdr>
        <w:top w:val="none" w:sz="0" w:space="0" w:color="auto"/>
        <w:left w:val="none" w:sz="0" w:space="0" w:color="auto"/>
        <w:bottom w:val="none" w:sz="0" w:space="0" w:color="auto"/>
        <w:right w:val="none" w:sz="0" w:space="0" w:color="auto"/>
      </w:divBdr>
    </w:div>
    <w:div w:id="349991871">
      <w:bodyDiv w:val="1"/>
      <w:marLeft w:val="0"/>
      <w:marRight w:val="0"/>
      <w:marTop w:val="0"/>
      <w:marBottom w:val="0"/>
      <w:divBdr>
        <w:top w:val="none" w:sz="0" w:space="0" w:color="auto"/>
        <w:left w:val="none" w:sz="0" w:space="0" w:color="auto"/>
        <w:bottom w:val="none" w:sz="0" w:space="0" w:color="auto"/>
        <w:right w:val="none" w:sz="0" w:space="0" w:color="auto"/>
      </w:divBdr>
    </w:div>
    <w:div w:id="358164429">
      <w:bodyDiv w:val="1"/>
      <w:marLeft w:val="0"/>
      <w:marRight w:val="0"/>
      <w:marTop w:val="0"/>
      <w:marBottom w:val="0"/>
      <w:divBdr>
        <w:top w:val="none" w:sz="0" w:space="0" w:color="auto"/>
        <w:left w:val="none" w:sz="0" w:space="0" w:color="auto"/>
        <w:bottom w:val="none" w:sz="0" w:space="0" w:color="auto"/>
        <w:right w:val="none" w:sz="0" w:space="0" w:color="auto"/>
      </w:divBdr>
    </w:div>
    <w:div w:id="384331672">
      <w:bodyDiv w:val="1"/>
      <w:marLeft w:val="0"/>
      <w:marRight w:val="0"/>
      <w:marTop w:val="0"/>
      <w:marBottom w:val="0"/>
      <w:divBdr>
        <w:top w:val="none" w:sz="0" w:space="0" w:color="auto"/>
        <w:left w:val="none" w:sz="0" w:space="0" w:color="auto"/>
        <w:bottom w:val="none" w:sz="0" w:space="0" w:color="auto"/>
        <w:right w:val="none" w:sz="0" w:space="0" w:color="auto"/>
      </w:divBdr>
    </w:div>
    <w:div w:id="424110263">
      <w:bodyDiv w:val="1"/>
      <w:marLeft w:val="0"/>
      <w:marRight w:val="0"/>
      <w:marTop w:val="0"/>
      <w:marBottom w:val="0"/>
      <w:divBdr>
        <w:top w:val="none" w:sz="0" w:space="0" w:color="auto"/>
        <w:left w:val="none" w:sz="0" w:space="0" w:color="auto"/>
        <w:bottom w:val="none" w:sz="0" w:space="0" w:color="auto"/>
        <w:right w:val="none" w:sz="0" w:space="0" w:color="auto"/>
      </w:divBdr>
    </w:div>
    <w:div w:id="427695509">
      <w:bodyDiv w:val="1"/>
      <w:marLeft w:val="0"/>
      <w:marRight w:val="0"/>
      <w:marTop w:val="0"/>
      <w:marBottom w:val="0"/>
      <w:divBdr>
        <w:top w:val="none" w:sz="0" w:space="0" w:color="auto"/>
        <w:left w:val="none" w:sz="0" w:space="0" w:color="auto"/>
        <w:bottom w:val="none" w:sz="0" w:space="0" w:color="auto"/>
        <w:right w:val="none" w:sz="0" w:space="0" w:color="auto"/>
      </w:divBdr>
    </w:div>
    <w:div w:id="454564155">
      <w:bodyDiv w:val="1"/>
      <w:marLeft w:val="0"/>
      <w:marRight w:val="0"/>
      <w:marTop w:val="0"/>
      <w:marBottom w:val="0"/>
      <w:divBdr>
        <w:top w:val="none" w:sz="0" w:space="0" w:color="auto"/>
        <w:left w:val="none" w:sz="0" w:space="0" w:color="auto"/>
        <w:bottom w:val="none" w:sz="0" w:space="0" w:color="auto"/>
        <w:right w:val="none" w:sz="0" w:space="0" w:color="auto"/>
      </w:divBdr>
    </w:div>
    <w:div w:id="476728272">
      <w:bodyDiv w:val="1"/>
      <w:marLeft w:val="0"/>
      <w:marRight w:val="0"/>
      <w:marTop w:val="0"/>
      <w:marBottom w:val="0"/>
      <w:divBdr>
        <w:top w:val="none" w:sz="0" w:space="0" w:color="auto"/>
        <w:left w:val="none" w:sz="0" w:space="0" w:color="auto"/>
        <w:bottom w:val="none" w:sz="0" w:space="0" w:color="auto"/>
        <w:right w:val="none" w:sz="0" w:space="0" w:color="auto"/>
      </w:divBdr>
    </w:div>
    <w:div w:id="497573395">
      <w:bodyDiv w:val="1"/>
      <w:marLeft w:val="0"/>
      <w:marRight w:val="0"/>
      <w:marTop w:val="0"/>
      <w:marBottom w:val="0"/>
      <w:divBdr>
        <w:top w:val="none" w:sz="0" w:space="0" w:color="auto"/>
        <w:left w:val="none" w:sz="0" w:space="0" w:color="auto"/>
        <w:bottom w:val="none" w:sz="0" w:space="0" w:color="auto"/>
        <w:right w:val="none" w:sz="0" w:space="0" w:color="auto"/>
      </w:divBdr>
    </w:div>
    <w:div w:id="522129812">
      <w:bodyDiv w:val="1"/>
      <w:marLeft w:val="0"/>
      <w:marRight w:val="0"/>
      <w:marTop w:val="0"/>
      <w:marBottom w:val="0"/>
      <w:divBdr>
        <w:top w:val="none" w:sz="0" w:space="0" w:color="auto"/>
        <w:left w:val="none" w:sz="0" w:space="0" w:color="auto"/>
        <w:bottom w:val="none" w:sz="0" w:space="0" w:color="auto"/>
        <w:right w:val="none" w:sz="0" w:space="0" w:color="auto"/>
      </w:divBdr>
    </w:div>
    <w:div w:id="528492874">
      <w:bodyDiv w:val="1"/>
      <w:marLeft w:val="0"/>
      <w:marRight w:val="0"/>
      <w:marTop w:val="0"/>
      <w:marBottom w:val="0"/>
      <w:divBdr>
        <w:top w:val="none" w:sz="0" w:space="0" w:color="auto"/>
        <w:left w:val="none" w:sz="0" w:space="0" w:color="auto"/>
        <w:bottom w:val="none" w:sz="0" w:space="0" w:color="auto"/>
        <w:right w:val="none" w:sz="0" w:space="0" w:color="auto"/>
      </w:divBdr>
    </w:div>
    <w:div w:id="529295970">
      <w:bodyDiv w:val="1"/>
      <w:marLeft w:val="0"/>
      <w:marRight w:val="0"/>
      <w:marTop w:val="0"/>
      <w:marBottom w:val="0"/>
      <w:divBdr>
        <w:top w:val="none" w:sz="0" w:space="0" w:color="auto"/>
        <w:left w:val="none" w:sz="0" w:space="0" w:color="auto"/>
        <w:bottom w:val="none" w:sz="0" w:space="0" w:color="auto"/>
        <w:right w:val="none" w:sz="0" w:space="0" w:color="auto"/>
      </w:divBdr>
    </w:div>
    <w:div w:id="532888197">
      <w:bodyDiv w:val="1"/>
      <w:marLeft w:val="0"/>
      <w:marRight w:val="0"/>
      <w:marTop w:val="0"/>
      <w:marBottom w:val="0"/>
      <w:divBdr>
        <w:top w:val="none" w:sz="0" w:space="0" w:color="auto"/>
        <w:left w:val="none" w:sz="0" w:space="0" w:color="auto"/>
        <w:bottom w:val="none" w:sz="0" w:space="0" w:color="auto"/>
        <w:right w:val="none" w:sz="0" w:space="0" w:color="auto"/>
      </w:divBdr>
    </w:div>
    <w:div w:id="553396507">
      <w:bodyDiv w:val="1"/>
      <w:marLeft w:val="0"/>
      <w:marRight w:val="0"/>
      <w:marTop w:val="0"/>
      <w:marBottom w:val="0"/>
      <w:divBdr>
        <w:top w:val="none" w:sz="0" w:space="0" w:color="auto"/>
        <w:left w:val="none" w:sz="0" w:space="0" w:color="auto"/>
        <w:bottom w:val="none" w:sz="0" w:space="0" w:color="auto"/>
        <w:right w:val="none" w:sz="0" w:space="0" w:color="auto"/>
      </w:divBdr>
    </w:div>
    <w:div w:id="557787586">
      <w:bodyDiv w:val="1"/>
      <w:marLeft w:val="0"/>
      <w:marRight w:val="0"/>
      <w:marTop w:val="0"/>
      <w:marBottom w:val="0"/>
      <w:divBdr>
        <w:top w:val="none" w:sz="0" w:space="0" w:color="auto"/>
        <w:left w:val="none" w:sz="0" w:space="0" w:color="auto"/>
        <w:bottom w:val="none" w:sz="0" w:space="0" w:color="auto"/>
        <w:right w:val="none" w:sz="0" w:space="0" w:color="auto"/>
      </w:divBdr>
      <w:divsChild>
        <w:div w:id="1606503400">
          <w:marLeft w:val="0"/>
          <w:marRight w:val="0"/>
          <w:marTop w:val="0"/>
          <w:marBottom w:val="0"/>
          <w:divBdr>
            <w:top w:val="none" w:sz="0" w:space="0" w:color="auto"/>
            <w:left w:val="none" w:sz="0" w:space="0" w:color="auto"/>
            <w:bottom w:val="none" w:sz="0" w:space="0" w:color="auto"/>
            <w:right w:val="none" w:sz="0" w:space="0" w:color="auto"/>
          </w:divBdr>
        </w:div>
      </w:divsChild>
    </w:div>
    <w:div w:id="607466508">
      <w:bodyDiv w:val="1"/>
      <w:marLeft w:val="0"/>
      <w:marRight w:val="0"/>
      <w:marTop w:val="0"/>
      <w:marBottom w:val="0"/>
      <w:divBdr>
        <w:top w:val="none" w:sz="0" w:space="0" w:color="auto"/>
        <w:left w:val="none" w:sz="0" w:space="0" w:color="auto"/>
        <w:bottom w:val="none" w:sz="0" w:space="0" w:color="auto"/>
        <w:right w:val="none" w:sz="0" w:space="0" w:color="auto"/>
      </w:divBdr>
    </w:div>
    <w:div w:id="612982207">
      <w:bodyDiv w:val="1"/>
      <w:marLeft w:val="0"/>
      <w:marRight w:val="0"/>
      <w:marTop w:val="0"/>
      <w:marBottom w:val="0"/>
      <w:divBdr>
        <w:top w:val="none" w:sz="0" w:space="0" w:color="auto"/>
        <w:left w:val="none" w:sz="0" w:space="0" w:color="auto"/>
        <w:bottom w:val="none" w:sz="0" w:space="0" w:color="auto"/>
        <w:right w:val="none" w:sz="0" w:space="0" w:color="auto"/>
      </w:divBdr>
    </w:div>
    <w:div w:id="613680380">
      <w:bodyDiv w:val="1"/>
      <w:marLeft w:val="0"/>
      <w:marRight w:val="0"/>
      <w:marTop w:val="0"/>
      <w:marBottom w:val="0"/>
      <w:divBdr>
        <w:top w:val="none" w:sz="0" w:space="0" w:color="auto"/>
        <w:left w:val="none" w:sz="0" w:space="0" w:color="auto"/>
        <w:bottom w:val="none" w:sz="0" w:space="0" w:color="auto"/>
        <w:right w:val="none" w:sz="0" w:space="0" w:color="auto"/>
      </w:divBdr>
    </w:div>
    <w:div w:id="622270817">
      <w:bodyDiv w:val="1"/>
      <w:marLeft w:val="0"/>
      <w:marRight w:val="0"/>
      <w:marTop w:val="0"/>
      <w:marBottom w:val="0"/>
      <w:divBdr>
        <w:top w:val="none" w:sz="0" w:space="0" w:color="auto"/>
        <w:left w:val="none" w:sz="0" w:space="0" w:color="auto"/>
        <w:bottom w:val="none" w:sz="0" w:space="0" w:color="auto"/>
        <w:right w:val="none" w:sz="0" w:space="0" w:color="auto"/>
      </w:divBdr>
    </w:div>
    <w:div w:id="682173621">
      <w:bodyDiv w:val="1"/>
      <w:marLeft w:val="0"/>
      <w:marRight w:val="0"/>
      <w:marTop w:val="0"/>
      <w:marBottom w:val="0"/>
      <w:divBdr>
        <w:top w:val="none" w:sz="0" w:space="0" w:color="auto"/>
        <w:left w:val="none" w:sz="0" w:space="0" w:color="auto"/>
        <w:bottom w:val="none" w:sz="0" w:space="0" w:color="auto"/>
        <w:right w:val="none" w:sz="0" w:space="0" w:color="auto"/>
      </w:divBdr>
    </w:div>
    <w:div w:id="688606722">
      <w:bodyDiv w:val="1"/>
      <w:marLeft w:val="0"/>
      <w:marRight w:val="0"/>
      <w:marTop w:val="0"/>
      <w:marBottom w:val="0"/>
      <w:divBdr>
        <w:top w:val="none" w:sz="0" w:space="0" w:color="auto"/>
        <w:left w:val="none" w:sz="0" w:space="0" w:color="auto"/>
        <w:bottom w:val="none" w:sz="0" w:space="0" w:color="auto"/>
        <w:right w:val="none" w:sz="0" w:space="0" w:color="auto"/>
      </w:divBdr>
    </w:div>
    <w:div w:id="700132709">
      <w:bodyDiv w:val="1"/>
      <w:marLeft w:val="0"/>
      <w:marRight w:val="0"/>
      <w:marTop w:val="0"/>
      <w:marBottom w:val="0"/>
      <w:divBdr>
        <w:top w:val="none" w:sz="0" w:space="0" w:color="auto"/>
        <w:left w:val="none" w:sz="0" w:space="0" w:color="auto"/>
        <w:bottom w:val="none" w:sz="0" w:space="0" w:color="auto"/>
        <w:right w:val="none" w:sz="0" w:space="0" w:color="auto"/>
      </w:divBdr>
    </w:div>
    <w:div w:id="712775438">
      <w:bodyDiv w:val="1"/>
      <w:marLeft w:val="0"/>
      <w:marRight w:val="0"/>
      <w:marTop w:val="0"/>
      <w:marBottom w:val="0"/>
      <w:divBdr>
        <w:top w:val="none" w:sz="0" w:space="0" w:color="auto"/>
        <w:left w:val="none" w:sz="0" w:space="0" w:color="auto"/>
        <w:bottom w:val="none" w:sz="0" w:space="0" w:color="auto"/>
        <w:right w:val="none" w:sz="0" w:space="0" w:color="auto"/>
      </w:divBdr>
    </w:div>
    <w:div w:id="733041735">
      <w:bodyDiv w:val="1"/>
      <w:marLeft w:val="0"/>
      <w:marRight w:val="0"/>
      <w:marTop w:val="0"/>
      <w:marBottom w:val="0"/>
      <w:divBdr>
        <w:top w:val="none" w:sz="0" w:space="0" w:color="auto"/>
        <w:left w:val="none" w:sz="0" w:space="0" w:color="auto"/>
        <w:bottom w:val="none" w:sz="0" w:space="0" w:color="auto"/>
        <w:right w:val="none" w:sz="0" w:space="0" w:color="auto"/>
      </w:divBdr>
    </w:div>
    <w:div w:id="737825659">
      <w:bodyDiv w:val="1"/>
      <w:marLeft w:val="0"/>
      <w:marRight w:val="0"/>
      <w:marTop w:val="0"/>
      <w:marBottom w:val="0"/>
      <w:divBdr>
        <w:top w:val="none" w:sz="0" w:space="0" w:color="auto"/>
        <w:left w:val="none" w:sz="0" w:space="0" w:color="auto"/>
        <w:bottom w:val="none" w:sz="0" w:space="0" w:color="auto"/>
        <w:right w:val="none" w:sz="0" w:space="0" w:color="auto"/>
      </w:divBdr>
      <w:divsChild>
        <w:div w:id="596014773">
          <w:marLeft w:val="0"/>
          <w:marRight w:val="0"/>
          <w:marTop w:val="0"/>
          <w:marBottom w:val="0"/>
          <w:divBdr>
            <w:top w:val="none" w:sz="0" w:space="0" w:color="auto"/>
            <w:left w:val="none" w:sz="0" w:space="0" w:color="auto"/>
            <w:bottom w:val="none" w:sz="0" w:space="0" w:color="auto"/>
            <w:right w:val="none" w:sz="0" w:space="0" w:color="auto"/>
          </w:divBdr>
          <w:divsChild>
            <w:div w:id="94924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06449">
      <w:bodyDiv w:val="1"/>
      <w:marLeft w:val="0"/>
      <w:marRight w:val="0"/>
      <w:marTop w:val="0"/>
      <w:marBottom w:val="0"/>
      <w:divBdr>
        <w:top w:val="none" w:sz="0" w:space="0" w:color="auto"/>
        <w:left w:val="none" w:sz="0" w:space="0" w:color="auto"/>
        <w:bottom w:val="none" w:sz="0" w:space="0" w:color="auto"/>
        <w:right w:val="none" w:sz="0" w:space="0" w:color="auto"/>
      </w:divBdr>
    </w:div>
    <w:div w:id="789934174">
      <w:bodyDiv w:val="1"/>
      <w:marLeft w:val="0"/>
      <w:marRight w:val="0"/>
      <w:marTop w:val="0"/>
      <w:marBottom w:val="0"/>
      <w:divBdr>
        <w:top w:val="none" w:sz="0" w:space="0" w:color="auto"/>
        <w:left w:val="none" w:sz="0" w:space="0" w:color="auto"/>
        <w:bottom w:val="none" w:sz="0" w:space="0" w:color="auto"/>
        <w:right w:val="none" w:sz="0" w:space="0" w:color="auto"/>
      </w:divBdr>
    </w:div>
    <w:div w:id="791675061">
      <w:bodyDiv w:val="1"/>
      <w:marLeft w:val="0"/>
      <w:marRight w:val="0"/>
      <w:marTop w:val="0"/>
      <w:marBottom w:val="0"/>
      <w:divBdr>
        <w:top w:val="none" w:sz="0" w:space="0" w:color="auto"/>
        <w:left w:val="none" w:sz="0" w:space="0" w:color="auto"/>
        <w:bottom w:val="none" w:sz="0" w:space="0" w:color="auto"/>
        <w:right w:val="none" w:sz="0" w:space="0" w:color="auto"/>
      </w:divBdr>
    </w:div>
    <w:div w:id="794101847">
      <w:bodyDiv w:val="1"/>
      <w:marLeft w:val="0"/>
      <w:marRight w:val="0"/>
      <w:marTop w:val="0"/>
      <w:marBottom w:val="0"/>
      <w:divBdr>
        <w:top w:val="none" w:sz="0" w:space="0" w:color="auto"/>
        <w:left w:val="none" w:sz="0" w:space="0" w:color="auto"/>
        <w:bottom w:val="none" w:sz="0" w:space="0" w:color="auto"/>
        <w:right w:val="none" w:sz="0" w:space="0" w:color="auto"/>
      </w:divBdr>
    </w:div>
    <w:div w:id="796459540">
      <w:bodyDiv w:val="1"/>
      <w:marLeft w:val="0"/>
      <w:marRight w:val="0"/>
      <w:marTop w:val="0"/>
      <w:marBottom w:val="0"/>
      <w:divBdr>
        <w:top w:val="none" w:sz="0" w:space="0" w:color="auto"/>
        <w:left w:val="none" w:sz="0" w:space="0" w:color="auto"/>
        <w:bottom w:val="none" w:sz="0" w:space="0" w:color="auto"/>
        <w:right w:val="none" w:sz="0" w:space="0" w:color="auto"/>
      </w:divBdr>
    </w:div>
    <w:div w:id="799491571">
      <w:bodyDiv w:val="1"/>
      <w:marLeft w:val="0"/>
      <w:marRight w:val="0"/>
      <w:marTop w:val="0"/>
      <w:marBottom w:val="0"/>
      <w:divBdr>
        <w:top w:val="none" w:sz="0" w:space="0" w:color="auto"/>
        <w:left w:val="none" w:sz="0" w:space="0" w:color="auto"/>
        <w:bottom w:val="none" w:sz="0" w:space="0" w:color="auto"/>
        <w:right w:val="none" w:sz="0" w:space="0" w:color="auto"/>
      </w:divBdr>
    </w:div>
    <w:div w:id="811364459">
      <w:bodyDiv w:val="1"/>
      <w:marLeft w:val="0"/>
      <w:marRight w:val="0"/>
      <w:marTop w:val="0"/>
      <w:marBottom w:val="0"/>
      <w:divBdr>
        <w:top w:val="none" w:sz="0" w:space="0" w:color="auto"/>
        <w:left w:val="none" w:sz="0" w:space="0" w:color="auto"/>
        <w:bottom w:val="none" w:sz="0" w:space="0" w:color="auto"/>
        <w:right w:val="none" w:sz="0" w:space="0" w:color="auto"/>
      </w:divBdr>
    </w:div>
    <w:div w:id="825166252">
      <w:bodyDiv w:val="1"/>
      <w:marLeft w:val="0"/>
      <w:marRight w:val="0"/>
      <w:marTop w:val="0"/>
      <w:marBottom w:val="0"/>
      <w:divBdr>
        <w:top w:val="none" w:sz="0" w:space="0" w:color="auto"/>
        <w:left w:val="none" w:sz="0" w:space="0" w:color="auto"/>
        <w:bottom w:val="none" w:sz="0" w:space="0" w:color="auto"/>
        <w:right w:val="none" w:sz="0" w:space="0" w:color="auto"/>
      </w:divBdr>
    </w:div>
    <w:div w:id="834371482">
      <w:bodyDiv w:val="1"/>
      <w:marLeft w:val="0"/>
      <w:marRight w:val="0"/>
      <w:marTop w:val="0"/>
      <w:marBottom w:val="0"/>
      <w:divBdr>
        <w:top w:val="none" w:sz="0" w:space="0" w:color="auto"/>
        <w:left w:val="none" w:sz="0" w:space="0" w:color="auto"/>
        <w:bottom w:val="none" w:sz="0" w:space="0" w:color="auto"/>
        <w:right w:val="none" w:sz="0" w:space="0" w:color="auto"/>
      </w:divBdr>
    </w:div>
    <w:div w:id="867181650">
      <w:bodyDiv w:val="1"/>
      <w:marLeft w:val="0"/>
      <w:marRight w:val="0"/>
      <w:marTop w:val="0"/>
      <w:marBottom w:val="0"/>
      <w:divBdr>
        <w:top w:val="none" w:sz="0" w:space="0" w:color="auto"/>
        <w:left w:val="none" w:sz="0" w:space="0" w:color="auto"/>
        <w:bottom w:val="none" w:sz="0" w:space="0" w:color="auto"/>
        <w:right w:val="none" w:sz="0" w:space="0" w:color="auto"/>
      </w:divBdr>
    </w:div>
    <w:div w:id="885140662">
      <w:bodyDiv w:val="1"/>
      <w:marLeft w:val="0"/>
      <w:marRight w:val="0"/>
      <w:marTop w:val="0"/>
      <w:marBottom w:val="0"/>
      <w:divBdr>
        <w:top w:val="none" w:sz="0" w:space="0" w:color="auto"/>
        <w:left w:val="none" w:sz="0" w:space="0" w:color="auto"/>
        <w:bottom w:val="none" w:sz="0" w:space="0" w:color="auto"/>
        <w:right w:val="none" w:sz="0" w:space="0" w:color="auto"/>
      </w:divBdr>
    </w:div>
    <w:div w:id="909385937">
      <w:bodyDiv w:val="1"/>
      <w:marLeft w:val="0"/>
      <w:marRight w:val="0"/>
      <w:marTop w:val="0"/>
      <w:marBottom w:val="0"/>
      <w:divBdr>
        <w:top w:val="none" w:sz="0" w:space="0" w:color="auto"/>
        <w:left w:val="none" w:sz="0" w:space="0" w:color="auto"/>
        <w:bottom w:val="none" w:sz="0" w:space="0" w:color="auto"/>
        <w:right w:val="none" w:sz="0" w:space="0" w:color="auto"/>
      </w:divBdr>
    </w:div>
    <w:div w:id="920144118">
      <w:bodyDiv w:val="1"/>
      <w:marLeft w:val="0"/>
      <w:marRight w:val="0"/>
      <w:marTop w:val="0"/>
      <w:marBottom w:val="0"/>
      <w:divBdr>
        <w:top w:val="none" w:sz="0" w:space="0" w:color="auto"/>
        <w:left w:val="none" w:sz="0" w:space="0" w:color="auto"/>
        <w:bottom w:val="none" w:sz="0" w:space="0" w:color="auto"/>
        <w:right w:val="none" w:sz="0" w:space="0" w:color="auto"/>
      </w:divBdr>
    </w:div>
    <w:div w:id="937296575">
      <w:bodyDiv w:val="1"/>
      <w:marLeft w:val="0"/>
      <w:marRight w:val="0"/>
      <w:marTop w:val="0"/>
      <w:marBottom w:val="0"/>
      <w:divBdr>
        <w:top w:val="none" w:sz="0" w:space="0" w:color="auto"/>
        <w:left w:val="none" w:sz="0" w:space="0" w:color="auto"/>
        <w:bottom w:val="none" w:sz="0" w:space="0" w:color="auto"/>
        <w:right w:val="none" w:sz="0" w:space="0" w:color="auto"/>
      </w:divBdr>
    </w:div>
    <w:div w:id="944387273">
      <w:bodyDiv w:val="1"/>
      <w:marLeft w:val="0"/>
      <w:marRight w:val="0"/>
      <w:marTop w:val="0"/>
      <w:marBottom w:val="0"/>
      <w:divBdr>
        <w:top w:val="none" w:sz="0" w:space="0" w:color="auto"/>
        <w:left w:val="none" w:sz="0" w:space="0" w:color="auto"/>
        <w:bottom w:val="none" w:sz="0" w:space="0" w:color="auto"/>
        <w:right w:val="none" w:sz="0" w:space="0" w:color="auto"/>
      </w:divBdr>
    </w:div>
    <w:div w:id="949554404">
      <w:bodyDiv w:val="1"/>
      <w:marLeft w:val="0"/>
      <w:marRight w:val="0"/>
      <w:marTop w:val="0"/>
      <w:marBottom w:val="0"/>
      <w:divBdr>
        <w:top w:val="none" w:sz="0" w:space="0" w:color="auto"/>
        <w:left w:val="none" w:sz="0" w:space="0" w:color="auto"/>
        <w:bottom w:val="none" w:sz="0" w:space="0" w:color="auto"/>
        <w:right w:val="none" w:sz="0" w:space="0" w:color="auto"/>
      </w:divBdr>
    </w:div>
    <w:div w:id="949631798">
      <w:bodyDiv w:val="1"/>
      <w:marLeft w:val="0"/>
      <w:marRight w:val="0"/>
      <w:marTop w:val="0"/>
      <w:marBottom w:val="0"/>
      <w:divBdr>
        <w:top w:val="none" w:sz="0" w:space="0" w:color="auto"/>
        <w:left w:val="none" w:sz="0" w:space="0" w:color="auto"/>
        <w:bottom w:val="none" w:sz="0" w:space="0" w:color="auto"/>
        <w:right w:val="none" w:sz="0" w:space="0" w:color="auto"/>
      </w:divBdr>
    </w:div>
    <w:div w:id="966862760">
      <w:bodyDiv w:val="1"/>
      <w:marLeft w:val="0"/>
      <w:marRight w:val="0"/>
      <w:marTop w:val="0"/>
      <w:marBottom w:val="0"/>
      <w:divBdr>
        <w:top w:val="none" w:sz="0" w:space="0" w:color="auto"/>
        <w:left w:val="none" w:sz="0" w:space="0" w:color="auto"/>
        <w:bottom w:val="none" w:sz="0" w:space="0" w:color="auto"/>
        <w:right w:val="none" w:sz="0" w:space="0" w:color="auto"/>
      </w:divBdr>
    </w:div>
    <w:div w:id="1015184386">
      <w:bodyDiv w:val="1"/>
      <w:marLeft w:val="0"/>
      <w:marRight w:val="0"/>
      <w:marTop w:val="0"/>
      <w:marBottom w:val="0"/>
      <w:divBdr>
        <w:top w:val="none" w:sz="0" w:space="0" w:color="auto"/>
        <w:left w:val="none" w:sz="0" w:space="0" w:color="auto"/>
        <w:bottom w:val="none" w:sz="0" w:space="0" w:color="auto"/>
        <w:right w:val="none" w:sz="0" w:space="0" w:color="auto"/>
      </w:divBdr>
    </w:div>
    <w:div w:id="1046299266">
      <w:bodyDiv w:val="1"/>
      <w:marLeft w:val="0"/>
      <w:marRight w:val="0"/>
      <w:marTop w:val="0"/>
      <w:marBottom w:val="0"/>
      <w:divBdr>
        <w:top w:val="none" w:sz="0" w:space="0" w:color="auto"/>
        <w:left w:val="none" w:sz="0" w:space="0" w:color="auto"/>
        <w:bottom w:val="none" w:sz="0" w:space="0" w:color="auto"/>
        <w:right w:val="none" w:sz="0" w:space="0" w:color="auto"/>
      </w:divBdr>
    </w:div>
    <w:div w:id="1067919400">
      <w:bodyDiv w:val="1"/>
      <w:marLeft w:val="0"/>
      <w:marRight w:val="0"/>
      <w:marTop w:val="0"/>
      <w:marBottom w:val="0"/>
      <w:divBdr>
        <w:top w:val="none" w:sz="0" w:space="0" w:color="auto"/>
        <w:left w:val="none" w:sz="0" w:space="0" w:color="auto"/>
        <w:bottom w:val="none" w:sz="0" w:space="0" w:color="auto"/>
        <w:right w:val="none" w:sz="0" w:space="0" w:color="auto"/>
      </w:divBdr>
    </w:div>
    <w:div w:id="1076975353">
      <w:bodyDiv w:val="1"/>
      <w:marLeft w:val="0"/>
      <w:marRight w:val="0"/>
      <w:marTop w:val="0"/>
      <w:marBottom w:val="0"/>
      <w:divBdr>
        <w:top w:val="none" w:sz="0" w:space="0" w:color="auto"/>
        <w:left w:val="none" w:sz="0" w:space="0" w:color="auto"/>
        <w:bottom w:val="none" w:sz="0" w:space="0" w:color="auto"/>
        <w:right w:val="none" w:sz="0" w:space="0" w:color="auto"/>
      </w:divBdr>
    </w:div>
    <w:div w:id="1086073796">
      <w:bodyDiv w:val="1"/>
      <w:marLeft w:val="0"/>
      <w:marRight w:val="0"/>
      <w:marTop w:val="0"/>
      <w:marBottom w:val="0"/>
      <w:divBdr>
        <w:top w:val="none" w:sz="0" w:space="0" w:color="auto"/>
        <w:left w:val="none" w:sz="0" w:space="0" w:color="auto"/>
        <w:bottom w:val="none" w:sz="0" w:space="0" w:color="auto"/>
        <w:right w:val="none" w:sz="0" w:space="0" w:color="auto"/>
      </w:divBdr>
    </w:div>
    <w:div w:id="1101678135">
      <w:bodyDiv w:val="1"/>
      <w:marLeft w:val="0"/>
      <w:marRight w:val="0"/>
      <w:marTop w:val="0"/>
      <w:marBottom w:val="0"/>
      <w:divBdr>
        <w:top w:val="none" w:sz="0" w:space="0" w:color="auto"/>
        <w:left w:val="none" w:sz="0" w:space="0" w:color="auto"/>
        <w:bottom w:val="none" w:sz="0" w:space="0" w:color="auto"/>
        <w:right w:val="none" w:sz="0" w:space="0" w:color="auto"/>
      </w:divBdr>
    </w:div>
    <w:div w:id="1140269449">
      <w:bodyDiv w:val="1"/>
      <w:marLeft w:val="0"/>
      <w:marRight w:val="0"/>
      <w:marTop w:val="0"/>
      <w:marBottom w:val="0"/>
      <w:divBdr>
        <w:top w:val="none" w:sz="0" w:space="0" w:color="auto"/>
        <w:left w:val="none" w:sz="0" w:space="0" w:color="auto"/>
        <w:bottom w:val="none" w:sz="0" w:space="0" w:color="auto"/>
        <w:right w:val="none" w:sz="0" w:space="0" w:color="auto"/>
      </w:divBdr>
    </w:div>
    <w:div w:id="1180509533">
      <w:bodyDiv w:val="1"/>
      <w:marLeft w:val="0"/>
      <w:marRight w:val="0"/>
      <w:marTop w:val="0"/>
      <w:marBottom w:val="0"/>
      <w:divBdr>
        <w:top w:val="none" w:sz="0" w:space="0" w:color="auto"/>
        <w:left w:val="none" w:sz="0" w:space="0" w:color="auto"/>
        <w:bottom w:val="none" w:sz="0" w:space="0" w:color="auto"/>
        <w:right w:val="none" w:sz="0" w:space="0" w:color="auto"/>
      </w:divBdr>
    </w:div>
    <w:div w:id="1185173629">
      <w:bodyDiv w:val="1"/>
      <w:marLeft w:val="0"/>
      <w:marRight w:val="0"/>
      <w:marTop w:val="0"/>
      <w:marBottom w:val="0"/>
      <w:divBdr>
        <w:top w:val="none" w:sz="0" w:space="0" w:color="auto"/>
        <w:left w:val="none" w:sz="0" w:space="0" w:color="auto"/>
        <w:bottom w:val="none" w:sz="0" w:space="0" w:color="auto"/>
        <w:right w:val="none" w:sz="0" w:space="0" w:color="auto"/>
      </w:divBdr>
    </w:div>
    <w:div w:id="1186673418">
      <w:bodyDiv w:val="1"/>
      <w:marLeft w:val="0"/>
      <w:marRight w:val="0"/>
      <w:marTop w:val="0"/>
      <w:marBottom w:val="0"/>
      <w:divBdr>
        <w:top w:val="none" w:sz="0" w:space="0" w:color="auto"/>
        <w:left w:val="none" w:sz="0" w:space="0" w:color="auto"/>
        <w:bottom w:val="none" w:sz="0" w:space="0" w:color="auto"/>
        <w:right w:val="none" w:sz="0" w:space="0" w:color="auto"/>
      </w:divBdr>
    </w:div>
    <w:div w:id="1186941748">
      <w:bodyDiv w:val="1"/>
      <w:marLeft w:val="0"/>
      <w:marRight w:val="0"/>
      <w:marTop w:val="0"/>
      <w:marBottom w:val="0"/>
      <w:divBdr>
        <w:top w:val="none" w:sz="0" w:space="0" w:color="auto"/>
        <w:left w:val="none" w:sz="0" w:space="0" w:color="auto"/>
        <w:bottom w:val="none" w:sz="0" w:space="0" w:color="auto"/>
        <w:right w:val="none" w:sz="0" w:space="0" w:color="auto"/>
      </w:divBdr>
    </w:div>
    <w:div w:id="1200163576">
      <w:bodyDiv w:val="1"/>
      <w:marLeft w:val="0"/>
      <w:marRight w:val="0"/>
      <w:marTop w:val="0"/>
      <w:marBottom w:val="0"/>
      <w:divBdr>
        <w:top w:val="none" w:sz="0" w:space="0" w:color="auto"/>
        <w:left w:val="none" w:sz="0" w:space="0" w:color="auto"/>
        <w:bottom w:val="none" w:sz="0" w:space="0" w:color="auto"/>
        <w:right w:val="none" w:sz="0" w:space="0" w:color="auto"/>
      </w:divBdr>
    </w:div>
    <w:div w:id="1219198594">
      <w:bodyDiv w:val="1"/>
      <w:marLeft w:val="0"/>
      <w:marRight w:val="0"/>
      <w:marTop w:val="0"/>
      <w:marBottom w:val="0"/>
      <w:divBdr>
        <w:top w:val="none" w:sz="0" w:space="0" w:color="auto"/>
        <w:left w:val="none" w:sz="0" w:space="0" w:color="auto"/>
        <w:bottom w:val="none" w:sz="0" w:space="0" w:color="auto"/>
        <w:right w:val="none" w:sz="0" w:space="0" w:color="auto"/>
      </w:divBdr>
    </w:div>
    <w:div w:id="1224223010">
      <w:bodyDiv w:val="1"/>
      <w:marLeft w:val="0"/>
      <w:marRight w:val="0"/>
      <w:marTop w:val="0"/>
      <w:marBottom w:val="0"/>
      <w:divBdr>
        <w:top w:val="none" w:sz="0" w:space="0" w:color="auto"/>
        <w:left w:val="none" w:sz="0" w:space="0" w:color="auto"/>
        <w:bottom w:val="none" w:sz="0" w:space="0" w:color="auto"/>
        <w:right w:val="none" w:sz="0" w:space="0" w:color="auto"/>
      </w:divBdr>
    </w:div>
    <w:div w:id="1243877457">
      <w:bodyDiv w:val="1"/>
      <w:marLeft w:val="0"/>
      <w:marRight w:val="0"/>
      <w:marTop w:val="0"/>
      <w:marBottom w:val="0"/>
      <w:divBdr>
        <w:top w:val="none" w:sz="0" w:space="0" w:color="auto"/>
        <w:left w:val="none" w:sz="0" w:space="0" w:color="auto"/>
        <w:bottom w:val="none" w:sz="0" w:space="0" w:color="auto"/>
        <w:right w:val="none" w:sz="0" w:space="0" w:color="auto"/>
      </w:divBdr>
    </w:div>
    <w:div w:id="1258751386">
      <w:bodyDiv w:val="1"/>
      <w:marLeft w:val="0"/>
      <w:marRight w:val="0"/>
      <w:marTop w:val="0"/>
      <w:marBottom w:val="0"/>
      <w:divBdr>
        <w:top w:val="none" w:sz="0" w:space="0" w:color="auto"/>
        <w:left w:val="none" w:sz="0" w:space="0" w:color="auto"/>
        <w:bottom w:val="none" w:sz="0" w:space="0" w:color="auto"/>
        <w:right w:val="none" w:sz="0" w:space="0" w:color="auto"/>
      </w:divBdr>
      <w:divsChild>
        <w:div w:id="2129545296">
          <w:marLeft w:val="0"/>
          <w:marRight w:val="0"/>
          <w:marTop w:val="0"/>
          <w:marBottom w:val="0"/>
          <w:divBdr>
            <w:top w:val="single" w:sz="2" w:space="0" w:color="auto"/>
            <w:left w:val="single" w:sz="2" w:space="0" w:color="auto"/>
            <w:bottom w:val="single" w:sz="6" w:space="0" w:color="auto"/>
            <w:right w:val="single" w:sz="2" w:space="0" w:color="auto"/>
          </w:divBdr>
          <w:divsChild>
            <w:div w:id="1737359373">
              <w:marLeft w:val="0"/>
              <w:marRight w:val="0"/>
              <w:marTop w:val="100"/>
              <w:marBottom w:val="100"/>
              <w:divBdr>
                <w:top w:val="single" w:sz="2" w:space="0" w:color="D9D9E3"/>
                <w:left w:val="single" w:sz="2" w:space="0" w:color="D9D9E3"/>
                <w:bottom w:val="single" w:sz="2" w:space="0" w:color="D9D9E3"/>
                <w:right w:val="single" w:sz="2" w:space="0" w:color="D9D9E3"/>
              </w:divBdr>
              <w:divsChild>
                <w:div w:id="1041130172">
                  <w:marLeft w:val="0"/>
                  <w:marRight w:val="0"/>
                  <w:marTop w:val="0"/>
                  <w:marBottom w:val="0"/>
                  <w:divBdr>
                    <w:top w:val="single" w:sz="2" w:space="0" w:color="D9D9E3"/>
                    <w:left w:val="single" w:sz="2" w:space="0" w:color="D9D9E3"/>
                    <w:bottom w:val="single" w:sz="2" w:space="0" w:color="D9D9E3"/>
                    <w:right w:val="single" w:sz="2" w:space="0" w:color="D9D9E3"/>
                  </w:divBdr>
                  <w:divsChild>
                    <w:div w:id="362292041">
                      <w:marLeft w:val="0"/>
                      <w:marRight w:val="0"/>
                      <w:marTop w:val="0"/>
                      <w:marBottom w:val="0"/>
                      <w:divBdr>
                        <w:top w:val="single" w:sz="2" w:space="0" w:color="D9D9E3"/>
                        <w:left w:val="single" w:sz="2" w:space="0" w:color="D9D9E3"/>
                        <w:bottom w:val="single" w:sz="2" w:space="0" w:color="D9D9E3"/>
                        <w:right w:val="single" w:sz="2" w:space="0" w:color="D9D9E3"/>
                      </w:divBdr>
                      <w:divsChild>
                        <w:div w:id="477459151">
                          <w:marLeft w:val="0"/>
                          <w:marRight w:val="0"/>
                          <w:marTop w:val="0"/>
                          <w:marBottom w:val="0"/>
                          <w:divBdr>
                            <w:top w:val="single" w:sz="2" w:space="0" w:color="D9D9E3"/>
                            <w:left w:val="single" w:sz="2" w:space="0" w:color="D9D9E3"/>
                            <w:bottom w:val="single" w:sz="2" w:space="0" w:color="D9D9E3"/>
                            <w:right w:val="single" w:sz="2" w:space="0" w:color="D9D9E3"/>
                          </w:divBdr>
                          <w:divsChild>
                            <w:div w:id="13579722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64144678">
      <w:bodyDiv w:val="1"/>
      <w:marLeft w:val="0"/>
      <w:marRight w:val="0"/>
      <w:marTop w:val="0"/>
      <w:marBottom w:val="0"/>
      <w:divBdr>
        <w:top w:val="none" w:sz="0" w:space="0" w:color="auto"/>
        <w:left w:val="none" w:sz="0" w:space="0" w:color="auto"/>
        <w:bottom w:val="none" w:sz="0" w:space="0" w:color="auto"/>
        <w:right w:val="none" w:sz="0" w:space="0" w:color="auto"/>
      </w:divBdr>
    </w:div>
    <w:div w:id="1267538371">
      <w:bodyDiv w:val="1"/>
      <w:marLeft w:val="0"/>
      <w:marRight w:val="0"/>
      <w:marTop w:val="0"/>
      <w:marBottom w:val="0"/>
      <w:divBdr>
        <w:top w:val="none" w:sz="0" w:space="0" w:color="auto"/>
        <w:left w:val="none" w:sz="0" w:space="0" w:color="auto"/>
        <w:bottom w:val="none" w:sz="0" w:space="0" w:color="auto"/>
        <w:right w:val="none" w:sz="0" w:space="0" w:color="auto"/>
      </w:divBdr>
    </w:div>
    <w:div w:id="1270551888">
      <w:bodyDiv w:val="1"/>
      <w:marLeft w:val="0"/>
      <w:marRight w:val="0"/>
      <w:marTop w:val="0"/>
      <w:marBottom w:val="0"/>
      <w:divBdr>
        <w:top w:val="none" w:sz="0" w:space="0" w:color="auto"/>
        <w:left w:val="none" w:sz="0" w:space="0" w:color="auto"/>
        <w:bottom w:val="none" w:sz="0" w:space="0" w:color="auto"/>
        <w:right w:val="none" w:sz="0" w:space="0" w:color="auto"/>
      </w:divBdr>
    </w:div>
    <w:div w:id="1285236144">
      <w:bodyDiv w:val="1"/>
      <w:marLeft w:val="0"/>
      <w:marRight w:val="0"/>
      <w:marTop w:val="0"/>
      <w:marBottom w:val="0"/>
      <w:divBdr>
        <w:top w:val="none" w:sz="0" w:space="0" w:color="auto"/>
        <w:left w:val="none" w:sz="0" w:space="0" w:color="auto"/>
        <w:bottom w:val="none" w:sz="0" w:space="0" w:color="auto"/>
        <w:right w:val="none" w:sz="0" w:space="0" w:color="auto"/>
      </w:divBdr>
    </w:div>
    <w:div w:id="1287345699">
      <w:bodyDiv w:val="1"/>
      <w:marLeft w:val="0"/>
      <w:marRight w:val="0"/>
      <w:marTop w:val="0"/>
      <w:marBottom w:val="0"/>
      <w:divBdr>
        <w:top w:val="none" w:sz="0" w:space="0" w:color="auto"/>
        <w:left w:val="none" w:sz="0" w:space="0" w:color="auto"/>
        <w:bottom w:val="none" w:sz="0" w:space="0" w:color="auto"/>
        <w:right w:val="none" w:sz="0" w:space="0" w:color="auto"/>
      </w:divBdr>
    </w:div>
    <w:div w:id="1307315932">
      <w:bodyDiv w:val="1"/>
      <w:marLeft w:val="0"/>
      <w:marRight w:val="0"/>
      <w:marTop w:val="0"/>
      <w:marBottom w:val="0"/>
      <w:divBdr>
        <w:top w:val="none" w:sz="0" w:space="0" w:color="auto"/>
        <w:left w:val="none" w:sz="0" w:space="0" w:color="auto"/>
        <w:bottom w:val="none" w:sz="0" w:space="0" w:color="auto"/>
        <w:right w:val="none" w:sz="0" w:space="0" w:color="auto"/>
      </w:divBdr>
    </w:div>
    <w:div w:id="1334067065">
      <w:bodyDiv w:val="1"/>
      <w:marLeft w:val="0"/>
      <w:marRight w:val="0"/>
      <w:marTop w:val="0"/>
      <w:marBottom w:val="0"/>
      <w:divBdr>
        <w:top w:val="none" w:sz="0" w:space="0" w:color="auto"/>
        <w:left w:val="none" w:sz="0" w:space="0" w:color="auto"/>
        <w:bottom w:val="none" w:sz="0" w:space="0" w:color="auto"/>
        <w:right w:val="none" w:sz="0" w:space="0" w:color="auto"/>
      </w:divBdr>
    </w:div>
    <w:div w:id="1348797541">
      <w:bodyDiv w:val="1"/>
      <w:marLeft w:val="0"/>
      <w:marRight w:val="0"/>
      <w:marTop w:val="0"/>
      <w:marBottom w:val="0"/>
      <w:divBdr>
        <w:top w:val="none" w:sz="0" w:space="0" w:color="auto"/>
        <w:left w:val="none" w:sz="0" w:space="0" w:color="auto"/>
        <w:bottom w:val="none" w:sz="0" w:space="0" w:color="auto"/>
        <w:right w:val="none" w:sz="0" w:space="0" w:color="auto"/>
      </w:divBdr>
    </w:div>
    <w:div w:id="1377588641">
      <w:bodyDiv w:val="1"/>
      <w:marLeft w:val="0"/>
      <w:marRight w:val="0"/>
      <w:marTop w:val="0"/>
      <w:marBottom w:val="0"/>
      <w:divBdr>
        <w:top w:val="none" w:sz="0" w:space="0" w:color="auto"/>
        <w:left w:val="none" w:sz="0" w:space="0" w:color="auto"/>
        <w:bottom w:val="none" w:sz="0" w:space="0" w:color="auto"/>
        <w:right w:val="none" w:sz="0" w:space="0" w:color="auto"/>
      </w:divBdr>
    </w:div>
    <w:div w:id="1436555445">
      <w:bodyDiv w:val="1"/>
      <w:marLeft w:val="0"/>
      <w:marRight w:val="0"/>
      <w:marTop w:val="0"/>
      <w:marBottom w:val="0"/>
      <w:divBdr>
        <w:top w:val="none" w:sz="0" w:space="0" w:color="auto"/>
        <w:left w:val="none" w:sz="0" w:space="0" w:color="auto"/>
        <w:bottom w:val="none" w:sz="0" w:space="0" w:color="auto"/>
        <w:right w:val="none" w:sz="0" w:space="0" w:color="auto"/>
      </w:divBdr>
    </w:div>
    <w:div w:id="1449009759">
      <w:bodyDiv w:val="1"/>
      <w:marLeft w:val="0"/>
      <w:marRight w:val="0"/>
      <w:marTop w:val="0"/>
      <w:marBottom w:val="0"/>
      <w:divBdr>
        <w:top w:val="none" w:sz="0" w:space="0" w:color="auto"/>
        <w:left w:val="none" w:sz="0" w:space="0" w:color="auto"/>
        <w:bottom w:val="none" w:sz="0" w:space="0" w:color="auto"/>
        <w:right w:val="none" w:sz="0" w:space="0" w:color="auto"/>
      </w:divBdr>
    </w:div>
    <w:div w:id="1455438404">
      <w:bodyDiv w:val="1"/>
      <w:marLeft w:val="0"/>
      <w:marRight w:val="0"/>
      <w:marTop w:val="0"/>
      <w:marBottom w:val="0"/>
      <w:divBdr>
        <w:top w:val="none" w:sz="0" w:space="0" w:color="auto"/>
        <w:left w:val="none" w:sz="0" w:space="0" w:color="auto"/>
        <w:bottom w:val="none" w:sz="0" w:space="0" w:color="auto"/>
        <w:right w:val="none" w:sz="0" w:space="0" w:color="auto"/>
      </w:divBdr>
    </w:div>
    <w:div w:id="1480926349">
      <w:bodyDiv w:val="1"/>
      <w:marLeft w:val="0"/>
      <w:marRight w:val="0"/>
      <w:marTop w:val="0"/>
      <w:marBottom w:val="0"/>
      <w:divBdr>
        <w:top w:val="none" w:sz="0" w:space="0" w:color="auto"/>
        <w:left w:val="none" w:sz="0" w:space="0" w:color="auto"/>
        <w:bottom w:val="none" w:sz="0" w:space="0" w:color="auto"/>
        <w:right w:val="none" w:sz="0" w:space="0" w:color="auto"/>
      </w:divBdr>
    </w:div>
    <w:div w:id="1493568259">
      <w:bodyDiv w:val="1"/>
      <w:marLeft w:val="0"/>
      <w:marRight w:val="0"/>
      <w:marTop w:val="0"/>
      <w:marBottom w:val="0"/>
      <w:divBdr>
        <w:top w:val="none" w:sz="0" w:space="0" w:color="auto"/>
        <w:left w:val="none" w:sz="0" w:space="0" w:color="auto"/>
        <w:bottom w:val="none" w:sz="0" w:space="0" w:color="auto"/>
        <w:right w:val="none" w:sz="0" w:space="0" w:color="auto"/>
      </w:divBdr>
    </w:div>
    <w:div w:id="1535655312">
      <w:bodyDiv w:val="1"/>
      <w:marLeft w:val="0"/>
      <w:marRight w:val="0"/>
      <w:marTop w:val="0"/>
      <w:marBottom w:val="0"/>
      <w:divBdr>
        <w:top w:val="none" w:sz="0" w:space="0" w:color="auto"/>
        <w:left w:val="none" w:sz="0" w:space="0" w:color="auto"/>
        <w:bottom w:val="none" w:sz="0" w:space="0" w:color="auto"/>
        <w:right w:val="none" w:sz="0" w:space="0" w:color="auto"/>
      </w:divBdr>
    </w:div>
    <w:div w:id="1541166006">
      <w:bodyDiv w:val="1"/>
      <w:marLeft w:val="0"/>
      <w:marRight w:val="0"/>
      <w:marTop w:val="0"/>
      <w:marBottom w:val="0"/>
      <w:divBdr>
        <w:top w:val="none" w:sz="0" w:space="0" w:color="auto"/>
        <w:left w:val="none" w:sz="0" w:space="0" w:color="auto"/>
        <w:bottom w:val="none" w:sz="0" w:space="0" w:color="auto"/>
        <w:right w:val="none" w:sz="0" w:space="0" w:color="auto"/>
      </w:divBdr>
    </w:div>
    <w:div w:id="1547454078">
      <w:bodyDiv w:val="1"/>
      <w:marLeft w:val="0"/>
      <w:marRight w:val="0"/>
      <w:marTop w:val="0"/>
      <w:marBottom w:val="0"/>
      <w:divBdr>
        <w:top w:val="none" w:sz="0" w:space="0" w:color="auto"/>
        <w:left w:val="none" w:sz="0" w:space="0" w:color="auto"/>
        <w:bottom w:val="none" w:sz="0" w:space="0" w:color="auto"/>
        <w:right w:val="none" w:sz="0" w:space="0" w:color="auto"/>
      </w:divBdr>
    </w:div>
    <w:div w:id="1590456678">
      <w:bodyDiv w:val="1"/>
      <w:marLeft w:val="0"/>
      <w:marRight w:val="0"/>
      <w:marTop w:val="0"/>
      <w:marBottom w:val="0"/>
      <w:divBdr>
        <w:top w:val="none" w:sz="0" w:space="0" w:color="auto"/>
        <w:left w:val="none" w:sz="0" w:space="0" w:color="auto"/>
        <w:bottom w:val="none" w:sz="0" w:space="0" w:color="auto"/>
        <w:right w:val="none" w:sz="0" w:space="0" w:color="auto"/>
      </w:divBdr>
    </w:div>
    <w:div w:id="1621914337">
      <w:bodyDiv w:val="1"/>
      <w:marLeft w:val="0"/>
      <w:marRight w:val="0"/>
      <w:marTop w:val="0"/>
      <w:marBottom w:val="0"/>
      <w:divBdr>
        <w:top w:val="none" w:sz="0" w:space="0" w:color="auto"/>
        <w:left w:val="none" w:sz="0" w:space="0" w:color="auto"/>
        <w:bottom w:val="none" w:sz="0" w:space="0" w:color="auto"/>
        <w:right w:val="none" w:sz="0" w:space="0" w:color="auto"/>
      </w:divBdr>
    </w:div>
    <w:div w:id="1636638128">
      <w:bodyDiv w:val="1"/>
      <w:marLeft w:val="0"/>
      <w:marRight w:val="0"/>
      <w:marTop w:val="0"/>
      <w:marBottom w:val="0"/>
      <w:divBdr>
        <w:top w:val="none" w:sz="0" w:space="0" w:color="auto"/>
        <w:left w:val="none" w:sz="0" w:space="0" w:color="auto"/>
        <w:bottom w:val="none" w:sz="0" w:space="0" w:color="auto"/>
        <w:right w:val="none" w:sz="0" w:space="0" w:color="auto"/>
      </w:divBdr>
    </w:div>
    <w:div w:id="1646663235">
      <w:bodyDiv w:val="1"/>
      <w:marLeft w:val="0"/>
      <w:marRight w:val="0"/>
      <w:marTop w:val="0"/>
      <w:marBottom w:val="0"/>
      <w:divBdr>
        <w:top w:val="none" w:sz="0" w:space="0" w:color="auto"/>
        <w:left w:val="none" w:sz="0" w:space="0" w:color="auto"/>
        <w:bottom w:val="none" w:sz="0" w:space="0" w:color="auto"/>
        <w:right w:val="none" w:sz="0" w:space="0" w:color="auto"/>
      </w:divBdr>
    </w:div>
    <w:div w:id="1651515083">
      <w:bodyDiv w:val="1"/>
      <w:marLeft w:val="0"/>
      <w:marRight w:val="0"/>
      <w:marTop w:val="0"/>
      <w:marBottom w:val="0"/>
      <w:divBdr>
        <w:top w:val="none" w:sz="0" w:space="0" w:color="auto"/>
        <w:left w:val="none" w:sz="0" w:space="0" w:color="auto"/>
        <w:bottom w:val="none" w:sz="0" w:space="0" w:color="auto"/>
        <w:right w:val="none" w:sz="0" w:space="0" w:color="auto"/>
      </w:divBdr>
    </w:div>
    <w:div w:id="1671955191">
      <w:bodyDiv w:val="1"/>
      <w:marLeft w:val="0"/>
      <w:marRight w:val="0"/>
      <w:marTop w:val="0"/>
      <w:marBottom w:val="0"/>
      <w:divBdr>
        <w:top w:val="none" w:sz="0" w:space="0" w:color="auto"/>
        <w:left w:val="none" w:sz="0" w:space="0" w:color="auto"/>
        <w:bottom w:val="none" w:sz="0" w:space="0" w:color="auto"/>
        <w:right w:val="none" w:sz="0" w:space="0" w:color="auto"/>
      </w:divBdr>
    </w:div>
    <w:div w:id="1676609684">
      <w:bodyDiv w:val="1"/>
      <w:marLeft w:val="0"/>
      <w:marRight w:val="0"/>
      <w:marTop w:val="0"/>
      <w:marBottom w:val="0"/>
      <w:divBdr>
        <w:top w:val="none" w:sz="0" w:space="0" w:color="auto"/>
        <w:left w:val="none" w:sz="0" w:space="0" w:color="auto"/>
        <w:bottom w:val="none" w:sz="0" w:space="0" w:color="auto"/>
        <w:right w:val="none" w:sz="0" w:space="0" w:color="auto"/>
      </w:divBdr>
    </w:div>
    <w:div w:id="1701279942">
      <w:bodyDiv w:val="1"/>
      <w:marLeft w:val="0"/>
      <w:marRight w:val="0"/>
      <w:marTop w:val="0"/>
      <w:marBottom w:val="0"/>
      <w:divBdr>
        <w:top w:val="none" w:sz="0" w:space="0" w:color="auto"/>
        <w:left w:val="none" w:sz="0" w:space="0" w:color="auto"/>
        <w:bottom w:val="none" w:sz="0" w:space="0" w:color="auto"/>
        <w:right w:val="none" w:sz="0" w:space="0" w:color="auto"/>
      </w:divBdr>
    </w:div>
    <w:div w:id="1717200556">
      <w:bodyDiv w:val="1"/>
      <w:marLeft w:val="0"/>
      <w:marRight w:val="0"/>
      <w:marTop w:val="0"/>
      <w:marBottom w:val="0"/>
      <w:divBdr>
        <w:top w:val="none" w:sz="0" w:space="0" w:color="auto"/>
        <w:left w:val="none" w:sz="0" w:space="0" w:color="auto"/>
        <w:bottom w:val="none" w:sz="0" w:space="0" w:color="auto"/>
        <w:right w:val="none" w:sz="0" w:space="0" w:color="auto"/>
      </w:divBdr>
    </w:div>
    <w:div w:id="1718313153">
      <w:bodyDiv w:val="1"/>
      <w:marLeft w:val="0"/>
      <w:marRight w:val="0"/>
      <w:marTop w:val="0"/>
      <w:marBottom w:val="0"/>
      <w:divBdr>
        <w:top w:val="none" w:sz="0" w:space="0" w:color="auto"/>
        <w:left w:val="none" w:sz="0" w:space="0" w:color="auto"/>
        <w:bottom w:val="none" w:sz="0" w:space="0" w:color="auto"/>
        <w:right w:val="none" w:sz="0" w:space="0" w:color="auto"/>
      </w:divBdr>
    </w:div>
    <w:div w:id="1723556479">
      <w:bodyDiv w:val="1"/>
      <w:marLeft w:val="0"/>
      <w:marRight w:val="0"/>
      <w:marTop w:val="0"/>
      <w:marBottom w:val="0"/>
      <w:divBdr>
        <w:top w:val="none" w:sz="0" w:space="0" w:color="auto"/>
        <w:left w:val="none" w:sz="0" w:space="0" w:color="auto"/>
        <w:bottom w:val="none" w:sz="0" w:space="0" w:color="auto"/>
        <w:right w:val="none" w:sz="0" w:space="0" w:color="auto"/>
      </w:divBdr>
    </w:div>
    <w:div w:id="1742095699">
      <w:bodyDiv w:val="1"/>
      <w:marLeft w:val="0"/>
      <w:marRight w:val="0"/>
      <w:marTop w:val="0"/>
      <w:marBottom w:val="0"/>
      <w:divBdr>
        <w:top w:val="none" w:sz="0" w:space="0" w:color="auto"/>
        <w:left w:val="none" w:sz="0" w:space="0" w:color="auto"/>
        <w:bottom w:val="none" w:sz="0" w:space="0" w:color="auto"/>
        <w:right w:val="none" w:sz="0" w:space="0" w:color="auto"/>
      </w:divBdr>
    </w:div>
    <w:div w:id="1771773132">
      <w:bodyDiv w:val="1"/>
      <w:marLeft w:val="0"/>
      <w:marRight w:val="0"/>
      <w:marTop w:val="0"/>
      <w:marBottom w:val="0"/>
      <w:divBdr>
        <w:top w:val="none" w:sz="0" w:space="0" w:color="auto"/>
        <w:left w:val="none" w:sz="0" w:space="0" w:color="auto"/>
        <w:bottom w:val="none" w:sz="0" w:space="0" w:color="auto"/>
        <w:right w:val="none" w:sz="0" w:space="0" w:color="auto"/>
      </w:divBdr>
    </w:div>
    <w:div w:id="1775440879">
      <w:bodyDiv w:val="1"/>
      <w:marLeft w:val="0"/>
      <w:marRight w:val="0"/>
      <w:marTop w:val="0"/>
      <w:marBottom w:val="0"/>
      <w:divBdr>
        <w:top w:val="none" w:sz="0" w:space="0" w:color="auto"/>
        <w:left w:val="none" w:sz="0" w:space="0" w:color="auto"/>
        <w:bottom w:val="none" w:sz="0" w:space="0" w:color="auto"/>
        <w:right w:val="none" w:sz="0" w:space="0" w:color="auto"/>
      </w:divBdr>
    </w:div>
    <w:div w:id="1813912181">
      <w:bodyDiv w:val="1"/>
      <w:marLeft w:val="0"/>
      <w:marRight w:val="0"/>
      <w:marTop w:val="0"/>
      <w:marBottom w:val="0"/>
      <w:divBdr>
        <w:top w:val="none" w:sz="0" w:space="0" w:color="auto"/>
        <w:left w:val="none" w:sz="0" w:space="0" w:color="auto"/>
        <w:bottom w:val="none" w:sz="0" w:space="0" w:color="auto"/>
        <w:right w:val="none" w:sz="0" w:space="0" w:color="auto"/>
      </w:divBdr>
    </w:div>
    <w:div w:id="1826120662">
      <w:bodyDiv w:val="1"/>
      <w:marLeft w:val="0"/>
      <w:marRight w:val="0"/>
      <w:marTop w:val="0"/>
      <w:marBottom w:val="0"/>
      <w:divBdr>
        <w:top w:val="none" w:sz="0" w:space="0" w:color="auto"/>
        <w:left w:val="none" w:sz="0" w:space="0" w:color="auto"/>
        <w:bottom w:val="none" w:sz="0" w:space="0" w:color="auto"/>
        <w:right w:val="none" w:sz="0" w:space="0" w:color="auto"/>
      </w:divBdr>
    </w:div>
    <w:div w:id="1852448712">
      <w:bodyDiv w:val="1"/>
      <w:marLeft w:val="0"/>
      <w:marRight w:val="0"/>
      <w:marTop w:val="0"/>
      <w:marBottom w:val="0"/>
      <w:divBdr>
        <w:top w:val="none" w:sz="0" w:space="0" w:color="auto"/>
        <w:left w:val="none" w:sz="0" w:space="0" w:color="auto"/>
        <w:bottom w:val="none" w:sz="0" w:space="0" w:color="auto"/>
        <w:right w:val="none" w:sz="0" w:space="0" w:color="auto"/>
      </w:divBdr>
    </w:div>
    <w:div w:id="1862934269">
      <w:bodyDiv w:val="1"/>
      <w:marLeft w:val="0"/>
      <w:marRight w:val="0"/>
      <w:marTop w:val="0"/>
      <w:marBottom w:val="0"/>
      <w:divBdr>
        <w:top w:val="none" w:sz="0" w:space="0" w:color="auto"/>
        <w:left w:val="none" w:sz="0" w:space="0" w:color="auto"/>
        <w:bottom w:val="none" w:sz="0" w:space="0" w:color="auto"/>
        <w:right w:val="none" w:sz="0" w:space="0" w:color="auto"/>
      </w:divBdr>
    </w:div>
    <w:div w:id="1866363815">
      <w:bodyDiv w:val="1"/>
      <w:marLeft w:val="0"/>
      <w:marRight w:val="0"/>
      <w:marTop w:val="0"/>
      <w:marBottom w:val="0"/>
      <w:divBdr>
        <w:top w:val="none" w:sz="0" w:space="0" w:color="auto"/>
        <w:left w:val="none" w:sz="0" w:space="0" w:color="auto"/>
        <w:bottom w:val="none" w:sz="0" w:space="0" w:color="auto"/>
        <w:right w:val="none" w:sz="0" w:space="0" w:color="auto"/>
      </w:divBdr>
    </w:div>
    <w:div w:id="1893231382">
      <w:bodyDiv w:val="1"/>
      <w:marLeft w:val="0"/>
      <w:marRight w:val="0"/>
      <w:marTop w:val="0"/>
      <w:marBottom w:val="0"/>
      <w:divBdr>
        <w:top w:val="none" w:sz="0" w:space="0" w:color="auto"/>
        <w:left w:val="none" w:sz="0" w:space="0" w:color="auto"/>
        <w:bottom w:val="none" w:sz="0" w:space="0" w:color="auto"/>
        <w:right w:val="none" w:sz="0" w:space="0" w:color="auto"/>
      </w:divBdr>
    </w:div>
    <w:div w:id="1905406946">
      <w:bodyDiv w:val="1"/>
      <w:marLeft w:val="0"/>
      <w:marRight w:val="0"/>
      <w:marTop w:val="0"/>
      <w:marBottom w:val="0"/>
      <w:divBdr>
        <w:top w:val="none" w:sz="0" w:space="0" w:color="auto"/>
        <w:left w:val="none" w:sz="0" w:space="0" w:color="auto"/>
        <w:bottom w:val="none" w:sz="0" w:space="0" w:color="auto"/>
        <w:right w:val="none" w:sz="0" w:space="0" w:color="auto"/>
      </w:divBdr>
    </w:div>
    <w:div w:id="1946228062">
      <w:bodyDiv w:val="1"/>
      <w:marLeft w:val="0"/>
      <w:marRight w:val="0"/>
      <w:marTop w:val="0"/>
      <w:marBottom w:val="0"/>
      <w:divBdr>
        <w:top w:val="none" w:sz="0" w:space="0" w:color="auto"/>
        <w:left w:val="none" w:sz="0" w:space="0" w:color="auto"/>
        <w:bottom w:val="none" w:sz="0" w:space="0" w:color="auto"/>
        <w:right w:val="none" w:sz="0" w:space="0" w:color="auto"/>
      </w:divBdr>
    </w:div>
    <w:div w:id="1963611206">
      <w:bodyDiv w:val="1"/>
      <w:marLeft w:val="0"/>
      <w:marRight w:val="0"/>
      <w:marTop w:val="0"/>
      <w:marBottom w:val="0"/>
      <w:divBdr>
        <w:top w:val="none" w:sz="0" w:space="0" w:color="auto"/>
        <w:left w:val="none" w:sz="0" w:space="0" w:color="auto"/>
        <w:bottom w:val="none" w:sz="0" w:space="0" w:color="auto"/>
        <w:right w:val="none" w:sz="0" w:space="0" w:color="auto"/>
      </w:divBdr>
    </w:div>
    <w:div w:id="2038652593">
      <w:bodyDiv w:val="1"/>
      <w:marLeft w:val="0"/>
      <w:marRight w:val="0"/>
      <w:marTop w:val="0"/>
      <w:marBottom w:val="0"/>
      <w:divBdr>
        <w:top w:val="none" w:sz="0" w:space="0" w:color="auto"/>
        <w:left w:val="none" w:sz="0" w:space="0" w:color="auto"/>
        <w:bottom w:val="none" w:sz="0" w:space="0" w:color="auto"/>
        <w:right w:val="none" w:sz="0" w:space="0" w:color="auto"/>
      </w:divBdr>
    </w:div>
    <w:div w:id="2041275671">
      <w:bodyDiv w:val="1"/>
      <w:marLeft w:val="0"/>
      <w:marRight w:val="0"/>
      <w:marTop w:val="0"/>
      <w:marBottom w:val="0"/>
      <w:divBdr>
        <w:top w:val="none" w:sz="0" w:space="0" w:color="auto"/>
        <w:left w:val="none" w:sz="0" w:space="0" w:color="auto"/>
        <w:bottom w:val="none" w:sz="0" w:space="0" w:color="auto"/>
        <w:right w:val="none" w:sz="0" w:space="0" w:color="auto"/>
      </w:divBdr>
    </w:div>
    <w:div w:id="2057965836">
      <w:bodyDiv w:val="1"/>
      <w:marLeft w:val="0"/>
      <w:marRight w:val="0"/>
      <w:marTop w:val="0"/>
      <w:marBottom w:val="0"/>
      <w:divBdr>
        <w:top w:val="none" w:sz="0" w:space="0" w:color="auto"/>
        <w:left w:val="none" w:sz="0" w:space="0" w:color="auto"/>
        <w:bottom w:val="none" w:sz="0" w:space="0" w:color="auto"/>
        <w:right w:val="none" w:sz="0" w:space="0" w:color="auto"/>
      </w:divBdr>
    </w:div>
    <w:div w:id="2094815690">
      <w:bodyDiv w:val="1"/>
      <w:marLeft w:val="0"/>
      <w:marRight w:val="0"/>
      <w:marTop w:val="0"/>
      <w:marBottom w:val="0"/>
      <w:divBdr>
        <w:top w:val="none" w:sz="0" w:space="0" w:color="auto"/>
        <w:left w:val="none" w:sz="0" w:space="0" w:color="auto"/>
        <w:bottom w:val="none" w:sz="0" w:space="0" w:color="auto"/>
        <w:right w:val="none" w:sz="0" w:space="0" w:color="auto"/>
      </w:divBdr>
    </w:div>
    <w:div w:id="2109306007">
      <w:bodyDiv w:val="1"/>
      <w:marLeft w:val="0"/>
      <w:marRight w:val="0"/>
      <w:marTop w:val="0"/>
      <w:marBottom w:val="0"/>
      <w:divBdr>
        <w:top w:val="none" w:sz="0" w:space="0" w:color="auto"/>
        <w:left w:val="none" w:sz="0" w:space="0" w:color="auto"/>
        <w:bottom w:val="none" w:sz="0" w:space="0" w:color="auto"/>
        <w:right w:val="none" w:sz="0" w:space="0" w:color="auto"/>
      </w:divBdr>
    </w:div>
    <w:div w:id="2118940989">
      <w:bodyDiv w:val="1"/>
      <w:marLeft w:val="0"/>
      <w:marRight w:val="0"/>
      <w:marTop w:val="0"/>
      <w:marBottom w:val="0"/>
      <w:divBdr>
        <w:top w:val="none" w:sz="0" w:space="0" w:color="auto"/>
        <w:left w:val="none" w:sz="0" w:space="0" w:color="auto"/>
        <w:bottom w:val="none" w:sz="0" w:space="0" w:color="auto"/>
        <w:right w:val="none" w:sz="0" w:space="0" w:color="auto"/>
      </w:divBdr>
    </w:div>
    <w:div w:id="2128548503">
      <w:bodyDiv w:val="1"/>
      <w:marLeft w:val="0"/>
      <w:marRight w:val="0"/>
      <w:marTop w:val="0"/>
      <w:marBottom w:val="0"/>
      <w:divBdr>
        <w:top w:val="none" w:sz="0" w:space="0" w:color="auto"/>
        <w:left w:val="none" w:sz="0" w:space="0" w:color="auto"/>
        <w:bottom w:val="none" w:sz="0" w:space="0" w:color="auto"/>
        <w:right w:val="none" w:sz="0" w:space="0" w:color="auto"/>
      </w:divBdr>
    </w:div>
    <w:div w:id="2138914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image" Target="media/image95.png"/><Relationship Id="rId21" Type="http://schemas.openxmlformats.org/officeDocument/2006/relationships/image" Target="media/image7.jpeg"/><Relationship Id="rId42" Type="http://schemas.openxmlformats.org/officeDocument/2006/relationships/image" Target="media/image22.png"/><Relationship Id="rId47" Type="http://schemas.openxmlformats.org/officeDocument/2006/relationships/image" Target="media/image28.png"/><Relationship Id="rId63" Type="http://schemas.openxmlformats.org/officeDocument/2006/relationships/image" Target="media/image43.png"/><Relationship Id="rId68" Type="http://schemas.openxmlformats.org/officeDocument/2006/relationships/image" Target="media/image50.png"/><Relationship Id="rId84" Type="http://schemas.openxmlformats.org/officeDocument/2006/relationships/image" Target="media/image64.svg"/><Relationship Id="rId89" Type="http://schemas.microsoft.com/office/2011/relationships/commentsExtended" Target="commentsExtended.xml"/><Relationship Id="rId112" Type="http://schemas.openxmlformats.org/officeDocument/2006/relationships/image" Target="media/image82.png"/><Relationship Id="rId133" Type="http://schemas.openxmlformats.org/officeDocument/2006/relationships/image" Target="media/image113.png"/><Relationship Id="rId138" Type="http://schemas.microsoft.com/office/2011/relationships/people" Target="people.xml"/><Relationship Id="rId16" Type="http://schemas.openxmlformats.org/officeDocument/2006/relationships/image" Target="media/image2.png"/><Relationship Id="rId107" Type="http://schemas.openxmlformats.org/officeDocument/2006/relationships/image" Target="media/image85.png"/><Relationship Id="rId11" Type="http://schemas.openxmlformats.org/officeDocument/2006/relationships/footer" Target="footer1.xml"/><Relationship Id="rId32" Type="http://schemas.openxmlformats.org/officeDocument/2006/relationships/image" Target="media/image15.svg"/><Relationship Id="rId37" Type="http://schemas.openxmlformats.org/officeDocument/2006/relationships/image" Target="media/image18.svg"/><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image" Target="media/image56.png"/><Relationship Id="rId79" Type="http://schemas.openxmlformats.org/officeDocument/2006/relationships/image" Target="media/image63.emf"/><Relationship Id="rId102" Type="http://schemas.openxmlformats.org/officeDocument/2006/relationships/image" Target="media/image74.png"/><Relationship Id="rId123" Type="http://schemas.openxmlformats.org/officeDocument/2006/relationships/image" Target="media/image93.png"/><Relationship Id="rId128" Type="http://schemas.openxmlformats.org/officeDocument/2006/relationships/image" Target="media/image100.png"/><Relationship Id="rId5" Type="http://schemas.openxmlformats.org/officeDocument/2006/relationships/numbering" Target="numbering.xml"/><Relationship Id="rId90" Type="http://schemas.microsoft.com/office/2016/09/relationships/commentsIds" Target="commentsIds.xml"/><Relationship Id="rId95" Type="http://schemas.openxmlformats.org/officeDocument/2006/relationships/image" Target="media/image73.gif"/><Relationship Id="rId22" Type="http://schemas.openxmlformats.org/officeDocument/2006/relationships/image" Target="media/image8.png"/><Relationship Id="rId27" Type="http://schemas.openxmlformats.org/officeDocument/2006/relationships/chart" Target="charts/chart1.xml"/><Relationship Id="rId43" Type="http://schemas.openxmlformats.org/officeDocument/2006/relationships/image" Target="media/image25.png"/><Relationship Id="rId48" Type="http://schemas.openxmlformats.org/officeDocument/2006/relationships/image" Target="media/image32.png"/><Relationship Id="rId64" Type="http://schemas.openxmlformats.org/officeDocument/2006/relationships/image" Target="media/image44.svg"/><Relationship Id="rId69" Type="http://schemas.openxmlformats.org/officeDocument/2006/relationships/image" Target="media/image53.png"/><Relationship Id="rId113" Type="http://schemas.openxmlformats.org/officeDocument/2006/relationships/image" Target="media/image91.png"/><Relationship Id="rId118" Type="http://schemas.openxmlformats.org/officeDocument/2006/relationships/image" Target="media/image96.png"/><Relationship Id="rId134" Type="http://schemas.openxmlformats.org/officeDocument/2006/relationships/image" Target="media/image114.png"/><Relationship Id="rId13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image" Target="media/image54.png"/><Relationship Id="rId80" Type="http://schemas.openxmlformats.org/officeDocument/2006/relationships/image" Target="media/image60.png"/><Relationship Id="rId85" Type="http://schemas.openxmlformats.org/officeDocument/2006/relationships/image" Target="media/image69.png"/><Relationship Id="rId93" Type="http://schemas.openxmlformats.org/officeDocument/2006/relationships/image" Target="media/image68.png"/><Relationship Id="rId98" Type="http://schemas.openxmlformats.org/officeDocument/2006/relationships/image" Target="media/image76.gif"/><Relationship Id="rId121" Type="http://schemas.openxmlformats.org/officeDocument/2006/relationships/image" Target="media/image89.pn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image" Target="media/image27.png"/><Relationship Id="rId59" Type="http://schemas.openxmlformats.org/officeDocument/2006/relationships/image" Target="media/image41.svg"/><Relationship Id="rId67" Type="http://schemas.openxmlformats.org/officeDocument/2006/relationships/image" Target="media/image48.PNG"/><Relationship Id="rId103" Type="http://schemas.openxmlformats.org/officeDocument/2006/relationships/image" Target="media/image75.png"/><Relationship Id="rId108" Type="http://schemas.openxmlformats.org/officeDocument/2006/relationships/image" Target="media/image78.png"/><Relationship Id="rId116" Type="http://schemas.openxmlformats.org/officeDocument/2006/relationships/image" Target="media/image86.png"/><Relationship Id="rId124" Type="http://schemas.openxmlformats.org/officeDocument/2006/relationships/image" Target="media/image94.png"/><Relationship Id="rId129" Type="http://schemas.openxmlformats.org/officeDocument/2006/relationships/image" Target="media/image101.png"/><Relationship Id="rId137"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21.png"/><Relationship Id="rId54" Type="http://schemas.openxmlformats.org/officeDocument/2006/relationships/image" Target="media/image36.png"/><Relationship Id="rId62" Type="http://schemas.openxmlformats.org/officeDocument/2006/relationships/image" Target="media/image46.png"/><Relationship Id="rId70" Type="http://schemas.openxmlformats.org/officeDocument/2006/relationships/image" Target="media/image51.png"/><Relationship Id="rId75" Type="http://schemas.openxmlformats.org/officeDocument/2006/relationships/image" Target="media/image57.png"/><Relationship Id="rId83" Type="http://schemas.openxmlformats.org/officeDocument/2006/relationships/image" Target="media/image63.png"/><Relationship Id="rId88" Type="http://schemas.openxmlformats.org/officeDocument/2006/relationships/comments" Target="comments.xml"/><Relationship Id="rId91" Type="http://schemas.microsoft.com/office/2018/08/relationships/commentsExtensible" Target="commentsExtensible.xml"/><Relationship Id="rId96" Type="http://schemas.openxmlformats.org/officeDocument/2006/relationships/image" Target="media/image74.gif"/><Relationship Id="rId111" Type="http://schemas.openxmlformats.org/officeDocument/2006/relationships/image" Target="media/image81.png"/><Relationship Id="rId132" Type="http://schemas.openxmlformats.org/officeDocument/2006/relationships/image" Target="media/image11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1.tiff"/><Relationship Id="rId36" Type="http://schemas.openxmlformats.org/officeDocument/2006/relationships/image" Target="media/image17.png"/><Relationship Id="rId49" Type="http://schemas.openxmlformats.org/officeDocument/2006/relationships/image" Target="media/image33.png"/><Relationship Id="rId57" Type="http://schemas.openxmlformats.org/officeDocument/2006/relationships/image" Target="media/image39.PNG"/><Relationship Id="rId106" Type="http://schemas.openxmlformats.org/officeDocument/2006/relationships/image" Target="media/image84.png"/><Relationship Id="rId114" Type="http://schemas.openxmlformats.org/officeDocument/2006/relationships/image" Target="media/image92.png"/><Relationship Id="rId119" Type="http://schemas.openxmlformats.org/officeDocument/2006/relationships/image" Target="media/image87.PNG"/><Relationship Id="rId127" Type="http://schemas.openxmlformats.org/officeDocument/2006/relationships/image" Target="media/image99.png"/><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9.png"/><Relationship Id="rId73" Type="http://schemas.openxmlformats.org/officeDocument/2006/relationships/image" Target="media/image55.svg"/><Relationship Id="rId78" Type="http://schemas.openxmlformats.org/officeDocument/2006/relationships/image" Target="media/image62.png"/><Relationship Id="rId81" Type="http://schemas.openxmlformats.org/officeDocument/2006/relationships/image" Target="media/image61.svg"/><Relationship Id="rId86" Type="http://schemas.openxmlformats.org/officeDocument/2006/relationships/image" Target="media/image65.png"/><Relationship Id="rId94" Type="http://schemas.openxmlformats.org/officeDocument/2006/relationships/image" Target="media/image70.png"/><Relationship Id="rId99" Type="http://schemas.openxmlformats.org/officeDocument/2006/relationships/image" Target="media/image71.png"/><Relationship Id="rId101" Type="http://schemas.openxmlformats.org/officeDocument/2006/relationships/image" Target="media/image73.png"/><Relationship Id="rId122" Type="http://schemas.openxmlformats.org/officeDocument/2006/relationships/image" Target="media/image90.png"/><Relationship Id="rId130" Type="http://schemas.openxmlformats.org/officeDocument/2006/relationships/image" Target="media/image102.png"/><Relationship Id="rId135" Type="http://schemas.openxmlformats.org/officeDocument/2006/relationships/image" Target="media/image11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3.png"/><Relationship Id="rId109" Type="http://schemas.openxmlformats.org/officeDocument/2006/relationships/image" Target="media/image79.png"/><Relationship Id="rId34" Type="http://schemas.openxmlformats.org/officeDocument/2006/relationships/image" Target="media/image18.png"/><Relationship Id="rId50" Type="http://schemas.openxmlformats.org/officeDocument/2006/relationships/image" Target="media/image30.png"/><Relationship Id="rId55" Type="http://schemas.openxmlformats.org/officeDocument/2006/relationships/image" Target="media/image37.png"/><Relationship Id="rId76" Type="http://schemas.openxmlformats.org/officeDocument/2006/relationships/image" Target="media/image58.svg"/><Relationship Id="rId97" Type="http://schemas.openxmlformats.org/officeDocument/2006/relationships/image" Target="media/image75.gif"/><Relationship Id="rId104" Type="http://schemas.openxmlformats.org/officeDocument/2006/relationships/image" Target="media/image76.png"/><Relationship Id="rId120" Type="http://schemas.openxmlformats.org/officeDocument/2006/relationships/image" Target="media/image88.png"/><Relationship Id="rId125" Type="http://schemas.openxmlformats.org/officeDocument/2006/relationships/image" Target="media/image97.png"/><Relationship Id="rId7" Type="http://schemas.openxmlformats.org/officeDocument/2006/relationships/settings" Target="settings.xml"/><Relationship Id="rId71" Type="http://schemas.openxmlformats.org/officeDocument/2006/relationships/image" Target="media/image52.svg"/><Relationship Id="rId92" Type="http://schemas.openxmlformats.org/officeDocument/2006/relationships/image" Target="media/image67.pn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footer" Target="footer5.xml"/><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47.png"/><Relationship Id="rId87" Type="http://schemas.openxmlformats.org/officeDocument/2006/relationships/image" Target="media/image66.svg"/><Relationship Id="rId110" Type="http://schemas.openxmlformats.org/officeDocument/2006/relationships/image" Target="media/image80.png"/><Relationship Id="rId115" Type="http://schemas.openxmlformats.org/officeDocument/2006/relationships/image" Target="media/image83.png"/><Relationship Id="rId131" Type="http://schemas.openxmlformats.org/officeDocument/2006/relationships/image" Target="media/image103.png"/><Relationship Id="rId136" Type="http://schemas.openxmlformats.org/officeDocument/2006/relationships/image" Target="media/image104.pn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5.png"/><Relationship Id="rId14" Type="http://schemas.openxmlformats.org/officeDocument/2006/relationships/footer" Target="footer4.xml"/><Relationship Id="rId30" Type="http://schemas.openxmlformats.org/officeDocument/2006/relationships/image" Target="media/image13.png"/><Relationship Id="rId35" Type="http://schemas.openxmlformats.org/officeDocument/2006/relationships/image" Target="media/image19.png"/><Relationship Id="rId56" Type="http://schemas.openxmlformats.org/officeDocument/2006/relationships/image" Target="media/image38.PNG"/><Relationship Id="rId77" Type="http://schemas.openxmlformats.org/officeDocument/2006/relationships/image" Target="media/image59.emf"/><Relationship Id="rId100" Type="http://schemas.openxmlformats.org/officeDocument/2006/relationships/image" Target="media/image72.png"/><Relationship Id="rId105" Type="http://schemas.openxmlformats.org/officeDocument/2006/relationships/image" Target="media/image77.png"/><Relationship Id="rId126" Type="http://schemas.openxmlformats.org/officeDocument/2006/relationships/image" Target="media/image9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16487034865323"/>
          <c:y val="4.4651918002841483E-2"/>
          <c:w val="0.86250888851659502"/>
          <c:h val="0.76774194579442534"/>
        </c:manualLayout>
      </c:layout>
      <c:scatterChart>
        <c:scatterStyle val="lineMarker"/>
        <c:varyColors val="0"/>
        <c:ser>
          <c:idx val="0"/>
          <c:order val="0"/>
          <c:tx>
            <c:strRef>
              <c:f>Sheet1!$B$1</c:f>
              <c:strCache>
                <c:ptCount val="1"/>
                <c:pt idx="0">
                  <c:v>Discharge (m³/s)</c:v>
                </c:pt>
              </c:strCache>
            </c:strRef>
          </c:tx>
          <c:spPr>
            <a:ln w="25400" cap="rnd">
              <a:noFill/>
              <a:round/>
            </a:ln>
            <a:effectLst/>
          </c:spPr>
          <c:marker>
            <c:symbol val="circle"/>
            <c:size val="10"/>
            <c:spPr>
              <a:solidFill>
                <a:schemeClr val="accent1"/>
              </a:solidFill>
              <a:ln w="9525">
                <a:solidFill>
                  <a:schemeClr val="tx1"/>
                </a:solidFill>
              </a:ln>
              <a:effectLst/>
            </c:spPr>
          </c:marker>
          <c:errBars>
            <c:errDir val="y"/>
            <c:errBarType val="both"/>
            <c:errValType val="percentage"/>
            <c:noEndCap val="0"/>
            <c:val val="5"/>
            <c:spPr>
              <a:noFill/>
              <a:ln w="12700" cap="flat" cmpd="sng" algn="ctr">
                <a:solidFill>
                  <a:schemeClr val="tx1">
                    <a:lumMod val="65000"/>
                    <a:lumOff val="35000"/>
                  </a:schemeClr>
                </a:solidFill>
                <a:round/>
              </a:ln>
              <a:effectLst/>
            </c:spPr>
          </c:errBars>
          <c:xVal>
            <c:numRef>
              <c:f>Sheet1!$A$2:$A$12</c:f>
              <c:numCache>
                <c:formatCode>General</c:formatCode>
                <c:ptCount val="11"/>
                <c:pt idx="0">
                  <c:v>228.6</c:v>
                </c:pt>
                <c:pt idx="1">
                  <c:v>221</c:v>
                </c:pt>
                <c:pt idx="2">
                  <c:v>210.7</c:v>
                </c:pt>
                <c:pt idx="3">
                  <c:v>191.7</c:v>
                </c:pt>
                <c:pt idx="4">
                  <c:v>180.5</c:v>
                </c:pt>
                <c:pt idx="5">
                  <c:v>120.8</c:v>
                </c:pt>
                <c:pt idx="6">
                  <c:v>113</c:v>
                </c:pt>
                <c:pt idx="7">
                  <c:v>43.3</c:v>
                </c:pt>
                <c:pt idx="8">
                  <c:v>33.700000000000003</c:v>
                </c:pt>
                <c:pt idx="9">
                  <c:v>29.1</c:v>
                </c:pt>
                <c:pt idx="10">
                  <c:v>22.4</c:v>
                </c:pt>
              </c:numCache>
            </c:numRef>
          </c:xVal>
          <c:yVal>
            <c:numRef>
              <c:f>Sheet1!$B$2:$B$12</c:f>
              <c:numCache>
                <c:formatCode>General</c:formatCode>
                <c:ptCount val="11"/>
                <c:pt idx="0">
                  <c:v>0.56899999999999995</c:v>
                </c:pt>
                <c:pt idx="1">
                  <c:v>0.50549999999999995</c:v>
                </c:pt>
                <c:pt idx="2">
                  <c:v>0.57199999999999995</c:v>
                </c:pt>
                <c:pt idx="3">
                  <c:v>1.1779999999999999</c:v>
                </c:pt>
                <c:pt idx="4">
                  <c:v>1.0249999999999999</c:v>
                </c:pt>
                <c:pt idx="5">
                  <c:v>0.99099999999999999</c:v>
                </c:pt>
                <c:pt idx="6">
                  <c:v>1.244</c:v>
                </c:pt>
                <c:pt idx="7">
                  <c:v>2.5379999999999998</c:v>
                </c:pt>
                <c:pt idx="8">
                  <c:v>2.5920000000000001</c:v>
                </c:pt>
                <c:pt idx="9">
                  <c:v>3.7090000000000001</c:v>
                </c:pt>
                <c:pt idx="10">
                  <c:v>3.0259999999999998</c:v>
                </c:pt>
              </c:numCache>
            </c:numRef>
          </c:yVal>
          <c:smooth val="0"/>
          <c:extLst>
            <c:ext xmlns:c16="http://schemas.microsoft.com/office/drawing/2014/chart" uri="{C3380CC4-5D6E-409C-BE32-E72D297353CC}">
              <c16:uniqueId val="{00000000-DCB0-4564-981E-8EB0DEB293F7}"/>
            </c:ext>
          </c:extLst>
        </c:ser>
        <c:dLbls>
          <c:showLegendKey val="0"/>
          <c:showVal val="0"/>
          <c:showCatName val="0"/>
          <c:showSerName val="0"/>
          <c:showPercent val="0"/>
          <c:showBubbleSize val="0"/>
        </c:dLbls>
        <c:axId val="315114080"/>
        <c:axId val="315114560"/>
      </c:scatterChart>
      <c:valAx>
        <c:axId val="315114080"/>
        <c:scaling>
          <c:orientation val="maxMin"/>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400" b="1">
                    <a:solidFill>
                      <a:sysClr val="windowText" lastClr="000000"/>
                    </a:solidFill>
                    <a:latin typeface="Arial" panose="020B0604020202020204" pitchFamily="34" charset="0"/>
                    <a:cs typeface="Arial" panose="020B0604020202020204" pitchFamily="34" charset="0"/>
                  </a:rPr>
                  <a:t>Distance</a:t>
                </a:r>
                <a:r>
                  <a:rPr lang="en-US" sz="1400" b="1" baseline="0">
                    <a:solidFill>
                      <a:sysClr val="windowText" lastClr="000000"/>
                    </a:solidFill>
                    <a:latin typeface="Arial" panose="020B0604020202020204" pitchFamily="34" charset="0"/>
                    <a:cs typeface="Arial" panose="020B0604020202020204" pitchFamily="34" charset="0"/>
                  </a:rPr>
                  <a:t> (km)</a:t>
                </a:r>
                <a:endParaRPr lang="en-US" sz="1400" b="1">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15114560"/>
        <c:crosses val="autoZero"/>
        <c:crossBetween val="midCat"/>
      </c:valAx>
      <c:valAx>
        <c:axId val="315114560"/>
        <c:scaling>
          <c:orientation val="minMax"/>
        </c:scaling>
        <c:delete val="0"/>
        <c:axPos val="l"/>
        <c:title>
          <c:tx>
            <c:rich>
              <a:bodyPr rot="-5400000" spcFirstLastPara="1" vertOverflow="ellipsis" vert="horz" wrap="square" anchor="ctr" anchorCtr="1"/>
              <a:lstStyle/>
              <a:p>
                <a:pPr>
                  <a:defRPr sz="14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400" b="1">
                    <a:solidFill>
                      <a:sysClr val="windowText" lastClr="000000"/>
                    </a:solidFill>
                    <a:latin typeface="Arial" panose="020B0604020202020204" pitchFamily="34" charset="0"/>
                    <a:cs typeface="Arial" panose="020B0604020202020204" pitchFamily="34" charset="0"/>
                  </a:rPr>
                  <a:t>Discharge (m</a:t>
                </a:r>
                <a:r>
                  <a:rPr lang="en-US" sz="1400" b="1" baseline="30000">
                    <a:solidFill>
                      <a:sysClr val="windowText" lastClr="000000"/>
                    </a:solidFill>
                    <a:latin typeface="Arial" panose="020B0604020202020204" pitchFamily="34" charset="0"/>
                    <a:cs typeface="Arial" panose="020B0604020202020204" pitchFamily="34" charset="0"/>
                  </a:rPr>
                  <a:t>3</a:t>
                </a:r>
                <a:r>
                  <a:rPr lang="en-US" sz="1400" b="1">
                    <a:solidFill>
                      <a:sysClr val="windowText" lastClr="000000"/>
                    </a:solidFill>
                    <a:latin typeface="Arial" panose="020B0604020202020204" pitchFamily="34" charset="0"/>
                    <a:cs typeface="Arial" panose="020B0604020202020204" pitchFamily="34" charset="0"/>
                  </a:rPr>
                  <a:t>/sec)</a:t>
                </a:r>
              </a:p>
            </c:rich>
          </c:tx>
          <c:layout>
            <c:manualLayout>
              <c:xMode val="edge"/>
              <c:yMode val="edge"/>
              <c:x val="1.7021276595744681E-2"/>
              <c:y val="0.2156956126374197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15114080"/>
        <c:crosses val="max"/>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54C83C70EBD54BBD1F75C7EC7DDB60" ma:contentTypeVersion="34" ma:contentTypeDescription="Create a new document." ma:contentTypeScope="" ma:versionID="532a029af8aad1be4a1fc3ca3eedf54e">
  <xsd:schema xmlns:xsd="http://www.w3.org/2001/XMLSchema" xmlns:xs="http://www.w3.org/2001/XMLSchema" xmlns:p="http://schemas.microsoft.com/office/2006/metadata/properties" xmlns:ns3="1233d82b-7f2e-401f-ace6-d71012a87a10" xmlns:ns4="13da7252-e9c7-4023-8d3c-6de05f831321" targetNamespace="http://schemas.microsoft.com/office/2006/metadata/properties" ma:root="true" ma:fieldsID="f5ad1c16e512b325c071c6c6a6e43798" ns3:_="" ns4:_="">
    <xsd:import namespace="1233d82b-7f2e-401f-ace6-d71012a87a10"/>
    <xsd:import namespace="13da7252-e9c7-4023-8d3c-6de05f8313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ath_Settings" minOccurs="0"/>
                <xsd:element ref="ns4:Distribution_Groups" minOccurs="0"/>
                <xsd:element ref="ns4:LMS_Mappings"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Teams_Channel_Section_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3d82b-7f2e-401f-ace6-d71012a87a1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a7252-e9c7-4023-8d3c-6de05f8313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Teachers" ma:index="2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ath_Settings" ma:index="30" nillable="true" ma:displayName="Math Settings" ma:internalName="Math_Settings">
      <xsd:simpleType>
        <xsd:restriction base="dms:Text"/>
      </xsd:simple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ternalName="MediaServiceDateTaken"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Teams_Channel_Section_Location" ma:index="40" nillable="true" ma:displayName="Teams Channel Section Location" ma:internalName="Teams_Channel_Section_Location">
      <xsd:simpleType>
        <xsd:restriction base="dms:Text"/>
      </xsd:simpleType>
    </xsd:element>
    <xsd:element name="_activity" ma:index="4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faultSectionNames xmlns="13da7252-e9c7-4023-8d3c-6de05f831321" xsi:nil="true"/>
    <Is_Collaboration_Space_Locked xmlns="13da7252-e9c7-4023-8d3c-6de05f831321" xsi:nil="true"/>
    <Teams_Channel_Section_Location xmlns="13da7252-e9c7-4023-8d3c-6de05f831321" xsi:nil="true"/>
    <Invited_Teachers xmlns="13da7252-e9c7-4023-8d3c-6de05f831321" xsi:nil="true"/>
    <LMS_Mappings xmlns="13da7252-e9c7-4023-8d3c-6de05f831321" xsi:nil="true"/>
    <Teachers xmlns="13da7252-e9c7-4023-8d3c-6de05f831321">
      <UserInfo>
        <DisplayName/>
        <AccountId xsi:nil="true"/>
        <AccountType/>
      </UserInfo>
    </Teachers>
    <Students xmlns="13da7252-e9c7-4023-8d3c-6de05f831321">
      <UserInfo>
        <DisplayName/>
        <AccountId xsi:nil="true"/>
        <AccountType/>
      </UserInfo>
    </Students>
    <Student_Groups xmlns="13da7252-e9c7-4023-8d3c-6de05f831321">
      <UserInfo>
        <DisplayName/>
        <AccountId xsi:nil="true"/>
        <AccountType/>
      </UserInfo>
    </Student_Groups>
    <Distribution_Groups xmlns="13da7252-e9c7-4023-8d3c-6de05f831321" xsi:nil="true"/>
    <Self_Registration_Enabled xmlns="13da7252-e9c7-4023-8d3c-6de05f831321" xsi:nil="true"/>
    <_activity xmlns="13da7252-e9c7-4023-8d3c-6de05f831321" xsi:nil="true"/>
    <Templates xmlns="13da7252-e9c7-4023-8d3c-6de05f831321" xsi:nil="true"/>
    <Math_Settings xmlns="13da7252-e9c7-4023-8d3c-6de05f831321" xsi:nil="true"/>
    <AppVersion xmlns="13da7252-e9c7-4023-8d3c-6de05f831321" xsi:nil="true"/>
    <TeamsChannelId xmlns="13da7252-e9c7-4023-8d3c-6de05f831321" xsi:nil="true"/>
    <Invited_Students xmlns="13da7252-e9c7-4023-8d3c-6de05f831321" xsi:nil="true"/>
    <IsNotebookLocked xmlns="13da7252-e9c7-4023-8d3c-6de05f831321" xsi:nil="true"/>
    <FolderType xmlns="13da7252-e9c7-4023-8d3c-6de05f831321" xsi:nil="true"/>
    <Owner xmlns="13da7252-e9c7-4023-8d3c-6de05f831321">
      <UserInfo>
        <DisplayName/>
        <AccountId xsi:nil="true"/>
        <AccountType/>
      </UserInfo>
    </Owner>
    <Has_Teacher_Only_SectionGroup xmlns="13da7252-e9c7-4023-8d3c-6de05f831321" xsi:nil="true"/>
    <NotebookType xmlns="13da7252-e9c7-4023-8d3c-6de05f831321" xsi:nil="true"/>
    <CultureName xmlns="13da7252-e9c7-4023-8d3c-6de05f8313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36E15-DDF7-4C75-A8FE-AAF2960C32D5}">
  <ds:schemaRefs>
    <ds:schemaRef ds:uri="http://schemas.microsoft.com/sharepoint/v3/contenttype/forms"/>
  </ds:schemaRefs>
</ds:datastoreItem>
</file>

<file path=customXml/itemProps2.xml><?xml version="1.0" encoding="utf-8"?>
<ds:datastoreItem xmlns:ds="http://schemas.openxmlformats.org/officeDocument/2006/customXml" ds:itemID="{ED35C53B-90F9-4B8E-A69C-5F3D29990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3d82b-7f2e-401f-ace6-d71012a87a10"/>
    <ds:schemaRef ds:uri="13da7252-e9c7-4023-8d3c-6de05f83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6BF172-1EB9-48E4-B690-956326B8552B}">
  <ds:schemaRefs>
    <ds:schemaRef ds:uri="http://schemas.microsoft.com/office/2006/metadata/properties"/>
    <ds:schemaRef ds:uri="http://schemas.microsoft.com/office/infopath/2007/PartnerControls"/>
    <ds:schemaRef ds:uri="13da7252-e9c7-4023-8d3c-6de05f831321"/>
  </ds:schemaRefs>
</ds:datastoreItem>
</file>

<file path=customXml/itemProps4.xml><?xml version="1.0" encoding="utf-8"?>
<ds:datastoreItem xmlns:ds="http://schemas.openxmlformats.org/officeDocument/2006/customXml" ds:itemID="{9DCF6C72-B9E2-4BC3-A5A4-7DAFCBC6E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161</Pages>
  <Words>33609</Words>
  <Characters>191577</Characters>
  <Application>Microsoft Office Word</Application>
  <DocSecurity>0</DocSecurity>
  <Lines>1596</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 Ethan Garrett</dc:creator>
  <cp:keywords/>
  <dc:description/>
  <cp:lastModifiedBy>Ethan Sweet</cp:lastModifiedBy>
  <cp:revision>2</cp:revision>
  <cp:lastPrinted>2023-04-18T23:19:00Z</cp:lastPrinted>
  <dcterms:created xsi:type="dcterms:W3CDTF">2023-08-18T02:18:00Z</dcterms:created>
  <dcterms:modified xsi:type="dcterms:W3CDTF">2023-08-18T02:18:00Z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0x0101005054C83C70EBD54BBD1F75C7EC7DDB60</vt:lpwstr>
  </property>
  <property fmtid="{D5CDD505-2E9C-101B-9397-08002B2CF9AE}" pid="3" name="GrammarlyDocumentId">
    <vt:lpwstr>7285866253dc57f325ba97eee55dbdc0ab0d8eb6758a82f3390e9fa85b6c0da1</vt:lpwstr>
  </property>
</Properties>
</file>