
<file path=[Content_Types].xml><?xml version="1.0" encoding="utf-8"?>
<Types xmlns="http://schemas.openxmlformats.org/package/2006/content-types">
  <Default Extension="xml" ContentType="application/xml"/>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85E40" w14:textId="77777777" w:rsidR="00862F2F" w:rsidRDefault="00862F2F" w:rsidP="00982244">
      <w:pPr>
        <w:spacing w:line="360" w:lineRule="auto"/>
        <w:rPr>
          <w:rFonts w:ascii="Cambria" w:hAnsi="Cambria" w:cs="Times New Roman"/>
          <w:b/>
        </w:rPr>
      </w:pPr>
    </w:p>
    <w:p w14:paraId="48D4AE9E" w14:textId="77777777" w:rsidR="00862F2F" w:rsidRDefault="00862F2F" w:rsidP="00982244">
      <w:pPr>
        <w:spacing w:line="360" w:lineRule="auto"/>
        <w:rPr>
          <w:rFonts w:ascii="Cambria" w:hAnsi="Cambria" w:cs="Times New Roman"/>
          <w:b/>
        </w:rPr>
      </w:pPr>
    </w:p>
    <w:p w14:paraId="223BB66C" w14:textId="77777777" w:rsidR="00862F2F" w:rsidRDefault="00862F2F" w:rsidP="00982244">
      <w:pPr>
        <w:spacing w:line="360" w:lineRule="auto"/>
        <w:rPr>
          <w:rFonts w:ascii="Cambria" w:hAnsi="Cambria" w:cs="Times New Roman"/>
          <w:b/>
        </w:rPr>
      </w:pPr>
    </w:p>
    <w:p w14:paraId="67D20A99" w14:textId="77777777" w:rsidR="00862F2F" w:rsidRPr="00862F2F" w:rsidRDefault="00862F2F" w:rsidP="00862F2F">
      <w:pPr>
        <w:spacing w:line="360" w:lineRule="auto"/>
        <w:jc w:val="center"/>
        <w:rPr>
          <w:rFonts w:ascii="Cambria" w:hAnsi="Cambria" w:cs="Times New Roman"/>
          <w:b/>
          <w:i/>
          <w:sz w:val="52"/>
          <w:szCs w:val="52"/>
        </w:rPr>
      </w:pPr>
      <w:r w:rsidRPr="00862F2F">
        <w:rPr>
          <w:rFonts w:ascii="Cambria" w:hAnsi="Cambria" w:cs="Times New Roman"/>
          <w:b/>
          <w:sz w:val="52"/>
          <w:szCs w:val="52"/>
        </w:rPr>
        <w:t xml:space="preserve">Urea as a Nitrogen Source for </w:t>
      </w:r>
      <w:r w:rsidRPr="00862F2F">
        <w:rPr>
          <w:rFonts w:ascii="Cambria" w:hAnsi="Cambria" w:cs="Times New Roman"/>
          <w:b/>
          <w:i/>
          <w:sz w:val="52"/>
          <w:szCs w:val="52"/>
        </w:rPr>
        <w:t>Microcystis aeruginosa</w:t>
      </w:r>
    </w:p>
    <w:p w14:paraId="7FED86B7" w14:textId="77777777" w:rsidR="00862F2F" w:rsidRDefault="00862F2F" w:rsidP="00862F2F">
      <w:pPr>
        <w:spacing w:line="360" w:lineRule="auto"/>
        <w:jc w:val="center"/>
        <w:rPr>
          <w:rFonts w:ascii="Cambria" w:hAnsi="Cambria" w:cs="Times New Roman"/>
          <w:b/>
        </w:rPr>
      </w:pPr>
    </w:p>
    <w:p w14:paraId="56561357" w14:textId="77777777" w:rsidR="00862F2F" w:rsidRDefault="00862F2F" w:rsidP="00982244">
      <w:pPr>
        <w:spacing w:line="360" w:lineRule="auto"/>
        <w:rPr>
          <w:rFonts w:ascii="Cambria" w:hAnsi="Cambria" w:cs="Times New Roman"/>
          <w:b/>
        </w:rPr>
      </w:pPr>
    </w:p>
    <w:p w14:paraId="3F30C9FF" w14:textId="77777777" w:rsidR="00862F2F" w:rsidRDefault="00862F2F" w:rsidP="00982244">
      <w:pPr>
        <w:spacing w:line="360" w:lineRule="auto"/>
        <w:rPr>
          <w:rFonts w:ascii="Cambria" w:hAnsi="Cambria" w:cs="Times New Roman"/>
          <w:b/>
        </w:rPr>
      </w:pPr>
    </w:p>
    <w:p w14:paraId="4DC209DD" w14:textId="77777777" w:rsidR="00862F2F" w:rsidRDefault="00862F2F" w:rsidP="00982244">
      <w:pPr>
        <w:spacing w:line="360" w:lineRule="auto"/>
        <w:rPr>
          <w:rFonts w:ascii="Cambria" w:hAnsi="Cambria" w:cs="Times New Roman"/>
          <w:b/>
        </w:rPr>
      </w:pPr>
    </w:p>
    <w:p w14:paraId="28012F0A" w14:textId="77777777" w:rsidR="00862F2F" w:rsidRDefault="00862F2F" w:rsidP="00982244">
      <w:pPr>
        <w:spacing w:line="360" w:lineRule="auto"/>
        <w:rPr>
          <w:rFonts w:ascii="Cambria" w:hAnsi="Cambria" w:cs="Times New Roman"/>
          <w:b/>
        </w:rPr>
      </w:pPr>
    </w:p>
    <w:p w14:paraId="50765E9C" w14:textId="77777777" w:rsidR="00862F2F" w:rsidRDefault="00862F2F" w:rsidP="00982244">
      <w:pPr>
        <w:spacing w:line="360" w:lineRule="auto"/>
        <w:rPr>
          <w:rFonts w:ascii="Cambria" w:hAnsi="Cambria" w:cs="Times New Roman"/>
          <w:b/>
        </w:rPr>
      </w:pPr>
    </w:p>
    <w:p w14:paraId="6818678D" w14:textId="77777777" w:rsidR="00862F2F" w:rsidRDefault="00862F2F" w:rsidP="00982244">
      <w:pPr>
        <w:spacing w:line="360" w:lineRule="auto"/>
        <w:rPr>
          <w:rFonts w:ascii="Cambria" w:hAnsi="Cambria" w:cs="Times New Roman"/>
          <w:b/>
        </w:rPr>
      </w:pPr>
    </w:p>
    <w:p w14:paraId="0B49871C" w14:textId="77777777" w:rsidR="00862F2F" w:rsidRDefault="00862F2F" w:rsidP="00982244">
      <w:pPr>
        <w:spacing w:line="360" w:lineRule="auto"/>
        <w:rPr>
          <w:rFonts w:ascii="Cambria" w:hAnsi="Cambria" w:cs="Times New Roman"/>
          <w:b/>
        </w:rPr>
      </w:pPr>
    </w:p>
    <w:p w14:paraId="1ED0EC74" w14:textId="77777777" w:rsidR="00862F2F" w:rsidRDefault="00862F2F" w:rsidP="00982244">
      <w:pPr>
        <w:spacing w:line="360" w:lineRule="auto"/>
        <w:rPr>
          <w:rFonts w:ascii="Cambria" w:hAnsi="Cambria" w:cs="Times New Roman"/>
          <w:b/>
        </w:rPr>
      </w:pPr>
    </w:p>
    <w:p w14:paraId="500BE938" w14:textId="77777777" w:rsidR="00862F2F" w:rsidRDefault="00862F2F" w:rsidP="00982244">
      <w:pPr>
        <w:spacing w:line="360" w:lineRule="auto"/>
        <w:rPr>
          <w:rFonts w:ascii="Cambria" w:hAnsi="Cambria" w:cs="Times New Roman"/>
          <w:b/>
        </w:rPr>
      </w:pPr>
    </w:p>
    <w:p w14:paraId="73FEE354" w14:textId="77777777" w:rsidR="00862F2F" w:rsidRDefault="00862F2F" w:rsidP="00982244">
      <w:pPr>
        <w:spacing w:line="360" w:lineRule="auto"/>
        <w:rPr>
          <w:rFonts w:ascii="Cambria" w:hAnsi="Cambria" w:cs="Times New Roman"/>
          <w:b/>
        </w:rPr>
      </w:pPr>
    </w:p>
    <w:p w14:paraId="0EB97AAD" w14:textId="77777777" w:rsidR="00FF3ED4" w:rsidRDefault="00862F2F" w:rsidP="00862F2F">
      <w:pPr>
        <w:spacing w:line="360" w:lineRule="auto"/>
        <w:jc w:val="center"/>
        <w:rPr>
          <w:rFonts w:ascii="Cambria" w:hAnsi="Cambria" w:cs="Times New Roman"/>
          <w:b/>
        </w:rPr>
      </w:pPr>
      <w:r>
        <w:rPr>
          <w:rFonts w:ascii="Cambria" w:hAnsi="Cambria" w:cs="Times New Roman"/>
          <w:b/>
        </w:rPr>
        <w:t xml:space="preserve">A Thesis Presented for </w:t>
      </w:r>
      <w:r w:rsidR="00FF3ED4">
        <w:rPr>
          <w:rFonts w:ascii="Cambria" w:hAnsi="Cambria" w:cs="Times New Roman"/>
          <w:b/>
        </w:rPr>
        <w:t>t</w:t>
      </w:r>
      <w:r>
        <w:rPr>
          <w:rFonts w:ascii="Cambria" w:hAnsi="Cambria" w:cs="Times New Roman"/>
          <w:b/>
        </w:rPr>
        <w:t xml:space="preserve">he </w:t>
      </w:r>
    </w:p>
    <w:p w14:paraId="5E4C738E" w14:textId="39BF1E60" w:rsidR="00862F2F" w:rsidRDefault="00862F2F" w:rsidP="00862F2F">
      <w:pPr>
        <w:spacing w:line="360" w:lineRule="auto"/>
        <w:jc w:val="center"/>
        <w:rPr>
          <w:rFonts w:ascii="Cambria" w:hAnsi="Cambria" w:cs="Times New Roman"/>
          <w:b/>
        </w:rPr>
      </w:pPr>
      <w:r>
        <w:rPr>
          <w:rFonts w:ascii="Cambria" w:hAnsi="Cambria" w:cs="Times New Roman"/>
          <w:b/>
        </w:rPr>
        <w:t>Master</w:t>
      </w:r>
      <w:r w:rsidR="00FF3ED4">
        <w:rPr>
          <w:rFonts w:ascii="Cambria" w:hAnsi="Cambria" w:cs="Times New Roman"/>
          <w:b/>
        </w:rPr>
        <w:t>s of Science</w:t>
      </w:r>
      <w:r>
        <w:rPr>
          <w:rFonts w:ascii="Cambria" w:hAnsi="Cambria" w:cs="Times New Roman"/>
          <w:b/>
        </w:rPr>
        <w:t xml:space="preserve"> Degree</w:t>
      </w:r>
    </w:p>
    <w:p w14:paraId="35FA03ED" w14:textId="77777777" w:rsidR="00862F2F" w:rsidRDefault="00862F2F" w:rsidP="00862F2F">
      <w:pPr>
        <w:spacing w:line="360" w:lineRule="auto"/>
        <w:jc w:val="center"/>
        <w:rPr>
          <w:rFonts w:ascii="Cambria" w:hAnsi="Cambria" w:cs="Times New Roman"/>
          <w:b/>
        </w:rPr>
      </w:pPr>
      <w:r>
        <w:rPr>
          <w:rFonts w:ascii="Cambria" w:hAnsi="Cambria" w:cs="Times New Roman"/>
          <w:b/>
        </w:rPr>
        <w:t>The University of Tennessee, Knoxville</w:t>
      </w:r>
    </w:p>
    <w:p w14:paraId="53755FCE" w14:textId="77777777" w:rsidR="00862F2F" w:rsidRDefault="00862F2F" w:rsidP="00982244">
      <w:pPr>
        <w:spacing w:line="360" w:lineRule="auto"/>
        <w:rPr>
          <w:rFonts w:ascii="Cambria" w:hAnsi="Cambria" w:cs="Times New Roman"/>
          <w:b/>
        </w:rPr>
      </w:pPr>
    </w:p>
    <w:p w14:paraId="58E95154" w14:textId="77777777" w:rsidR="00862F2F" w:rsidRDefault="00862F2F" w:rsidP="00982244">
      <w:pPr>
        <w:spacing w:line="360" w:lineRule="auto"/>
        <w:rPr>
          <w:rFonts w:ascii="Cambria" w:hAnsi="Cambria" w:cs="Times New Roman"/>
          <w:b/>
        </w:rPr>
      </w:pPr>
    </w:p>
    <w:p w14:paraId="09E1E826" w14:textId="77777777" w:rsidR="00862F2F" w:rsidRDefault="00862F2F" w:rsidP="00982244">
      <w:pPr>
        <w:spacing w:line="360" w:lineRule="auto"/>
        <w:rPr>
          <w:rFonts w:ascii="Cambria" w:hAnsi="Cambria" w:cs="Times New Roman"/>
          <w:b/>
        </w:rPr>
      </w:pPr>
    </w:p>
    <w:p w14:paraId="3A93AB1C" w14:textId="77777777" w:rsidR="00862F2F" w:rsidRDefault="00862F2F" w:rsidP="00982244">
      <w:pPr>
        <w:spacing w:line="360" w:lineRule="auto"/>
        <w:rPr>
          <w:rFonts w:ascii="Cambria" w:hAnsi="Cambria" w:cs="Times New Roman"/>
          <w:b/>
        </w:rPr>
      </w:pPr>
    </w:p>
    <w:p w14:paraId="4E181894" w14:textId="77777777" w:rsidR="00862F2F" w:rsidRDefault="00862F2F" w:rsidP="00982244">
      <w:pPr>
        <w:spacing w:line="360" w:lineRule="auto"/>
        <w:rPr>
          <w:rFonts w:ascii="Cambria" w:hAnsi="Cambria" w:cs="Times New Roman"/>
          <w:b/>
        </w:rPr>
      </w:pPr>
    </w:p>
    <w:p w14:paraId="0D73C394" w14:textId="77777777" w:rsidR="00862F2F" w:rsidRDefault="00862F2F" w:rsidP="00982244">
      <w:pPr>
        <w:spacing w:line="360" w:lineRule="auto"/>
        <w:rPr>
          <w:rFonts w:ascii="Cambria" w:hAnsi="Cambria" w:cs="Times New Roman"/>
          <w:b/>
        </w:rPr>
      </w:pPr>
    </w:p>
    <w:p w14:paraId="2D22C821" w14:textId="77777777" w:rsidR="00862F2F" w:rsidRDefault="00862F2F" w:rsidP="00982244">
      <w:pPr>
        <w:spacing w:line="360" w:lineRule="auto"/>
        <w:rPr>
          <w:rFonts w:ascii="Cambria" w:hAnsi="Cambria" w:cs="Times New Roman"/>
          <w:b/>
        </w:rPr>
      </w:pPr>
    </w:p>
    <w:p w14:paraId="2A6458C8" w14:textId="77777777" w:rsidR="00862F2F" w:rsidRDefault="00862F2F" w:rsidP="00862F2F">
      <w:pPr>
        <w:spacing w:line="360" w:lineRule="auto"/>
        <w:jc w:val="center"/>
        <w:rPr>
          <w:rFonts w:ascii="Cambria" w:hAnsi="Cambria" w:cs="Times New Roman"/>
          <w:b/>
        </w:rPr>
      </w:pPr>
      <w:r>
        <w:rPr>
          <w:rFonts w:ascii="Cambria" w:hAnsi="Cambria" w:cs="Times New Roman"/>
          <w:b/>
        </w:rPr>
        <w:t>Bernard Shafer Belisle</w:t>
      </w:r>
    </w:p>
    <w:p w14:paraId="5617AFCC" w14:textId="4F2B2CB9" w:rsidR="00862F2F" w:rsidRDefault="00FC5020" w:rsidP="00862F2F">
      <w:pPr>
        <w:spacing w:line="360" w:lineRule="auto"/>
        <w:jc w:val="center"/>
        <w:rPr>
          <w:rFonts w:ascii="Cambria" w:hAnsi="Cambria" w:cs="Times New Roman"/>
          <w:b/>
        </w:rPr>
      </w:pPr>
      <w:r>
        <w:rPr>
          <w:rFonts w:ascii="Cambria" w:hAnsi="Cambria" w:cs="Times New Roman"/>
          <w:b/>
        </w:rPr>
        <w:t>August</w:t>
      </w:r>
      <w:r w:rsidR="00862F2F">
        <w:rPr>
          <w:rFonts w:ascii="Cambria" w:hAnsi="Cambria" w:cs="Times New Roman"/>
          <w:b/>
        </w:rPr>
        <w:t xml:space="preserve"> 2014</w:t>
      </w:r>
    </w:p>
    <w:p w14:paraId="65C0058A" w14:textId="77777777" w:rsidR="00862F2F" w:rsidRDefault="00862F2F" w:rsidP="00862F2F">
      <w:pPr>
        <w:spacing w:line="360" w:lineRule="auto"/>
        <w:jc w:val="center"/>
        <w:rPr>
          <w:rFonts w:ascii="Cambria" w:hAnsi="Cambria" w:cs="Times New Roman"/>
          <w:b/>
        </w:rPr>
      </w:pPr>
      <w:r>
        <w:rPr>
          <w:rFonts w:ascii="Cambria" w:hAnsi="Cambria" w:cs="Times New Roman"/>
          <w:b/>
        </w:rPr>
        <w:lastRenderedPageBreak/>
        <w:t>Acknowledgments</w:t>
      </w:r>
    </w:p>
    <w:p w14:paraId="12A17692" w14:textId="7053904B" w:rsidR="00862F2F" w:rsidRDefault="004C145F" w:rsidP="004C145F">
      <w:pPr>
        <w:spacing w:line="360" w:lineRule="auto"/>
        <w:rPr>
          <w:rFonts w:ascii="Cambria" w:hAnsi="Cambria" w:cs="Times New Roman"/>
        </w:rPr>
      </w:pPr>
      <w:r>
        <w:rPr>
          <w:rFonts w:ascii="Cambria" w:hAnsi="Cambria" w:cs="Times New Roman"/>
        </w:rPr>
        <w:tab/>
      </w:r>
      <w:r w:rsidR="00682307">
        <w:rPr>
          <w:rFonts w:ascii="Cambria" w:hAnsi="Cambria" w:cs="Times New Roman"/>
        </w:rPr>
        <w:t xml:space="preserve">The culmination of my graduate research </w:t>
      </w:r>
      <w:r w:rsidR="00C94245">
        <w:rPr>
          <w:rFonts w:ascii="Cambria" w:hAnsi="Cambria" w:cs="Times New Roman"/>
        </w:rPr>
        <w:t>involvement</w:t>
      </w:r>
      <w:r w:rsidR="00682307">
        <w:rPr>
          <w:rFonts w:ascii="Cambria" w:hAnsi="Cambria" w:cs="Times New Roman"/>
        </w:rPr>
        <w:t xml:space="preserve"> </w:t>
      </w:r>
      <w:r w:rsidR="00C94245">
        <w:rPr>
          <w:rFonts w:ascii="Cambria" w:hAnsi="Cambria" w:cs="Times New Roman"/>
        </w:rPr>
        <w:t>with</w:t>
      </w:r>
      <w:r w:rsidR="00682307">
        <w:rPr>
          <w:rFonts w:ascii="Cambria" w:hAnsi="Cambria" w:cs="Times New Roman"/>
        </w:rPr>
        <w:t xml:space="preserve">in the Wilhelm lab has been </w:t>
      </w:r>
      <w:r w:rsidR="00C94245">
        <w:rPr>
          <w:rFonts w:ascii="Cambria" w:hAnsi="Cambria" w:cs="Times New Roman"/>
        </w:rPr>
        <w:t>an</w:t>
      </w:r>
      <w:r w:rsidR="00682307">
        <w:rPr>
          <w:rFonts w:ascii="Cambria" w:hAnsi="Cambria" w:cs="Times New Roman"/>
        </w:rPr>
        <w:t xml:space="preserve"> </w:t>
      </w:r>
      <w:r w:rsidR="00C94245">
        <w:rPr>
          <w:rFonts w:ascii="Cambria" w:hAnsi="Cambria" w:cs="Times New Roman"/>
        </w:rPr>
        <w:t xml:space="preserve">irreplaceable and </w:t>
      </w:r>
      <w:r w:rsidR="00682307">
        <w:rPr>
          <w:rFonts w:ascii="Cambria" w:hAnsi="Cambria" w:cs="Times New Roman"/>
        </w:rPr>
        <w:t>rewarding experience</w:t>
      </w:r>
      <w:r>
        <w:rPr>
          <w:rFonts w:ascii="Cambria" w:hAnsi="Cambria" w:cs="Times New Roman"/>
        </w:rPr>
        <w:t>. The completion of this Master program would not have been possible without the mentorship and support from the members of the Wilhelm lab and those in the UTK Microbiology Department. I would like to specifically acknowledge a few people that contributed most to my graduate experience.</w:t>
      </w:r>
    </w:p>
    <w:p w14:paraId="1F777294" w14:textId="3CAE9502" w:rsidR="004C145F" w:rsidRDefault="004C145F" w:rsidP="004C145F">
      <w:pPr>
        <w:spacing w:line="360" w:lineRule="auto"/>
        <w:rPr>
          <w:rFonts w:ascii="Cambria" w:hAnsi="Cambria" w:cs="Times New Roman"/>
        </w:rPr>
      </w:pPr>
    </w:p>
    <w:p w14:paraId="574E870B" w14:textId="003DFA63" w:rsidR="00862F2F" w:rsidRDefault="004C145F" w:rsidP="00834FAF">
      <w:pPr>
        <w:spacing w:line="360" w:lineRule="auto"/>
        <w:rPr>
          <w:rFonts w:ascii="Cambria" w:hAnsi="Cambria" w:cs="Times New Roman"/>
        </w:rPr>
      </w:pPr>
      <w:r>
        <w:rPr>
          <w:rFonts w:ascii="Cambria" w:hAnsi="Cambria" w:cs="Times New Roman"/>
        </w:rPr>
        <w:tab/>
        <w:t>I would like to thank my mentor and primary investigator Dr. Steven Wilhelm</w:t>
      </w:r>
      <w:r w:rsidR="00411847">
        <w:rPr>
          <w:rFonts w:ascii="Cambria" w:hAnsi="Cambria" w:cs="Times New Roman"/>
        </w:rPr>
        <w:t xml:space="preserve"> for all the support and guidance he provided throughout my time in the W</w:t>
      </w:r>
      <w:r w:rsidR="00BA4AAB">
        <w:rPr>
          <w:rFonts w:ascii="Cambria" w:hAnsi="Cambria" w:cs="Times New Roman"/>
        </w:rPr>
        <w:t>ilhelm l</w:t>
      </w:r>
      <w:r w:rsidR="00411847">
        <w:rPr>
          <w:rFonts w:ascii="Cambria" w:hAnsi="Cambria" w:cs="Times New Roman"/>
        </w:rPr>
        <w:t xml:space="preserve">ab. </w:t>
      </w:r>
      <w:r w:rsidR="006466AC">
        <w:rPr>
          <w:rFonts w:ascii="Cambria" w:hAnsi="Cambria" w:cs="Times New Roman"/>
        </w:rPr>
        <w:t xml:space="preserve">I cannot express the level of my gratitude to Dr. Wilhelm for allowing me the opportunity to pursue this fascinating research project and sparking my interest in aquatic microbial ecology. </w:t>
      </w:r>
      <w:r w:rsidR="00834FAF">
        <w:rPr>
          <w:rFonts w:ascii="Cambria" w:hAnsi="Cambria" w:cs="Times New Roman"/>
        </w:rPr>
        <w:t>I also would like to congratulate Dr. Wilhelm on recently becoming a father.</w:t>
      </w:r>
    </w:p>
    <w:p w14:paraId="6729222F" w14:textId="77777777" w:rsidR="00834FAF" w:rsidRDefault="00834FAF" w:rsidP="00834FAF">
      <w:pPr>
        <w:spacing w:line="360" w:lineRule="auto"/>
        <w:rPr>
          <w:rFonts w:ascii="Cambria" w:hAnsi="Cambria" w:cs="Times New Roman"/>
        </w:rPr>
      </w:pPr>
    </w:p>
    <w:p w14:paraId="7A9FA030" w14:textId="5BE9A8EC" w:rsidR="00862F2F" w:rsidRDefault="00834FAF" w:rsidP="00157756">
      <w:pPr>
        <w:spacing w:line="360" w:lineRule="auto"/>
        <w:rPr>
          <w:rFonts w:ascii="Cambria" w:hAnsi="Cambria" w:cs="Times New Roman"/>
        </w:rPr>
      </w:pPr>
      <w:r>
        <w:rPr>
          <w:rFonts w:ascii="Cambria" w:hAnsi="Cambria" w:cs="Times New Roman"/>
        </w:rPr>
        <w:tab/>
        <w:t xml:space="preserve">I would like to </w:t>
      </w:r>
      <w:r w:rsidR="00157756">
        <w:rPr>
          <w:rFonts w:ascii="Cambria" w:hAnsi="Cambria" w:cs="Times New Roman"/>
        </w:rPr>
        <w:t xml:space="preserve">thank </w:t>
      </w:r>
      <w:r>
        <w:rPr>
          <w:rFonts w:ascii="Cambria" w:hAnsi="Cambria" w:cs="Times New Roman"/>
        </w:rPr>
        <w:t>Dr. Erik Zi</w:t>
      </w:r>
      <w:r w:rsidR="00157756">
        <w:rPr>
          <w:rFonts w:ascii="Cambria" w:hAnsi="Cambria" w:cs="Times New Roman"/>
        </w:rPr>
        <w:t xml:space="preserve">nser and Dr. Jill Mikucki, </w:t>
      </w:r>
      <w:r>
        <w:rPr>
          <w:rFonts w:ascii="Cambria" w:hAnsi="Cambria" w:cs="Times New Roman"/>
        </w:rPr>
        <w:t>memb</w:t>
      </w:r>
      <w:r w:rsidR="00157756">
        <w:rPr>
          <w:rFonts w:ascii="Cambria" w:hAnsi="Cambria" w:cs="Times New Roman"/>
        </w:rPr>
        <w:t xml:space="preserve">ers of my graduate committee, for contributing this research project by providing </w:t>
      </w:r>
      <w:r w:rsidR="00C94245">
        <w:rPr>
          <w:rFonts w:ascii="Cambria" w:hAnsi="Cambria" w:cs="Times New Roman"/>
        </w:rPr>
        <w:t>comments</w:t>
      </w:r>
      <w:r w:rsidR="00157756">
        <w:rPr>
          <w:rFonts w:ascii="Cambria" w:hAnsi="Cambria" w:cs="Times New Roman"/>
        </w:rPr>
        <w:t xml:space="preserve">, advice, and insight. I am also grateful to the many collaborators associated with Environment Canada and those involved in the Microbial Ecology of the Lake Erie Ecosystem (MELEE) project. The completion of this research project would have been impossible without the support provided from my collaborators and committee members. </w:t>
      </w:r>
    </w:p>
    <w:p w14:paraId="0C9DC4D0" w14:textId="77777777" w:rsidR="00157756" w:rsidRDefault="00157756" w:rsidP="00157756">
      <w:pPr>
        <w:spacing w:line="360" w:lineRule="auto"/>
        <w:rPr>
          <w:rFonts w:ascii="Cambria" w:hAnsi="Cambria" w:cs="Times New Roman"/>
        </w:rPr>
      </w:pPr>
    </w:p>
    <w:p w14:paraId="1B942A45" w14:textId="5FE1C337" w:rsidR="00157756" w:rsidRPr="00157756" w:rsidRDefault="00157756" w:rsidP="00157756">
      <w:pPr>
        <w:spacing w:line="360" w:lineRule="auto"/>
        <w:rPr>
          <w:rFonts w:ascii="Cambria" w:hAnsi="Cambria" w:cs="Times New Roman"/>
        </w:rPr>
      </w:pPr>
      <w:r>
        <w:rPr>
          <w:rFonts w:ascii="Cambria" w:hAnsi="Cambria" w:cs="Times New Roman"/>
        </w:rPr>
        <w:tab/>
        <w:t xml:space="preserve">Finally I would like to </w:t>
      </w:r>
      <w:r w:rsidR="00334FD0">
        <w:rPr>
          <w:rFonts w:ascii="Cambria" w:hAnsi="Cambria" w:cs="Times New Roman"/>
        </w:rPr>
        <w:t>thank all the members of the Wilhelm and members of the 6</w:t>
      </w:r>
      <w:r w:rsidR="00334FD0" w:rsidRPr="00334FD0">
        <w:rPr>
          <w:rFonts w:ascii="Cambria" w:hAnsi="Cambria" w:cs="Times New Roman"/>
          <w:vertAlign w:val="superscript"/>
        </w:rPr>
        <w:t>th</w:t>
      </w:r>
      <w:r w:rsidR="00334FD0">
        <w:rPr>
          <w:rFonts w:ascii="Cambria" w:hAnsi="Cambria" w:cs="Times New Roman"/>
        </w:rPr>
        <w:t xml:space="preserve"> floor Aquatic Microbial Ecology Research Group (AMERG) for providing an invaluable support system that has greatly contributed to my graduate experience. I would specially like to thank Dr. Gary LeCleir and Dr. Morgan Steffen for </w:t>
      </w:r>
      <w:r w:rsidR="00BA4AAB">
        <w:rPr>
          <w:rFonts w:ascii="Cambria" w:hAnsi="Cambria" w:cs="Times New Roman"/>
        </w:rPr>
        <w:t xml:space="preserve">their leadership within the Wilhelm lab. </w:t>
      </w:r>
    </w:p>
    <w:p w14:paraId="58D1408E" w14:textId="77777777" w:rsidR="00862F2F" w:rsidRDefault="00862F2F" w:rsidP="00862F2F">
      <w:pPr>
        <w:spacing w:line="360" w:lineRule="auto"/>
        <w:jc w:val="center"/>
        <w:rPr>
          <w:rFonts w:ascii="Cambria" w:hAnsi="Cambria" w:cs="Times New Roman"/>
          <w:b/>
        </w:rPr>
      </w:pPr>
    </w:p>
    <w:p w14:paraId="785863FD" w14:textId="77777777" w:rsidR="00862F2F" w:rsidRDefault="00862F2F" w:rsidP="00862F2F">
      <w:pPr>
        <w:spacing w:line="360" w:lineRule="auto"/>
        <w:jc w:val="center"/>
        <w:rPr>
          <w:rFonts w:ascii="Cambria" w:hAnsi="Cambria" w:cs="Times New Roman"/>
          <w:b/>
        </w:rPr>
      </w:pPr>
    </w:p>
    <w:p w14:paraId="64BB5E83" w14:textId="77777777" w:rsidR="00BA4AAB" w:rsidRDefault="00BA4AAB" w:rsidP="00862F2F">
      <w:pPr>
        <w:spacing w:line="360" w:lineRule="auto"/>
        <w:jc w:val="center"/>
        <w:rPr>
          <w:rFonts w:ascii="Cambria" w:hAnsi="Cambria" w:cs="Times New Roman"/>
          <w:b/>
        </w:rPr>
      </w:pPr>
    </w:p>
    <w:p w14:paraId="7200D1C0" w14:textId="77777777" w:rsidR="00862F2F" w:rsidRDefault="00862F2F" w:rsidP="00862F2F">
      <w:pPr>
        <w:spacing w:line="360" w:lineRule="auto"/>
        <w:jc w:val="center"/>
        <w:rPr>
          <w:rFonts w:ascii="Cambria" w:hAnsi="Cambria" w:cs="Times New Roman"/>
          <w:b/>
        </w:rPr>
      </w:pPr>
      <w:r>
        <w:rPr>
          <w:rFonts w:ascii="Cambria" w:hAnsi="Cambria" w:cs="Times New Roman"/>
          <w:b/>
        </w:rPr>
        <w:lastRenderedPageBreak/>
        <w:t>Abstract</w:t>
      </w:r>
    </w:p>
    <w:p w14:paraId="3E561E19" w14:textId="08CD88BE" w:rsidR="00FD209E" w:rsidRDefault="00536C43" w:rsidP="00536C43">
      <w:pPr>
        <w:spacing w:line="480" w:lineRule="auto"/>
        <w:rPr>
          <w:rFonts w:ascii="Cambria" w:eastAsia="Calibri" w:hAnsi="Cambria" w:cs="Times New Roman"/>
        </w:rPr>
      </w:pPr>
      <w:r w:rsidRPr="00077FF0">
        <w:t>Over the last decade</w:t>
      </w:r>
      <w:r>
        <w:t>,</w:t>
      </w:r>
      <w:r w:rsidRPr="00077FF0">
        <w:t xml:space="preserve"> Lake Erie has experienced </w:t>
      </w:r>
      <w:r w:rsidR="00596067">
        <w:t xml:space="preserve">annual </w:t>
      </w:r>
      <w:r w:rsidR="00EB61FC">
        <w:t>harmful algal blooms</w:t>
      </w:r>
      <w:r w:rsidR="00596067">
        <w:t xml:space="preserve"> events dominated by</w:t>
      </w:r>
      <w:r w:rsidRPr="00077FF0">
        <w:t xml:space="preserve"> the toxic cyanobacteri</w:t>
      </w:r>
      <w:r>
        <w:t>um</w:t>
      </w:r>
      <w:r w:rsidRPr="00077FF0">
        <w:t xml:space="preserve"> </w:t>
      </w:r>
      <w:r w:rsidRPr="00077FF0">
        <w:rPr>
          <w:i/>
        </w:rPr>
        <w:t>Microcystis aeruginosa</w:t>
      </w:r>
      <w:r w:rsidRPr="00077FF0">
        <w:t>.</w:t>
      </w:r>
      <w:r w:rsidRPr="005A3D33">
        <w:t xml:space="preserve"> </w:t>
      </w:r>
      <w:r w:rsidRPr="0053784E">
        <w:t xml:space="preserve">It is still unclear what causes </w:t>
      </w:r>
      <w:r w:rsidRPr="0053784E">
        <w:rPr>
          <w:i/>
        </w:rPr>
        <w:t>Microcystis</w:t>
      </w:r>
      <w:r w:rsidRPr="0053784E">
        <w:t xml:space="preserve"> blooms</w:t>
      </w:r>
      <w:r>
        <w:t xml:space="preserve"> to occur, but</w:t>
      </w:r>
      <w:r w:rsidRPr="0053784E">
        <w:t xml:space="preserve"> there is broad agreement that </w:t>
      </w:r>
      <w:r>
        <w:t xml:space="preserve">eutrophication </w:t>
      </w:r>
      <w:r w:rsidRPr="0053784E">
        <w:t>of freshwater systems from anthropogenic sources (urban, industrial, etc.)</w:t>
      </w:r>
      <w:r>
        <w:t>,</w:t>
      </w:r>
      <w:r w:rsidRPr="0053784E">
        <w:t xml:space="preserve"> has led to their proliferation</w:t>
      </w:r>
      <w:r>
        <w:t xml:space="preserve">. </w:t>
      </w:r>
      <w:r w:rsidRPr="0053784E">
        <w:t xml:space="preserve">In particular, the organic compound urea has been implicated as an important source of </w:t>
      </w:r>
      <w:r w:rsidR="00596067">
        <w:t xml:space="preserve">anthropogenic </w:t>
      </w:r>
      <w:r w:rsidRPr="0053784E">
        <w:t>nitrogen</w:t>
      </w:r>
      <w:r w:rsidR="00A34693">
        <w:t>, due to its increased use in agricultural practices</w:t>
      </w:r>
      <w:r>
        <w:t>.</w:t>
      </w:r>
      <w:r w:rsidDel="00810FA5">
        <w:t xml:space="preserve"> </w:t>
      </w:r>
      <w:r w:rsidRPr="0053784E">
        <w:t>Currently, urea constitutes more than 50% of the nitrogen used for agricultural fertilizer</w:t>
      </w:r>
      <w:r w:rsidR="00A60A0E">
        <w:t xml:space="preserve"> globally</w:t>
      </w:r>
      <w:r w:rsidRPr="0053784E">
        <w:t xml:space="preserve">, and its usage has increased more than a 100-fold over the past </w:t>
      </w:r>
      <w:r>
        <w:t>four</w:t>
      </w:r>
      <w:r w:rsidRPr="0053784E">
        <w:t xml:space="preserve"> decades.</w:t>
      </w:r>
      <w:r w:rsidRPr="00B45A3F">
        <w:rPr>
          <w:color w:val="000000"/>
          <w:shd w:val="clear" w:color="auto" w:fill="FFFFFF"/>
        </w:rPr>
        <w:t xml:space="preserve"> </w:t>
      </w:r>
      <w:r w:rsidR="00A34693" w:rsidRPr="00A80E23">
        <w:rPr>
          <w:color w:val="000000"/>
          <w:shd w:val="clear" w:color="auto" w:fill="FFFFFF"/>
        </w:rPr>
        <w:t xml:space="preserve">To </w:t>
      </w:r>
      <w:r w:rsidR="00700B86" w:rsidRPr="00A80E23">
        <w:rPr>
          <w:color w:val="000000"/>
          <w:shd w:val="clear" w:color="auto" w:fill="FFFFFF"/>
        </w:rPr>
        <w:t>determine</w:t>
      </w:r>
      <w:r w:rsidR="00A34693" w:rsidRPr="00A80E23">
        <w:rPr>
          <w:color w:val="000000"/>
          <w:shd w:val="clear" w:color="auto" w:fill="FFFFFF"/>
        </w:rPr>
        <w:t xml:space="preserve"> the </w:t>
      </w:r>
      <w:r w:rsidR="00C24DA7" w:rsidRPr="00A80E23">
        <w:rPr>
          <w:color w:val="000000"/>
          <w:shd w:val="clear" w:color="auto" w:fill="FFFFFF"/>
        </w:rPr>
        <w:t>effects</w:t>
      </w:r>
      <w:r w:rsidR="00700B86" w:rsidRPr="00A80E23">
        <w:rPr>
          <w:color w:val="000000"/>
          <w:shd w:val="clear" w:color="auto" w:fill="FFFFFF"/>
        </w:rPr>
        <w:t xml:space="preserve"> of urea on</w:t>
      </w:r>
      <w:r w:rsidRPr="00A80E23">
        <w:rPr>
          <w:color w:val="000000"/>
          <w:shd w:val="clear" w:color="auto" w:fill="FFFFFF"/>
        </w:rPr>
        <w:t xml:space="preserve"> Lake Erie</w:t>
      </w:r>
      <w:r w:rsidR="00700B86" w:rsidRPr="00A80E23">
        <w:rPr>
          <w:color w:val="000000"/>
          <w:shd w:val="clear" w:color="auto" w:fill="FFFFFF"/>
        </w:rPr>
        <w:t xml:space="preserve"> phytoplankton</w:t>
      </w:r>
      <w:r w:rsidRPr="00A80E23">
        <w:rPr>
          <w:color w:val="000000"/>
          <w:shd w:val="clear" w:color="auto" w:fill="FFFFFF"/>
        </w:rPr>
        <w:t xml:space="preserve">, </w:t>
      </w:r>
      <w:r w:rsidR="00700B86" w:rsidRPr="00A80E23">
        <w:t>e</w:t>
      </w:r>
      <w:r w:rsidR="00A34693" w:rsidRPr="00A80E23">
        <w:t>nvironmental surveys</w:t>
      </w:r>
      <w:r w:rsidRPr="00A80E23">
        <w:t xml:space="preserve"> </w:t>
      </w:r>
      <w:r w:rsidR="00A34693" w:rsidRPr="00A80E23">
        <w:t xml:space="preserve">were conducted </w:t>
      </w:r>
      <w:r w:rsidR="00A34693" w:rsidRPr="00A80E23">
        <w:rPr>
          <w:color w:val="000000"/>
          <w:shd w:val="clear" w:color="auto" w:fill="FFFFFF"/>
        </w:rPr>
        <w:t>for</w:t>
      </w:r>
      <w:r w:rsidRPr="00A80E23">
        <w:t xml:space="preserve"> urease enzymatic activity, phytoplankton biomass, nutrient concentrations, and phytoplankton</w:t>
      </w:r>
      <w:r w:rsidR="00C24DA7" w:rsidRPr="00A80E23">
        <w:t xml:space="preserve"> community composition</w:t>
      </w:r>
      <w:r w:rsidRPr="00A80E23">
        <w:t>.</w:t>
      </w:r>
      <w:r>
        <w:t xml:space="preserve"> </w:t>
      </w:r>
      <w:r w:rsidRPr="0053784E">
        <w:t>48-hour</w:t>
      </w:r>
      <w:r w:rsidRPr="0053784E">
        <w:rPr>
          <w:i/>
        </w:rPr>
        <w:t xml:space="preserve"> in situ</w:t>
      </w:r>
      <w:r w:rsidRPr="0053784E">
        <w:t xml:space="preserve"> microcosm experiment</w:t>
      </w:r>
      <w:r>
        <w:t>s, spiked with</w:t>
      </w:r>
      <w:r w:rsidRPr="0053784E">
        <w:rPr>
          <w:color w:val="000000"/>
        </w:rPr>
        <w:t xml:space="preserve"> </w:t>
      </w:r>
      <w:r>
        <w:t xml:space="preserve">various nitrogen species </w:t>
      </w:r>
      <w:r w:rsidR="00C24DA7">
        <w:t>(</w:t>
      </w:r>
      <w:r w:rsidRPr="0053784E">
        <w:t>nitrate, ammonium, and</w:t>
      </w:r>
      <w:r w:rsidR="00C24DA7">
        <w:t xml:space="preserve"> urea</w:t>
      </w:r>
      <w:r>
        <w:t>),</w:t>
      </w:r>
      <w:r w:rsidRPr="0053784E">
        <w:t xml:space="preserve"> </w:t>
      </w:r>
      <w:r>
        <w:t xml:space="preserve">were </w:t>
      </w:r>
      <w:r w:rsidR="00C24DA7">
        <w:t xml:space="preserve">also </w:t>
      </w:r>
      <w:r>
        <w:t>performed</w:t>
      </w:r>
      <w:r w:rsidRPr="0053784E">
        <w:t xml:space="preserve"> </w:t>
      </w:r>
      <w:r>
        <w:t>to</w:t>
      </w:r>
      <w:r w:rsidRPr="0053784E">
        <w:t xml:space="preserve"> </w:t>
      </w:r>
      <w:r w:rsidR="00C24DA7">
        <w:t>identify if the species of nitrogen influences phytoplankton biomass in Lake Erie</w:t>
      </w:r>
      <w:r>
        <w:t xml:space="preserve">. </w:t>
      </w:r>
      <w:r w:rsidR="00C24DA7">
        <w:t xml:space="preserve">Results from </w:t>
      </w:r>
      <w:r w:rsidR="0029517B">
        <w:t>this study confirm th</w:t>
      </w:r>
      <w:r w:rsidR="009956FD">
        <w:t>e presence of urea as</w:t>
      </w:r>
      <w:r w:rsidR="0029517B">
        <w:t xml:space="preserve"> a bioavailable form of nitrogen</w:t>
      </w:r>
      <w:r w:rsidR="0089434F">
        <w:t xml:space="preserve"> in Lake Erie</w:t>
      </w:r>
      <w:r w:rsidR="00AD2D4E">
        <w:t>,</w:t>
      </w:r>
      <w:r w:rsidR="0089434F">
        <w:t xml:space="preserve"> and </w:t>
      </w:r>
      <w:r w:rsidR="00091A89">
        <w:t xml:space="preserve">indicated that </w:t>
      </w:r>
      <w:r w:rsidR="007778BA">
        <w:t xml:space="preserve">as the bloom </w:t>
      </w:r>
      <w:r w:rsidR="00AD2D4E">
        <w:t xml:space="preserve">prolongs in duration </w:t>
      </w:r>
      <w:r w:rsidR="00091A89">
        <w:t xml:space="preserve">the </w:t>
      </w:r>
      <w:r w:rsidR="00AD2D4E">
        <w:t xml:space="preserve">primary nutrient limiting </w:t>
      </w:r>
      <w:r w:rsidR="007778BA">
        <w:t>phytoplankton biomass shifts</w:t>
      </w:r>
      <w:r w:rsidR="00AD2D4E">
        <w:t xml:space="preserve"> from</w:t>
      </w:r>
      <w:r w:rsidR="007778BA">
        <w:t xml:space="preserve"> phosphorus to nitrogen</w:t>
      </w:r>
      <w:r w:rsidR="0089434F">
        <w:t xml:space="preserve">. </w:t>
      </w:r>
      <w:r w:rsidR="0089434F" w:rsidRPr="0002028C">
        <w:rPr>
          <w:rFonts w:ascii="Cambria" w:eastAsia="Calibri" w:hAnsi="Cambria" w:cs="Times New Roman"/>
        </w:rPr>
        <w:t>These results reinforce the importance of understanding the role of both nitrogen and phosphorous in driving</w:t>
      </w:r>
      <w:r w:rsidR="00FD209E">
        <w:rPr>
          <w:rFonts w:ascii="Cambria" w:eastAsia="Calibri" w:hAnsi="Cambria" w:cs="Times New Roman"/>
        </w:rPr>
        <w:t xml:space="preserve"> harmful algal blooms in freshwater systems, </w:t>
      </w:r>
      <w:r w:rsidR="0089434F">
        <w:rPr>
          <w:rFonts w:ascii="Cambria" w:eastAsia="Calibri" w:hAnsi="Cambria" w:cs="Times New Roman"/>
        </w:rPr>
        <w:t xml:space="preserve">and present the new idea that seasonal nitrogen limitation of plankton growth may be crucial in determining the </w:t>
      </w:r>
      <w:r w:rsidR="007778BA">
        <w:rPr>
          <w:rFonts w:ascii="Cambria" w:eastAsia="Calibri" w:hAnsi="Cambria" w:cs="Times New Roman"/>
        </w:rPr>
        <w:t xml:space="preserve">size and </w:t>
      </w:r>
      <w:r w:rsidR="00FD209E">
        <w:rPr>
          <w:rFonts w:ascii="Cambria" w:eastAsia="Calibri" w:hAnsi="Cambria" w:cs="Times New Roman"/>
        </w:rPr>
        <w:t>extent</w:t>
      </w:r>
      <w:r w:rsidR="0089434F">
        <w:rPr>
          <w:rFonts w:ascii="Cambria" w:eastAsia="Calibri" w:hAnsi="Cambria" w:cs="Times New Roman"/>
        </w:rPr>
        <w:t xml:space="preserve"> of</w:t>
      </w:r>
      <w:r w:rsidR="00FD209E">
        <w:rPr>
          <w:rFonts w:ascii="Cambria" w:eastAsia="Calibri" w:hAnsi="Cambria" w:cs="Times New Roman"/>
        </w:rPr>
        <w:t xml:space="preserve"> </w:t>
      </w:r>
      <w:r w:rsidR="00FD209E" w:rsidRPr="0002028C">
        <w:rPr>
          <w:rFonts w:ascii="Cambria" w:eastAsia="Calibri" w:hAnsi="Cambria" w:cs="Times New Roman"/>
          <w:i/>
        </w:rPr>
        <w:t>Microcystis</w:t>
      </w:r>
      <w:r w:rsidR="00FD209E" w:rsidRPr="0002028C">
        <w:rPr>
          <w:rFonts w:ascii="Cambria" w:eastAsia="Calibri" w:hAnsi="Cambria" w:cs="Times New Roman"/>
        </w:rPr>
        <w:t xml:space="preserve"> blooms in Lake Er</w:t>
      </w:r>
      <w:r w:rsidR="00FD209E">
        <w:rPr>
          <w:rFonts w:ascii="Cambria" w:eastAsia="Calibri" w:hAnsi="Cambria" w:cs="Times New Roman"/>
        </w:rPr>
        <w:t>i</w:t>
      </w:r>
      <w:r w:rsidR="00FD209E" w:rsidRPr="0002028C">
        <w:rPr>
          <w:rFonts w:ascii="Cambria" w:eastAsia="Calibri" w:hAnsi="Cambria" w:cs="Times New Roman"/>
        </w:rPr>
        <w:t>e</w:t>
      </w:r>
      <w:r w:rsidR="0089434F" w:rsidRPr="0002028C">
        <w:rPr>
          <w:rFonts w:ascii="Cambria" w:eastAsia="Calibri" w:hAnsi="Cambria" w:cs="Times New Roman"/>
        </w:rPr>
        <w:t>.</w:t>
      </w:r>
    </w:p>
    <w:p w14:paraId="285B0096" w14:textId="77777777" w:rsidR="00C10980" w:rsidRDefault="00C10980" w:rsidP="00FD209E">
      <w:pPr>
        <w:spacing w:line="480" w:lineRule="auto"/>
        <w:rPr>
          <w:color w:val="000000"/>
          <w:shd w:val="clear" w:color="auto" w:fill="FFFFFF"/>
        </w:rPr>
      </w:pPr>
    </w:p>
    <w:p w14:paraId="46324F16" w14:textId="77777777" w:rsidR="00C10980" w:rsidRDefault="00C10980" w:rsidP="00862F2F">
      <w:pPr>
        <w:spacing w:line="360" w:lineRule="auto"/>
        <w:jc w:val="center"/>
        <w:rPr>
          <w:color w:val="000000"/>
          <w:shd w:val="clear" w:color="auto" w:fill="FFFFFF"/>
        </w:rPr>
      </w:pPr>
    </w:p>
    <w:p w14:paraId="02DE13FA" w14:textId="77777777" w:rsidR="00862F2F" w:rsidRDefault="00862F2F" w:rsidP="00862F2F">
      <w:pPr>
        <w:spacing w:line="360" w:lineRule="auto"/>
        <w:jc w:val="center"/>
        <w:rPr>
          <w:rFonts w:ascii="Cambria" w:hAnsi="Cambria" w:cs="Times New Roman"/>
          <w:b/>
        </w:rPr>
      </w:pPr>
      <w:r>
        <w:rPr>
          <w:rFonts w:ascii="Cambria" w:hAnsi="Cambria" w:cs="Times New Roman"/>
          <w:b/>
        </w:rPr>
        <w:t>Table of Contents</w:t>
      </w:r>
    </w:p>
    <w:p w14:paraId="1CB11199" w14:textId="77777777" w:rsidR="00D708AF" w:rsidRDefault="00862F2F" w:rsidP="00D708AF">
      <w:pPr>
        <w:spacing w:line="360" w:lineRule="auto"/>
        <w:jc w:val="right"/>
        <w:rPr>
          <w:rFonts w:ascii="Cambria" w:hAnsi="Cambria" w:cs="Times New Roman"/>
        </w:rPr>
      </w:pPr>
      <w:r>
        <w:rPr>
          <w:rFonts w:ascii="Cambria" w:hAnsi="Cambria" w:cs="Times New Roman"/>
        </w:rPr>
        <w:t>Page</w:t>
      </w:r>
      <w:r w:rsidR="005C4ADF">
        <w:rPr>
          <w:rFonts w:ascii="Cambria" w:hAnsi="Cambria" w:cs="Times New Roman"/>
        </w:rPr>
        <w:t xml:space="preserve"> </w:t>
      </w:r>
    </w:p>
    <w:p w14:paraId="4FFCE1C4" w14:textId="705935F7" w:rsidR="00862F2F" w:rsidRDefault="005C4ADF" w:rsidP="00D708AF">
      <w:pPr>
        <w:spacing w:line="360" w:lineRule="auto"/>
        <w:rPr>
          <w:rFonts w:ascii="Cambria" w:hAnsi="Cambria" w:cs="Times New Roman"/>
        </w:rPr>
      </w:pPr>
      <w:r w:rsidRPr="00D708AF">
        <w:rPr>
          <w:rFonts w:ascii="Cambria" w:hAnsi="Cambria" w:cs="Times New Roman"/>
          <w:b/>
        </w:rPr>
        <w:t xml:space="preserve">I. </w:t>
      </w:r>
      <w:r w:rsidR="00862F2F" w:rsidRPr="00D708AF">
        <w:rPr>
          <w:rFonts w:ascii="Cambria" w:hAnsi="Cambria" w:cs="Times New Roman"/>
          <w:b/>
        </w:rPr>
        <w:t>Introduction</w:t>
      </w:r>
      <w:r w:rsidR="00862F2F">
        <w:rPr>
          <w:rFonts w:ascii="Cambria" w:hAnsi="Cambria" w:cs="Times New Roman"/>
        </w:rPr>
        <w:t>……………………………………………</w:t>
      </w:r>
      <w:r w:rsidR="00D708AF">
        <w:rPr>
          <w:rFonts w:ascii="Cambria" w:hAnsi="Cambria" w:cs="Times New Roman"/>
        </w:rPr>
        <w:t>……………………………….………...</w:t>
      </w:r>
      <w:r w:rsidR="00862F2F">
        <w:rPr>
          <w:rFonts w:ascii="Cambria" w:hAnsi="Cambria" w:cs="Times New Roman"/>
        </w:rPr>
        <w:t>…</w:t>
      </w:r>
      <w:proofErr w:type="gramStart"/>
      <w:r w:rsidR="00862F2F">
        <w:rPr>
          <w:rFonts w:ascii="Cambria" w:hAnsi="Cambria" w:cs="Times New Roman"/>
        </w:rPr>
        <w:t>…</w:t>
      </w:r>
      <w:r w:rsidR="00AE4E59">
        <w:rPr>
          <w:rFonts w:ascii="Cambria" w:hAnsi="Cambria" w:cs="Times New Roman"/>
        </w:rPr>
        <w:t>.</w:t>
      </w:r>
      <w:proofErr w:type="gramEnd"/>
      <w:r w:rsidR="00862F2F">
        <w:rPr>
          <w:rFonts w:ascii="Cambria" w:hAnsi="Cambria" w:cs="Times New Roman"/>
        </w:rPr>
        <w:t>…</w:t>
      </w:r>
      <w:r w:rsidR="00AE4E59">
        <w:rPr>
          <w:rFonts w:ascii="Cambria" w:hAnsi="Cambria" w:cs="Times New Roman"/>
        </w:rPr>
        <w:t>.</w:t>
      </w:r>
      <w:r w:rsidR="00862F2F">
        <w:rPr>
          <w:rFonts w:ascii="Cambria" w:hAnsi="Cambria" w:cs="Times New Roman"/>
        </w:rPr>
        <w:t>…</w:t>
      </w:r>
      <w:r>
        <w:rPr>
          <w:rFonts w:ascii="Cambria" w:hAnsi="Cambria" w:cs="Times New Roman"/>
        </w:rPr>
        <w:t>..</w:t>
      </w:r>
      <w:r w:rsidR="00862F2F">
        <w:rPr>
          <w:rFonts w:ascii="Cambria" w:hAnsi="Cambria" w:cs="Times New Roman"/>
        </w:rPr>
        <w:t>1</w:t>
      </w:r>
    </w:p>
    <w:p w14:paraId="336DFC1D" w14:textId="29782863" w:rsidR="00862F2F" w:rsidRDefault="00D708AF" w:rsidP="00862F2F">
      <w:pPr>
        <w:spacing w:line="360" w:lineRule="auto"/>
        <w:rPr>
          <w:rFonts w:ascii="Cambria" w:hAnsi="Cambria" w:cs="Times New Roman"/>
        </w:rPr>
      </w:pPr>
      <w:r>
        <w:rPr>
          <w:rFonts w:ascii="Cambria" w:hAnsi="Cambria" w:cs="Times New Roman"/>
        </w:rPr>
        <w:tab/>
      </w:r>
      <w:r w:rsidR="00862F2F">
        <w:rPr>
          <w:rFonts w:ascii="Cambria" w:hAnsi="Cambria" w:cs="Times New Roman"/>
        </w:rPr>
        <w:t>Harmful Algal Booms in Lake Erie…………………………………………</w:t>
      </w:r>
      <w:r>
        <w:rPr>
          <w:rFonts w:ascii="Cambria" w:hAnsi="Cambria" w:cs="Times New Roman"/>
        </w:rPr>
        <w:t>…………</w:t>
      </w:r>
      <w:r w:rsidR="00862F2F">
        <w:rPr>
          <w:rFonts w:ascii="Cambria" w:hAnsi="Cambria" w:cs="Times New Roman"/>
        </w:rPr>
        <w:t>…</w:t>
      </w:r>
      <w:r w:rsidR="00AE4E59">
        <w:rPr>
          <w:rFonts w:ascii="Cambria" w:hAnsi="Cambria" w:cs="Times New Roman"/>
        </w:rPr>
        <w:t>..</w:t>
      </w:r>
      <w:r w:rsidR="00862F2F">
        <w:rPr>
          <w:rFonts w:ascii="Cambria" w:hAnsi="Cambria" w:cs="Times New Roman"/>
        </w:rPr>
        <w:t>…</w:t>
      </w:r>
      <w:r w:rsidR="00612215">
        <w:rPr>
          <w:rFonts w:ascii="Cambria" w:hAnsi="Cambria" w:cs="Times New Roman"/>
        </w:rPr>
        <w:t>...</w:t>
      </w:r>
      <w:r w:rsidR="00862F2F">
        <w:rPr>
          <w:rFonts w:ascii="Cambria" w:hAnsi="Cambria" w:cs="Times New Roman"/>
        </w:rPr>
        <w:t>.</w:t>
      </w:r>
      <w:r w:rsidR="005C4ADF">
        <w:rPr>
          <w:rFonts w:ascii="Cambria" w:hAnsi="Cambria" w:cs="Times New Roman"/>
        </w:rPr>
        <w:t>.</w:t>
      </w:r>
      <w:r w:rsidR="00862F2F">
        <w:rPr>
          <w:rFonts w:ascii="Cambria" w:hAnsi="Cambria" w:cs="Times New Roman"/>
        </w:rPr>
        <w:t>1</w:t>
      </w:r>
    </w:p>
    <w:p w14:paraId="1D6DAB32" w14:textId="01B227EC" w:rsidR="00862F2F" w:rsidRDefault="00D708AF" w:rsidP="00862F2F">
      <w:pPr>
        <w:spacing w:line="360" w:lineRule="auto"/>
        <w:rPr>
          <w:rFonts w:ascii="Cambria" w:hAnsi="Cambria" w:cs="Times New Roman"/>
        </w:rPr>
      </w:pPr>
      <w:r>
        <w:rPr>
          <w:rFonts w:ascii="Cambria" w:hAnsi="Cambria" w:cs="Times New Roman"/>
        </w:rPr>
        <w:tab/>
      </w:r>
      <w:r w:rsidR="005C4ADF">
        <w:rPr>
          <w:rFonts w:ascii="Cambria" w:hAnsi="Cambria" w:cs="Times New Roman"/>
        </w:rPr>
        <w:t>Reemergence of Blooms in Lake Erie………………………………</w:t>
      </w:r>
      <w:r>
        <w:rPr>
          <w:rFonts w:ascii="Cambria" w:hAnsi="Cambria" w:cs="Times New Roman"/>
        </w:rPr>
        <w:t>…………</w:t>
      </w:r>
      <w:r w:rsidR="005C4ADF">
        <w:rPr>
          <w:rFonts w:ascii="Cambria" w:hAnsi="Cambria" w:cs="Times New Roman"/>
        </w:rPr>
        <w:t>………</w:t>
      </w:r>
      <w:r w:rsidR="00AE4E59">
        <w:rPr>
          <w:rFonts w:ascii="Cambria" w:hAnsi="Cambria" w:cs="Times New Roman"/>
        </w:rPr>
        <w:t>.</w:t>
      </w:r>
      <w:r w:rsidR="005C4ADF">
        <w:rPr>
          <w:rFonts w:ascii="Cambria" w:hAnsi="Cambria" w:cs="Times New Roman"/>
        </w:rPr>
        <w:t>…</w:t>
      </w:r>
      <w:r w:rsidR="00612215">
        <w:rPr>
          <w:rFonts w:ascii="Cambria" w:hAnsi="Cambria" w:cs="Times New Roman"/>
        </w:rPr>
        <w:t>.</w:t>
      </w:r>
      <w:r w:rsidR="00AE4E59">
        <w:rPr>
          <w:rFonts w:ascii="Cambria" w:hAnsi="Cambria" w:cs="Times New Roman"/>
        </w:rPr>
        <w:t>.</w:t>
      </w:r>
      <w:r w:rsidR="00612215">
        <w:rPr>
          <w:rFonts w:ascii="Cambria" w:hAnsi="Cambria" w:cs="Times New Roman"/>
        </w:rPr>
        <w:t>..</w:t>
      </w:r>
      <w:r w:rsidR="005C4ADF">
        <w:rPr>
          <w:rFonts w:ascii="Cambria" w:hAnsi="Cambria" w:cs="Times New Roman"/>
        </w:rPr>
        <w:t>…4</w:t>
      </w:r>
    </w:p>
    <w:p w14:paraId="134D5BA8" w14:textId="39BEC88A" w:rsidR="00862F2F" w:rsidRDefault="00D708AF" w:rsidP="005C4ADF">
      <w:pPr>
        <w:spacing w:line="360" w:lineRule="auto"/>
        <w:rPr>
          <w:rFonts w:ascii="Cambria" w:hAnsi="Cambria" w:cs="Times New Roman"/>
        </w:rPr>
      </w:pPr>
      <w:r>
        <w:rPr>
          <w:rFonts w:ascii="Cambria" w:hAnsi="Cambria" w:cs="Times New Roman"/>
        </w:rPr>
        <w:tab/>
      </w:r>
      <w:r w:rsidR="005C4ADF">
        <w:rPr>
          <w:rFonts w:ascii="Cambria" w:hAnsi="Cambria" w:cs="Times New Roman"/>
        </w:rPr>
        <w:t xml:space="preserve">Success of </w:t>
      </w:r>
      <w:r w:rsidR="005C4ADF" w:rsidRPr="00D708AF">
        <w:rPr>
          <w:rFonts w:ascii="Cambria" w:hAnsi="Cambria" w:cs="Times New Roman"/>
          <w:i/>
        </w:rPr>
        <w:t>Microcystis</w:t>
      </w:r>
      <w:r w:rsidR="009F7E9F">
        <w:rPr>
          <w:rFonts w:ascii="Cambria" w:hAnsi="Cambria" w:cs="Times New Roman"/>
        </w:rPr>
        <w:t xml:space="preserve"> in Lake Erie…………………………………………………</w:t>
      </w:r>
      <w:r w:rsidR="005C4ADF">
        <w:rPr>
          <w:rFonts w:ascii="Cambria" w:hAnsi="Cambria" w:cs="Times New Roman"/>
        </w:rPr>
        <w:t>……</w:t>
      </w:r>
      <w:r w:rsidR="00AE4E59">
        <w:rPr>
          <w:rFonts w:ascii="Cambria" w:hAnsi="Cambria" w:cs="Times New Roman"/>
        </w:rPr>
        <w:t>..</w:t>
      </w:r>
      <w:r w:rsidR="005C4ADF">
        <w:rPr>
          <w:rFonts w:ascii="Cambria" w:hAnsi="Cambria" w:cs="Times New Roman"/>
        </w:rPr>
        <w:t>…</w:t>
      </w:r>
      <w:r w:rsidR="00612215">
        <w:rPr>
          <w:rFonts w:ascii="Cambria" w:hAnsi="Cambria" w:cs="Times New Roman"/>
        </w:rPr>
        <w:t>.</w:t>
      </w:r>
      <w:r>
        <w:rPr>
          <w:rFonts w:ascii="Cambria" w:hAnsi="Cambria" w:cs="Times New Roman"/>
        </w:rPr>
        <w:t>…5</w:t>
      </w:r>
    </w:p>
    <w:p w14:paraId="19C2023E" w14:textId="283DC44D" w:rsidR="00D708AF" w:rsidRDefault="00D708AF" w:rsidP="005C4ADF">
      <w:pPr>
        <w:spacing w:line="360" w:lineRule="auto"/>
        <w:rPr>
          <w:rFonts w:ascii="Cambria" w:hAnsi="Cambria" w:cs="Times New Roman"/>
        </w:rPr>
      </w:pPr>
      <w:r>
        <w:rPr>
          <w:rFonts w:ascii="Cambria" w:hAnsi="Cambria" w:cs="Times New Roman"/>
        </w:rPr>
        <w:tab/>
        <w:t xml:space="preserve">Morphology of </w:t>
      </w:r>
      <w:r w:rsidRPr="00D708AF">
        <w:rPr>
          <w:rFonts w:ascii="Cambria" w:hAnsi="Cambria" w:cs="Times New Roman"/>
          <w:i/>
        </w:rPr>
        <w:t>Microcystis</w:t>
      </w:r>
      <w:r>
        <w:rPr>
          <w:rFonts w:ascii="Cambria" w:hAnsi="Cambria" w:cs="Times New Roman"/>
        </w:rPr>
        <w:t>………………………………………………………………</w:t>
      </w:r>
      <w:proofErr w:type="gramStart"/>
      <w:r>
        <w:rPr>
          <w:rFonts w:ascii="Cambria" w:hAnsi="Cambria" w:cs="Times New Roman"/>
        </w:rPr>
        <w:t>…</w:t>
      </w:r>
      <w:r w:rsidR="00AE4E59">
        <w:rPr>
          <w:rFonts w:ascii="Cambria" w:hAnsi="Cambria" w:cs="Times New Roman"/>
        </w:rPr>
        <w:t>.</w:t>
      </w:r>
      <w:proofErr w:type="gramEnd"/>
      <w:r>
        <w:rPr>
          <w:rFonts w:ascii="Cambria" w:hAnsi="Cambria" w:cs="Times New Roman"/>
        </w:rPr>
        <w:t>…</w:t>
      </w:r>
      <w:r w:rsidR="00612215">
        <w:rPr>
          <w:rFonts w:ascii="Cambria" w:hAnsi="Cambria" w:cs="Times New Roman"/>
        </w:rPr>
        <w:t>.</w:t>
      </w:r>
      <w:r>
        <w:rPr>
          <w:rFonts w:ascii="Cambria" w:hAnsi="Cambria" w:cs="Times New Roman"/>
        </w:rPr>
        <w:t>….</w:t>
      </w:r>
      <w:r w:rsidR="00612215">
        <w:rPr>
          <w:rFonts w:ascii="Cambria" w:hAnsi="Cambria" w:cs="Times New Roman"/>
        </w:rPr>
        <w:t>.</w:t>
      </w:r>
      <w:r>
        <w:rPr>
          <w:rFonts w:ascii="Cambria" w:hAnsi="Cambria" w:cs="Times New Roman"/>
        </w:rPr>
        <w:t xml:space="preserve">5 </w:t>
      </w:r>
    </w:p>
    <w:p w14:paraId="42DCBF91" w14:textId="535FD0BA" w:rsidR="00D708AF" w:rsidRDefault="00D708AF" w:rsidP="005C4ADF">
      <w:pPr>
        <w:spacing w:line="360" w:lineRule="auto"/>
        <w:rPr>
          <w:rFonts w:ascii="Cambria" w:hAnsi="Cambria" w:cs="Times New Roman"/>
        </w:rPr>
      </w:pPr>
      <w:r>
        <w:rPr>
          <w:rFonts w:ascii="Cambria" w:hAnsi="Cambria" w:cs="Times New Roman"/>
        </w:rPr>
        <w:tab/>
        <w:t>Buoyancy Regulation…………………………………………………………………………</w:t>
      </w:r>
      <w:r w:rsidR="00AE4E59">
        <w:rPr>
          <w:rFonts w:ascii="Cambria" w:hAnsi="Cambria" w:cs="Times New Roman"/>
        </w:rPr>
        <w:t>.</w:t>
      </w:r>
      <w:r w:rsidR="00612215">
        <w:rPr>
          <w:rFonts w:ascii="Cambria" w:hAnsi="Cambria" w:cs="Times New Roman"/>
        </w:rPr>
        <w:t>.</w:t>
      </w:r>
      <w:r>
        <w:rPr>
          <w:rFonts w:ascii="Cambria" w:hAnsi="Cambria" w:cs="Times New Roman"/>
        </w:rPr>
        <w:t>…</w:t>
      </w:r>
      <w:r w:rsidR="00612215">
        <w:rPr>
          <w:rFonts w:ascii="Cambria" w:hAnsi="Cambria" w:cs="Times New Roman"/>
        </w:rPr>
        <w:t>.</w:t>
      </w:r>
      <w:r>
        <w:rPr>
          <w:rFonts w:ascii="Cambria" w:hAnsi="Cambria" w:cs="Times New Roman"/>
        </w:rPr>
        <w:t>..</w:t>
      </w:r>
      <w:r w:rsidR="00612215">
        <w:rPr>
          <w:rFonts w:ascii="Cambria" w:hAnsi="Cambria" w:cs="Times New Roman"/>
        </w:rPr>
        <w:t>..</w:t>
      </w:r>
      <w:r w:rsidR="009F7E9F">
        <w:rPr>
          <w:rFonts w:ascii="Cambria" w:hAnsi="Cambria" w:cs="Times New Roman"/>
        </w:rPr>
        <w:t>5</w:t>
      </w:r>
    </w:p>
    <w:p w14:paraId="29ADFC9D" w14:textId="7941A264" w:rsidR="00D708AF" w:rsidRDefault="00D708AF" w:rsidP="005C4ADF">
      <w:pPr>
        <w:spacing w:line="360" w:lineRule="auto"/>
        <w:rPr>
          <w:rFonts w:ascii="Cambria" w:hAnsi="Cambria" w:cs="Times New Roman"/>
        </w:rPr>
      </w:pPr>
      <w:r>
        <w:rPr>
          <w:rFonts w:ascii="Cambria" w:hAnsi="Cambria" w:cs="Times New Roman"/>
        </w:rPr>
        <w:tab/>
        <w:t>UV Adaptation…………………………………………………………………………………</w:t>
      </w:r>
      <w:r w:rsidR="00AE4E59">
        <w:rPr>
          <w:rFonts w:ascii="Cambria" w:hAnsi="Cambria" w:cs="Times New Roman"/>
        </w:rPr>
        <w:t>…</w:t>
      </w:r>
      <w:r w:rsidR="009F7E9F">
        <w:rPr>
          <w:rFonts w:ascii="Cambria" w:hAnsi="Cambria" w:cs="Times New Roman"/>
        </w:rPr>
        <w:t>….</w:t>
      </w:r>
      <w:r w:rsidR="00AE4E59">
        <w:rPr>
          <w:rFonts w:ascii="Cambria" w:hAnsi="Cambria" w:cs="Times New Roman"/>
        </w:rPr>
        <w:t>.</w:t>
      </w:r>
      <w:r w:rsidR="00612215">
        <w:rPr>
          <w:rFonts w:ascii="Cambria" w:hAnsi="Cambria" w:cs="Times New Roman"/>
        </w:rPr>
        <w:t>…</w:t>
      </w:r>
      <w:r w:rsidR="009F7E9F">
        <w:rPr>
          <w:rFonts w:ascii="Cambria" w:hAnsi="Cambria" w:cs="Times New Roman"/>
        </w:rPr>
        <w:t>6</w:t>
      </w:r>
    </w:p>
    <w:p w14:paraId="12C0CBD5" w14:textId="46F9A025" w:rsidR="00D708AF" w:rsidRDefault="00D708AF" w:rsidP="005C4ADF">
      <w:pPr>
        <w:spacing w:line="360" w:lineRule="auto"/>
        <w:rPr>
          <w:rFonts w:ascii="Cambria" w:hAnsi="Cambria" w:cs="Times New Roman"/>
        </w:rPr>
      </w:pPr>
      <w:r>
        <w:rPr>
          <w:rFonts w:ascii="Cambria" w:hAnsi="Cambria" w:cs="Times New Roman"/>
        </w:rPr>
        <w:tab/>
        <w:t xml:space="preserve">The Role of Phosphorus as a Nutrient in </w:t>
      </w:r>
      <w:r w:rsidRPr="00D708AF">
        <w:rPr>
          <w:rFonts w:ascii="Cambria" w:hAnsi="Cambria" w:cs="Times New Roman"/>
          <w:i/>
        </w:rPr>
        <w:t>Microcystis</w:t>
      </w:r>
      <w:r>
        <w:rPr>
          <w:rFonts w:ascii="Cambria" w:hAnsi="Cambria" w:cs="Times New Roman"/>
        </w:rPr>
        <w:t xml:space="preserve"> Growth…………</w:t>
      </w:r>
      <w:proofErr w:type="gramStart"/>
      <w:r>
        <w:rPr>
          <w:rFonts w:ascii="Cambria" w:hAnsi="Cambria" w:cs="Times New Roman"/>
        </w:rPr>
        <w:t>…</w:t>
      </w:r>
      <w:r w:rsidR="00612215">
        <w:rPr>
          <w:rFonts w:ascii="Cambria" w:hAnsi="Cambria" w:cs="Times New Roman"/>
        </w:rPr>
        <w:t>.</w:t>
      </w:r>
      <w:proofErr w:type="gramEnd"/>
      <w:r>
        <w:rPr>
          <w:rFonts w:ascii="Cambria" w:hAnsi="Cambria" w:cs="Times New Roman"/>
        </w:rPr>
        <w:t>…</w:t>
      </w:r>
      <w:r w:rsidR="00AE4E59">
        <w:rPr>
          <w:rFonts w:ascii="Cambria" w:hAnsi="Cambria" w:cs="Times New Roman"/>
        </w:rPr>
        <w:t>.</w:t>
      </w:r>
      <w:r>
        <w:rPr>
          <w:rFonts w:ascii="Cambria" w:hAnsi="Cambria" w:cs="Times New Roman"/>
        </w:rPr>
        <w:t>…</w:t>
      </w:r>
      <w:r w:rsidR="00612215">
        <w:rPr>
          <w:rFonts w:ascii="Cambria" w:hAnsi="Cambria" w:cs="Times New Roman"/>
        </w:rPr>
        <w:t>...</w:t>
      </w:r>
      <w:r w:rsidR="009F7E9F">
        <w:rPr>
          <w:rFonts w:ascii="Cambria" w:hAnsi="Cambria" w:cs="Times New Roman"/>
        </w:rPr>
        <w:t>…7</w:t>
      </w:r>
    </w:p>
    <w:p w14:paraId="09587815" w14:textId="525F7499" w:rsidR="00D708AF" w:rsidRDefault="00D708AF" w:rsidP="005C4ADF">
      <w:pPr>
        <w:spacing w:line="360" w:lineRule="auto"/>
        <w:rPr>
          <w:rFonts w:ascii="Cambria" w:hAnsi="Cambria" w:cs="Times New Roman"/>
        </w:rPr>
      </w:pPr>
      <w:r>
        <w:rPr>
          <w:rFonts w:ascii="Cambria" w:hAnsi="Cambria" w:cs="Times New Roman"/>
        </w:rPr>
        <w:tab/>
        <w:t>Importance of Nitrogen………………………………………………………………………….</w:t>
      </w:r>
      <w:r w:rsidR="00612215">
        <w:rPr>
          <w:rFonts w:ascii="Cambria" w:hAnsi="Cambria" w:cs="Times New Roman"/>
        </w:rPr>
        <w:t>.</w:t>
      </w:r>
      <w:r w:rsidR="009F7E9F">
        <w:rPr>
          <w:rFonts w:ascii="Cambria" w:hAnsi="Cambria" w:cs="Times New Roman"/>
        </w:rPr>
        <w:t>....9</w:t>
      </w:r>
    </w:p>
    <w:p w14:paraId="3308F23E" w14:textId="728AA87D" w:rsidR="009F7E9F" w:rsidRDefault="009F7E9F" w:rsidP="005C4ADF">
      <w:pPr>
        <w:spacing w:line="360" w:lineRule="auto"/>
        <w:rPr>
          <w:rFonts w:ascii="Cambria" w:hAnsi="Cambria" w:cs="Times New Roman"/>
        </w:rPr>
      </w:pPr>
      <w:r>
        <w:rPr>
          <w:rFonts w:ascii="Cambria" w:hAnsi="Cambria" w:cs="Times New Roman"/>
        </w:rPr>
        <w:tab/>
        <w:t>Nitrogen Utilization…………………………………………………………………………………10</w:t>
      </w:r>
    </w:p>
    <w:p w14:paraId="22037EF8" w14:textId="12546207" w:rsidR="00D708AF" w:rsidRDefault="00D708AF" w:rsidP="005C4ADF">
      <w:pPr>
        <w:spacing w:line="360" w:lineRule="auto"/>
        <w:rPr>
          <w:rFonts w:ascii="Cambria" w:hAnsi="Cambria" w:cs="Times New Roman"/>
        </w:rPr>
      </w:pPr>
      <w:r>
        <w:rPr>
          <w:rFonts w:ascii="Cambria" w:hAnsi="Cambria" w:cs="Times New Roman"/>
        </w:rPr>
        <w:tab/>
        <w:t>Urea as a Nitrogen Source……………………………………………………………</w:t>
      </w:r>
      <w:r w:rsidR="00612215">
        <w:rPr>
          <w:rFonts w:ascii="Cambria" w:hAnsi="Cambria" w:cs="Times New Roman"/>
        </w:rPr>
        <w:t>.</w:t>
      </w:r>
      <w:r w:rsidR="009F7E9F">
        <w:rPr>
          <w:rFonts w:ascii="Cambria" w:hAnsi="Cambria" w:cs="Times New Roman"/>
        </w:rPr>
        <w:t>………….11</w:t>
      </w:r>
    </w:p>
    <w:p w14:paraId="7B2AB28D" w14:textId="4906523B" w:rsidR="00D708AF" w:rsidRDefault="00D708AF" w:rsidP="005C4ADF">
      <w:pPr>
        <w:spacing w:line="360" w:lineRule="auto"/>
        <w:rPr>
          <w:rFonts w:ascii="Cambria" w:hAnsi="Cambria" w:cs="Times New Roman"/>
        </w:rPr>
      </w:pPr>
      <w:r w:rsidRPr="00D708AF">
        <w:rPr>
          <w:rFonts w:ascii="Cambria" w:hAnsi="Cambria" w:cs="Times New Roman"/>
          <w:b/>
        </w:rPr>
        <w:t>II. Research Objectives</w:t>
      </w:r>
      <w:r>
        <w:rPr>
          <w:rFonts w:ascii="Cambria" w:hAnsi="Cambria" w:cs="Times New Roman"/>
        </w:rPr>
        <w:t>…………………………………………………………………………</w:t>
      </w:r>
      <w:r w:rsidR="00612215">
        <w:rPr>
          <w:rFonts w:ascii="Cambria" w:hAnsi="Cambria" w:cs="Times New Roman"/>
        </w:rPr>
        <w:t>.</w:t>
      </w:r>
      <w:r w:rsidR="009F7E9F">
        <w:rPr>
          <w:rFonts w:ascii="Cambria" w:hAnsi="Cambria" w:cs="Times New Roman"/>
        </w:rPr>
        <w:t>…………16</w:t>
      </w:r>
    </w:p>
    <w:p w14:paraId="3010CFD9" w14:textId="39A377FC" w:rsidR="00D708AF" w:rsidRDefault="00D708AF" w:rsidP="005C4ADF">
      <w:pPr>
        <w:spacing w:line="360" w:lineRule="auto"/>
        <w:rPr>
          <w:rFonts w:ascii="Cambria" w:hAnsi="Cambria" w:cs="Times New Roman"/>
        </w:rPr>
      </w:pPr>
      <w:r w:rsidRPr="00D708AF">
        <w:rPr>
          <w:rFonts w:ascii="Cambria" w:hAnsi="Cambria" w:cs="Times New Roman"/>
          <w:b/>
        </w:rPr>
        <w:t>III. Methods and Materials</w:t>
      </w:r>
      <w:r>
        <w:rPr>
          <w:rFonts w:ascii="Cambria" w:hAnsi="Cambria" w:cs="Times New Roman"/>
        </w:rPr>
        <w:t>……………………………………………………………………</w:t>
      </w:r>
      <w:r w:rsidR="00612215">
        <w:rPr>
          <w:rFonts w:ascii="Cambria" w:hAnsi="Cambria" w:cs="Times New Roman"/>
        </w:rPr>
        <w:t>.</w:t>
      </w:r>
      <w:r w:rsidR="009F7E9F">
        <w:rPr>
          <w:rFonts w:ascii="Cambria" w:hAnsi="Cambria" w:cs="Times New Roman"/>
        </w:rPr>
        <w:t>…………17</w:t>
      </w:r>
    </w:p>
    <w:p w14:paraId="10027ECB" w14:textId="377EF0F8" w:rsidR="00D708AF" w:rsidRDefault="00D708AF" w:rsidP="005C4ADF">
      <w:pPr>
        <w:spacing w:line="360" w:lineRule="auto"/>
        <w:rPr>
          <w:rFonts w:ascii="Cambria" w:hAnsi="Cambria" w:cs="Times New Roman"/>
        </w:rPr>
      </w:pPr>
      <w:r>
        <w:rPr>
          <w:rFonts w:ascii="Cambria" w:hAnsi="Cambria" w:cs="Times New Roman"/>
        </w:rPr>
        <w:tab/>
      </w:r>
      <w:r w:rsidRPr="00D708AF">
        <w:rPr>
          <w:rFonts w:ascii="Cambria" w:hAnsi="Cambria" w:cs="Times New Roman"/>
          <w:i/>
        </w:rPr>
        <w:t>Microcystis</w:t>
      </w:r>
      <w:r>
        <w:rPr>
          <w:rFonts w:ascii="Cambria" w:hAnsi="Cambria" w:cs="Times New Roman"/>
        </w:rPr>
        <w:t xml:space="preserve"> Culture Work………………………………………………………………</w:t>
      </w:r>
      <w:r w:rsidR="00612215">
        <w:rPr>
          <w:rFonts w:ascii="Cambria" w:hAnsi="Cambria" w:cs="Times New Roman"/>
        </w:rPr>
        <w:t>.</w:t>
      </w:r>
      <w:r>
        <w:rPr>
          <w:rFonts w:ascii="Cambria" w:hAnsi="Cambria" w:cs="Times New Roman"/>
        </w:rPr>
        <w:t>………..</w:t>
      </w:r>
      <w:r w:rsidR="00612215">
        <w:rPr>
          <w:rFonts w:ascii="Cambria" w:hAnsi="Cambria" w:cs="Times New Roman"/>
        </w:rPr>
        <w:t>.</w:t>
      </w:r>
      <w:r w:rsidR="009F7E9F">
        <w:rPr>
          <w:rFonts w:ascii="Cambria" w:hAnsi="Cambria" w:cs="Times New Roman"/>
        </w:rPr>
        <w:t>17</w:t>
      </w:r>
    </w:p>
    <w:p w14:paraId="4AC6E5BF" w14:textId="29621114" w:rsidR="00D708AF" w:rsidRDefault="00D708AF" w:rsidP="005C4ADF">
      <w:pPr>
        <w:spacing w:line="360" w:lineRule="auto"/>
        <w:rPr>
          <w:rFonts w:ascii="Cambria" w:hAnsi="Cambria" w:cs="Times New Roman"/>
        </w:rPr>
      </w:pPr>
      <w:r>
        <w:rPr>
          <w:rFonts w:ascii="Cambria" w:hAnsi="Cambria" w:cs="Times New Roman"/>
        </w:rPr>
        <w:tab/>
        <w:t>Environmental Sample Collection……………………………………………………</w:t>
      </w:r>
      <w:r w:rsidR="00612215">
        <w:rPr>
          <w:rFonts w:ascii="Cambria" w:hAnsi="Cambria" w:cs="Times New Roman"/>
        </w:rPr>
        <w:t>.</w:t>
      </w:r>
      <w:r w:rsidR="009F7E9F">
        <w:rPr>
          <w:rFonts w:ascii="Cambria" w:hAnsi="Cambria" w:cs="Times New Roman"/>
        </w:rPr>
        <w:t>………19</w:t>
      </w:r>
    </w:p>
    <w:p w14:paraId="4B68AC79" w14:textId="77777777" w:rsidR="00D708AF" w:rsidRDefault="00D708AF" w:rsidP="005C4ADF">
      <w:pPr>
        <w:spacing w:line="360" w:lineRule="auto"/>
        <w:rPr>
          <w:rFonts w:ascii="Cambria" w:hAnsi="Cambria" w:cs="Times New Roman"/>
        </w:rPr>
      </w:pPr>
      <w:r>
        <w:rPr>
          <w:rFonts w:ascii="Cambria" w:hAnsi="Cambria" w:cs="Times New Roman"/>
        </w:rPr>
        <w:tab/>
        <w:t xml:space="preserve">Chlorophyll </w:t>
      </w:r>
      <w:r w:rsidRPr="00D708AF">
        <w:rPr>
          <w:rFonts w:ascii="Cambria" w:hAnsi="Cambria" w:cs="Times New Roman"/>
          <w:i/>
        </w:rPr>
        <w:t>a</w:t>
      </w:r>
      <w:r>
        <w:rPr>
          <w:rFonts w:ascii="Cambria" w:hAnsi="Cambria" w:cs="Times New Roman"/>
        </w:rPr>
        <w:t xml:space="preserve"> Measurements……………………………………………………………</w:t>
      </w:r>
      <w:r w:rsidR="00612215">
        <w:rPr>
          <w:rFonts w:ascii="Cambria" w:hAnsi="Cambria" w:cs="Times New Roman"/>
        </w:rPr>
        <w:t>.</w:t>
      </w:r>
      <w:r w:rsidR="00A63D50">
        <w:rPr>
          <w:rFonts w:ascii="Cambria" w:hAnsi="Cambria" w:cs="Times New Roman"/>
        </w:rPr>
        <w:t>……..19</w:t>
      </w:r>
    </w:p>
    <w:p w14:paraId="09AD80DE" w14:textId="41EF19C7" w:rsidR="00D708AF" w:rsidRDefault="00D708AF" w:rsidP="005C4ADF">
      <w:pPr>
        <w:spacing w:line="360" w:lineRule="auto"/>
        <w:rPr>
          <w:rFonts w:ascii="Cambria" w:hAnsi="Cambria" w:cs="Times New Roman"/>
        </w:rPr>
      </w:pPr>
      <w:r>
        <w:rPr>
          <w:rFonts w:ascii="Cambria" w:hAnsi="Cambria" w:cs="Times New Roman"/>
        </w:rPr>
        <w:tab/>
        <w:t>Measuring Urease Activity…………………………………………………………………</w:t>
      </w:r>
      <w:r w:rsidR="00612215">
        <w:rPr>
          <w:rFonts w:ascii="Cambria" w:hAnsi="Cambria" w:cs="Times New Roman"/>
        </w:rPr>
        <w:t>.</w:t>
      </w:r>
      <w:r w:rsidR="009F7E9F">
        <w:rPr>
          <w:rFonts w:ascii="Cambria" w:hAnsi="Cambria" w:cs="Times New Roman"/>
        </w:rPr>
        <w:t>……20</w:t>
      </w:r>
    </w:p>
    <w:p w14:paraId="60356F22" w14:textId="77777777" w:rsidR="00D708AF" w:rsidRDefault="00D708AF" w:rsidP="005C4ADF">
      <w:pPr>
        <w:spacing w:line="360" w:lineRule="auto"/>
        <w:rPr>
          <w:rFonts w:ascii="Cambria" w:hAnsi="Cambria" w:cs="Times New Roman"/>
        </w:rPr>
      </w:pPr>
      <w:r>
        <w:rPr>
          <w:rFonts w:ascii="Cambria" w:hAnsi="Cambria" w:cs="Times New Roman"/>
        </w:rPr>
        <w:tab/>
        <w:t>Urea Measurements.……………………………………………………………………………</w:t>
      </w:r>
      <w:r w:rsidR="00612215">
        <w:rPr>
          <w:rFonts w:ascii="Cambria" w:hAnsi="Cambria" w:cs="Times New Roman"/>
        </w:rPr>
        <w:t>.</w:t>
      </w:r>
      <w:r w:rsidR="00A63D50">
        <w:rPr>
          <w:rFonts w:ascii="Cambria" w:hAnsi="Cambria" w:cs="Times New Roman"/>
        </w:rPr>
        <w:t>.…20</w:t>
      </w:r>
    </w:p>
    <w:p w14:paraId="7CF544D0" w14:textId="3FB77915" w:rsidR="00D708AF" w:rsidRDefault="00D708AF" w:rsidP="005C4ADF">
      <w:pPr>
        <w:spacing w:line="360" w:lineRule="auto"/>
        <w:rPr>
          <w:rFonts w:ascii="Cambria" w:hAnsi="Cambria" w:cs="Times New Roman"/>
        </w:rPr>
      </w:pPr>
      <w:r>
        <w:rPr>
          <w:rFonts w:ascii="Cambria" w:hAnsi="Cambria" w:cs="Times New Roman"/>
        </w:rPr>
        <w:tab/>
        <w:t>Microscopic Enumeration……………………………………………………………………</w:t>
      </w:r>
      <w:r w:rsidR="00612215">
        <w:rPr>
          <w:rFonts w:ascii="Cambria" w:hAnsi="Cambria" w:cs="Times New Roman"/>
        </w:rPr>
        <w:t>.</w:t>
      </w:r>
      <w:r w:rsidR="009F7E9F">
        <w:rPr>
          <w:rFonts w:ascii="Cambria" w:hAnsi="Cambria" w:cs="Times New Roman"/>
        </w:rPr>
        <w:t>….21</w:t>
      </w:r>
    </w:p>
    <w:p w14:paraId="685DDB1E" w14:textId="52BB15E4" w:rsidR="00D708AF" w:rsidRDefault="00D708AF" w:rsidP="005C4ADF">
      <w:pPr>
        <w:spacing w:line="360" w:lineRule="auto"/>
        <w:rPr>
          <w:rFonts w:ascii="Cambria" w:hAnsi="Cambria" w:cs="Times New Roman"/>
        </w:rPr>
      </w:pPr>
      <w:r>
        <w:rPr>
          <w:rFonts w:ascii="Cambria" w:hAnsi="Cambria" w:cs="Times New Roman"/>
        </w:rPr>
        <w:tab/>
        <w:t>Water Chemistry Analysis…………………………………………………………………</w:t>
      </w:r>
      <w:r w:rsidR="00AE4E59">
        <w:rPr>
          <w:rFonts w:ascii="Cambria" w:hAnsi="Cambria" w:cs="Times New Roman"/>
        </w:rPr>
        <w:t>.</w:t>
      </w:r>
      <w:r>
        <w:rPr>
          <w:rFonts w:ascii="Cambria" w:hAnsi="Cambria" w:cs="Times New Roman"/>
        </w:rPr>
        <w:t>..…</w:t>
      </w:r>
      <w:r w:rsidR="00612215">
        <w:rPr>
          <w:rFonts w:ascii="Cambria" w:hAnsi="Cambria" w:cs="Times New Roman"/>
        </w:rPr>
        <w:t>.</w:t>
      </w:r>
      <w:r w:rsidR="00A63D50">
        <w:rPr>
          <w:rFonts w:ascii="Cambria" w:hAnsi="Cambria" w:cs="Times New Roman"/>
        </w:rPr>
        <w:t>..21</w:t>
      </w:r>
    </w:p>
    <w:p w14:paraId="73ABFBF7" w14:textId="13A6E033" w:rsidR="00D708AF" w:rsidRDefault="00D708AF" w:rsidP="005C4ADF">
      <w:pPr>
        <w:spacing w:line="360" w:lineRule="auto"/>
        <w:rPr>
          <w:rFonts w:ascii="Cambria" w:hAnsi="Cambria" w:cs="Times New Roman"/>
        </w:rPr>
      </w:pPr>
      <w:r>
        <w:rPr>
          <w:rFonts w:ascii="Cambria" w:hAnsi="Cambria" w:cs="Times New Roman"/>
        </w:rPr>
        <w:tab/>
        <w:t>Microcosm Experiments…………………………………………………………………………</w:t>
      </w:r>
      <w:r w:rsidR="009F7E9F">
        <w:rPr>
          <w:rFonts w:ascii="Cambria" w:hAnsi="Cambria" w:cs="Times New Roman"/>
        </w:rPr>
        <w:t>..22</w:t>
      </w:r>
    </w:p>
    <w:p w14:paraId="27EE2C6A" w14:textId="36D2DC74" w:rsidR="00612215" w:rsidRDefault="00612215" w:rsidP="005C4ADF">
      <w:pPr>
        <w:spacing w:line="360" w:lineRule="auto"/>
        <w:rPr>
          <w:rFonts w:ascii="Cambria" w:hAnsi="Cambria" w:cs="Times New Roman"/>
        </w:rPr>
      </w:pPr>
      <w:r w:rsidRPr="008A5167">
        <w:rPr>
          <w:rFonts w:ascii="Cambria" w:hAnsi="Cambria" w:cs="Times New Roman"/>
          <w:b/>
        </w:rPr>
        <w:t>IV. Results</w:t>
      </w:r>
      <w:r w:rsidR="00AE4E59">
        <w:rPr>
          <w:rFonts w:ascii="Cambria" w:hAnsi="Cambria" w:cs="Times New Roman"/>
        </w:rPr>
        <w:t>.</w:t>
      </w:r>
      <w:r>
        <w:rPr>
          <w:rFonts w:ascii="Cambria" w:hAnsi="Cambria" w:cs="Times New Roman"/>
        </w:rPr>
        <w:t>…………………………</w:t>
      </w:r>
      <w:r w:rsidR="00D02EBB">
        <w:rPr>
          <w:rFonts w:ascii="Cambria" w:hAnsi="Cambria" w:cs="Times New Roman"/>
        </w:rPr>
        <w:t>…………………………………………………………………………</w:t>
      </w:r>
      <w:r w:rsidR="009F7E9F">
        <w:rPr>
          <w:rFonts w:ascii="Cambria" w:hAnsi="Cambria" w:cs="Times New Roman"/>
        </w:rPr>
        <w:t>…..24</w:t>
      </w:r>
    </w:p>
    <w:p w14:paraId="772AB7BF" w14:textId="49E58827" w:rsidR="00D02EBB" w:rsidRDefault="00D02EBB" w:rsidP="005C4ADF">
      <w:pPr>
        <w:spacing w:line="360" w:lineRule="auto"/>
        <w:rPr>
          <w:rFonts w:ascii="Cambria" w:hAnsi="Cambria" w:cs="Times New Roman"/>
        </w:rPr>
      </w:pPr>
      <w:r>
        <w:rPr>
          <w:rFonts w:ascii="Cambria" w:hAnsi="Cambria" w:cs="Times New Roman"/>
        </w:rPr>
        <w:tab/>
        <w:t>Laboratory Culture Work………………………………………………………………………</w:t>
      </w:r>
      <w:r w:rsidR="009F7E9F">
        <w:rPr>
          <w:rFonts w:ascii="Cambria" w:hAnsi="Cambria" w:cs="Times New Roman"/>
        </w:rPr>
        <w:t>...24</w:t>
      </w:r>
    </w:p>
    <w:p w14:paraId="45ACB0C7" w14:textId="02152877" w:rsidR="00612215" w:rsidRDefault="00D02EBB" w:rsidP="005C4ADF">
      <w:pPr>
        <w:spacing w:line="360" w:lineRule="auto"/>
        <w:rPr>
          <w:rFonts w:ascii="Cambria" w:hAnsi="Cambria" w:cs="Times New Roman"/>
        </w:rPr>
      </w:pPr>
      <w:r>
        <w:rPr>
          <w:rFonts w:ascii="Cambria" w:hAnsi="Cambria" w:cs="Times New Roman"/>
        </w:rPr>
        <w:tab/>
        <w:t>Field Surveys and Experiments………………………………………………</w:t>
      </w:r>
      <w:r w:rsidR="00AE4E59">
        <w:rPr>
          <w:rFonts w:ascii="Cambria" w:hAnsi="Cambria" w:cs="Times New Roman"/>
        </w:rPr>
        <w:t>.</w:t>
      </w:r>
      <w:r>
        <w:rPr>
          <w:rFonts w:ascii="Cambria" w:hAnsi="Cambria" w:cs="Times New Roman"/>
        </w:rPr>
        <w:t>………………</w:t>
      </w:r>
      <w:r w:rsidR="009F7E9F">
        <w:rPr>
          <w:rFonts w:ascii="Cambria" w:hAnsi="Cambria" w:cs="Times New Roman"/>
        </w:rPr>
        <w:t>..27</w:t>
      </w:r>
    </w:p>
    <w:p w14:paraId="0D069B76" w14:textId="5FAF5C15" w:rsidR="00D02EBB" w:rsidRDefault="00D02EBB" w:rsidP="005C4ADF">
      <w:pPr>
        <w:spacing w:line="360" w:lineRule="auto"/>
        <w:rPr>
          <w:rFonts w:ascii="Cambria" w:hAnsi="Cambria" w:cs="Times New Roman"/>
        </w:rPr>
      </w:pPr>
      <w:r>
        <w:rPr>
          <w:rFonts w:ascii="Cambria" w:hAnsi="Cambria" w:cs="Times New Roman"/>
        </w:rPr>
        <w:tab/>
        <w:t>Microcosm Experiments…………………………………………………………</w:t>
      </w:r>
      <w:r w:rsidR="00AE4E59">
        <w:rPr>
          <w:rFonts w:ascii="Cambria" w:hAnsi="Cambria" w:cs="Times New Roman"/>
        </w:rPr>
        <w:t>.</w:t>
      </w:r>
      <w:r>
        <w:rPr>
          <w:rFonts w:ascii="Cambria" w:hAnsi="Cambria" w:cs="Times New Roman"/>
        </w:rPr>
        <w:t>………………</w:t>
      </w:r>
      <w:r w:rsidR="00A63D50">
        <w:rPr>
          <w:rFonts w:ascii="Cambria" w:hAnsi="Cambria" w:cs="Times New Roman"/>
        </w:rPr>
        <w:t>.40</w:t>
      </w:r>
    </w:p>
    <w:p w14:paraId="5186B730" w14:textId="179955AA" w:rsidR="00D708AF" w:rsidRDefault="00612215" w:rsidP="005C4ADF">
      <w:pPr>
        <w:spacing w:line="360" w:lineRule="auto"/>
        <w:rPr>
          <w:rFonts w:ascii="Cambria" w:hAnsi="Cambria" w:cs="Times New Roman"/>
        </w:rPr>
      </w:pPr>
      <w:r w:rsidRPr="008A5167">
        <w:rPr>
          <w:rFonts w:ascii="Cambria" w:hAnsi="Cambria" w:cs="Times New Roman"/>
          <w:b/>
        </w:rPr>
        <w:t>V. Discussion</w:t>
      </w:r>
      <w:r w:rsidR="008A5167">
        <w:rPr>
          <w:rFonts w:ascii="Cambria" w:hAnsi="Cambria" w:cs="Times New Roman"/>
        </w:rPr>
        <w:t>……………</w:t>
      </w:r>
      <w:r w:rsidR="00D02EBB">
        <w:rPr>
          <w:rFonts w:ascii="Cambria" w:hAnsi="Cambria" w:cs="Times New Roman"/>
        </w:rPr>
        <w:t>………………………………………………………………………</w:t>
      </w:r>
      <w:r w:rsidR="00AE4E59">
        <w:rPr>
          <w:rFonts w:ascii="Cambria" w:hAnsi="Cambria" w:cs="Times New Roman"/>
        </w:rPr>
        <w:t>.</w:t>
      </w:r>
      <w:r w:rsidR="009F7E9F">
        <w:rPr>
          <w:rFonts w:ascii="Cambria" w:hAnsi="Cambria" w:cs="Times New Roman"/>
        </w:rPr>
        <w:t>………………50</w:t>
      </w:r>
    </w:p>
    <w:p w14:paraId="382E848E" w14:textId="3E90F59D" w:rsidR="00D02EBB" w:rsidRDefault="009F7E9F" w:rsidP="005C4ADF">
      <w:pPr>
        <w:spacing w:line="360" w:lineRule="auto"/>
        <w:rPr>
          <w:rFonts w:ascii="Cambria" w:hAnsi="Cambria" w:cs="Times New Roman"/>
        </w:rPr>
      </w:pPr>
      <w:r>
        <w:rPr>
          <w:rFonts w:ascii="Cambria" w:hAnsi="Cambria" w:cs="Times New Roman"/>
        </w:rPr>
        <w:tab/>
      </w:r>
      <w:r w:rsidRPr="00F608A5">
        <w:rPr>
          <w:rFonts w:ascii="Cambria" w:hAnsi="Cambria" w:cs="Times New Roman"/>
          <w:i/>
        </w:rPr>
        <w:t>Microcystis</w:t>
      </w:r>
      <w:r>
        <w:rPr>
          <w:rFonts w:ascii="Cambria" w:hAnsi="Cambria" w:cs="Times New Roman"/>
        </w:rPr>
        <w:t xml:space="preserve"> Growth on Various Chemical Forms of Nitr</w:t>
      </w:r>
      <w:r w:rsidR="00F608A5">
        <w:rPr>
          <w:rFonts w:ascii="Cambria" w:hAnsi="Cambria" w:cs="Times New Roman"/>
        </w:rPr>
        <w:t>o</w:t>
      </w:r>
      <w:r>
        <w:rPr>
          <w:rFonts w:ascii="Cambria" w:hAnsi="Cambria" w:cs="Times New Roman"/>
        </w:rPr>
        <w:t>gen</w:t>
      </w:r>
      <w:r w:rsidR="00F608A5">
        <w:rPr>
          <w:rFonts w:ascii="Cambria" w:hAnsi="Cambria" w:cs="Times New Roman"/>
        </w:rPr>
        <w:t>…………….…..…..</w:t>
      </w:r>
      <w:r w:rsidR="00D02EBB">
        <w:rPr>
          <w:rFonts w:ascii="Cambria" w:hAnsi="Cambria" w:cs="Times New Roman"/>
        </w:rPr>
        <w:t>..</w:t>
      </w:r>
      <w:r w:rsidR="00A63D50">
        <w:rPr>
          <w:rFonts w:ascii="Cambria" w:hAnsi="Cambria" w:cs="Times New Roman"/>
        </w:rPr>
        <w:t>50</w:t>
      </w:r>
    </w:p>
    <w:p w14:paraId="6BA00670" w14:textId="77777777" w:rsidR="00D708AF" w:rsidRDefault="00FC2ACC" w:rsidP="005C4ADF">
      <w:pPr>
        <w:spacing w:line="360" w:lineRule="auto"/>
        <w:rPr>
          <w:rFonts w:ascii="Cambria" w:hAnsi="Cambria" w:cs="Times New Roman"/>
        </w:rPr>
      </w:pPr>
      <w:r>
        <w:rPr>
          <w:rFonts w:ascii="Cambria" w:hAnsi="Cambria" w:cs="Times New Roman"/>
        </w:rPr>
        <w:tab/>
        <w:t>Urease Activity of PCC 7806 and NIES 843…..…............................</w:t>
      </w:r>
      <w:r w:rsidR="00A63D50">
        <w:rPr>
          <w:rFonts w:ascii="Cambria" w:hAnsi="Cambria" w:cs="Times New Roman"/>
        </w:rPr>
        <w:t>..............................51</w:t>
      </w:r>
    </w:p>
    <w:p w14:paraId="0B2DFE11" w14:textId="219B0629" w:rsidR="00891D7B" w:rsidRDefault="00FC2ACC" w:rsidP="00891D7B">
      <w:pPr>
        <w:spacing w:line="360" w:lineRule="auto"/>
        <w:jc w:val="right"/>
        <w:rPr>
          <w:rFonts w:ascii="Cambria" w:hAnsi="Cambria" w:cs="Times New Roman"/>
        </w:rPr>
      </w:pPr>
      <w:r>
        <w:rPr>
          <w:rFonts w:ascii="Cambria" w:hAnsi="Cambria" w:cs="Times New Roman"/>
        </w:rPr>
        <w:lastRenderedPageBreak/>
        <w:tab/>
      </w:r>
      <w:r w:rsidR="00891D7B">
        <w:rPr>
          <w:rFonts w:ascii="Cambria" w:hAnsi="Cambria" w:cs="Times New Roman"/>
        </w:rPr>
        <w:t>Page</w:t>
      </w:r>
      <w:r w:rsidR="00891D7B">
        <w:rPr>
          <w:rFonts w:ascii="Cambria" w:hAnsi="Cambria" w:cs="Times New Roman"/>
        </w:rPr>
        <w:tab/>
      </w:r>
      <w:bookmarkStart w:id="0" w:name="_GoBack"/>
      <w:bookmarkEnd w:id="0"/>
    </w:p>
    <w:p w14:paraId="7CA71E78" w14:textId="6FE5D243" w:rsidR="00FC2ACC" w:rsidRPr="00FC2ACC" w:rsidRDefault="00891D7B" w:rsidP="00891D7B">
      <w:pPr>
        <w:spacing w:line="360" w:lineRule="auto"/>
        <w:rPr>
          <w:rFonts w:ascii="Cambria" w:hAnsi="Cambria" w:cs="Times New Roman"/>
        </w:rPr>
      </w:pPr>
      <w:r>
        <w:rPr>
          <w:rFonts w:ascii="Cambria" w:hAnsi="Cambria" w:cs="Times New Roman"/>
        </w:rPr>
        <w:tab/>
      </w:r>
      <w:r w:rsidR="00FC2ACC">
        <w:rPr>
          <w:rFonts w:ascii="Cambria" w:hAnsi="Cambria" w:cs="Times New Roman"/>
        </w:rPr>
        <w:t>Environmental Samples……………</w:t>
      </w:r>
      <w:r>
        <w:rPr>
          <w:rFonts w:ascii="Cambria" w:hAnsi="Cambria" w:cs="Times New Roman"/>
        </w:rPr>
        <w:t>……………..………………………………………..</w:t>
      </w:r>
      <w:r w:rsidR="00FC2ACC">
        <w:rPr>
          <w:rFonts w:ascii="Cambria" w:hAnsi="Cambria" w:cs="Times New Roman"/>
        </w:rPr>
        <w:t>…</w:t>
      </w:r>
      <w:r w:rsidR="00A63D50">
        <w:rPr>
          <w:rFonts w:ascii="Cambria" w:hAnsi="Cambria" w:cs="Times New Roman"/>
        </w:rPr>
        <w:t>52</w:t>
      </w:r>
      <w:r w:rsidR="00FC2ACC" w:rsidRPr="00FC2ACC">
        <w:rPr>
          <w:rFonts w:ascii="Cambria" w:hAnsi="Cambria" w:cs="Times New Roman"/>
        </w:rPr>
        <w:tab/>
      </w:r>
    </w:p>
    <w:p w14:paraId="3248E5FE" w14:textId="5355E52D" w:rsidR="008A5167" w:rsidRDefault="00FC2ACC" w:rsidP="00982244">
      <w:pPr>
        <w:spacing w:line="360" w:lineRule="auto"/>
        <w:rPr>
          <w:rFonts w:ascii="Cambria" w:hAnsi="Cambria" w:cs="Times New Roman"/>
        </w:rPr>
      </w:pPr>
      <w:r>
        <w:rPr>
          <w:rFonts w:ascii="Cambria" w:hAnsi="Cambria" w:cs="Times New Roman"/>
          <w:b/>
        </w:rPr>
        <w:tab/>
      </w:r>
      <w:r>
        <w:rPr>
          <w:rFonts w:ascii="Cambria" w:hAnsi="Cambria" w:cs="Times New Roman"/>
        </w:rPr>
        <w:t>Lake Erie Microcosm Experiments…………………………………………………</w:t>
      </w:r>
      <w:r w:rsidR="00AE4E59">
        <w:rPr>
          <w:rFonts w:ascii="Cambria" w:hAnsi="Cambria" w:cs="Times New Roman"/>
        </w:rPr>
        <w:t>.</w:t>
      </w:r>
      <w:r>
        <w:rPr>
          <w:rFonts w:ascii="Cambria" w:hAnsi="Cambria" w:cs="Times New Roman"/>
        </w:rPr>
        <w:t>……</w:t>
      </w:r>
      <w:r w:rsidR="00F608A5">
        <w:rPr>
          <w:rFonts w:ascii="Cambria" w:hAnsi="Cambria" w:cs="Times New Roman"/>
        </w:rPr>
        <w:t>54</w:t>
      </w:r>
    </w:p>
    <w:p w14:paraId="31AC199D" w14:textId="0DCE01E8" w:rsidR="00FC2ACC" w:rsidRDefault="00FC2ACC" w:rsidP="00982244">
      <w:pPr>
        <w:spacing w:line="360" w:lineRule="auto"/>
        <w:rPr>
          <w:rFonts w:ascii="Cambria" w:hAnsi="Cambria" w:cs="Times New Roman"/>
        </w:rPr>
      </w:pPr>
      <w:r>
        <w:rPr>
          <w:rFonts w:ascii="Cambria" w:hAnsi="Cambria" w:cs="Times New Roman"/>
        </w:rPr>
        <w:tab/>
        <w:t>Conclusions…………………………………………………………………………………</w:t>
      </w:r>
      <w:r w:rsidR="00AE4E59">
        <w:rPr>
          <w:rFonts w:ascii="Cambria" w:hAnsi="Cambria" w:cs="Times New Roman"/>
        </w:rPr>
        <w:t>.</w:t>
      </w:r>
      <w:r>
        <w:rPr>
          <w:rFonts w:ascii="Cambria" w:hAnsi="Cambria" w:cs="Times New Roman"/>
        </w:rPr>
        <w:t>……</w:t>
      </w:r>
      <w:r w:rsidR="00F608A5">
        <w:rPr>
          <w:rFonts w:ascii="Cambria" w:hAnsi="Cambria" w:cs="Times New Roman"/>
        </w:rPr>
        <w:t>..60</w:t>
      </w:r>
    </w:p>
    <w:p w14:paraId="325F7BCB" w14:textId="5A684099" w:rsidR="00FC2ACC" w:rsidRPr="00FC2ACC" w:rsidRDefault="00FC2ACC" w:rsidP="00982244">
      <w:pPr>
        <w:spacing w:line="360" w:lineRule="auto"/>
        <w:rPr>
          <w:rFonts w:ascii="Cambria" w:hAnsi="Cambria" w:cs="Times New Roman"/>
        </w:rPr>
      </w:pPr>
      <w:r w:rsidRPr="00FC2ACC">
        <w:rPr>
          <w:rFonts w:ascii="Cambria" w:hAnsi="Cambria" w:cs="Times New Roman"/>
          <w:b/>
        </w:rPr>
        <w:t>References</w:t>
      </w:r>
      <w:r>
        <w:rPr>
          <w:rFonts w:ascii="Cambria" w:hAnsi="Cambria" w:cs="Times New Roman"/>
        </w:rPr>
        <w:t>……………………………………….……………………………………………………</w:t>
      </w:r>
      <w:r w:rsidR="00AE4E59">
        <w:rPr>
          <w:rFonts w:ascii="Cambria" w:hAnsi="Cambria" w:cs="Times New Roman"/>
        </w:rPr>
        <w:t>.</w:t>
      </w:r>
      <w:r w:rsidR="00C94245">
        <w:rPr>
          <w:rFonts w:ascii="Cambria" w:hAnsi="Cambria" w:cs="Times New Roman"/>
        </w:rPr>
        <w:t>……</w:t>
      </w:r>
      <w:r w:rsidR="00F608A5">
        <w:rPr>
          <w:rFonts w:ascii="Cambria" w:hAnsi="Cambria" w:cs="Times New Roman"/>
        </w:rPr>
        <w:t>.62</w:t>
      </w:r>
    </w:p>
    <w:p w14:paraId="141CF9D5" w14:textId="698A790A" w:rsidR="008A5167" w:rsidRPr="00AE4E59" w:rsidRDefault="00AE4E59" w:rsidP="00982244">
      <w:pPr>
        <w:spacing w:line="360" w:lineRule="auto"/>
        <w:rPr>
          <w:rFonts w:ascii="Cambria" w:hAnsi="Cambria" w:cs="Times New Roman"/>
        </w:rPr>
      </w:pPr>
      <w:r>
        <w:rPr>
          <w:rFonts w:ascii="Cambria" w:hAnsi="Cambria" w:cs="Times New Roman"/>
          <w:b/>
        </w:rPr>
        <w:t>Vita</w:t>
      </w:r>
      <w:r>
        <w:rPr>
          <w:rFonts w:ascii="Cambria" w:hAnsi="Cambria" w:cs="Times New Roman"/>
        </w:rPr>
        <w:t>……</w:t>
      </w:r>
      <w:r w:rsidR="00F608A5">
        <w:rPr>
          <w:rFonts w:ascii="Cambria" w:hAnsi="Cambria" w:cs="Times New Roman"/>
        </w:rPr>
        <w:t>………………………………………………………………………………………………………....69</w:t>
      </w:r>
    </w:p>
    <w:p w14:paraId="36A9271D" w14:textId="77777777" w:rsidR="008A5167" w:rsidRDefault="008A5167" w:rsidP="00982244">
      <w:pPr>
        <w:spacing w:line="360" w:lineRule="auto"/>
        <w:rPr>
          <w:rFonts w:ascii="Cambria" w:hAnsi="Cambria" w:cs="Times New Roman"/>
          <w:b/>
        </w:rPr>
      </w:pPr>
    </w:p>
    <w:p w14:paraId="124E48FF" w14:textId="77777777" w:rsidR="008A5167" w:rsidRDefault="008A5167" w:rsidP="00982244">
      <w:pPr>
        <w:spacing w:line="360" w:lineRule="auto"/>
        <w:rPr>
          <w:rFonts w:ascii="Cambria" w:hAnsi="Cambria" w:cs="Times New Roman"/>
          <w:b/>
        </w:rPr>
      </w:pPr>
    </w:p>
    <w:p w14:paraId="605320B9" w14:textId="77777777" w:rsidR="008A5167" w:rsidRDefault="008A5167" w:rsidP="00982244">
      <w:pPr>
        <w:spacing w:line="360" w:lineRule="auto"/>
        <w:rPr>
          <w:rFonts w:ascii="Cambria" w:hAnsi="Cambria" w:cs="Times New Roman"/>
          <w:b/>
        </w:rPr>
      </w:pPr>
    </w:p>
    <w:p w14:paraId="701B3AFC" w14:textId="77777777" w:rsidR="008A5167" w:rsidRDefault="008A5167" w:rsidP="00982244">
      <w:pPr>
        <w:spacing w:line="360" w:lineRule="auto"/>
        <w:rPr>
          <w:rFonts w:ascii="Cambria" w:hAnsi="Cambria" w:cs="Times New Roman"/>
          <w:b/>
        </w:rPr>
      </w:pPr>
    </w:p>
    <w:p w14:paraId="5FB2D752" w14:textId="77777777" w:rsidR="00FC2ACC" w:rsidRDefault="00FC2ACC" w:rsidP="00982244">
      <w:pPr>
        <w:spacing w:line="360" w:lineRule="auto"/>
        <w:rPr>
          <w:rFonts w:ascii="Cambria" w:hAnsi="Cambria" w:cs="Times New Roman"/>
          <w:b/>
        </w:rPr>
      </w:pPr>
    </w:p>
    <w:p w14:paraId="6AFB55B4" w14:textId="77777777" w:rsidR="00FC2ACC" w:rsidRDefault="00FC2ACC" w:rsidP="00982244">
      <w:pPr>
        <w:spacing w:line="360" w:lineRule="auto"/>
        <w:rPr>
          <w:rFonts w:ascii="Cambria" w:hAnsi="Cambria" w:cs="Times New Roman"/>
          <w:b/>
        </w:rPr>
      </w:pPr>
    </w:p>
    <w:p w14:paraId="4713D054" w14:textId="77777777" w:rsidR="00FC2ACC" w:rsidRDefault="00FC2ACC" w:rsidP="00982244">
      <w:pPr>
        <w:spacing w:line="360" w:lineRule="auto"/>
        <w:rPr>
          <w:rFonts w:ascii="Cambria" w:hAnsi="Cambria" w:cs="Times New Roman"/>
          <w:b/>
        </w:rPr>
      </w:pPr>
    </w:p>
    <w:p w14:paraId="5E2BFCC2" w14:textId="77777777" w:rsidR="00FC2ACC" w:rsidRDefault="00FC2ACC" w:rsidP="00982244">
      <w:pPr>
        <w:spacing w:line="360" w:lineRule="auto"/>
        <w:rPr>
          <w:rFonts w:ascii="Cambria" w:hAnsi="Cambria" w:cs="Times New Roman"/>
          <w:b/>
        </w:rPr>
      </w:pPr>
    </w:p>
    <w:p w14:paraId="588C7AF0" w14:textId="77777777" w:rsidR="00FC2ACC" w:rsidRDefault="00FC2ACC" w:rsidP="00982244">
      <w:pPr>
        <w:spacing w:line="360" w:lineRule="auto"/>
        <w:rPr>
          <w:rFonts w:ascii="Cambria" w:hAnsi="Cambria" w:cs="Times New Roman"/>
          <w:b/>
        </w:rPr>
      </w:pPr>
    </w:p>
    <w:p w14:paraId="20552893" w14:textId="77777777" w:rsidR="00FC2ACC" w:rsidRDefault="00FC2ACC" w:rsidP="00982244">
      <w:pPr>
        <w:spacing w:line="360" w:lineRule="auto"/>
        <w:rPr>
          <w:rFonts w:ascii="Cambria" w:hAnsi="Cambria" w:cs="Times New Roman"/>
          <w:b/>
        </w:rPr>
      </w:pPr>
    </w:p>
    <w:p w14:paraId="7E024BA4" w14:textId="77777777" w:rsidR="00FC2ACC" w:rsidRDefault="00FC2ACC" w:rsidP="00982244">
      <w:pPr>
        <w:spacing w:line="360" w:lineRule="auto"/>
        <w:rPr>
          <w:rFonts w:ascii="Cambria" w:hAnsi="Cambria" w:cs="Times New Roman"/>
          <w:b/>
        </w:rPr>
      </w:pPr>
    </w:p>
    <w:p w14:paraId="391CD448" w14:textId="77777777" w:rsidR="00FC2ACC" w:rsidRDefault="00FC2ACC" w:rsidP="00982244">
      <w:pPr>
        <w:spacing w:line="360" w:lineRule="auto"/>
        <w:rPr>
          <w:rFonts w:ascii="Cambria" w:hAnsi="Cambria" w:cs="Times New Roman"/>
          <w:b/>
        </w:rPr>
      </w:pPr>
    </w:p>
    <w:p w14:paraId="220891D2" w14:textId="77777777" w:rsidR="00FC2ACC" w:rsidRDefault="00FC2ACC" w:rsidP="00982244">
      <w:pPr>
        <w:spacing w:line="360" w:lineRule="auto"/>
        <w:rPr>
          <w:rFonts w:ascii="Cambria" w:hAnsi="Cambria" w:cs="Times New Roman"/>
          <w:b/>
        </w:rPr>
      </w:pPr>
    </w:p>
    <w:p w14:paraId="3DCED997" w14:textId="77777777" w:rsidR="00FC2ACC" w:rsidRDefault="00FC2ACC" w:rsidP="00982244">
      <w:pPr>
        <w:spacing w:line="360" w:lineRule="auto"/>
        <w:rPr>
          <w:rFonts w:ascii="Cambria" w:hAnsi="Cambria" w:cs="Times New Roman"/>
          <w:b/>
        </w:rPr>
      </w:pPr>
    </w:p>
    <w:p w14:paraId="437E4774" w14:textId="77777777" w:rsidR="00FC2ACC" w:rsidRDefault="00FC2ACC" w:rsidP="00982244">
      <w:pPr>
        <w:spacing w:line="360" w:lineRule="auto"/>
        <w:rPr>
          <w:rFonts w:ascii="Cambria" w:hAnsi="Cambria" w:cs="Times New Roman"/>
          <w:b/>
        </w:rPr>
      </w:pPr>
    </w:p>
    <w:p w14:paraId="5E87FF8F" w14:textId="77777777" w:rsidR="00FC2ACC" w:rsidRDefault="00FC2ACC" w:rsidP="00982244">
      <w:pPr>
        <w:spacing w:line="360" w:lineRule="auto"/>
        <w:rPr>
          <w:rFonts w:ascii="Cambria" w:hAnsi="Cambria" w:cs="Times New Roman"/>
          <w:b/>
        </w:rPr>
      </w:pPr>
    </w:p>
    <w:p w14:paraId="226409A9" w14:textId="77777777" w:rsidR="00FC2ACC" w:rsidRDefault="00FC2ACC" w:rsidP="00982244">
      <w:pPr>
        <w:spacing w:line="360" w:lineRule="auto"/>
        <w:rPr>
          <w:rFonts w:ascii="Cambria" w:hAnsi="Cambria" w:cs="Times New Roman"/>
          <w:b/>
        </w:rPr>
      </w:pPr>
    </w:p>
    <w:p w14:paraId="72D363C5" w14:textId="77777777" w:rsidR="00FC2ACC" w:rsidRDefault="00FC2ACC" w:rsidP="00982244">
      <w:pPr>
        <w:spacing w:line="360" w:lineRule="auto"/>
        <w:rPr>
          <w:rFonts w:ascii="Cambria" w:hAnsi="Cambria" w:cs="Times New Roman"/>
          <w:b/>
        </w:rPr>
      </w:pPr>
    </w:p>
    <w:p w14:paraId="32A7726E" w14:textId="77777777" w:rsidR="00FC2ACC" w:rsidRDefault="00FC2ACC" w:rsidP="00982244">
      <w:pPr>
        <w:spacing w:line="360" w:lineRule="auto"/>
        <w:rPr>
          <w:rFonts w:ascii="Cambria" w:hAnsi="Cambria" w:cs="Times New Roman"/>
          <w:b/>
        </w:rPr>
      </w:pPr>
    </w:p>
    <w:p w14:paraId="5CDDB529" w14:textId="77777777" w:rsidR="00FC2ACC" w:rsidRDefault="00FC2ACC" w:rsidP="00982244">
      <w:pPr>
        <w:spacing w:line="360" w:lineRule="auto"/>
        <w:rPr>
          <w:rFonts w:ascii="Cambria" w:hAnsi="Cambria" w:cs="Times New Roman"/>
          <w:b/>
        </w:rPr>
      </w:pPr>
    </w:p>
    <w:p w14:paraId="407BBF82" w14:textId="77777777" w:rsidR="00FC2ACC" w:rsidRDefault="00FC2ACC" w:rsidP="00982244">
      <w:pPr>
        <w:spacing w:line="360" w:lineRule="auto"/>
        <w:rPr>
          <w:rFonts w:ascii="Cambria" w:hAnsi="Cambria" w:cs="Times New Roman"/>
          <w:b/>
        </w:rPr>
      </w:pPr>
    </w:p>
    <w:p w14:paraId="666EC15B" w14:textId="77777777" w:rsidR="00FC2ACC" w:rsidRDefault="00FC2ACC" w:rsidP="00982244">
      <w:pPr>
        <w:spacing w:line="360" w:lineRule="auto"/>
        <w:rPr>
          <w:rFonts w:ascii="Cambria" w:hAnsi="Cambria" w:cs="Times New Roman"/>
          <w:b/>
        </w:rPr>
      </w:pPr>
    </w:p>
    <w:p w14:paraId="41FCA5D0" w14:textId="77777777" w:rsidR="00FC2ACC" w:rsidRDefault="00FC2ACC" w:rsidP="00982244">
      <w:pPr>
        <w:spacing w:line="360" w:lineRule="auto"/>
        <w:rPr>
          <w:rFonts w:ascii="Cambria" w:hAnsi="Cambria" w:cs="Times New Roman"/>
          <w:b/>
        </w:rPr>
      </w:pPr>
    </w:p>
    <w:p w14:paraId="1471E9AB" w14:textId="77777777" w:rsidR="00FC2ACC" w:rsidRDefault="00FC2ACC" w:rsidP="00982244">
      <w:pPr>
        <w:spacing w:line="360" w:lineRule="auto"/>
        <w:rPr>
          <w:rFonts w:ascii="Cambria" w:hAnsi="Cambria" w:cs="Times New Roman"/>
          <w:b/>
        </w:rPr>
      </w:pPr>
    </w:p>
    <w:p w14:paraId="711DF513" w14:textId="77777777" w:rsidR="00FC2ACC" w:rsidRDefault="00FC2ACC" w:rsidP="00982244">
      <w:pPr>
        <w:spacing w:line="360" w:lineRule="auto"/>
        <w:rPr>
          <w:rFonts w:ascii="Cambria" w:hAnsi="Cambria" w:cs="Times New Roman"/>
          <w:b/>
        </w:rPr>
      </w:pPr>
    </w:p>
    <w:p w14:paraId="254FBD56" w14:textId="77777777" w:rsidR="00FC2ACC" w:rsidRDefault="00FC2ACC" w:rsidP="00982244">
      <w:pPr>
        <w:spacing w:line="360" w:lineRule="auto"/>
        <w:rPr>
          <w:rFonts w:ascii="Cambria" w:hAnsi="Cambria" w:cs="Times New Roman"/>
          <w:b/>
        </w:rPr>
      </w:pPr>
    </w:p>
    <w:p w14:paraId="66B0B10E" w14:textId="77777777" w:rsidR="00AE4E59" w:rsidRDefault="00AE4E59" w:rsidP="00AE4E59">
      <w:pPr>
        <w:spacing w:line="360" w:lineRule="auto"/>
        <w:jc w:val="center"/>
        <w:rPr>
          <w:rFonts w:ascii="Cambria" w:hAnsi="Cambria" w:cs="Times New Roman"/>
          <w:b/>
        </w:rPr>
      </w:pPr>
      <w:r>
        <w:rPr>
          <w:rFonts w:ascii="Cambria" w:hAnsi="Cambria" w:cs="Times New Roman"/>
          <w:b/>
        </w:rPr>
        <w:t>List of Tables</w:t>
      </w:r>
    </w:p>
    <w:p w14:paraId="2385519C" w14:textId="77777777" w:rsidR="00AE4E59" w:rsidRDefault="00AE4E59" w:rsidP="00AE4E59">
      <w:pPr>
        <w:spacing w:line="360" w:lineRule="auto"/>
        <w:rPr>
          <w:rFonts w:ascii="Cambria" w:hAnsi="Cambria" w:cs="Times New Roman"/>
        </w:rPr>
      </w:pPr>
      <w:r>
        <w:rPr>
          <w:rFonts w:ascii="Cambria" w:hAnsi="Cambria" w:cs="Times New Roman"/>
        </w:rPr>
        <w:t>Table</w:t>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t>Page</w:t>
      </w:r>
    </w:p>
    <w:p w14:paraId="4C989A40" w14:textId="6B7722CB" w:rsidR="00AE4E59" w:rsidRDefault="00AE4E59" w:rsidP="00AE4E59">
      <w:pPr>
        <w:pStyle w:val="ListParagraph"/>
        <w:numPr>
          <w:ilvl w:val="0"/>
          <w:numId w:val="2"/>
        </w:numPr>
        <w:spacing w:line="360" w:lineRule="auto"/>
        <w:rPr>
          <w:rFonts w:ascii="Cambria" w:hAnsi="Cambria" w:cs="Times New Roman"/>
        </w:rPr>
      </w:pPr>
      <w:r w:rsidRPr="00906054">
        <w:rPr>
          <w:rFonts w:ascii="Cambria" w:hAnsi="Cambria" w:cs="Times New Roman"/>
        </w:rPr>
        <w:t>NIES 843 and PCC 7806 Growth Rates……………………………</w:t>
      </w:r>
      <w:r>
        <w:rPr>
          <w:rFonts w:ascii="Cambria" w:hAnsi="Cambria" w:cs="Times New Roman"/>
        </w:rPr>
        <w:t>…</w:t>
      </w:r>
      <w:r w:rsidR="00F608A5">
        <w:rPr>
          <w:rFonts w:ascii="Cambria" w:hAnsi="Cambria" w:cs="Times New Roman"/>
        </w:rPr>
        <w:t>……….…….18</w:t>
      </w:r>
    </w:p>
    <w:p w14:paraId="7CF774D7" w14:textId="1A03B79B" w:rsidR="00F608A5" w:rsidRPr="00906054" w:rsidRDefault="00F608A5" w:rsidP="00AE4E59">
      <w:pPr>
        <w:pStyle w:val="ListParagraph"/>
        <w:numPr>
          <w:ilvl w:val="0"/>
          <w:numId w:val="2"/>
        </w:numPr>
        <w:spacing w:line="360" w:lineRule="auto"/>
        <w:rPr>
          <w:rFonts w:ascii="Cambria" w:hAnsi="Cambria" w:cs="Times New Roman"/>
        </w:rPr>
      </w:pPr>
      <w:r>
        <w:rPr>
          <w:rFonts w:ascii="Cambria" w:hAnsi="Cambria" w:cs="Times New Roman"/>
        </w:rPr>
        <w:t>Microcosm Experimental Treatments…………………………………...…………23</w:t>
      </w:r>
    </w:p>
    <w:p w14:paraId="15625528" w14:textId="0EDFAF9C" w:rsidR="00AE4E59" w:rsidRDefault="00AE4E59" w:rsidP="00AE4E59">
      <w:pPr>
        <w:pStyle w:val="ListParagraph"/>
        <w:numPr>
          <w:ilvl w:val="0"/>
          <w:numId w:val="2"/>
        </w:numPr>
        <w:spacing w:line="360" w:lineRule="auto"/>
        <w:rPr>
          <w:rFonts w:ascii="Cambria" w:hAnsi="Cambria" w:cs="Times New Roman"/>
        </w:rPr>
      </w:pPr>
      <w:r>
        <w:rPr>
          <w:rFonts w:ascii="Cambria" w:hAnsi="Cambria" w:cs="Times New Roman"/>
        </w:rPr>
        <w:t>Lake Erie Station Data from August 2012, May 2013, July 2013……..</w:t>
      </w:r>
      <w:r w:rsidR="00F608A5">
        <w:rPr>
          <w:rFonts w:ascii="Cambria" w:hAnsi="Cambria" w:cs="Times New Roman"/>
        </w:rPr>
        <w:t>.</w:t>
      </w:r>
      <w:r>
        <w:rPr>
          <w:rFonts w:ascii="Cambria" w:hAnsi="Cambria" w:cs="Times New Roman"/>
        </w:rPr>
        <w:t>...30</w:t>
      </w:r>
    </w:p>
    <w:p w14:paraId="78699314" w14:textId="13472617" w:rsidR="00AE4E59" w:rsidRDefault="00AE4E59" w:rsidP="00AE4E59">
      <w:pPr>
        <w:pStyle w:val="ListParagraph"/>
        <w:numPr>
          <w:ilvl w:val="0"/>
          <w:numId w:val="2"/>
        </w:numPr>
        <w:spacing w:line="360" w:lineRule="auto"/>
        <w:rPr>
          <w:rFonts w:ascii="Cambria" w:hAnsi="Cambria" w:cs="Times New Roman"/>
        </w:rPr>
      </w:pPr>
      <w:r>
        <w:rPr>
          <w:rFonts w:ascii="Cambria" w:hAnsi="Cambria" w:cs="Times New Roman"/>
        </w:rPr>
        <w:t>Lake Erie Station Nutrient Measurements………………………………….</w:t>
      </w:r>
      <w:r w:rsidR="00F608A5">
        <w:rPr>
          <w:rFonts w:ascii="Cambria" w:hAnsi="Cambria" w:cs="Times New Roman"/>
        </w:rPr>
        <w:t>.</w:t>
      </w:r>
      <w:r>
        <w:rPr>
          <w:rFonts w:ascii="Cambria" w:hAnsi="Cambria" w:cs="Times New Roman"/>
        </w:rPr>
        <w:t>...…32</w:t>
      </w:r>
    </w:p>
    <w:p w14:paraId="053C6546" w14:textId="2B8CF2DC" w:rsidR="00AE4E59" w:rsidRDefault="00AE4E59" w:rsidP="00AE4E59">
      <w:pPr>
        <w:pStyle w:val="ListParagraph"/>
        <w:numPr>
          <w:ilvl w:val="0"/>
          <w:numId w:val="2"/>
        </w:numPr>
        <w:spacing w:line="360" w:lineRule="auto"/>
        <w:rPr>
          <w:rFonts w:ascii="Cambria" w:hAnsi="Cambria" w:cs="Times New Roman"/>
        </w:rPr>
      </w:pPr>
      <w:r>
        <w:rPr>
          <w:rFonts w:ascii="Cambria" w:hAnsi="Cambria" w:cs="Times New Roman"/>
        </w:rPr>
        <w:t>August 2012 Microcosm Measurements…………………………………….…</w:t>
      </w:r>
      <w:r w:rsidR="00F608A5">
        <w:rPr>
          <w:rFonts w:ascii="Cambria" w:hAnsi="Cambria" w:cs="Times New Roman"/>
        </w:rPr>
        <w:t>.</w:t>
      </w:r>
      <w:r>
        <w:rPr>
          <w:rFonts w:ascii="Cambria" w:hAnsi="Cambria" w:cs="Times New Roman"/>
        </w:rPr>
        <w:t>...42</w:t>
      </w:r>
    </w:p>
    <w:p w14:paraId="7905DD68" w14:textId="594DA5BB" w:rsidR="00AE4E59" w:rsidRDefault="00AE4E59" w:rsidP="00AE4E59">
      <w:pPr>
        <w:pStyle w:val="ListParagraph"/>
        <w:numPr>
          <w:ilvl w:val="0"/>
          <w:numId w:val="2"/>
        </w:numPr>
        <w:spacing w:line="360" w:lineRule="auto"/>
        <w:rPr>
          <w:rFonts w:ascii="Cambria" w:hAnsi="Cambria" w:cs="Times New Roman"/>
        </w:rPr>
      </w:pPr>
      <w:r>
        <w:rPr>
          <w:rFonts w:ascii="Cambria" w:hAnsi="Cambria" w:cs="Times New Roman"/>
        </w:rPr>
        <w:t>August 2012 Microcosm P-values………………………………………………....</w:t>
      </w:r>
      <w:r w:rsidR="00F608A5">
        <w:rPr>
          <w:rFonts w:ascii="Cambria" w:hAnsi="Cambria" w:cs="Times New Roman"/>
        </w:rPr>
        <w:t>.</w:t>
      </w:r>
      <w:r>
        <w:rPr>
          <w:rFonts w:ascii="Cambria" w:hAnsi="Cambria" w:cs="Times New Roman"/>
        </w:rPr>
        <w:t>..43</w:t>
      </w:r>
    </w:p>
    <w:p w14:paraId="710BDAB6" w14:textId="12DBDF89" w:rsidR="00AE4E59" w:rsidRDefault="00AE4E59" w:rsidP="00AE4E59">
      <w:pPr>
        <w:pStyle w:val="ListParagraph"/>
        <w:numPr>
          <w:ilvl w:val="0"/>
          <w:numId w:val="2"/>
        </w:numPr>
        <w:spacing w:line="360" w:lineRule="auto"/>
        <w:rPr>
          <w:rFonts w:ascii="Cambria" w:hAnsi="Cambria" w:cs="Times New Roman"/>
        </w:rPr>
      </w:pPr>
      <w:r>
        <w:rPr>
          <w:rFonts w:ascii="Cambria" w:hAnsi="Cambria" w:cs="Times New Roman"/>
        </w:rPr>
        <w:t>May and July 2013 Microcosm Chl a Measurements………………….……</w:t>
      </w:r>
      <w:r w:rsidR="00F608A5">
        <w:rPr>
          <w:rFonts w:ascii="Cambria" w:hAnsi="Cambria" w:cs="Times New Roman"/>
        </w:rPr>
        <w:t>.</w:t>
      </w:r>
      <w:r>
        <w:rPr>
          <w:rFonts w:ascii="Cambria" w:hAnsi="Cambria" w:cs="Times New Roman"/>
        </w:rPr>
        <w:t>.47</w:t>
      </w:r>
    </w:p>
    <w:p w14:paraId="6ED262BD" w14:textId="181B5421" w:rsidR="00AE4E59" w:rsidRPr="00906054" w:rsidRDefault="00AE4E59" w:rsidP="00AE4E59">
      <w:pPr>
        <w:pStyle w:val="ListParagraph"/>
        <w:numPr>
          <w:ilvl w:val="0"/>
          <w:numId w:val="2"/>
        </w:numPr>
        <w:spacing w:line="360" w:lineRule="auto"/>
        <w:rPr>
          <w:rFonts w:ascii="Cambria" w:hAnsi="Cambria" w:cs="Times New Roman"/>
        </w:rPr>
      </w:pPr>
      <w:r>
        <w:rPr>
          <w:rFonts w:ascii="Cambria" w:hAnsi="Cambria" w:cs="Times New Roman"/>
        </w:rPr>
        <w:t>May and July 2013 Microcosm P-values………………………………….………</w:t>
      </w:r>
      <w:r w:rsidR="00F608A5">
        <w:rPr>
          <w:rFonts w:ascii="Cambria" w:hAnsi="Cambria" w:cs="Times New Roman"/>
        </w:rPr>
        <w:t>.</w:t>
      </w:r>
      <w:r>
        <w:rPr>
          <w:rFonts w:ascii="Cambria" w:hAnsi="Cambria" w:cs="Times New Roman"/>
        </w:rPr>
        <w:t>48</w:t>
      </w:r>
    </w:p>
    <w:p w14:paraId="67597667" w14:textId="77777777" w:rsidR="00AE4E59" w:rsidRDefault="00AE4E59" w:rsidP="00FC2ACC">
      <w:pPr>
        <w:spacing w:line="360" w:lineRule="auto"/>
        <w:jc w:val="center"/>
        <w:rPr>
          <w:rFonts w:ascii="Cambria" w:hAnsi="Cambria" w:cs="Times New Roman"/>
          <w:b/>
        </w:rPr>
      </w:pPr>
    </w:p>
    <w:p w14:paraId="1822D8C9" w14:textId="77777777" w:rsidR="00AE4E59" w:rsidRDefault="00AE4E59" w:rsidP="00FC2ACC">
      <w:pPr>
        <w:spacing w:line="360" w:lineRule="auto"/>
        <w:jc w:val="center"/>
        <w:rPr>
          <w:rFonts w:ascii="Cambria" w:hAnsi="Cambria" w:cs="Times New Roman"/>
          <w:b/>
        </w:rPr>
      </w:pPr>
    </w:p>
    <w:p w14:paraId="0BE34EB2" w14:textId="77777777" w:rsidR="00AE4E59" w:rsidRDefault="00AE4E59" w:rsidP="00FC2ACC">
      <w:pPr>
        <w:spacing w:line="360" w:lineRule="auto"/>
        <w:jc w:val="center"/>
        <w:rPr>
          <w:rFonts w:ascii="Cambria" w:hAnsi="Cambria" w:cs="Times New Roman"/>
          <w:b/>
        </w:rPr>
      </w:pPr>
    </w:p>
    <w:p w14:paraId="2A4EB491" w14:textId="77777777" w:rsidR="00AE4E59" w:rsidRDefault="00AE4E59" w:rsidP="00FC2ACC">
      <w:pPr>
        <w:spacing w:line="360" w:lineRule="auto"/>
        <w:jc w:val="center"/>
        <w:rPr>
          <w:rFonts w:ascii="Cambria" w:hAnsi="Cambria" w:cs="Times New Roman"/>
          <w:b/>
        </w:rPr>
      </w:pPr>
    </w:p>
    <w:p w14:paraId="2871F778" w14:textId="77777777" w:rsidR="00AE4E59" w:rsidRDefault="00AE4E59" w:rsidP="00FC2ACC">
      <w:pPr>
        <w:spacing w:line="360" w:lineRule="auto"/>
        <w:jc w:val="center"/>
        <w:rPr>
          <w:rFonts w:ascii="Cambria" w:hAnsi="Cambria" w:cs="Times New Roman"/>
          <w:b/>
        </w:rPr>
      </w:pPr>
    </w:p>
    <w:p w14:paraId="372F7370" w14:textId="77777777" w:rsidR="00AE4E59" w:rsidRDefault="00AE4E59" w:rsidP="00FC2ACC">
      <w:pPr>
        <w:spacing w:line="360" w:lineRule="auto"/>
        <w:jc w:val="center"/>
        <w:rPr>
          <w:rFonts w:ascii="Cambria" w:hAnsi="Cambria" w:cs="Times New Roman"/>
          <w:b/>
        </w:rPr>
      </w:pPr>
    </w:p>
    <w:p w14:paraId="326C560C" w14:textId="77777777" w:rsidR="00AE4E59" w:rsidRDefault="00AE4E59" w:rsidP="00FC2ACC">
      <w:pPr>
        <w:spacing w:line="360" w:lineRule="auto"/>
        <w:jc w:val="center"/>
        <w:rPr>
          <w:rFonts w:ascii="Cambria" w:hAnsi="Cambria" w:cs="Times New Roman"/>
          <w:b/>
        </w:rPr>
      </w:pPr>
    </w:p>
    <w:p w14:paraId="012DD358" w14:textId="77777777" w:rsidR="00AE4E59" w:rsidRDefault="00AE4E59" w:rsidP="00FC2ACC">
      <w:pPr>
        <w:spacing w:line="360" w:lineRule="auto"/>
        <w:jc w:val="center"/>
        <w:rPr>
          <w:rFonts w:ascii="Cambria" w:hAnsi="Cambria" w:cs="Times New Roman"/>
          <w:b/>
        </w:rPr>
      </w:pPr>
    </w:p>
    <w:p w14:paraId="5611874C" w14:textId="77777777" w:rsidR="00AE4E59" w:rsidRDefault="00AE4E59" w:rsidP="00FC2ACC">
      <w:pPr>
        <w:spacing w:line="360" w:lineRule="auto"/>
        <w:jc w:val="center"/>
        <w:rPr>
          <w:rFonts w:ascii="Cambria" w:hAnsi="Cambria" w:cs="Times New Roman"/>
          <w:b/>
        </w:rPr>
      </w:pPr>
    </w:p>
    <w:p w14:paraId="79804E84" w14:textId="77777777" w:rsidR="00AE4E59" w:rsidRDefault="00AE4E59" w:rsidP="00FC2ACC">
      <w:pPr>
        <w:spacing w:line="360" w:lineRule="auto"/>
        <w:jc w:val="center"/>
        <w:rPr>
          <w:rFonts w:ascii="Cambria" w:hAnsi="Cambria" w:cs="Times New Roman"/>
          <w:b/>
        </w:rPr>
      </w:pPr>
    </w:p>
    <w:p w14:paraId="4A511670" w14:textId="77777777" w:rsidR="00AE4E59" w:rsidRDefault="00AE4E59" w:rsidP="00FC2ACC">
      <w:pPr>
        <w:spacing w:line="360" w:lineRule="auto"/>
        <w:jc w:val="center"/>
        <w:rPr>
          <w:rFonts w:ascii="Cambria" w:hAnsi="Cambria" w:cs="Times New Roman"/>
          <w:b/>
        </w:rPr>
      </w:pPr>
    </w:p>
    <w:p w14:paraId="23D6A387" w14:textId="77777777" w:rsidR="00AE4E59" w:rsidRDefault="00AE4E59" w:rsidP="00FC2ACC">
      <w:pPr>
        <w:spacing w:line="360" w:lineRule="auto"/>
        <w:jc w:val="center"/>
        <w:rPr>
          <w:rFonts w:ascii="Cambria" w:hAnsi="Cambria" w:cs="Times New Roman"/>
          <w:b/>
        </w:rPr>
      </w:pPr>
    </w:p>
    <w:p w14:paraId="7C4C278A" w14:textId="77777777" w:rsidR="00AE4E59" w:rsidRDefault="00AE4E59" w:rsidP="00FC2ACC">
      <w:pPr>
        <w:spacing w:line="360" w:lineRule="auto"/>
        <w:jc w:val="center"/>
        <w:rPr>
          <w:rFonts w:ascii="Cambria" w:hAnsi="Cambria" w:cs="Times New Roman"/>
          <w:b/>
        </w:rPr>
      </w:pPr>
    </w:p>
    <w:p w14:paraId="1095CD80" w14:textId="77777777" w:rsidR="00AE4E59" w:rsidRDefault="00AE4E59" w:rsidP="00FC2ACC">
      <w:pPr>
        <w:spacing w:line="360" w:lineRule="auto"/>
        <w:jc w:val="center"/>
        <w:rPr>
          <w:rFonts w:ascii="Cambria" w:hAnsi="Cambria" w:cs="Times New Roman"/>
          <w:b/>
        </w:rPr>
      </w:pPr>
    </w:p>
    <w:p w14:paraId="5DF95E6C" w14:textId="77777777" w:rsidR="00AE4E59" w:rsidRDefault="00AE4E59" w:rsidP="00FC2ACC">
      <w:pPr>
        <w:spacing w:line="360" w:lineRule="auto"/>
        <w:jc w:val="center"/>
        <w:rPr>
          <w:rFonts w:ascii="Cambria" w:hAnsi="Cambria" w:cs="Times New Roman"/>
          <w:b/>
        </w:rPr>
      </w:pPr>
    </w:p>
    <w:p w14:paraId="42A8348B" w14:textId="77777777" w:rsidR="00AE4E59" w:rsidRDefault="00AE4E59" w:rsidP="00FC2ACC">
      <w:pPr>
        <w:spacing w:line="360" w:lineRule="auto"/>
        <w:jc w:val="center"/>
        <w:rPr>
          <w:rFonts w:ascii="Cambria" w:hAnsi="Cambria" w:cs="Times New Roman"/>
          <w:b/>
        </w:rPr>
      </w:pPr>
    </w:p>
    <w:p w14:paraId="49F49422" w14:textId="77777777" w:rsidR="00AE4E59" w:rsidRDefault="00AE4E59" w:rsidP="00FC2ACC">
      <w:pPr>
        <w:spacing w:line="360" w:lineRule="auto"/>
        <w:jc w:val="center"/>
        <w:rPr>
          <w:rFonts w:ascii="Cambria" w:hAnsi="Cambria" w:cs="Times New Roman"/>
          <w:b/>
        </w:rPr>
      </w:pPr>
    </w:p>
    <w:p w14:paraId="46E3BBCF" w14:textId="77777777" w:rsidR="00AE4E59" w:rsidRDefault="00AE4E59" w:rsidP="00FC2ACC">
      <w:pPr>
        <w:spacing w:line="360" w:lineRule="auto"/>
        <w:jc w:val="center"/>
        <w:rPr>
          <w:rFonts w:ascii="Cambria" w:hAnsi="Cambria" w:cs="Times New Roman"/>
          <w:b/>
        </w:rPr>
      </w:pPr>
    </w:p>
    <w:p w14:paraId="29A8DDC6" w14:textId="77777777" w:rsidR="00AE4E59" w:rsidRDefault="00AE4E59" w:rsidP="00FC2ACC">
      <w:pPr>
        <w:spacing w:line="360" w:lineRule="auto"/>
        <w:jc w:val="center"/>
        <w:rPr>
          <w:rFonts w:ascii="Cambria" w:hAnsi="Cambria" w:cs="Times New Roman"/>
          <w:b/>
        </w:rPr>
      </w:pPr>
    </w:p>
    <w:p w14:paraId="4E50CC25" w14:textId="77777777" w:rsidR="00AE4E59" w:rsidRDefault="00AE4E59" w:rsidP="00FC2ACC">
      <w:pPr>
        <w:spacing w:line="360" w:lineRule="auto"/>
        <w:jc w:val="center"/>
        <w:rPr>
          <w:rFonts w:ascii="Cambria" w:hAnsi="Cambria" w:cs="Times New Roman"/>
          <w:b/>
        </w:rPr>
      </w:pPr>
    </w:p>
    <w:p w14:paraId="6E2042D4" w14:textId="77777777" w:rsidR="00AE4E59" w:rsidRDefault="00AE4E59" w:rsidP="00FC2ACC">
      <w:pPr>
        <w:spacing w:line="360" w:lineRule="auto"/>
        <w:jc w:val="center"/>
        <w:rPr>
          <w:rFonts w:ascii="Cambria" w:hAnsi="Cambria" w:cs="Times New Roman"/>
          <w:b/>
        </w:rPr>
      </w:pPr>
    </w:p>
    <w:p w14:paraId="5EA0EE9D" w14:textId="77777777" w:rsidR="00AE4E59" w:rsidRDefault="00AE4E59" w:rsidP="00FC2ACC">
      <w:pPr>
        <w:spacing w:line="360" w:lineRule="auto"/>
        <w:jc w:val="center"/>
        <w:rPr>
          <w:rFonts w:ascii="Cambria" w:hAnsi="Cambria" w:cs="Times New Roman"/>
          <w:b/>
        </w:rPr>
      </w:pPr>
    </w:p>
    <w:p w14:paraId="7F1F4137" w14:textId="77777777" w:rsidR="00FC2ACC" w:rsidRDefault="00FC2ACC" w:rsidP="00FC2ACC">
      <w:pPr>
        <w:spacing w:line="360" w:lineRule="auto"/>
        <w:jc w:val="center"/>
        <w:rPr>
          <w:rFonts w:ascii="Cambria" w:hAnsi="Cambria" w:cs="Times New Roman"/>
          <w:b/>
        </w:rPr>
      </w:pPr>
      <w:r>
        <w:rPr>
          <w:rFonts w:ascii="Cambria" w:hAnsi="Cambria" w:cs="Times New Roman"/>
          <w:b/>
        </w:rPr>
        <w:t>List of Figures</w:t>
      </w:r>
    </w:p>
    <w:p w14:paraId="6D15C4ED" w14:textId="77777777" w:rsidR="00FC2ACC" w:rsidRDefault="00A63D50" w:rsidP="00FC2ACC">
      <w:pPr>
        <w:spacing w:line="360" w:lineRule="auto"/>
        <w:rPr>
          <w:rFonts w:ascii="Cambria" w:hAnsi="Cambria" w:cs="Times New Roman"/>
        </w:rPr>
      </w:pPr>
      <w:r>
        <w:rPr>
          <w:rFonts w:ascii="Cambria" w:hAnsi="Cambria" w:cs="Times New Roman"/>
        </w:rPr>
        <w:t>Figure</w:t>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Pr>
          <w:rFonts w:ascii="Cambria" w:hAnsi="Cambria" w:cs="Times New Roman"/>
        </w:rPr>
        <w:tab/>
      </w:r>
      <w:r w:rsidR="00FC2ACC">
        <w:rPr>
          <w:rFonts w:ascii="Cambria" w:hAnsi="Cambria" w:cs="Times New Roman"/>
        </w:rPr>
        <w:t>Page</w:t>
      </w:r>
    </w:p>
    <w:p w14:paraId="7730B24D" w14:textId="1C4F261E" w:rsidR="00FC2ACC" w:rsidRPr="00A63D50" w:rsidRDefault="00A63D50" w:rsidP="00A63D50">
      <w:pPr>
        <w:pStyle w:val="ListParagraph"/>
        <w:numPr>
          <w:ilvl w:val="0"/>
          <w:numId w:val="1"/>
        </w:numPr>
        <w:spacing w:line="360" w:lineRule="auto"/>
        <w:rPr>
          <w:rFonts w:ascii="Cambria" w:hAnsi="Cambria" w:cs="Times New Roman"/>
        </w:rPr>
      </w:pPr>
      <w:r w:rsidRPr="00A63D50">
        <w:rPr>
          <w:rFonts w:ascii="Cambria" w:hAnsi="Cambria" w:cs="Times New Roman"/>
        </w:rPr>
        <w:t>US Fertilizer Nitrogen sources…………………………………………………</w:t>
      </w:r>
      <w:r>
        <w:rPr>
          <w:rFonts w:ascii="Cambria" w:hAnsi="Cambria" w:cs="Times New Roman"/>
        </w:rPr>
        <w:t>…</w:t>
      </w:r>
      <w:r w:rsidR="00F608A5">
        <w:rPr>
          <w:rFonts w:ascii="Cambria" w:hAnsi="Cambria" w:cs="Times New Roman"/>
        </w:rPr>
        <w:t>…..13</w:t>
      </w:r>
    </w:p>
    <w:p w14:paraId="22353E11" w14:textId="1AC1C9B4" w:rsidR="00A63D50"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PCC 7806 Growth on Various</w:t>
      </w:r>
      <w:r w:rsidR="00F608A5">
        <w:rPr>
          <w:rFonts w:ascii="Cambria" w:hAnsi="Cambria" w:cs="Times New Roman"/>
        </w:rPr>
        <w:t xml:space="preserve"> N sources……………………………………….....25</w:t>
      </w:r>
    </w:p>
    <w:p w14:paraId="6F9AE305" w14:textId="6AF57D6B"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NIES 843 Growth on Vario</w:t>
      </w:r>
      <w:r w:rsidR="00F608A5">
        <w:rPr>
          <w:rFonts w:ascii="Cambria" w:hAnsi="Cambria" w:cs="Times New Roman"/>
        </w:rPr>
        <w:t>us N sources…………………………………………..26</w:t>
      </w:r>
    </w:p>
    <w:p w14:paraId="240436A5"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Urease Activity for PCC 7806 and NIES 843………………………………….....28</w:t>
      </w:r>
    </w:p>
    <w:p w14:paraId="50B12D49"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Lake Erie Environmental Station Map……………………………………………..29</w:t>
      </w:r>
    </w:p>
    <w:p w14:paraId="38231F17"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August 2012 Lake Erie Station Chl a vs. Urease Activity…………………...35</w:t>
      </w:r>
    </w:p>
    <w:p w14:paraId="366C7977"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May 2013 Lake Erie Station Chl a vs. Urease Activity……………………….36</w:t>
      </w:r>
    </w:p>
    <w:p w14:paraId="7A7CA856"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July 2013 Lake Erie Station Chl a vs. Urease Activity………………………..37</w:t>
      </w:r>
    </w:p>
    <w:p w14:paraId="1B52F0D8"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Urease vs. Urea conc. for August 2012, May 2013, July 2013……………38</w:t>
      </w:r>
    </w:p>
    <w:p w14:paraId="57EE3CD9"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Chl a vs. Urea conc. for August 2012, May 2013, July 2013……………….39</w:t>
      </w:r>
    </w:p>
    <w:p w14:paraId="69A13B61"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August 2012 Microcosm Experiments for Stations 973 and 885……....41</w:t>
      </w:r>
    </w:p>
    <w:p w14:paraId="696FDD50" w14:textId="77777777"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May and July 2013 Microcosm Chl a for Stations 973 and 885………….46</w:t>
      </w:r>
    </w:p>
    <w:p w14:paraId="038A478B" w14:textId="3B2750B9"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August 2012 Lake Erie MODIS Satellite Im</w:t>
      </w:r>
      <w:r w:rsidR="00F608A5">
        <w:rPr>
          <w:rFonts w:ascii="Cambria" w:hAnsi="Cambria" w:cs="Times New Roman"/>
        </w:rPr>
        <w:t>age…………………………………56</w:t>
      </w:r>
    </w:p>
    <w:p w14:paraId="6AE74E2D" w14:textId="259D3FC4"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May 2013 Lake Erie MODIS S</w:t>
      </w:r>
      <w:r w:rsidR="00F608A5">
        <w:rPr>
          <w:rFonts w:ascii="Cambria" w:hAnsi="Cambria" w:cs="Times New Roman"/>
        </w:rPr>
        <w:t>atellite Image……………………………………..57</w:t>
      </w:r>
    </w:p>
    <w:p w14:paraId="46AEF468" w14:textId="5E4AA9E0" w:rsidR="00C70E88" w:rsidRDefault="00C70E88" w:rsidP="00A63D50">
      <w:pPr>
        <w:pStyle w:val="ListParagraph"/>
        <w:numPr>
          <w:ilvl w:val="0"/>
          <w:numId w:val="1"/>
        </w:numPr>
        <w:spacing w:line="360" w:lineRule="auto"/>
        <w:rPr>
          <w:rFonts w:ascii="Cambria" w:hAnsi="Cambria" w:cs="Times New Roman"/>
        </w:rPr>
      </w:pPr>
      <w:r>
        <w:rPr>
          <w:rFonts w:ascii="Cambria" w:hAnsi="Cambria" w:cs="Times New Roman"/>
        </w:rPr>
        <w:t>July 2013 Lake Erie MODIS Sa</w:t>
      </w:r>
      <w:r w:rsidR="00F608A5">
        <w:rPr>
          <w:rFonts w:ascii="Cambria" w:hAnsi="Cambria" w:cs="Times New Roman"/>
        </w:rPr>
        <w:t>tellite Image……………………………………...58</w:t>
      </w:r>
    </w:p>
    <w:p w14:paraId="40E30E87" w14:textId="77777777" w:rsidR="00C70E88" w:rsidRDefault="00C70E88" w:rsidP="00C70E88">
      <w:pPr>
        <w:spacing w:line="360" w:lineRule="auto"/>
        <w:rPr>
          <w:rFonts w:ascii="Cambria" w:hAnsi="Cambria" w:cs="Times New Roman"/>
        </w:rPr>
      </w:pPr>
    </w:p>
    <w:p w14:paraId="6CB704D7" w14:textId="77777777" w:rsidR="00C04B9B" w:rsidRDefault="00C04B9B" w:rsidP="00982244">
      <w:pPr>
        <w:spacing w:line="360" w:lineRule="auto"/>
        <w:rPr>
          <w:rFonts w:ascii="Cambria" w:hAnsi="Cambria" w:cs="Times New Roman"/>
          <w:b/>
        </w:rPr>
        <w:sectPr w:rsidR="00C04B9B" w:rsidSect="00612B37">
          <w:footerReference w:type="even" r:id="rId9"/>
          <w:footerReference w:type="default" r:id="rId10"/>
          <w:pgSz w:w="12240" w:h="15840"/>
          <w:pgMar w:top="1440" w:right="1800" w:bottom="1440" w:left="1800" w:header="720" w:footer="720" w:gutter="0"/>
          <w:pgNumType w:fmt="lowerRoman" w:start="1"/>
          <w:cols w:space="720"/>
          <w:titlePg/>
        </w:sectPr>
      </w:pPr>
    </w:p>
    <w:p w14:paraId="21BC3B14" w14:textId="3832F4CC" w:rsidR="00350556" w:rsidRPr="00AC1395" w:rsidRDefault="00350556" w:rsidP="00982244">
      <w:pPr>
        <w:spacing w:line="360" w:lineRule="auto"/>
        <w:rPr>
          <w:rFonts w:ascii="Cambria" w:hAnsi="Cambria" w:cs="Times New Roman"/>
        </w:rPr>
      </w:pPr>
      <w:r w:rsidRPr="00AC1395">
        <w:rPr>
          <w:rFonts w:ascii="Cambria" w:hAnsi="Cambria" w:cs="Times New Roman"/>
          <w:b/>
        </w:rPr>
        <w:lastRenderedPageBreak/>
        <w:t>I</w:t>
      </w:r>
      <w:r w:rsidRPr="00AC1395">
        <w:rPr>
          <w:rFonts w:ascii="Cambria" w:hAnsi="Cambria" w:cs="Times New Roman"/>
        </w:rPr>
        <w:t xml:space="preserve">. </w:t>
      </w:r>
      <w:r w:rsidRPr="00AC1395">
        <w:rPr>
          <w:rFonts w:ascii="Cambria" w:hAnsi="Cambria" w:cs="Times New Roman"/>
          <w:b/>
        </w:rPr>
        <w:t>Introduction</w:t>
      </w:r>
    </w:p>
    <w:p w14:paraId="4D333226" w14:textId="77777777" w:rsidR="00350556" w:rsidRPr="00AC1395" w:rsidRDefault="00350556" w:rsidP="00F90F75">
      <w:pPr>
        <w:spacing w:line="480" w:lineRule="auto"/>
        <w:rPr>
          <w:rFonts w:ascii="Cambria" w:hAnsi="Cambria" w:cs="Times New Roman"/>
        </w:rPr>
      </w:pPr>
      <w:r>
        <w:rPr>
          <w:rFonts w:ascii="Cambria" w:hAnsi="Cambria" w:cs="Times New Roman"/>
          <w:b/>
        </w:rPr>
        <w:t xml:space="preserve">Harmful </w:t>
      </w:r>
      <w:r w:rsidRPr="00AC1395">
        <w:rPr>
          <w:rFonts w:ascii="Cambria" w:hAnsi="Cambria" w:cs="Times New Roman"/>
          <w:b/>
        </w:rPr>
        <w:t>Algal Bloom</w:t>
      </w:r>
      <w:r>
        <w:rPr>
          <w:rFonts w:ascii="Cambria" w:hAnsi="Cambria" w:cs="Times New Roman"/>
          <w:b/>
        </w:rPr>
        <w:t>s in Lake Erie</w:t>
      </w:r>
    </w:p>
    <w:p w14:paraId="6BE1E71B" w14:textId="667E52C9" w:rsidR="00350556" w:rsidRDefault="00E80640" w:rsidP="00F90F75">
      <w:pPr>
        <w:spacing w:line="480" w:lineRule="auto"/>
        <w:rPr>
          <w:rFonts w:ascii="Cambria" w:hAnsi="Cambria" w:cs="Times New Roman"/>
        </w:rPr>
      </w:pPr>
      <w:r>
        <w:rPr>
          <w:rFonts w:ascii="Cambria" w:hAnsi="Cambria" w:cs="Times New Roman"/>
        </w:rPr>
        <w:tab/>
      </w:r>
      <w:r w:rsidR="00350556">
        <w:rPr>
          <w:rFonts w:ascii="Cambria" w:hAnsi="Cambria" w:cs="Times New Roman"/>
        </w:rPr>
        <w:t xml:space="preserve">The Great Lakes basin consists of the </w:t>
      </w:r>
      <w:r w:rsidR="00982244">
        <w:rPr>
          <w:rFonts w:ascii="Cambria" w:hAnsi="Cambria" w:cs="Times New Roman"/>
        </w:rPr>
        <w:t xml:space="preserve">Laurentian </w:t>
      </w:r>
      <w:r w:rsidR="00350556">
        <w:rPr>
          <w:rFonts w:ascii="Cambria" w:hAnsi="Cambria" w:cs="Times New Roman"/>
        </w:rPr>
        <w:t xml:space="preserve">Great Lakes (Superior, Michigan, Huron, Erie, and Ontario) and the surrounding urban and agricultural areas that forms a large drainage basin that flows into the lake systems </w:t>
      </w:r>
      <w:r w:rsidR="00350556">
        <w:rPr>
          <w:rFonts w:ascii="Cambria" w:hAnsi="Cambria" w:cs="Times New Roman"/>
        </w:rPr>
        <w:fldChar w:fldCharType="begin"/>
      </w:r>
      <w:r w:rsidR="00E37773">
        <w:rPr>
          <w:rFonts w:ascii="Cambria" w:hAnsi="Cambria" w:cs="Times New Roman"/>
        </w:rPr>
        <w:instrText xml:space="preserve"> ADDIN EN.CITE &lt;EndNote&gt;&lt;Cite&gt;&lt;Author&gt;Fuller&lt;/Author&gt;&lt;Year&gt;2012&lt;/Year&gt;&lt;RecNum&gt;47&lt;/RecNum&gt;&lt;DisplayText&gt;(Fuller&lt;style face="italic"&gt; et al.&lt;/style&gt; 2012)&lt;/DisplayText&gt;&lt;record&gt;&lt;rec-number&gt;47&lt;/rec-number&gt;&lt;foreign-keys&gt;&lt;key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Currently, one-tenth of the population of the United States and one-quarter of the population of Canada reside in the Great Lakes basin. Additionally, 7% of the United States and 25% of Canadian total agricultural production occurs in the Great Lakes basin </w:t>
      </w:r>
      <w:r w:rsidR="00350556">
        <w:rPr>
          <w:rFonts w:ascii="Cambria" w:hAnsi="Cambria" w:cs="Times New Roman"/>
        </w:rPr>
        <w:fldChar w:fldCharType="begin"/>
      </w:r>
      <w:r w:rsidR="00E37773">
        <w:rPr>
          <w:rFonts w:ascii="Cambria" w:hAnsi="Cambria" w:cs="Times New Roman"/>
        </w:rPr>
        <w:instrText xml:space="preserve"> ADDIN EN.CITE &lt;EndNote&gt;&lt;Cite&gt;&lt;Author&gt;Fuller&lt;/Author&gt;&lt;Year&gt;2012&lt;/Year&gt;&lt;RecNum&gt;47&lt;/RecNum&gt;&lt;DisplayText&gt;(Fuller&lt;style face="italic"&gt; et al.&lt;/style&gt; 2012)&lt;/DisplayText&gt;&lt;record&gt;&lt;rec-number&gt;47&lt;/rec-number&gt;&lt;foreign-keys&gt;&lt;key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The presence of urban and agricultural lands in the Great Lakes watershed provides an input of point source and non-point source pollution, in the form of nitrogen and phosphorus, to the system. The excessive nutrient input leads to eutrophic conditions, resulting in </w:t>
      </w:r>
      <w:r w:rsidR="007413E2">
        <w:rPr>
          <w:rFonts w:ascii="Cambria" w:hAnsi="Cambria" w:cs="Times New Roman"/>
        </w:rPr>
        <w:t xml:space="preserve">annual </w:t>
      </w:r>
      <w:r w:rsidR="00350556">
        <w:rPr>
          <w:rFonts w:ascii="Cambria" w:hAnsi="Cambria" w:cs="Times New Roman"/>
        </w:rPr>
        <w:t xml:space="preserve">increased algae biomass formation </w:t>
      </w:r>
      <w:r w:rsidR="00350556">
        <w:rPr>
          <w:rFonts w:ascii="Cambria" w:hAnsi="Cambria" w:cs="Times New Roman"/>
        </w:rPr>
        <w:fldChar w:fldCharType="begin"/>
      </w:r>
      <w:r w:rsidR="00E37773">
        <w:rPr>
          <w:rFonts w:ascii="Cambria" w:hAnsi="Cambria" w:cs="Times New Roman"/>
        </w:rPr>
        <w:instrText xml:space="preserve"> ADDIN EN.CITE &lt;EndNote&gt;&lt;Cite&gt;&lt;Author&gt;Paerl&lt;/Author&gt;&lt;Year&gt;2013&lt;/Year&gt;&lt;RecNum&gt;21&lt;/RecNum&gt;&lt;DisplayText&gt;(Paerl&lt;style face="italic"&gt; et al.&lt;/style&gt; 2013)&lt;/DisplayText&gt;&lt;record&gt;&lt;rec-number&gt;21&lt;/rec-number&gt;&lt;foreign-keys&gt;&lt;key app="EN" db-id="v5re9wvrnfd5rrezxthvr9wnfpsz0erpte2s"&gt;21&lt;/key&gt;&lt;/foreign-keys&gt;&lt;ref-type name="Journal Article"&gt;17&lt;/ref-type&gt;&lt;contributors&gt;&lt;authors&gt;&lt;author&gt;Paerl, H. W.&lt;/author&gt;&lt;author&gt;Otten, T. G.&lt;/author&gt;&lt;/authors&gt;&lt;/contributors&gt;&lt;titles&gt;&lt;title&gt;Harmful Cyanobacterial Blooms: Causes, Consequences, and Controls&lt;/title&gt;&lt;secondary-title&gt;Microbial Ecology&lt;/secondary-title&gt;&lt;short-title&gt;Harmful Cyanobacterial Blooms: Causes, Consequences, and Controls&lt;/short-title&gt;&lt;/titles&gt;&lt;periodical&gt;&lt;full-title&gt;Microbial Ecology&lt;/full-title&gt;&lt;/periodical&gt;&lt;pages&gt;995-1010&lt;/pages&gt;&lt;volume&gt;65&lt;/volume&gt;&lt;number&gt;4&lt;/number&gt;&lt;dates&gt;&lt;year&gt;2013&lt;/year&gt;&lt;pub-dates&gt;&lt;date&gt;May&lt;/date&gt;&lt;/pub-dates&gt;&lt;/dates&gt;&lt;isbn&gt;0095-3628&lt;/isbn&gt;&lt;accession-num&gt;WOS:000318183800023&lt;/accession-num&gt;&lt;urls&gt;&lt;related-urls&gt;&lt;url&gt;&amp;lt;Go to ISI&amp;gt;://WOS:000318183800023&lt;/url&gt;&lt;/related-urls&gt;&lt;/urls&gt;&lt;electronic-resource-num&gt;10.1007/s00248-012-0159-y&lt;/electronic-resource-num&gt;&lt;/record&gt;&lt;/Cite&gt;&lt;/EndNote&gt;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34" w:tooltip="Paerl, 2013 #21" w:history="1">
        <w:r w:rsidR="00A07C5B">
          <w:rPr>
            <w:rFonts w:ascii="Cambria" w:hAnsi="Cambria" w:cs="Times New Roman"/>
            <w:noProof/>
          </w:rPr>
          <w:t>Paerl</w:t>
        </w:r>
        <w:r w:rsidR="00A07C5B" w:rsidRPr="00E37773">
          <w:rPr>
            <w:rFonts w:ascii="Cambria" w:hAnsi="Cambria" w:cs="Times New Roman"/>
            <w:i/>
            <w:noProof/>
          </w:rPr>
          <w:t xml:space="preserve"> et al.</w:t>
        </w:r>
        <w:r w:rsidR="00A07C5B">
          <w:rPr>
            <w:rFonts w:ascii="Cambria" w:hAnsi="Cambria" w:cs="Times New Roman"/>
            <w:noProof/>
          </w:rPr>
          <w:t xml:space="preserve"> 2013</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w:t>
      </w:r>
    </w:p>
    <w:p w14:paraId="4BFE8AB3" w14:textId="44E779AA" w:rsidR="005E4BAA" w:rsidRDefault="0002028C" w:rsidP="00F90F75">
      <w:pPr>
        <w:spacing w:line="480" w:lineRule="auto"/>
        <w:rPr>
          <w:rFonts w:ascii="Cambria" w:hAnsi="Cambria" w:cs="Times New Roman"/>
        </w:rPr>
      </w:pPr>
      <w:r>
        <w:rPr>
          <w:rFonts w:ascii="Cambria" w:hAnsi="Cambria" w:cs="Times New Roman"/>
        </w:rPr>
        <w:tab/>
      </w:r>
      <w:r w:rsidR="00AF58A1">
        <w:rPr>
          <w:rFonts w:ascii="Cambria" w:hAnsi="Cambria" w:cs="Times New Roman"/>
        </w:rPr>
        <w:t>Over the past several decades’</w:t>
      </w:r>
      <w:r w:rsidR="007413E2">
        <w:rPr>
          <w:rFonts w:ascii="Cambria" w:hAnsi="Cambria" w:cs="Times New Roman"/>
        </w:rPr>
        <w:t xml:space="preserve"> l</w:t>
      </w:r>
      <w:r w:rsidR="00350556" w:rsidRPr="00AC1395">
        <w:rPr>
          <w:rFonts w:ascii="Cambria" w:hAnsi="Cambria" w:cs="Times New Roman"/>
        </w:rPr>
        <w:t xml:space="preserve">arge </w:t>
      </w:r>
      <w:r w:rsidR="00982244">
        <w:rPr>
          <w:rFonts w:ascii="Cambria" w:hAnsi="Cambria" w:cs="Times New Roman"/>
        </w:rPr>
        <w:t>phytoplankton</w:t>
      </w:r>
      <w:r w:rsidR="00982244" w:rsidRPr="00AC1395">
        <w:rPr>
          <w:rFonts w:ascii="Cambria" w:hAnsi="Cambria" w:cs="Times New Roman"/>
        </w:rPr>
        <w:t xml:space="preserve"> </w:t>
      </w:r>
      <w:r w:rsidR="00350556" w:rsidRPr="00AC1395">
        <w:rPr>
          <w:rFonts w:ascii="Cambria" w:hAnsi="Cambria" w:cs="Times New Roman"/>
        </w:rPr>
        <w:t>bloom</w:t>
      </w:r>
      <w:r w:rsidR="00E37773">
        <w:rPr>
          <w:rFonts w:ascii="Cambria" w:hAnsi="Cambria" w:cs="Times New Roman"/>
        </w:rPr>
        <w:t>s</w:t>
      </w:r>
      <w:r w:rsidR="00350556" w:rsidRPr="00AC1395">
        <w:rPr>
          <w:rFonts w:ascii="Cambria" w:hAnsi="Cambria" w:cs="Times New Roman"/>
        </w:rPr>
        <w:t xml:space="preserve"> have become an annual event for large freshwater systems </w:t>
      </w:r>
      <w:r w:rsidR="007413E2">
        <w:rPr>
          <w:rFonts w:ascii="Cambria" w:hAnsi="Cambria" w:cs="Times New Roman"/>
        </w:rPr>
        <w:t xml:space="preserve">around the world, </w:t>
      </w:r>
      <w:r w:rsidR="00350556" w:rsidRPr="00AC1395">
        <w:rPr>
          <w:rFonts w:ascii="Cambria" w:hAnsi="Cambria" w:cs="Times New Roman"/>
        </w:rPr>
        <w:t xml:space="preserve">such as Lake Erie and China’s Lake Tai (or </w:t>
      </w:r>
      <w:r w:rsidR="00350556" w:rsidRPr="00AC1395">
        <w:rPr>
          <w:rFonts w:ascii="Cambria" w:hAnsi="Cambria" w:cs="Times New Roman"/>
          <w:i/>
        </w:rPr>
        <w:t>Taihu</w:t>
      </w:r>
      <w:r w:rsidR="00350556" w:rsidRPr="00AC1395">
        <w:rPr>
          <w:rFonts w:ascii="Cambria" w:hAnsi="Cambria" w:cs="Times New Roman"/>
        </w:rPr>
        <w:t>)</w:t>
      </w:r>
      <w:r w:rsidR="00350556">
        <w:rPr>
          <w:rFonts w:ascii="Cambria" w:hAnsi="Cambria" w:cs="Times New Roman"/>
        </w:rPr>
        <w:t xml:space="preserve"> </w:t>
      </w:r>
      <w:r w:rsidR="00350556">
        <w:rPr>
          <w:rFonts w:ascii="Cambria" w:hAnsi="Cambria" w:cs="Times New Roman"/>
        </w:rPr>
        <w:fldChar w:fldCharType="begin">
          <w:fldData xml:space="preserve">PEVuZE5vdGU+PENpdGU+PEF1dGhvcj5RaW48L0F1dGhvcj48WWVhcj4yMDEwPC9ZZWFyPjxSZWNO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</w:fldData>
        </w:fldChar>
      </w:r>
      <w:r w:rsidR="00E37773">
        <w:rPr>
          <w:rFonts w:ascii="Cambria" w:hAnsi="Cambria" w:cs="Times New Roman"/>
        </w:rPr>
        <w:instrText xml:space="preserve"> ADDIN EN.CITE </w:instrText>
      </w:r>
      <w:r w:rsidR="00E37773">
        <w:rPr>
          <w:rFonts w:ascii="Cambria" w:hAnsi="Cambria" w:cs="Times New Roman"/>
        </w:rPr>
        <w:fldChar w:fldCharType="begin">
          <w:fldData xml:space="preserve">PEVuZE5vdGU+PENpdGU+PEF1dGhvcj5RaW48L0F1dGhvcj48WWVhcj4yMDEwPC9ZZWFyPjxSZWNO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</w:fldData>
        </w:fldChar>
      </w:r>
      <w:r w:rsidR="00E37773">
        <w:rPr>
          <w:rFonts w:ascii="Cambria" w:hAnsi="Cambria" w:cs="Times New Roman"/>
        </w:rPr>
        <w:instrText xml:space="preserve"> ADDIN EN.CITE.DATA </w:instrText>
      </w:r>
      <w:r w:rsidR="00E37773">
        <w:rPr>
          <w:rFonts w:ascii="Cambria" w:hAnsi="Cambria" w:cs="Times New Roman"/>
        </w:rPr>
      </w:r>
      <w:r w:rsidR="00E37773">
        <w:rPr>
          <w:rFonts w:ascii="Cambria" w:hAnsi="Cambria" w:cs="Times New Roman"/>
        </w:rPr>
        <w:fldChar w:fldCharType="end"/>
      </w:r>
      <w:r w:rsidR="00350556">
        <w:rPr>
          <w:rFonts w:ascii="Cambria" w:hAnsi="Cambria" w:cs="Times New Roman"/>
        </w:rPr>
      </w:r>
      <w:r w:rsidR="00350556">
        <w:rPr>
          <w:rFonts w:ascii="Cambria" w:hAnsi="Cambria" w:cs="Times New Roman"/>
        </w:rPr>
        <w:fldChar w:fldCharType="separate"/>
      </w:r>
      <w:r w:rsidR="00E37773">
        <w:rPr>
          <w:rFonts w:ascii="Cambria" w:hAnsi="Cambria" w:cs="Times New Roman"/>
          <w:noProof/>
        </w:rPr>
        <w:t>(</w:t>
      </w:r>
      <w:hyperlink w:anchor="_ENREF_38" w:tooltip="Rinta-Kanto, 2009 #23" w:history="1">
        <w:r w:rsidR="00A07C5B">
          <w:rPr>
            <w:rFonts w:ascii="Cambria" w:hAnsi="Cambria" w:cs="Times New Roman"/>
            <w:noProof/>
          </w:rPr>
          <w:t>Rinta-Kanto</w:t>
        </w:r>
        <w:r w:rsidR="00A07C5B" w:rsidRPr="00E37773">
          <w:rPr>
            <w:rFonts w:ascii="Cambria" w:hAnsi="Cambria" w:cs="Times New Roman"/>
            <w:i/>
            <w:noProof/>
          </w:rPr>
          <w:t xml:space="preserve"> et al.</w:t>
        </w:r>
        <w:r w:rsidR="00A07C5B">
          <w:rPr>
            <w:rFonts w:ascii="Cambria" w:hAnsi="Cambria" w:cs="Times New Roman"/>
            <w:noProof/>
          </w:rPr>
          <w:t xml:space="preserve"> 2009</w:t>
        </w:r>
      </w:hyperlink>
      <w:r w:rsidR="00E37773">
        <w:rPr>
          <w:rFonts w:ascii="Cambria" w:hAnsi="Cambria" w:cs="Times New Roman"/>
          <w:noProof/>
        </w:rPr>
        <w:t xml:space="preserve">, </w:t>
      </w:r>
      <w:hyperlink w:anchor="_ENREF_36" w:tooltip="Qin, 2010 #29" w:history="1">
        <w:r w:rsidR="00A07C5B">
          <w:rPr>
            <w:rFonts w:ascii="Cambria" w:hAnsi="Cambria" w:cs="Times New Roman"/>
            <w:noProof/>
          </w:rPr>
          <w:t>Qin</w:t>
        </w:r>
        <w:r w:rsidR="00A07C5B" w:rsidRPr="00E37773">
          <w:rPr>
            <w:rFonts w:ascii="Cambria" w:hAnsi="Cambria" w:cs="Times New Roman"/>
            <w:i/>
            <w:noProof/>
          </w:rPr>
          <w:t xml:space="preserve"> et al.</w:t>
        </w:r>
        <w:r w:rsidR="00A07C5B">
          <w:rPr>
            <w:rFonts w:ascii="Cambria" w:hAnsi="Cambria" w:cs="Times New Roman"/>
            <w:noProof/>
          </w:rPr>
          <w:t xml:space="preserve"> 2010</w:t>
        </w:r>
      </w:hyperlink>
      <w:r w:rsidR="00E37773">
        <w:rPr>
          <w:rFonts w:ascii="Cambria" w:hAnsi="Cambria" w:cs="Times New Roman"/>
          <w:noProof/>
        </w:rPr>
        <w:t xml:space="preserve">, </w:t>
      </w:r>
      <w:hyperlink w:anchor="_ENREF_49" w:tooltip="Steffen, 2014 #75" w:history="1">
        <w:r w:rsidR="00A07C5B">
          <w:rPr>
            <w:rFonts w:ascii="Cambria" w:hAnsi="Cambria" w:cs="Times New Roman"/>
            <w:noProof/>
          </w:rPr>
          <w:t>Steffen</w:t>
        </w:r>
        <w:r w:rsidR="00A07C5B" w:rsidRPr="00E37773">
          <w:rPr>
            <w:rFonts w:ascii="Cambria" w:hAnsi="Cambria" w:cs="Times New Roman"/>
            <w:i/>
            <w:noProof/>
          </w:rPr>
          <w:t xml:space="preserve"> et al.</w:t>
        </w:r>
        <w:r w:rsidR="00A07C5B">
          <w:rPr>
            <w:rFonts w:ascii="Cambria" w:hAnsi="Cambria" w:cs="Times New Roman"/>
            <w:noProof/>
          </w:rPr>
          <w:t xml:space="preserve"> 2014</w:t>
        </w:r>
      </w:hyperlink>
      <w:r w:rsidR="00E37773">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 xml:space="preserve">. </w:t>
      </w:r>
      <w:r w:rsidR="007413E2">
        <w:rPr>
          <w:rFonts w:ascii="Cambria" w:hAnsi="Cambria" w:cs="Times New Roman"/>
        </w:rPr>
        <w:t>The p</w:t>
      </w:r>
      <w:r w:rsidR="00124628">
        <w:rPr>
          <w:rFonts w:ascii="Cambria" w:hAnsi="Cambria" w:cs="Times New Roman"/>
        </w:rPr>
        <w:t xml:space="preserve">hytoplankton communities </w:t>
      </w:r>
      <w:r w:rsidR="007413E2">
        <w:rPr>
          <w:rFonts w:ascii="Cambria" w:hAnsi="Cambria" w:cs="Times New Roman"/>
        </w:rPr>
        <w:t xml:space="preserve">within these </w:t>
      </w:r>
      <w:r w:rsidR="00317E40">
        <w:rPr>
          <w:rFonts w:ascii="Cambria" w:hAnsi="Cambria" w:cs="Times New Roman"/>
        </w:rPr>
        <w:t>bloom</w:t>
      </w:r>
      <w:r w:rsidR="007413E2">
        <w:rPr>
          <w:rFonts w:ascii="Cambria" w:hAnsi="Cambria" w:cs="Times New Roman"/>
        </w:rPr>
        <w:t>s</w:t>
      </w:r>
      <w:r w:rsidR="00317E40">
        <w:rPr>
          <w:rFonts w:ascii="Cambria" w:hAnsi="Cambria" w:cs="Times New Roman"/>
        </w:rPr>
        <w:t xml:space="preserve"> </w:t>
      </w:r>
      <w:r w:rsidR="00124628">
        <w:rPr>
          <w:rFonts w:ascii="Cambria" w:hAnsi="Cambria" w:cs="Times New Roman"/>
        </w:rPr>
        <w:t xml:space="preserve">consist of diverse phototrophic members of the plankton community, and include members such as diatoms, eukaryotic microalgae, and cyanobacteria </w:t>
      </w:r>
      <w:r w:rsidR="00124628">
        <w:rPr>
          <w:rFonts w:ascii="Cambria" w:hAnsi="Cambria" w:cs="Times New Roman"/>
        </w:rPr>
        <w:fldChar w:fldCharType="begin"/>
      </w:r>
      <w:r w:rsidR="00124628">
        <w:rPr>
          <w:rFonts w:ascii="Cambria"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124628">
        <w:rPr>
          <w:rFonts w:ascii="Cambria" w:hAnsi="Cambria" w:cs="Times New Roman"/>
        </w:rPr>
        <w:fldChar w:fldCharType="separate"/>
      </w:r>
      <w:r w:rsidR="00124628">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124628">
        <w:rPr>
          <w:rFonts w:ascii="Cambria" w:hAnsi="Cambria" w:cs="Times New Roman"/>
          <w:noProof/>
        </w:rPr>
        <w:t>)</w:t>
      </w:r>
      <w:r w:rsidR="00124628">
        <w:rPr>
          <w:rFonts w:ascii="Cambria" w:hAnsi="Cambria" w:cs="Times New Roman"/>
        </w:rPr>
        <w:fldChar w:fldCharType="end"/>
      </w:r>
      <w:r w:rsidR="00124628">
        <w:rPr>
          <w:rFonts w:ascii="Cambria" w:hAnsi="Cambria" w:cs="Times New Roman"/>
        </w:rPr>
        <w:t xml:space="preserve">. </w:t>
      </w:r>
      <w:r w:rsidR="00317E40">
        <w:rPr>
          <w:rFonts w:ascii="Cambria" w:hAnsi="Cambria" w:cs="Times New Roman"/>
        </w:rPr>
        <w:t>L</w:t>
      </w:r>
      <w:r w:rsidR="00350556" w:rsidRPr="00AC1395">
        <w:rPr>
          <w:rFonts w:ascii="Cambria" w:hAnsi="Cambria" w:cs="Times New Roman"/>
        </w:rPr>
        <w:t xml:space="preserve">arge </w:t>
      </w:r>
      <w:r w:rsidR="00350556">
        <w:rPr>
          <w:rFonts w:ascii="Cambria" w:hAnsi="Cambria" w:cs="Times New Roman"/>
        </w:rPr>
        <w:t>phytoplankton</w:t>
      </w:r>
      <w:r w:rsidR="00317E40">
        <w:rPr>
          <w:rFonts w:ascii="Cambria" w:hAnsi="Cambria" w:cs="Times New Roman"/>
        </w:rPr>
        <w:t xml:space="preserve"> blooms</w:t>
      </w:r>
      <w:r w:rsidR="00350556" w:rsidRPr="00AC1395">
        <w:rPr>
          <w:rFonts w:ascii="Cambria" w:hAnsi="Cambria" w:cs="Times New Roman"/>
        </w:rPr>
        <w:t xml:space="preserve"> are often referred to as harmful algal blooms (HABs)</w:t>
      </w:r>
      <w:r w:rsidR="00350556">
        <w:rPr>
          <w:rFonts w:ascii="Cambria" w:hAnsi="Cambria" w:cs="Times New Roman"/>
        </w:rPr>
        <w:t xml:space="preserve">, </w:t>
      </w:r>
      <w:r w:rsidR="00317E40">
        <w:rPr>
          <w:rFonts w:ascii="Cambria" w:hAnsi="Cambria" w:cs="Times New Roman"/>
        </w:rPr>
        <w:t>because they have a</w:t>
      </w:r>
      <w:r w:rsidR="00350556">
        <w:rPr>
          <w:rFonts w:ascii="Cambria" w:hAnsi="Cambria" w:cs="Times New Roman"/>
        </w:rPr>
        <w:t xml:space="preserve"> negative impact on human activities </w:t>
      </w:r>
      <w:r w:rsidR="009B0D9D">
        <w:rPr>
          <w:rFonts w:ascii="Cambria" w:hAnsi="Cambria" w:cs="Times New Roman"/>
        </w:rPr>
        <w:t xml:space="preserve">or the environment </w:t>
      </w:r>
      <w:r w:rsidR="00350556">
        <w:rPr>
          <w:rFonts w:ascii="Cambria" w:hAnsi="Cambria" w:cs="Times New Roman"/>
        </w:rPr>
        <w:fldChar w:fldCharType="begin"/>
      </w:r>
      <w:r w:rsidR="00E37773">
        <w:rPr>
          <w:rFonts w:ascii="Cambria" w:hAnsi="Cambria" w:cs="Times New Roman"/>
        </w:rPr>
        <w:instrText xml:space="preserve"> ADDIN EN.CITE &lt;EndNote&gt;&lt;Cite&gt;&lt;Author&gt;Zingone&lt;/Author&gt;&lt;Year&gt;2000&lt;/Year&gt;&lt;RecNum&gt;63&lt;/RecNum&gt;&lt;DisplayText&gt;(Zingone&lt;style face="italic"&gt; et al.&lt;/style&gt; 2000)&lt;/DisplayText&gt;&lt;record&gt;&lt;rec-number&gt;63&lt;/rec-number&gt;&lt;foreign-keys&gt;&lt;key app="EN" db-id="v5re9wvrnfd5rrezxthvr9wnfpsz0erpte2s"&gt;63&lt;/key&gt;&lt;/foreign-keys&gt;&lt;ref-type name="Journal Article"&gt;17&lt;/ref-type&gt;&lt;contributors&gt;&lt;authors&gt;&lt;author&gt;Zingone, A.&lt;/author&gt;&lt;author&gt;Enevoldsen, H. O.&lt;/author&gt;&lt;/authors&gt;&lt;/contributors&gt;&lt;titles&gt;&lt;title&gt;The diversity of harmful algal blooms: a challenge for science and management&lt;/title&gt;&lt;secondary-title&gt;Ocean &amp;amp; Coastal Management&lt;/secondary-title&gt;&lt;short-title&gt;The diversity of harmful algal blooms: a challenge for science and management&lt;/short-title&gt;&lt;/titles&gt;&lt;periodical&gt;&lt;full-title&gt;Ocean &amp;amp; Coastal Management&lt;/full-title&gt;&lt;/periodical&gt;&lt;pages&gt;725-748&lt;/pages&gt;&lt;volume&gt;43&lt;/volume&gt;&lt;number&gt;8-9&lt;/number&gt;&lt;dates&gt;&lt;year&gt;2000&lt;/year&gt;&lt;/dates&gt;&lt;isbn&gt;0964-5691&lt;/isbn&gt;&lt;accession-num&gt;WOS:000089484400006&lt;/accession-num&gt;&lt;urls&gt;&lt;related-urls&gt;&lt;url&gt;&amp;lt;Go to ISI&amp;gt;://WOS:000089484400006&lt;/url&gt;&lt;/related-urls&gt;&lt;/urls&gt;&lt;electronic-resource-num&gt;10.1016/s0964-5691(00)00056-9&lt;/electronic-resource-num&gt;&lt;/record&gt;&lt;/Cite&gt;&lt;/EndNote&gt;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59" w:tooltip="Zingone, 2000 #63" w:history="1">
        <w:r w:rsidR="00A07C5B">
          <w:rPr>
            <w:rFonts w:ascii="Cambria" w:hAnsi="Cambria" w:cs="Times New Roman"/>
            <w:noProof/>
          </w:rPr>
          <w:t>Zingone</w:t>
        </w:r>
        <w:r w:rsidR="00A07C5B" w:rsidRPr="00E37773">
          <w:rPr>
            <w:rFonts w:ascii="Cambria" w:hAnsi="Cambria" w:cs="Times New Roman"/>
            <w:i/>
            <w:noProof/>
          </w:rPr>
          <w:t xml:space="preserve"> et al.</w:t>
        </w:r>
        <w:r w:rsidR="00A07C5B">
          <w:rPr>
            <w:rFonts w:ascii="Cambria" w:hAnsi="Cambria" w:cs="Times New Roman"/>
            <w:noProof/>
          </w:rPr>
          <w:t xml:space="preserve"> 2000</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w:t>
      </w:r>
      <w:r w:rsidR="00350556" w:rsidRPr="00AC1395">
        <w:rPr>
          <w:rFonts w:ascii="Cambria" w:hAnsi="Cambria" w:cs="Times New Roman"/>
        </w:rPr>
        <w:t xml:space="preserve"> The “harmful” aspects of these blooms can include oxygen </w:t>
      </w:r>
      <w:r w:rsidR="00350556" w:rsidRPr="00AC1395">
        <w:rPr>
          <w:rFonts w:ascii="Cambria" w:hAnsi="Cambria" w:cs="Times New Roman"/>
        </w:rPr>
        <w:lastRenderedPageBreak/>
        <w:t>depletion (hypoxia and anoxia), deterioration of water quality and clarity, and</w:t>
      </w:r>
      <w:r w:rsidR="00982244">
        <w:rPr>
          <w:rFonts w:ascii="Cambria" w:hAnsi="Cambria" w:cs="Times New Roman"/>
        </w:rPr>
        <w:t>/or the</w:t>
      </w:r>
      <w:r w:rsidR="00350556" w:rsidRPr="00AC1395">
        <w:rPr>
          <w:rFonts w:ascii="Cambria" w:hAnsi="Cambria" w:cs="Times New Roman"/>
        </w:rPr>
        <w:t xml:space="preserve"> production of toxic metabolites, such as microcystin </w:t>
      </w:r>
      <w:r w:rsidR="00350556">
        <w:rPr>
          <w:rFonts w:ascii="Cambria" w:hAnsi="Cambria" w:cs="Times New Roman"/>
        </w:rPr>
        <w:fldChar w:fldCharType="begin"/>
      </w:r>
      <w:r w:rsidR="00E37773">
        <w:rPr>
          <w:rFonts w:ascii="Cambria" w:hAnsi="Cambria" w:cs="Times New Roman"/>
        </w:rPr>
        <w:instrText xml:space="preserve"> ADDIN EN.CITE &lt;EndNote&gt;&lt;Cite&gt;&lt;Author&gt;Paerl&lt;/Author&gt;&lt;Year&gt;2013&lt;/Year&gt;&lt;RecNum&gt;21&lt;/RecNum&gt;&lt;DisplayText&gt;(Paerl&lt;style face="italic"&gt; et al.&lt;/style&gt; 2013)&lt;/DisplayText&gt;&lt;record&gt;&lt;rec-number&gt;21&lt;/rec-number&gt;&lt;foreign-keys&gt;&lt;key app="EN" db-id="v5re9wvrnfd5rrezxthvr9wnfpsz0erpte2s"&gt;21&lt;/key&gt;&lt;/foreign-keys&gt;&lt;ref-type name="Journal Article"&gt;17&lt;/ref-type&gt;&lt;contributors&gt;&lt;authors&gt;&lt;author&gt;Paerl, H. W.&lt;/author&gt;&lt;author&gt;Otten, T. G.&lt;/author&gt;&lt;/authors&gt;&lt;/contributors&gt;&lt;titles&gt;&lt;title&gt;Harmful Cyanobacterial Blooms: Causes, Consequences, and Controls&lt;/title&gt;&lt;secondary-title&gt;Microbial Ecology&lt;/secondary-title&gt;&lt;short-title&gt;Harmful Cyanobacterial Blooms: Causes, Consequences, and Controls&lt;/short-title&gt;&lt;/titles&gt;&lt;periodical&gt;&lt;full-title&gt;Microbial Ecology&lt;/full-title&gt;&lt;/periodical&gt;&lt;pages&gt;995-1010&lt;/pages&gt;&lt;volume&gt;65&lt;/volume&gt;&lt;number&gt;4&lt;/number&gt;&lt;dates&gt;&lt;year&gt;2013&lt;/year&gt;&lt;pub-dates&gt;&lt;date&gt;May&lt;/date&gt;&lt;/pub-dates&gt;&lt;/dates&gt;&lt;isbn&gt;0095-3628&lt;/isbn&gt;&lt;accession-num&gt;WOS:000318183800023&lt;/accession-num&gt;&lt;urls&gt;&lt;related-urls&gt;&lt;url&gt;&amp;lt;Go to ISI&amp;gt;://WOS:000318183800023&lt;/url&gt;&lt;/related-urls&gt;&lt;/urls&gt;&lt;electronic-resource-num&gt;10.1007/s00248-012-0159-y&lt;/electronic-resource-num&gt;&lt;/record&gt;&lt;/Cite&gt;&lt;/EndNote&gt;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34" w:tooltip="Paerl, 2013 #21" w:history="1">
        <w:r w:rsidR="00A07C5B">
          <w:rPr>
            <w:rFonts w:ascii="Cambria" w:hAnsi="Cambria" w:cs="Times New Roman"/>
            <w:noProof/>
          </w:rPr>
          <w:t>Paerl</w:t>
        </w:r>
        <w:r w:rsidR="00A07C5B" w:rsidRPr="00E37773">
          <w:rPr>
            <w:rFonts w:ascii="Cambria" w:hAnsi="Cambria" w:cs="Times New Roman"/>
            <w:i/>
            <w:noProof/>
          </w:rPr>
          <w:t xml:space="preserve"> et al.</w:t>
        </w:r>
        <w:r w:rsidR="00A07C5B">
          <w:rPr>
            <w:rFonts w:ascii="Cambria" w:hAnsi="Cambria" w:cs="Times New Roman"/>
            <w:noProof/>
          </w:rPr>
          <w:t xml:space="preserve"> 2013</w:t>
        </w:r>
      </w:hyperlink>
      <w:r w:rsidR="00E37773">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 xml:space="preserve">. </w:t>
      </w:r>
    </w:p>
    <w:p w14:paraId="69F87F84" w14:textId="47E73A57" w:rsidR="00350556" w:rsidRDefault="0002028C" w:rsidP="00F90F75">
      <w:pPr>
        <w:spacing w:line="480" w:lineRule="auto"/>
        <w:rPr>
          <w:rFonts w:ascii="Cambria" w:hAnsi="Cambria" w:cs="Times New Roman"/>
        </w:rPr>
      </w:pPr>
      <w:r>
        <w:rPr>
          <w:rFonts w:ascii="Cambria" w:hAnsi="Cambria" w:cs="Times New Roman"/>
        </w:rPr>
        <w:tab/>
      </w:r>
      <w:r w:rsidR="005E4BAA">
        <w:rPr>
          <w:rFonts w:ascii="Cambria" w:hAnsi="Cambria" w:cs="Times New Roman"/>
        </w:rPr>
        <w:t xml:space="preserve">Bloom-forming cyanobacteria </w:t>
      </w:r>
      <w:r w:rsidR="00317E40">
        <w:rPr>
          <w:rFonts w:ascii="Cambria" w:hAnsi="Cambria" w:cs="Times New Roman"/>
        </w:rPr>
        <w:t>tend to</w:t>
      </w:r>
      <w:r w:rsidR="005E4BAA">
        <w:rPr>
          <w:rFonts w:ascii="Cambria" w:hAnsi="Cambria" w:cs="Times New Roman"/>
        </w:rPr>
        <w:t xml:space="preserve"> dominate freshwater systems because </w:t>
      </w:r>
      <w:r w:rsidR="00A60A0E">
        <w:rPr>
          <w:rFonts w:ascii="Cambria" w:hAnsi="Cambria" w:cs="Times New Roman"/>
        </w:rPr>
        <w:t>of physiological</w:t>
      </w:r>
      <w:r w:rsidR="005E4BAA">
        <w:rPr>
          <w:rFonts w:ascii="Cambria" w:hAnsi="Cambria" w:cs="Times New Roman"/>
        </w:rPr>
        <w:t xml:space="preserve"> advantages, such as the ability to fix atmospheric nitrogen, regulate buoyance within the water column and the ability to form colonies and filaments </w:t>
      </w:r>
      <w:r w:rsidR="005E4BAA">
        <w:rPr>
          <w:rFonts w:ascii="Cambria" w:hAnsi="Cambria" w:cs="Times New Roman"/>
        </w:rPr>
        <w:fldChar w:fldCharType="begin"/>
      </w:r>
      <w:r w:rsidR="00E25205">
        <w:rPr>
          <w:rFonts w:ascii="Cambria" w:hAnsi="Cambria" w:cs="Times New Roman"/>
        </w:rPr>
        <w:instrText xml:space="preserve"> ADDIN EN.CITE &lt;EndNote&gt;&lt;Cite&gt;&lt;Author&gt;Oliver&lt;/Author&gt;&lt;Year&gt;2012&lt;/Year&gt;&lt;RecNum&gt;66&lt;/RecNum&gt;&lt;DisplayText&gt;(Oliver&lt;style face="italic"&gt; et al.&lt;/style&gt; 2012, Paerl&lt;style face="italic"&gt; et al.&lt;/style&gt; 2013)&lt;/DisplayText&gt;&lt;record&gt;&lt;rec-number&gt;66&lt;/rec-number&gt;&lt;foreign-keys&gt;&lt;key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Science&lt;/publisher&gt;&lt;urls&gt;&lt;/urls&gt;&lt;/record&gt;&lt;/Cite&gt;&lt;Cite&gt;&lt;Author&gt;Paerl&lt;/Author&gt;&lt;Year&gt;2013&lt;/Year&gt;&lt;RecNum&gt;21&lt;/RecNum&gt;&lt;record&gt;&lt;rec-number&gt;21&lt;/rec-number&gt;&lt;foreign-keys&gt;&lt;key app="EN" db-id="v5re9wvrnfd5rrezxthvr9wnfpsz0erpte2s"&gt;21&lt;/key&gt;&lt;/foreign-keys&gt;&lt;ref-type name="Journal Article"&gt;17&lt;/ref-type&gt;&lt;contributors&gt;&lt;authors&gt;&lt;author&gt;Paerl, H. W.&lt;/author&gt;&lt;author&gt;Otten, T. G.&lt;/author&gt;&lt;/authors&gt;&lt;/contributors&gt;&lt;titles&gt;&lt;title&gt;Harmful Cyanobacterial Blooms: Causes, Consequences, and Controls&lt;/title&gt;&lt;secondary-title&gt;Microbial Ecology&lt;/secondary-title&gt;&lt;short-title&gt;Harmful Cyanobacterial Blooms: Causes, Consequences, and Controls&lt;/short-title&gt;&lt;/titles&gt;&lt;periodical&gt;&lt;full-title&gt;Microbial Ecology&lt;/full-title&gt;&lt;/periodical&gt;&lt;pages&gt;995-1010&lt;/pages&gt;&lt;volume&gt;65&lt;/volume&gt;&lt;number&gt;4&lt;/number&gt;&lt;dates&gt;&lt;year&gt;2013&lt;/year&gt;&lt;pub-dates&gt;&lt;date&gt;May&lt;/date&gt;&lt;/pub-dates&gt;&lt;/dates&gt;&lt;isbn&gt;0095-3628&lt;/isbn&gt;&lt;accession-num&gt;WOS:000318183800023&lt;/accession-num&gt;&lt;urls&gt;&lt;related-urls&gt;&lt;url&gt;&amp;lt;Go to ISI&amp;gt;://WOS:000318183800023&lt;/url&gt;&lt;/related-urls&gt;&lt;/urls&gt;&lt;electronic-resource-num&gt;10.1007/s00248-012-0159-y&lt;/electronic-resource-num&gt;&lt;/record&gt;&lt;/Cite&gt;&lt;/EndNote&gt;</w:instrText>
      </w:r>
      <w:r w:rsidR="005E4BAA">
        <w:rPr>
          <w:rFonts w:ascii="Cambria" w:hAnsi="Cambria" w:cs="Times New Roman"/>
        </w:rPr>
        <w:fldChar w:fldCharType="separate"/>
      </w:r>
      <w:r w:rsidR="00E25205">
        <w:rPr>
          <w:rFonts w:ascii="Cambria" w:hAnsi="Cambria" w:cs="Times New Roman"/>
          <w:noProof/>
        </w:rPr>
        <w:t>(</w:t>
      </w:r>
      <w:hyperlink w:anchor="_ENREF_31" w:tooltip="Oliver, 2012 #66" w:history="1">
        <w:r w:rsidR="00A07C5B">
          <w:rPr>
            <w:rFonts w:ascii="Cambria" w:hAnsi="Cambria" w:cs="Times New Roman"/>
            <w:noProof/>
          </w:rPr>
          <w:t>Oliver</w:t>
        </w:r>
        <w:r w:rsidR="00A07C5B" w:rsidRPr="00E25205">
          <w:rPr>
            <w:rFonts w:ascii="Cambria" w:hAnsi="Cambria" w:cs="Times New Roman"/>
            <w:i/>
            <w:noProof/>
          </w:rPr>
          <w:t xml:space="preserve"> et al.</w:t>
        </w:r>
        <w:r w:rsidR="00A07C5B">
          <w:rPr>
            <w:rFonts w:ascii="Cambria" w:hAnsi="Cambria" w:cs="Times New Roman"/>
            <w:noProof/>
          </w:rPr>
          <w:t xml:space="preserve"> 2012</w:t>
        </w:r>
      </w:hyperlink>
      <w:r w:rsidR="00E25205">
        <w:rPr>
          <w:rFonts w:ascii="Cambria" w:hAnsi="Cambria" w:cs="Times New Roman"/>
          <w:noProof/>
        </w:rPr>
        <w:t xml:space="preserve">, </w:t>
      </w:r>
      <w:hyperlink w:anchor="_ENREF_34" w:tooltip="Paerl, 2013 #21" w:history="1">
        <w:r w:rsidR="00A07C5B">
          <w:rPr>
            <w:rFonts w:ascii="Cambria" w:hAnsi="Cambria" w:cs="Times New Roman"/>
            <w:noProof/>
          </w:rPr>
          <w:t>Paerl</w:t>
        </w:r>
        <w:r w:rsidR="00A07C5B" w:rsidRPr="00E25205">
          <w:rPr>
            <w:rFonts w:ascii="Cambria" w:hAnsi="Cambria" w:cs="Times New Roman"/>
            <w:i/>
            <w:noProof/>
          </w:rPr>
          <w:t xml:space="preserve"> et al.</w:t>
        </w:r>
        <w:r w:rsidR="00A07C5B">
          <w:rPr>
            <w:rFonts w:ascii="Cambria" w:hAnsi="Cambria" w:cs="Times New Roman"/>
            <w:noProof/>
          </w:rPr>
          <w:t xml:space="preserve"> 2013</w:t>
        </w:r>
      </w:hyperlink>
      <w:r w:rsidR="00E25205">
        <w:rPr>
          <w:rFonts w:ascii="Cambria" w:hAnsi="Cambria" w:cs="Times New Roman"/>
          <w:noProof/>
        </w:rPr>
        <w:t>)</w:t>
      </w:r>
      <w:r w:rsidR="005E4BAA">
        <w:rPr>
          <w:rFonts w:ascii="Cambria" w:hAnsi="Cambria" w:cs="Times New Roman"/>
        </w:rPr>
        <w:fldChar w:fldCharType="end"/>
      </w:r>
      <w:r w:rsidR="005E4BAA">
        <w:rPr>
          <w:rFonts w:ascii="Cambria" w:hAnsi="Cambria" w:cs="Times New Roman"/>
        </w:rPr>
        <w:t xml:space="preserve">. These physiological </w:t>
      </w:r>
      <w:r w:rsidR="00317E40">
        <w:rPr>
          <w:rFonts w:ascii="Cambria" w:hAnsi="Cambria" w:cs="Times New Roman"/>
        </w:rPr>
        <w:t xml:space="preserve">traits </w:t>
      </w:r>
      <w:r w:rsidR="005E4BAA">
        <w:rPr>
          <w:rFonts w:ascii="Cambria" w:hAnsi="Cambria" w:cs="Times New Roman"/>
        </w:rPr>
        <w:t>have allowed some cyanobacterial species to outcompete native phytoplankton species in aquatic system</w:t>
      </w:r>
      <w:r w:rsidR="00E25205">
        <w:rPr>
          <w:rFonts w:ascii="Cambria" w:hAnsi="Cambria" w:cs="Times New Roman"/>
        </w:rPr>
        <w:t xml:space="preserve"> </w:t>
      </w:r>
      <w:r w:rsidR="00E25205">
        <w:rPr>
          <w:rFonts w:ascii="Cambria" w:hAnsi="Cambria" w:cs="Times New Roman"/>
        </w:rPr>
        <w:fldChar w:fldCharType="begin"/>
      </w:r>
      <w:r w:rsidR="00E25205">
        <w:rPr>
          <w:rFonts w:ascii="Cambria" w:hAnsi="Cambria" w:cs="Times New Roman"/>
        </w:rPr>
        <w:instrText xml:space="preserve"> ADDIN EN.CITE &lt;EndNote&gt;&lt;Cite&gt;&lt;Author&gt;Boyer&lt;/Author&gt;&lt;Year&gt;2006&lt;/Year&gt;&lt;RecNum&gt;46&lt;/RecNum&gt;&lt;DisplayText&gt;(Boyer 2006)&lt;/DisplayText&gt;&lt;record&gt;&lt;rec-number&gt;46&lt;/rec-number&gt;&lt;foreign-keys&gt;&lt;key app="EN" db-id="v5re9wvrnfd5rrezxthvr9wnfpsz0erpte2s"&gt;46&lt;/key&gt;&lt;/foreign-keys&gt;&lt;ref-type name="Journal Article"&gt;17&lt;/ref-type&gt;&lt;contributors&gt;&lt;authors&gt;&lt;author&gt;Boyer, G. L.&lt;/author&gt;&lt;/authors&gt;&lt;/contributors&gt;&lt;titles&gt;&lt;title&gt;Monitoring Harmful Algal Blooms&lt;/title&gt;&lt;secondary-title&gt;Great Lakes Research Review&lt;/secondary-title&gt;&lt;/titles&gt;&lt;periodical&gt;&lt;full-title&gt;Great Lakes Research Review&lt;/full-title&gt;&lt;/periodical&gt;&lt;pages&gt;1-7&lt;/pages&gt;&lt;volume&gt;7&lt;/volume&gt;&lt;number&gt;1&lt;/number&gt;&lt;dates&gt;&lt;year&gt;2006&lt;/year&gt;&lt;/dates&gt;&lt;urls&gt;&lt;/urls&gt;&lt;/record&gt;&lt;/Cite&gt;&lt;/EndNote&gt;</w:instrText>
      </w:r>
      <w:r w:rsidR="00E25205">
        <w:rPr>
          <w:rFonts w:ascii="Cambria" w:hAnsi="Cambria" w:cs="Times New Roman"/>
        </w:rPr>
        <w:fldChar w:fldCharType="separate"/>
      </w:r>
      <w:r w:rsidR="00E25205">
        <w:rPr>
          <w:rFonts w:ascii="Cambria" w:hAnsi="Cambria" w:cs="Times New Roman"/>
          <w:noProof/>
        </w:rPr>
        <w:t>(</w:t>
      </w:r>
      <w:hyperlink w:anchor="_ENREF_3" w:tooltip="Boyer, 2006 #46" w:history="1">
        <w:r w:rsidR="00A07C5B">
          <w:rPr>
            <w:rFonts w:ascii="Cambria" w:hAnsi="Cambria" w:cs="Times New Roman"/>
            <w:noProof/>
          </w:rPr>
          <w:t>Boyer 2006</w:t>
        </w:r>
      </w:hyperlink>
      <w:r w:rsidR="00E25205">
        <w:rPr>
          <w:rFonts w:ascii="Cambria" w:hAnsi="Cambria" w:cs="Times New Roman"/>
          <w:noProof/>
        </w:rPr>
        <w:t>)</w:t>
      </w:r>
      <w:r w:rsidR="00E25205">
        <w:rPr>
          <w:rFonts w:ascii="Cambria" w:hAnsi="Cambria" w:cs="Times New Roman"/>
        </w:rPr>
        <w:fldChar w:fldCharType="end"/>
      </w:r>
      <w:r w:rsidR="005E4BAA">
        <w:rPr>
          <w:rFonts w:ascii="Cambria" w:hAnsi="Cambria" w:cs="Times New Roman"/>
        </w:rPr>
        <w:t xml:space="preserve">. The shift in phytoplankton community composition to cyanobacterial dominance can </w:t>
      </w:r>
      <w:r w:rsidR="00E25205">
        <w:rPr>
          <w:rFonts w:ascii="Cambria" w:hAnsi="Cambria" w:cs="Times New Roman"/>
        </w:rPr>
        <w:t xml:space="preserve">alter flow paths of energy and nutrients, thus altering the structure and trophic functionality of aquatic ecosystems </w:t>
      </w:r>
      <w:r w:rsidR="00E25205">
        <w:rPr>
          <w:rFonts w:ascii="Cambria" w:hAnsi="Cambria" w:cs="Times New Roman"/>
        </w:rPr>
        <w:fldChar w:fldCharType="begin"/>
      </w:r>
      <w:r w:rsidR="00E25205">
        <w:rPr>
          <w:rFonts w:ascii="Cambria"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E25205">
        <w:rPr>
          <w:rFonts w:ascii="Cambria" w:hAnsi="Cambria" w:cs="Times New Roman"/>
        </w:rPr>
        <w:fldChar w:fldCharType="separate"/>
      </w:r>
      <w:r w:rsidR="00E25205">
        <w:rPr>
          <w:rFonts w:ascii="Cambria" w:hAnsi="Cambria" w:cs="Times New Roman"/>
          <w:noProof/>
        </w:rPr>
        <w:t>(</w:t>
      </w:r>
      <w:hyperlink w:anchor="_ENREF_31" w:tooltip="Oliver, 2012 #66" w:history="1">
        <w:r w:rsidR="00A07C5B">
          <w:rPr>
            <w:rFonts w:ascii="Cambria" w:hAnsi="Cambria" w:cs="Times New Roman"/>
            <w:noProof/>
          </w:rPr>
          <w:t>Oliver</w:t>
        </w:r>
        <w:r w:rsidR="00A07C5B" w:rsidRPr="00E25205">
          <w:rPr>
            <w:rFonts w:ascii="Cambria" w:hAnsi="Cambria" w:cs="Times New Roman"/>
            <w:i/>
            <w:noProof/>
          </w:rPr>
          <w:t xml:space="preserve"> et al.</w:t>
        </w:r>
        <w:r w:rsidR="00A07C5B">
          <w:rPr>
            <w:rFonts w:ascii="Cambria" w:hAnsi="Cambria" w:cs="Times New Roman"/>
            <w:noProof/>
          </w:rPr>
          <w:t xml:space="preserve"> 2012</w:t>
        </w:r>
      </w:hyperlink>
      <w:r w:rsidR="00E25205">
        <w:rPr>
          <w:rFonts w:ascii="Cambria" w:hAnsi="Cambria" w:cs="Times New Roman"/>
          <w:noProof/>
        </w:rPr>
        <w:t>)</w:t>
      </w:r>
      <w:r w:rsidR="00E25205">
        <w:rPr>
          <w:rFonts w:ascii="Cambria" w:hAnsi="Cambria" w:cs="Times New Roman"/>
        </w:rPr>
        <w:fldChar w:fldCharType="end"/>
      </w:r>
      <w:r w:rsidR="00E25205">
        <w:rPr>
          <w:rFonts w:ascii="Cambria" w:hAnsi="Cambria" w:cs="Times New Roman"/>
        </w:rPr>
        <w:t>.</w:t>
      </w:r>
    </w:p>
    <w:p w14:paraId="14D6FB9C" w14:textId="77777777" w:rsidR="007778BA" w:rsidRDefault="0002028C" w:rsidP="00F90F75">
      <w:pPr>
        <w:spacing w:line="480" w:lineRule="auto"/>
        <w:rPr>
          <w:rFonts w:ascii="Cambria" w:hAnsi="Cambria" w:cs="Times New Roman"/>
        </w:rPr>
      </w:pPr>
      <w:r>
        <w:rPr>
          <w:rFonts w:ascii="Cambria" w:hAnsi="Cambria" w:cs="Times New Roman"/>
        </w:rPr>
        <w:tab/>
      </w:r>
      <w:r w:rsidR="00E63A34">
        <w:rPr>
          <w:rFonts w:ascii="Cambria" w:hAnsi="Cambria" w:cs="Times New Roman"/>
        </w:rPr>
        <w:t xml:space="preserve">The greatest impacts of eutrophication from anthropogenic sources are observed in Lake Erie, compared to the other Great Lakes, due primarily to the physical characteristics and input of nutrients from waterways, such as the Maumee River </w:t>
      </w:r>
      <w:r w:rsidR="00E63A34">
        <w:rPr>
          <w:rFonts w:ascii="Cambria" w:hAnsi="Cambria" w:cs="Times New Roman"/>
        </w:rPr>
        <w:fldChar w:fldCharType="begin"/>
      </w:r>
      <w:r w:rsidR="00E63A34">
        <w:rPr>
          <w:rFonts w:ascii="Cambria" w:hAnsi="Cambria" w:cs="Times New Roman"/>
        </w:rPr>
        <w:instrText xml:space="preserve"> ADDIN EN.CITE &lt;EndNote&gt;&lt;Cite&gt;&lt;Author&gt;Koslow&lt;/Author&gt;&lt;Year&gt;2013&lt;/Year&gt;&lt;RecNum&gt;65&lt;/RecNum&gt;&lt;DisplayText&gt;(Koslow&lt;style face="italic"&gt; et al.&lt;/style&gt; 2013, Steffen&lt;style face="italic"&gt; et al.&lt;/style&gt; 2014)&lt;/DisplayText&gt;&lt;record&gt;&lt;rec-number&gt;65&lt;/rec-number&gt;&lt;foreign-keys&gt;&lt;key app="EN" db-id="v5re9wvrnfd5rrezxthvr9wnfpsz0erpte2s"&gt;65&lt;/key&gt;&lt;/foreign-keys&gt;&lt;ref-type name="Report"&gt;27&lt;/ref-type&gt;&lt;contributors&gt;&lt;authors&gt;&lt;author&gt;Koslow, M.&lt;/author&gt;&lt;author&gt;Lillard, E.&lt;/author&gt;&lt;author&gt;Benka, V.&lt;/author&gt;&lt;/authors&gt;&lt;/contributors&gt;&lt;titles&gt;&lt;title&gt;Taken By Storm: How Heavy Rain is Worsening Alagal Blooms in Lake Erie, With a Focus on the Maumee River in Ohio&lt;/title&gt;&lt;/titles&gt;&lt;pages&gt;1-23&lt;/pages&gt;&lt;dates&gt;&lt;year&gt;2013&lt;/year&gt;&lt;/dates&gt;&lt;pub-location&gt;National Wildlife Federation&lt;/pub-location&gt;&lt;publisher&gt;National Wildlife Federation&lt;/publisher&gt;&lt;urls&gt;&lt;/urls&gt;&lt;/record&gt;&lt;/Cite&gt;&lt;Cite&gt;&lt;Author&gt;Steffen&lt;/Author&gt;&lt;Year&gt;2014&lt;/Year&gt;&lt;RecNum&gt;75&lt;/RecNum&gt;&lt;record&gt;&lt;rec-number&gt;75&lt;/rec-number&gt;&lt;foreign-keys&gt;&lt;key app="EN" db-id="v5re9wvrnfd5rrezxthvr9wnfpsz0erpte2s"&gt;75&lt;/key&gt;&lt;/foreign-keys&gt;&lt;ref-type name="Journal Article"&gt;17&lt;/ref-type&gt;&lt;contributors&gt;&lt;authors&gt;&lt;author&gt;Steffen, Morgan M&lt;/author&gt;&lt;author&gt;Belisle, B Shafer&lt;/author&gt;&lt;author&gt;Watson, Sue B&lt;/author&gt;&lt;author&gt;Boyer, Gregory L&lt;/author&gt;&lt;author&gt;Wilhelm, Steven W&lt;/author&gt;&lt;/authors&gt;&lt;/contributors&gt;&lt;titles&gt;&lt;title&gt;Status, causes and controls of cyanobacterial blooms in Lake Erie&lt;/title&gt;&lt;secondary-title&gt;Journal of Great Lakes Research&lt;/secondary-title&gt;&lt;/titles&gt;&lt;periodical&gt;&lt;full-title&gt;Journal of Great Lakes Research&lt;/full-title&gt;&lt;/periodical&gt;&lt;dates&gt;&lt;year&gt;2014&lt;/year&gt;&lt;/dates&gt;&lt;isbn&gt;0380-1330&lt;/isbn&gt;&lt;urls&gt;&lt;/urls&gt;&lt;/record&gt;&lt;/Cite&gt;&lt;/EndNote&gt;</w:instrText>
      </w:r>
      <w:r w:rsidR="00E63A34">
        <w:rPr>
          <w:rFonts w:ascii="Cambria" w:hAnsi="Cambria" w:cs="Times New Roman"/>
        </w:rPr>
        <w:fldChar w:fldCharType="separate"/>
      </w:r>
      <w:r w:rsidR="00E63A34">
        <w:rPr>
          <w:rFonts w:ascii="Cambria" w:hAnsi="Cambria" w:cs="Times New Roman"/>
          <w:noProof/>
        </w:rPr>
        <w:t>(</w:t>
      </w:r>
      <w:hyperlink w:anchor="_ENREF_26" w:tooltip="Koslow, 2013 #65" w:history="1">
        <w:r w:rsidR="00A07C5B">
          <w:rPr>
            <w:rFonts w:ascii="Cambria" w:hAnsi="Cambria" w:cs="Times New Roman"/>
            <w:noProof/>
          </w:rPr>
          <w:t>Koslow</w:t>
        </w:r>
        <w:r w:rsidR="00A07C5B" w:rsidRPr="00E25205">
          <w:rPr>
            <w:rFonts w:ascii="Cambria" w:hAnsi="Cambria" w:cs="Times New Roman"/>
            <w:i/>
            <w:noProof/>
          </w:rPr>
          <w:t xml:space="preserve"> et al.</w:t>
        </w:r>
        <w:r w:rsidR="00A07C5B">
          <w:rPr>
            <w:rFonts w:ascii="Cambria" w:hAnsi="Cambria" w:cs="Times New Roman"/>
            <w:noProof/>
          </w:rPr>
          <w:t xml:space="preserve"> 2013</w:t>
        </w:r>
      </w:hyperlink>
      <w:r w:rsidR="00E63A34">
        <w:rPr>
          <w:rFonts w:ascii="Cambria" w:hAnsi="Cambria" w:cs="Times New Roman"/>
          <w:noProof/>
        </w:rPr>
        <w:t xml:space="preserve">, </w:t>
      </w:r>
      <w:hyperlink w:anchor="_ENREF_49" w:tooltip="Steffen, 2014 #75" w:history="1">
        <w:r w:rsidR="00A07C5B">
          <w:rPr>
            <w:rFonts w:ascii="Cambria" w:hAnsi="Cambria" w:cs="Times New Roman"/>
            <w:noProof/>
          </w:rPr>
          <w:t>Steffen</w:t>
        </w:r>
        <w:r w:rsidR="00A07C5B" w:rsidRPr="00E25205">
          <w:rPr>
            <w:rFonts w:ascii="Cambria" w:hAnsi="Cambria" w:cs="Times New Roman"/>
            <w:i/>
            <w:noProof/>
          </w:rPr>
          <w:t xml:space="preserve"> et al.</w:t>
        </w:r>
        <w:r w:rsidR="00A07C5B">
          <w:rPr>
            <w:rFonts w:ascii="Cambria" w:hAnsi="Cambria" w:cs="Times New Roman"/>
            <w:noProof/>
          </w:rPr>
          <w:t xml:space="preserve"> 2014</w:t>
        </w:r>
      </w:hyperlink>
      <w:r w:rsidR="00E63A34">
        <w:rPr>
          <w:rFonts w:ascii="Cambria" w:hAnsi="Cambria" w:cs="Times New Roman"/>
          <w:noProof/>
        </w:rPr>
        <w:t>)</w:t>
      </w:r>
      <w:r w:rsidR="00E63A34">
        <w:rPr>
          <w:rFonts w:ascii="Cambria" w:hAnsi="Cambria" w:cs="Times New Roman"/>
        </w:rPr>
        <w:fldChar w:fldCharType="end"/>
      </w:r>
      <w:r w:rsidR="00E63A34">
        <w:rPr>
          <w:rFonts w:ascii="Cambria" w:hAnsi="Cambria" w:cs="Times New Roman"/>
        </w:rPr>
        <w:t>. The Maumee River drains an area of 16,376 km</w:t>
      </w:r>
      <w:r w:rsidR="00E63A34">
        <w:rPr>
          <w:rFonts w:ascii="Cambria" w:hAnsi="Cambria" w:cs="Times New Roman"/>
          <w:vertAlign w:val="superscript"/>
        </w:rPr>
        <w:t>2</w:t>
      </w:r>
      <w:r w:rsidR="00E63A34">
        <w:rPr>
          <w:rFonts w:ascii="Cambria" w:hAnsi="Cambria" w:cs="Times New Roman"/>
        </w:rPr>
        <w:t xml:space="preserve">, with 87% being used for agricultural purposes </w:t>
      </w:r>
      <w:r w:rsidR="00E63A34">
        <w:rPr>
          <w:rFonts w:ascii="Cambria" w:hAnsi="Cambria" w:cs="Times New Roman"/>
        </w:rPr>
        <w:fldChar w:fldCharType="begin"/>
      </w:r>
      <w:r w:rsidR="00E63A34">
        <w:rPr>
          <w:rFonts w:ascii="Cambria" w:hAnsi="Cambria" w:cs="Times New Roman"/>
        </w:rPr>
        <w:instrText xml:space="preserve"> ADDIN EN.CITE &lt;EndNote&gt;&lt;Cite&gt;&lt;Author&gt;Chaffin&lt;/Author&gt;&lt;Year&gt;2013&lt;/Year&gt;&lt;RecNum&gt;64&lt;/RecNum&gt;&lt;DisplayText&gt;(Chaffin&lt;style face="italic"&gt; et al.&lt;/style&gt; 2013)&lt;/DisplayText&gt;&lt;record&gt;&lt;rec-number&gt;64&lt;/rec-number&gt;&lt;foreign-keys&gt;&lt;key app="EN" db-id="v5re9wvrnfd5rrezxthvr9wnfpsz0erpte2s"&gt;64&lt;/key&gt;&lt;/foreign-keys&gt;&lt;ref-type name="Journal Article"&gt;17&lt;/ref-type&gt;&lt;contributors&gt;&lt;authors&gt;&lt;author&gt;Chaffin, J. D.&lt;/author&gt;&lt;author&gt;Bridgeman, T. B.&lt;/author&gt;&lt;author&gt;Bade, D.L&lt;/author&gt;&lt;/authors&gt;&lt;/contributors&gt;&lt;titles&gt;&lt;title&gt;Nitrogen Constrains the Growth of Late Summer Cyanobacterial Blooms in Lake Erie&lt;/title&gt;&lt;secondary-title&gt;Advances in Microbiology&lt;/secondary-title&gt;&lt;/titles&gt;&lt;periodical&gt;&lt;full-title&gt;Advances in Microbiology&lt;/full-title&gt;&lt;/periodical&gt;&lt;pages&gt;16-29&lt;/pages&gt;&lt;number&gt;3&lt;/number&gt;&lt;edition&gt;October 2013&lt;/edition&gt;&lt;section&gt;16&lt;/section&gt;&lt;dates&gt;&lt;year&gt;2013&lt;/year&gt;&lt;/dates&gt;&lt;urls&gt;&lt;/urls&gt;&lt;/record&gt;&lt;/Cite&gt;&lt;/EndNote&gt;</w:instrText>
      </w:r>
      <w:r w:rsidR="00E63A34">
        <w:rPr>
          <w:rFonts w:ascii="Cambria" w:hAnsi="Cambria" w:cs="Times New Roman"/>
        </w:rPr>
        <w:fldChar w:fldCharType="separate"/>
      </w:r>
      <w:r w:rsidR="00E63A34">
        <w:rPr>
          <w:rFonts w:ascii="Cambria" w:hAnsi="Cambria" w:cs="Times New Roman"/>
          <w:noProof/>
        </w:rPr>
        <w:t>(</w:t>
      </w:r>
      <w:hyperlink w:anchor="_ENREF_6" w:tooltip="Chaffin, 2013 #64" w:history="1">
        <w:r w:rsidR="00A07C5B">
          <w:rPr>
            <w:rFonts w:ascii="Cambria" w:hAnsi="Cambria" w:cs="Times New Roman"/>
            <w:noProof/>
          </w:rPr>
          <w:t>Chaffin</w:t>
        </w:r>
        <w:r w:rsidR="00A07C5B" w:rsidRPr="00E37773">
          <w:rPr>
            <w:rFonts w:ascii="Cambria" w:hAnsi="Cambria" w:cs="Times New Roman"/>
            <w:i/>
            <w:noProof/>
          </w:rPr>
          <w:t xml:space="preserve"> et al.</w:t>
        </w:r>
        <w:r w:rsidR="00A07C5B">
          <w:rPr>
            <w:rFonts w:ascii="Cambria" w:hAnsi="Cambria" w:cs="Times New Roman"/>
            <w:noProof/>
          </w:rPr>
          <w:t xml:space="preserve"> 2013</w:t>
        </w:r>
      </w:hyperlink>
      <w:r w:rsidR="00E63A34">
        <w:rPr>
          <w:rFonts w:ascii="Cambria" w:hAnsi="Cambria" w:cs="Times New Roman"/>
          <w:noProof/>
        </w:rPr>
        <w:t>)</w:t>
      </w:r>
      <w:r w:rsidR="00E63A34">
        <w:rPr>
          <w:rFonts w:ascii="Cambria" w:hAnsi="Cambria" w:cs="Times New Roman"/>
        </w:rPr>
        <w:fldChar w:fldCharType="end"/>
      </w:r>
      <w:r w:rsidR="00E63A34">
        <w:rPr>
          <w:rFonts w:ascii="Cambria" w:hAnsi="Cambria" w:cs="Times New Roman"/>
        </w:rPr>
        <w:t xml:space="preserve">. Because of this, the Maumee River is considered the largest source of nutrient elements into Lake Erie </w:t>
      </w:r>
      <w:r w:rsidR="00E63A34">
        <w:rPr>
          <w:rFonts w:ascii="Cambria" w:hAnsi="Cambria" w:cs="Times New Roman"/>
        </w:rPr>
        <w:fldChar w:fldCharType="begin"/>
      </w:r>
      <w:r w:rsidR="00E63A34">
        <w:rPr>
          <w:rFonts w:ascii="Cambria" w:hAnsi="Cambria" w:cs="Times New Roman"/>
        </w:rPr>
        <w:instrText xml:space="preserve"> ADDIN EN.CITE &lt;EndNote&gt;&lt;Cite&gt;&lt;Author&gt;Koslow&lt;/Author&gt;&lt;Year&gt;2013&lt;/Year&gt;&lt;RecNum&gt;65&lt;/RecNum&gt;&lt;DisplayText&gt;(Koslow&lt;style face="italic"&gt; et al.&lt;/style&gt; 2013)&lt;/DisplayText&gt;&lt;record&gt;&lt;rec-number&gt;65&lt;/rec-number&gt;&lt;foreign-keys&gt;&lt;key app="EN" db-id="v5re9wvrnfd5rrezxthvr9wnfpsz0erpte2s"&gt;65&lt;/key&gt;&lt;/foreign-keys&gt;&lt;ref-type name="Report"&gt;27&lt;/ref-type&gt;&lt;contributors&gt;&lt;authors&gt;&lt;author&gt;Koslow, M.&lt;/author&gt;&lt;author&gt;Lillard, E.&lt;/author&gt;&lt;author&gt;Benka, V.&lt;/author&gt;&lt;/authors&gt;&lt;/contributors&gt;&lt;titles&gt;&lt;title&gt;Taken By Storm: How Heavy Rain is Worsening Alagal Blooms in Lake Erie, With a Focus on the Maumee River in Ohio&lt;/title&gt;&lt;/titles&gt;&lt;pages&gt;1-23&lt;/pages&gt;&lt;dates&gt;&lt;year&gt;2013&lt;/year&gt;&lt;/dates&gt;&lt;pub-location&gt;National Wildlife Federation&lt;/pub-location&gt;&lt;publisher&gt;National Wildlife Federation&lt;/publisher&gt;&lt;urls&gt;&lt;/urls&gt;&lt;/record&gt;&lt;/Cite&gt;&lt;/EndNote&gt;</w:instrText>
      </w:r>
      <w:r w:rsidR="00E63A34">
        <w:rPr>
          <w:rFonts w:ascii="Cambria" w:hAnsi="Cambria" w:cs="Times New Roman"/>
        </w:rPr>
        <w:fldChar w:fldCharType="separate"/>
      </w:r>
      <w:r w:rsidR="00E63A34">
        <w:rPr>
          <w:rFonts w:ascii="Cambria" w:hAnsi="Cambria" w:cs="Times New Roman"/>
          <w:noProof/>
        </w:rPr>
        <w:t>(</w:t>
      </w:r>
      <w:hyperlink w:anchor="_ENREF_26" w:tooltip="Koslow, 2013 #65" w:history="1">
        <w:r w:rsidR="00A07C5B">
          <w:rPr>
            <w:rFonts w:ascii="Cambria" w:hAnsi="Cambria" w:cs="Times New Roman"/>
            <w:noProof/>
          </w:rPr>
          <w:t>Koslow</w:t>
        </w:r>
        <w:r w:rsidR="00A07C5B" w:rsidRPr="00E37773">
          <w:rPr>
            <w:rFonts w:ascii="Cambria" w:hAnsi="Cambria" w:cs="Times New Roman"/>
            <w:i/>
            <w:noProof/>
          </w:rPr>
          <w:t xml:space="preserve"> et al.</w:t>
        </w:r>
        <w:r w:rsidR="00A07C5B">
          <w:rPr>
            <w:rFonts w:ascii="Cambria" w:hAnsi="Cambria" w:cs="Times New Roman"/>
            <w:noProof/>
          </w:rPr>
          <w:t xml:space="preserve"> 2013</w:t>
        </w:r>
      </w:hyperlink>
      <w:r w:rsidR="00E63A34">
        <w:rPr>
          <w:rFonts w:ascii="Cambria" w:hAnsi="Cambria" w:cs="Times New Roman"/>
          <w:noProof/>
        </w:rPr>
        <w:t>)</w:t>
      </w:r>
      <w:r w:rsidR="00E63A34">
        <w:rPr>
          <w:rFonts w:ascii="Cambria" w:hAnsi="Cambria" w:cs="Times New Roman"/>
        </w:rPr>
        <w:fldChar w:fldCharType="end"/>
      </w:r>
      <w:r w:rsidR="00E63A34">
        <w:rPr>
          <w:rFonts w:ascii="Cambria" w:hAnsi="Cambria" w:cs="Times New Roman"/>
        </w:rPr>
        <w:t xml:space="preserve">. </w:t>
      </w:r>
    </w:p>
    <w:p w14:paraId="3AD599E2" w14:textId="65261F58" w:rsidR="00350556" w:rsidRDefault="00350556" w:rsidP="00FD209E">
      <w:pPr>
        <w:spacing w:line="480" w:lineRule="auto"/>
        <w:ind w:firstLine="720"/>
        <w:rPr>
          <w:rFonts w:ascii="Cambria" w:hAnsi="Cambria" w:cs="Times New Roman"/>
        </w:rPr>
      </w:pPr>
      <w:r>
        <w:rPr>
          <w:rFonts w:ascii="Cambria" w:hAnsi="Cambria" w:cs="Times New Roman"/>
        </w:rPr>
        <w:t>Lake Erie is the smallest of the Great Lakes by volume</w:t>
      </w:r>
      <w:r w:rsidR="00E63A34">
        <w:rPr>
          <w:rFonts w:ascii="Cambria" w:hAnsi="Cambria" w:cs="Times New Roman"/>
        </w:rPr>
        <w:t xml:space="preserve"> (26,000 km</w:t>
      </w:r>
      <w:r w:rsidR="00E63A34">
        <w:rPr>
          <w:rFonts w:ascii="Cambria" w:hAnsi="Cambria" w:cs="Times New Roman"/>
          <w:vertAlign w:val="superscript"/>
        </w:rPr>
        <w:t>2</w:t>
      </w:r>
      <w:r w:rsidR="00E63A34">
        <w:rPr>
          <w:rFonts w:ascii="Cambria" w:hAnsi="Cambria" w:cs="Times New Roman"/>
        </w:rPr>
        <w:t xml:space="preserve">), </w:t>
      </w:r>
      <w:r>
        <w:rPr>
          <w:rFonts w:ascii="Cambria" w:hAnsi="Cambria" w:cs="Times New Roman"/>
        </w:rPr>
        <w:t>with an average depth of 19 meters</w:t>
      </w:r>
      <w:r w:rsidR="00E63A34">
        <w:rPr>
          <w:rFonts w:ascii="Cambria" w:hAnsi="Cambria" w:cs="Times New Roman"/>
        </w:rPr>
        <w:t xml:space="preserve"> and</w:t>
      </w:r>
      <w:r>
        <w:rPr>
          <w:rFonts w:ascii="Cambria" w:hAnsi="Cambria" w:cs="Times New Roman"/>
        </w:rPr>
        <w:t xml:space="preserve"> a short retention time </w:t>
      </w:r>
      <w:r w:rsidRPr="00E63A34">
        <w:rPr>
          <w:rFonts w:ascii="Cambria" w:hAnsi="Cambria" w:cs="Times New Roman"/>
        </w:rPr>
        <w:t>of 2.6 years</w:t>
      </w:r>
      <w:r>
        <w:rPr>
          <w:rFonts w:ascii="Cambria" w:hAnsi="Cambria" w:cs="Times New Roman"/>
        </w:rPr>
        <w:t xml:space="preserve"> </w:t>
      </w:r>
      <w:r>
        <w:rPr>
          <w:rFonts w:ascii="Cambria" w:hAnsi="Cambria" w:cs="Times New Roman"/>
        </w:rPr>
        <w:fldChar w:fldCharType="begin"/>
      </w:r>
      <w:r w:rsidR="00E37773">
        <w:rPr>
          <w:rFonts w:ascii="Cambria" w:hAnsi="Cambria" w:cs="Times New Roman"/>
        </w:rPr>
        <w:instrText xml:space="preserve"> ADDIN EN.CITE &lt;EndNote&gt;&lt;Cite&gt;&lt;Author&gt;Fuller&lt;/Author&gt;&lt;Year&gt;2012&lt;/Year&gt;&lt;RecNum&gt;47&lt;/RecNum&gt;&lt;DisplayText&gt;(Fuller&lt;style face="italic"&gt; et al.&lt;/style&gt; 2012)&lt;/DisplayText&gt;&lt;record&gt;&lt;rec-number&gt;47&lt;/rec-number&gt;&lt;foreign-keys&gt;&lt;key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Pr>
          <w:rFonts w:ascii="Cambria" w:hAnsi="Cambria" w:cs="Times New Roman"/>
        </w:rPr>
        <w:fldChar w:fldCharType="separate"/>
      </w:r>
      <w:r w:rsidR="00E37773">
        <w:rPr>
          <w:rFonts w:ascii="Cambria" w:hAnsi="Cambria" w:cs="Times New Roman"/>
          <w:noProof/>
        </w:rPr>
        <w:t>(</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Pr>
          <w:rFonts w:ascii="Cambria" w:hAnsi="Cambria" w:cs="Times New Roman"/>
        </w:rPr>
        <w:fldChar w:fldCharType="end"/>
      </w:r>
      <w:r>
        <w:rPr>
          <w:rFonts w:ascii="Cambria" w:hAnsi="Cambria" w:cs="Times New Roman"/>
        </w:rPr>
        <w:t xml:space="preserve">. </w:t>
      </w:r>
      <w:r w:rsidR="007778BA">
        <w:rPr>
          <w:rFonts w:ascii="Cambria" w:hAnsi="Cambria" w:cs="Times New Roman"/>
        </w:rPr>
        <w:t>It</w:t>
      </w:r>
      <w:r>
        <w:rPr>
          <w:rFonts w:ascii="Cambria" w:hAnsi="Cambria" w:cs="Times New Roman"/>
        </w:rPr>
        <w:t xml:space="preserve"> is geographically divided into three separate basins: eastern, central, and western </w:t>
      </w:r>
      <w:r>
        <w:rPr>
          <w:rFonts w:ascii="Cambria" w:hAnsi="Cambria" w:cs="Times New Roman"/>
        </w:rPr>
        <w:fldChar w:fldCharType="begin"/>
      </w:r>
      <w:r w:rsidR="00E37773">
        <w:rPr>
          <w:rFonts w:ascii="Cambria" w:hAnsi="Cambria" w:cs="Times New Roman"/>
        </w:rPr>
        <w:instrText xml:space="preserve"> ADDIN EN.CITE &lt;EndNote&gt;&lt;Cite&gt;&lt;Author&gt;Chaffin&lt;/Author&gt;&lt;Year&gt;2013&lt;/Year&gt;&lt;RecNum&gt;64&lt;/RecNum&gt;&lt;DisplayText&gt;(Chaffin&lt;style face="italic"&gt; et al.&lt;/style&gt; 2013)&lt;/DisplayText&gt;&lt;record&gt;&lt;rec-number&gt;64&lt;/rec-number&gt;&lt;foreign-keys&gt;&lt;key app="EN" db-id="v5re9wvrnfd5rrezxthvr9wnfpsz0erpte2s"&gt;64&lt;/key&gt;&lt;/foreign-keys&gt;&lt;ref-type name="Journal Article"&gt;17&lt;/ref-type&gt;&lt;contributors&gt;&lt;authors&gt;&lt;author&gt;Chaffin, J. D.&lt;/author&gt;&lt;author&gt;Bridgeman, T. B.&lt;/author&gt;&lt;author&gt;Bade, D.L&lt;/author&gt;&lt;/authors&gt;&lt;/contributors&gt;&lt;titles&gt;&lt;title&gt;Nitrogen Constrains the Growth of Late Summer Cyanobacterial Blooms in Lake Erie&lt;/title&gt;&lt;secondary-title&gt;Advances in Microbiology&lt;/secondary-title&gt;&lt;/titles&gt;&lt;periodical&gt;&lt;full-title&gt;Advances in Microbiology&lt;/full-title&gt;&lt;/periodical&gt;&lt;pages&gt;16-29&lt;/pages&gt;&lt;number&gt;3&lt;/number&gt;&lt;edition&gt;October 2013&lt;/edition&gt;&lt;section&gt;16&lt;/section&gt;&lt;dates&gt;&lt;year&gt;2013&lt;/year&gt;&lt;/dates&gt;&lt;urls&gt;&lt;/urls&gt;&lt;/record&gt;&lt;/Cite&gt;&lt;/EndNote&gt;</w:instrText>
      </w:r>
      <w:r>
        <w:rPr>
          <w:rFonts w:ascii="Cambria" w:hAnsi="Cambria" w:cs="Times New Roman"/>
        </w:rPr>
        <w:fldChar w:fldCharType="separate"/>
      </w:r>
      <w:r w:rsidR="00E37773">
        <w:rPr>
          <w:rFonts w:ascii="Cambria" w:hAnsi="Cambria" w:cs="Times New Roman"/>
          <w:noProof/>
        </w:rPr>
        <w:t>(</w:t>
      </w:r>
      <w:hyperlink w:anchor="_ENREF_6" w:tooltip="Chaffin, 2013 #64" w:history="1">
        <w:r w:rsidR="00A07C5B">
          <w:rPr>
            <w:rFonts w:ascii="Cambria" w:hAnsi="Cambria" w:cs="Times New Roman"/>
            <w:noProof/>
          </w:rPr>
          <w:t>Chaffin</w:t>
        </w:r>
        <w:r w:rsidR="00A07C5B" w:rsidRPr="00E37773">
          <w:rPr>
            <w:rFonts w:ascii="Cambria" w:hAnsi="Cambria" w:cs="Times New Roman"/>
            <w:i/>
            <w:noProof/>
          </w:rPr>
          <w:t xml:space="preserve"> et al.</w:t>
        </w:r>
        <w:r w:rsidR="00A07C5B">
          <w:rPr>
            <w:rFonts w:ascii="Cambria" w:hAnsi="Cambria" w:cs="Times New Roman"/>
            <w:noProof/>
          </w:rPr>
          <w:t xml:space="preserve"> 2013</w:t>
        </w:r>
      </w:hyperlink>
      <w:r w:rsidR="00E37773">
        <w:rPr>
          <w:rFonts w:ascii="Cambria" w:hAnsi="Cambria" w:cs="Times New Roman"/>
          <w:noProof/>
        </w:rPr>
        <w:t>)</w:t>
      </w:r>
      <w:r>
        <w:rPr>
          <w:rFonts w:ascii="Cambria" w:hAnsi="Cambria" w:cs="Times New Roman"/>
        </w:rPr>
        <w:fldChar w:fldCharType="end"/>
      </w:r>
      <w:r>
        <w:rPr>
          <w:rFonts w:ascii="Cambria" w:hAnsi="Cambria" w:cs="Times New Roman"/>
        </w:rPr>
        <w:t>. The eastern basin is the deepest</w:t>
      </w:r>
      <w:r w:rsidR="007778BA">
        <w:rPr>
          <w:rFonts w:ascii="Cambria" w:hAnsi="Cambria" w:cs="Times New Roman"/>
        </w:rPr>
        <w:t xml:space="preserve"> of the three basins,</w:t>
      </w:r>
      <w:r>
        <w:rPr>
          <w:rFonts w:ascii="Cambria" w:hAnsi="Cambria" w:cs="Times New Roman"/>
        </w:rPr>
        <w:t xml:space="preserve"> </w:t>
      </w:r>
      <w:r w:rsidR="007778BA">
        <w:rPr>
          <w:rFonts w:ascii="Cambria" w:hAnsi="Cambria" w:cs="Times New Roman"/>
        </w:rPr>
        <w:t>with a max depth of 69 meter</w:t>
      </w:r>
      <w:r w:rsidR="00FD209E">
        <w:rPr>
          <w:rFonts w:ascii="Cambria" w:hAnsi="Cambria" w:cs="Times New Roman"/>
        </w:rPr>
        <w:t>s, and</w:t>
      </w:r>
      <w:r w:rsidR="00FD209E" w:rsidRPr="00FD209E">
        <w:rPr>
          <w:rFonts w:ascii="Cambria" w:hAnsi="Cambria" w:cs="Times New Roman"/>
        </w:rPr>
        <w:t xml:space="preserve"> </w:t>
      </w:r>
      <w:r w:rsidR="00FD209E">
        <w:rPr>
          <w:rFonts w:ascii="Cambria" w:hAnsi="Cambria" w:cs="Times New Roman"/>
        </w:rPr>
        <w:t xml:space="preserve">is generally oligotrophic, nutrient </w:t>
      </w:r>
      <w:r w:rsidR="00A557EB">
        <w:rPr>
          <w:rFonts w:ascii="Cambria" w:hAnsi="Cambria" w:cs="Times New Roman"/>
        </w:rPr>
        <w:t>limited</w:t>
      </w:r>
      <w:r w:rsidR="00FD209E">
        <w:rPr>
          <w:rFonts w:ascii="Cambria" w:hAnsi="Cambria" w:cs="Times New Roman"/>
        </w:rPr>
        <w:t>.</w:t>
      </w:r>
      <w:r>
        <w:rPr>
          <w:rFonts w:ascii="Cambria" w:hAnsi="Cambria" w:cs="Times New Roman"/>
        </w:rPr>
        <w:t xml:space="preserve"> The</w:t>
      </w:r>
      <w:r w:rsidR="007778BA">
        <w:rPr>
          <w:rFonts w:ascii="Cambria" w:hAnsi="Cambria" w:cs="Times New Roman"/>
        </w:rPr>
        <w:t xml:space="preserve"> average depth of the</w:t>
      </w:r>
      <w:r>
        <w:rPr>
          <w:rFonts w:ascii="Cambria" w:hAnsi="Cambria" w:cs="Times New Roman"/>
        </w:rPr>
        <w:t xml:space="preserve"> central basin </w:t>
      </w:r>
      <w:r w:rsidR="007778BA">
        <w:rPr>
          <w:rFonts w:ascii="Cambria" w:hAnsi="Cambria" w:cs="Times New Roman"/>
        </w:rPr>
        <w:t>is</w:t>
      </w:r>
      <w:r w:rsidR="0095368A">
        <w:rPr>
          <w:rFonts w:ascii="Cambria" w:hAnsi="Cambria" w:cs="Times New Roman"/>
        </w:rPr>
        <w:t xml:space="preserve"> 19 meters and </w:t>
      </w:r>
      <w:r>
        <w:rPr>
          <w:rFonts w:ascii="Cambria" w:hAnsi="Cambria" w:cs="Times New Roman"/>
        </w:rPr>
        <w:t xml:space="preserve">can shift between oligotrophic </w:t>
      </w:r>
      <w:r>
        <w:rPr>
          <w:rFonts w:ascii="Cambria" w:hAnsi="Cambria" w:cs="Times New Roman"/>
        </w:rPr>
        <w:lastRenderedPageBreak/>
        <w:t>and mesotrophic conditions. The western basin is the shallowest</w:t>
      </w:r>
      <w:r w:rsidR="007778BA">
        <w:rPr>
          <w:rFonts w:ascii="Cambria" w:hAnsi="Cambria" w:cs="Times New Roman"/>
        </w:rPr>
        <w:t xml:space="preserve">, with </w:t>
      </w:r>
      <w:r>
        <w:rPr>
          <w:rFonts w:ascii="Cambria" w:hAnsi="Cambria" w:cs="Times New Roman"/>
        </w:rPr>
        <w:t>8 meter</w:t>
      </w:r>
      <w:r w:rsidR="00317E40">
        <w:rPr>
          <w:rFonts w:ascii="Cambria" w:hAnsi="Cambria" w:cs="Times New Roman"/>
        </w:rPr>
        <w:t>s</w:t>
      </w:r>
      <w:r>
        <w:rPr>
          <w:rFonts w:ascii="Cambria" w:hAnsi="Cambria" w:cs="Times New Roman"/>
        </w:rPr>
        <w:t xml:space="preserve"> </w:t>
      </w:r>
      <w:r w:rsidR="007778BA">
        <w:rPr>
          <w:rFonts w:ascii="Cambria" w:hAnsi="Cambria" w:cs="Times New Roman"/>
        </w:rPr>
        <w:t xml:space="preserve">as an </w:t>
      </w:r>
      <w:r>
        <w:rPr>
          <w:rFonts w:ascii="Cambria" w:hAnsi="Cambria" w:cs="Times New Roman"/>
        </w:rPr>
        <w:t xml:space="preserve">average depth, and is considered eutrophic to mesotrophic </w:t>
      </w:r>
      <w:r>
        <w:rPr>
          <w:rFonts w:ascii="Cambria" w:hAnsi="Cambria" w:cs="Times New Roman"/>
        </w:rPr>
        <w:fldChar w:fldCharType="begin"/>
      </w:r>
      <w:r w:rsidR="00E37773">
        <w:rPr>
          <w:rFonts w:ascii="Cambria" w:hAnsi="Cambria" w:cs="Times New Roman"/>
        </w:rPr>
        <w:instrText xml:space="preserve"> ADDIN EN.CITE &lt;EndNote&gt;&lt;Cite&gt;&lt;Author&gt;Chaffin&lt;/Author&gt;&lt;Year&gt;2013&lt;/Year&gt;&lt;RecNum&gt;64&lt;/RecNum&gt;&lt;DisplayText&gt;(Chaffin&lt;style face="italic"&gt; et al.&lt;/style&gt; 2013)&lt;/DisplayText&gt;&lt;record&gt;&lt;rec-number&gt;64&lt;/rec-number&gt;&lt;foreign-keys&gt;&lt;key app="EN" db-id="v5re9wvrnfd5rrezxthvr9wnfpsz0erpte2s"&gt;64&lt;/key&gt;&lt;/foreign-keys&gt;&lt;ref-type name="Journal Article"&gt;17&lt;/ref-type&gt;&lt;contributors&gt;&lt;authors&gt;&lt;author&gt;Chaffin, J. D.&lt;/author&gt;&lt;author&gt;Bridgeman, T. B.&lt;/author&gt;&lt;author&gt;Bade, D.L&lt;/author&gt;&lt;/authors&gt;&lt;/contributors&gt;&lt;titles&gt;&lt;title&gt;Nitrogen Constrains the Growth of Late Summer Cyanobacterial Blooms in Lake Erie&lt;/title&gt;&lt;secondary-title&gt;Advances in Microbiology&lt;/secondary-title&gt;&lt;/titles&gt;&lt;periodical&gt;&lt;full-title&gt;Advances in Microbiology&lt;/full-title&gt;&lt;/periodical&gt;&lt;pages&gt;16-29&lt;/pages&gt;&lt;number&gt;3&lt;/number&gt;&lt;edition&gt;October 2013&lt;/edition&gt;&lt;section&gt;16&lt;/section&gt;&lt;dates&gt;&lt;year&gt;2013&lt;/year&gt;&lt;/dates&gt;&lt;urls&gt;&lt;/urls&gt;&lt;/record&gt;&lt;/Cite&gt;&lt;/EndNote&gt;</w:instrText>
      </w:r>
      <w:r>
        <w:rPr>
          <w:rFonts w:ascii="Cambria" w:hAnsi="Cambria" w:cs="Times New Roman"/>
        </w:rPr>
        <w:fldChar w:fldCharType="separate"/>
      </w:r>
      <w:r w:rsidR="00E37773">
        <w:rPr>
          <w:rFonts w:ascii="Cambria" w:hAnsi="Cambria" w:cs="Times New Roman"/>
          <w:noProof/>
        </w:rPr>
        <w:t>(</w:t>
      </w:r>
      <w:hyperlink w:anchor="_ENREF_6" w:tooltip="Chaffin, 2013 #64" w:history="1">
        <w:r w:rsidR="00A07C5B">
          <w:rPr>
            <w:rFonts w:ascii="Cambria" w:hAnsi="Cambria" w:cs="Times New Roman"/>
            <w:noProof/>
          </w:rPr>
          <w:t>Chaffin</w:t>
        </w:r>
        <w:r w:rsidR="00A07C5B" w:rsidRPr="00E37773">
          <w:rPr>
            <w:rFonts w:ascii="Cambria" w:hAnsi="Cambria" w:cs="Times New Roman"/>
            <w:i/>
            <w:noProof/>
          </w:rPr>
          <w:t xml:space="preserve"> et al.</w:t>
        </w:r>
        <w:r w:rsidR="00A07C5B">
          <w:rPr>
            <w:rFonts w:ascii="Cambria" w:hAnsi="Cambria" w:cs="Times New Roman"/>
            <w:noProof/>
          </w:rPr>
          <w:t xml:space="preserve"> 2013</w:t>
        </w:r>
      </w:hyperlink>
      <w:r w:rsidR="00E37773">
        <w:rPr>
          <w:rFonts w:ascii="Cambria" w:hAnsi="Cambria" w:cs="Times New Roman"/>
          <w:noProof/>
        </w:rPr>
        <w:t>)</w:t>
      </w:r>
      <w:r>
        <w:rPr>
          <w:rFonts w:ascii="Cambria" w:hAnsi="Cambria" w:cs="Times New Roman"/>
        </w:rPr>
        <w:fldChar w:fldCharType="end"/>
      </w:r>
      <w:r w:rsidR="00C10980">
        <w:rPr>
          <w:rFonts w:ascii="Cambria" w:hAnsi="Cambria" w:cs="Times New Roman"/>
        </w:rPr>
        <w:t>.</w:t>
      </w:r>
    </w:p>
    <w:p w14:paraId="3D9A238A" w14:textId="3C40480C" w:rsidR="00422811" w:rsidRDefault="0002028C" w:rsidP="00F90F75">
      <w:pPr>
        <w:spacing w:line="480" w:lineRule="auto"/>
        <w:rPr>
          <w:rFonts w:ascii="Cambria" w:hAnsi="Cambria" w:cs="Times New Roman"/>
        </w:rPr>
      </w:pPr>
      <w:r>
        <w:rPr>
          <w:rFonts w:ascii="Cambria" w:hAnsi="Cambria" w:cs="Times New Roman"/>
        </w:rPr>
        <w:tab/>
      </w:r>
      <w:r w:rsidR="00350556">
        <w:rPr>
          <w:rFonts w:ascii="Cambria" w:hAnsi="Cambria" w:cs="Times New Roman"/>
        </w:rPr>
        <w:t xml:space="preserve">During the late 1960s, HABs emerged as a public concern for Lake Erie due to the </w:t>
      </w:r>
      <w:r w:rsidR="00350556" w:rsidRPr="00AC1395">
        <w:rPr>
          <w:rFonts w:ascii="Cambria" w:hAnsi="Cambria" w:cs="Times New Roman"/>
        </w:rPr>
        <w:t>decline in dissolved oxygen</w:t>
      </w:r>
      <w:r w:rsidR="00350556">
        <w:rPr>
          <w:rFonts w:ascii="Cambria" w:hAnsi="Cambria" w:cs="Times New Roman"/>
        </w:rPr>
        <w:t xml:space="preserve"> concentrations and water quality</w:t>
      </w:r>
      <w:r w:rsidR="00350556" w:rsidRPr="00AC1395">
        <w:rPr>
          <w:rFonts w:ascii="Cambria" w:hAnsi="Cambria" w:cs="Times New Roman"/>
        </w:rPr>
        <w:t xml:space="preserve">, </w:t>
      </w:r>
      <w:r w:rsidR="00A557EB">
        <w:rPr>
          <w:rFonts w:ascii="Cambria" w:hAnsi="Cambria" w:cs="Times New Roman"/>
        </w:rPr>
        <w:t>forming</w:t>
      </w:r>
      <w:r w:rsidR="00A557EB" w:rsidRPr="00AC1395">
        <w:rPr>
          <w:rFonts w:ascii="Cambria" w:hAnsi="Cambria" w:cs="Times New Roman"/>
        </w:rPr>
        <w:t xml:space="preserve"> </w:t>
      </w:r>
      <w:r w:rsidR="00350556" w:rsidRPr="00AC1395">
        <w:rPr>
          <w:rFonts w:ascii="Cambria" w:hAnsi="Cambria" w:cs="Times New Roman"/>
        </w:rPr>
        <w:t xml:space="preserve">large anoxic zones. </w:t>
      </w:r>
      <w:r w:rsidR="007778BA">
        <w:rPr>
          <w:rFonts w:ascii="Cambria" w:hAnsi="Cambria" w:cs="Times New Roman"/>
        </w:rPr>
        <w:t>Anoxic</w:t>
      </w:r>
      <w:r w:rsidR="00350556" w:rsidRPr="00AC1395">
        <w:rPr>
          <w:rFonts w:ascii="Cambria" w:hAnsi="Cambria" w:cs="Times New Roman"/>
        </w:rPr>
        <w:t xml:space="preserve"> zones </w:t>
      </w:r>
      <w:r w:rsidR="00350556">
        <w:rPr>
          <w:rFonts w:ascii="Cambria" w:hAnsi="Cambria" w:cs="Times New Roman"/>
        </w:rPr>
        <w:t xml:space="preserve">are regularly formed when dissolved oxygen is consumed in the degradation of algal biomass </w:t>
      </w:r>
      <w:r w:rsidR="00350556">
        <w:rPr>
          <w:rFonts w:ascii="Cambria" w:hAnsi="Cambria" w:cs="Times New Roman"/>
        </w:rPr>
        <w:fldChar w:fldCharType="begin"/>
      </w:r>
      <w:r w:rsidR="00E37773">
        <w:rPr>
          <w:rFonts w:ascii="Cambria" w:hAnsi="Cambria" w:cs="Times New Roman"/>
        </w:rPr>
        <w:instrText xml:space="preserve"> ADDIN EN.CITE &lt;EndNote&gt;&lt;Cite&gt;&lt;Author&gt;Fuller&lt;/Author&gt;&lt;Year&gt;2012&lt;/Year&gt;&lt;RecNum&gt;47&lt;/RecNum&gt;&lt;DisplayText&gt;(Fuller&lt;style face="italic"&gt; et al.&lt;/style&gt; 2012)&lt;/DisplayText&gt;&lt;record&gt;&lt;rec-number&gt;47&lt;/rec-number&gt;&lt;foreign-keys&gt;&lt;key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Conditions became so dire that,</w:t>
      </w:r>
      <w:r w:rsidR="00350556" w:rsidRPr="002C06E0">
        <w:rPr>
          <w:rFonts w:ascii="Cambria" w:hAnsi="Cambria" w:cs="Times New Roman"/>
        </w:rPr>
        <w:t xml:space="preserve"> </w:t>
      </w:r>
      <w:r w:rsidR="00350556" w:rsidRPr="00AC1395">
        <w:rPr>
          <w:rFonts w:ascii="Cambria" w:hAnsi="Cambria" w:cs="Times New Roman"/>
        </w:rPr>
        <w:t>Lake Erie was described as being “dead” by the popular press in the early 1970s</w:t>
      </w:r>
      <w:r w:rsidR="00350556">
        <w:rPr>
          <w:rFonts w:ascii="Cambria" w:hAnsi="Cambria" w:cs="Times New Roman"/>
        </w:rPr>
        <w:t xml:space="preserve"> </w:t>
      </w:r>
      <w:r w:rsidR="00350556">
        <w:rPr>
          <w:rFonts w:ascii="Cambria" w:hAnsi="Cambria" w:cs="Times New Roman"/>
        </w:rPr>
        <w:fldChar w:fldCharType="begin"/>
      </w:r>
      <w:r w:rsidR="00E37773">
        <w:rPr>
          <w:rFonts w:ascii="Cambria" w:hAnsi="Cambria" w:cs="Times New Roman"/>
        </w:rPr>
        <w:instrText xml:space="preserve"> ADDIN EN.CITE &lt;EndNote&gt;&lt;Cite&gt;&lt;Author&gt;Charlton&lt;/Author&gt;&lt;Year&gt;1980&lt;/Year&gt;&lt;RecNum&gt;34&lt;/RecNum&gt;&lt;DisplayText&gt;(Charlton 1980, Steffen&lt;style face="italic"&gt; et al.&lt;/style&gt; 2014)&lt;/DisplayText&gt;&lt;record&gt;&lt;rec-number&gt;34&lt;/rec-number&gt;&lt;foreign-keys&gt;&lt;key app="EN" db-id="v5re9wvrnfd5rrezxthvr9wnfpsz0erpte2s"&gt;34&lt;/key&gt;&lt;/foreign-keys&gt;&lt;ref-type name="Journal Article"&gt;17&lt;/ref-type&gt;&lt;contributors&gt;&lt;authors&gt;&lt;author&gt;Charlton, M. N.&lt;/author&gt;&lt;/authors&gt;&lt;/contributors&gt;&lt;titles&gt;&lt;title&gt;OXYGEN DEPLETION IN LAKE ERIE - HAS THERE BEEN ANY CHANGE&lt;/title&gt;&lt;secondary-title&gt;Canadian Journal of Fisheries and Aquatic Sciences&lt;/secondary-title&gt;&lt;short-title&gt;OXYGEN DEPLETION IN LAKE ERIE - HAS THERE BEEN ANY CHANGE&lt;/short-title&gt;&lt;/titles&gt;&lt;periodical&gt;&lt;full-title&gt;Canadian Journal of Fisheries and Aquatic Sciences&lt;/full-title&gt;&lt;/periodical&gt;&lt;pages&gt;72-81&lt;/pages&gt;&lt;volume&gt;37&lt;/volume&gt;&lt;number&gt;1&lt;/number&gt;&lt;dates&gt;&lt;year&gt;1980&lt;/year&gt;&lt;/dates&gt;&lt;isbn&gt;0706-652X&lt;/isbn&gt;&lt;accession-num&gt;WOS:A1980JG86300007&lt;/accession-num&gt;&lt;urls&gt;&lt;related-urls&gt;&lt;url&gt;&amp;lt;Go to ISI&amp;gt;://WOS:A1980JG86300007&lt;/url&gt;&lt;/related-urls&gt;&lt;/urls&gt;&lt;electronic-resource-num&gt;10.1139/f80-007&lt;/electronic-resource-num&gt;&lt;/record&gt;&lt;/Cite&gt;&lt;Cite&gt;&lt;Author&gt;Steffen&lt;/Author&gt;&lt;Year&gt;2014&lt;/Year&gt;&lt;RecNum&gt;75&lt;/RecNum&gt;&lt;record&gt;&lt;rec-number&gt;75&lt;/rec-number&gt;&lt;foreign-keys&gt;&lt;key app="EN" db-id="v5re9wvrnfd5rrezxthvr9wnfpsz0erpte2s"&gt;75&lt;/key&gt;&lt;/foreign-keys&gt;&lt;ref-type name="Journal Article"&gt;17&lt;/ref-type&gt;&lt;contributors&gt;&lt;authors&gt;&lt;author&gt;Steffen, Morgan M&lt;/author&gt;&lt;author&gt;Belisle, B Shafer&lt;/author&gt;&lt;author&gt;Watson, Sue B&lt;/author&gt;&lt;author&gt;Boyer, Gregory L&lt;/author&gt;&lt;author&gt;Wilhelm, Steven W&lt;/author&gt;&lt;/authors&gt;&lt;/contributors&gt;&lt;titles&gt;&lt;title&gt;Status, causes and controls of cyanobacterial blooms in Lake Erie&lt;/title&gt;&lt;secondary-title&gt;Journal of Great Lakes Research&lt;/secondary-title&gt;&lt;/titles&gt;&lt;periodical&gt;&lt;full-title&gt;Journal of Great Lakes Research&lt;/full-title&gt;&lt;/periodical&gt;&lt;dates&gt;&lt;year&gt;2014&lt;/year&gt;&lt;/dates&gt;&lt;isbn&gt;0380-1330&lt;/isbn&gt;&lt;urls&gt;&lt;/urls&gt;&lt;/record&gt;&lt;/Cite&gt;&lt;/EndNote&gt;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7" w:tooltip="Charlton, 1980 #34" w:history="1">
        <w:r w:rsidR="00A07C5B">
          <w:rPr>
            <w:rFonts w:ascii="Cambria" w:hAnsi="Cambria" w:cs="Times New Roman"/>
            <w:noProof/>
          </w:rPr>
          <w:t>Charlton 1980</w:t>
        </w:r>
      </w:hyperlink>
      <w:r w:rsidR="00E37773">
        <w:rPr>
          <w:rFonts w:ascii="Cambria" w:hAnsi="Cambria" w:cs="Times New Roman"/>
          <w:noProof/>
        </w:rPr>
        <w:t xml:space="preserve">, </w:t>
      </w:r>
      <w:hyperlink w:anchor="_ENREF_49" w:tooltip="Steffen, 2014 #75" w:history="1">
        <w:r w:rsidR="00A07C5B">
          <w:rPr>
            <w:rFonts w:ascii="Cambria" w:hAnsi="Cambria" w:cs="Times New Roman"/>
            <w:noProof/>
          </w:rPr>
          <w:t>Steffen</w:t>
        </w:r>
        <w:r w:rsidR="00A07C5B" w:rsidRPr="00E37773">
          <w:rPr>
            <w:rFonts w:ascii="Cambria" w:hAnsi="Cambria" w:cs="Times New Roman"/>
            <w:i/>
            <w:noProof/>
          </w:rPr>
          <w:t xml:space="preserve"> et al.</w:t>
        </w:r>
        <w:r w:rsidR="00A07C5B">
          <w:rPr>
            <w:rFonts w:ascii="Cambria" w:hAnsi="Cambria" w:cs="Times New Roman"/>
            <w:noProof/>
          </w:rPr>
          <w:t xml:space="preserve"> 2014</w:t>
        </w:r>
      </w:hyperlink>
      <w:r w:rsidR="00E37773">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 xml:space="preserve">. </w:t>
      </w:r>
      <w:r w:rsidR="00D7227B" w:rsidRPr="00D7227B">
        <w:rPr>
          <w:rFonts w:ascii="Cambria" w:hAnsi="Cambria" w:cs="Times New Roman"/>
        </w:rPr>
        <w:t xml:space="preserve"> </w:t>
      </w:r>
      <w:r w:rsidR="00422811">
        <w:rPr>
          <w:rFonts w:ascii="Cambria" w:hAnsi="Cambria" w:cs="Times New Roman"/>
        </w:rPr>
        <w:t xml:space="preserve">Scientists focused on </w:t>
      </w:r>
      <w:r w:rsidR="00C5775D">
        <w:rPr>
          <w:rFonts w:ascii="Cambria" w:hAnsi="Cambria" w:cs="Times New Roman"/>
        </w:rPr>
        <w:t xml:space="preserve">identifying and managing </w:t>
      </w:r>
      <w:r w:rsidR="00422811">
        <w:rPr>
          <w:rFonts w:ascii="Cambria" w:hAnsi="Cambria" w:cs="Times New Roman"/>
        </w:rPr>
        <w:t>limiting nutrients</w:t>
      </w:r>
      <w:r w:rsidR="00C5775D">
        <w:rPr>
          <w:rFonts w:ascii="Cambria" w:hAnsi="Cambria" w:cs="Times New Roman"/>
        </w:rPr>
        <w:t>,</w:t>
      </w:r>
      <w:r w:rsidR="00422811">
        <w:rPr>
          <w:rFonts w:ascii="Cambria" w:hAnsi="Cambria" w:cs="Times New Roman"/>
        </w:rPr>
        <w:t xml:space="preserve"> </w:t>
      </w:r>
      <w:r w:rsidR="00A557EB">
        <w:rPr>
          <w:rFonts w:ascii="Cambria" w:hAnsi="Cambria" w:cs="Times New Roman"/>
        </w:rPr>
        <w:t xml:space="preserve">in an </w:t>
      </w:r>
      <w:r w:rsidR="007778BA">
        <w:rPr>
          <w:rFonts w:ascii="Cambria" w:hAnsi="Cambria" w:cs="Times New Roman"/>
        </w:rPr>
        <w:t>attempt to</w:t>
      </w:r>
      <w:r w:rsidR="00422811">
        <w:rPr>
          <w:rFonts w:ascii="Cambria" w:hAnsi="Cambria" w:cs="Times New Roman"/>
        </w:rPr>
        <w:t xml:space="preserve"> reduce biomass in Lake Erie. Nutrient limitation is often considered the primary constraint on growth of phytoplankton and is an important driver of competition that can influence community composition in aquatic systems </w:t>
      </w:r>
      <w:r w:rsidR="00422811">
        <w:rPr>
          <w:rFonts w:ascii="Cambria" w:hAnsi="Cambria" w:cs="Times New Roman"/>
        </w:rPr>
        <w:fldChar w:fldCharType="begin"/>
      </w:r>
      <w:r w:rsidR="00422811">
        <w:rPr>
          <w:rFonts w:ascii="Cambria"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422811">
        <w:rPr>
          <w:rFonts w:ascii="Cambria" w:hAnsi="Cambria" w:cs="Times New Roman"/>
        </w:rPr>
        <w:fldChar w:fldCharType="separate"/>
      </w:r>
      <w:r w:rsidR="00422811">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422811">
        <w:rPr>
          <w:rFonts w:ascii="Cambria" w:hAnsi="Cambria" w:cs="Times New Roman"/>
          <w:noProof/>
        </w:rPr>
        <w:t>)</w:t>
      </w:r>
      <w:r w:rsidR="00422811">
        <w:rPr>
          <w:rFonts w:ascii="Cambria" w:hAnsi="Cambria" w:cs="Times New Roman"/>
        </w:rPr>
        <w:fldChar w:fldCharType="end"/>
      </w:r>
      <w:r w:rsidR="00422811">
        <w:rPr>
          <w:rFonts w:ascii="Cambria" w:hAnsi="Cambria" w:cs="Times New Roman"/>
        </w:rPr>
        <w:t xml:space="preserve">. In freshwater ecosystems, </w:t>
      </w:r>
      <w:r w:rsidR="007778BA">
        <w:rPr>
          <w:rFonts w:ascii="Cambria" w:hAnsi="Cambria" w:cs="Times New Roman"/>
        </w:rPr>
        <w:t xml:space="preserve">phosphorus has been </w:t>
      </w:r>
      <w:r w:rsidR="00422811">
        <w:rPr>
          <w:rFonts w:ascii="Cambria" w:hAnsi="Cambria" w:cs="Times New Roman"/>
        </w:rPr>
        <w:t xml:space="preserve">the conventional limiting nutrient for primary productivity and algal biomass </w:t>
      </w:r>
      <w:r w:rsidR="00422811">
        <w:rPr>
          <w:rFonts w:ascii="Cambria" w:hAnsi="Cambria" w:cs="Times New Roman"/>
        </w:rPr>
        <w:fldChar w:fldCharType="begin">
          <w:fldData xml:space="preserve">PEVuZE5vdGU+PENpdGU+PEF1dGhvcj5TY2hpbmRsZXI8L0F1dGhvcj48WWVhcj4xOTc3PC9ZZWFy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</w:fldData>
        </w:fldChar>
      </w:r>
      <w:r w:rsidR="00422811">
        <w:rPr>
          <w:rFonts w:ascii="Cambria" w:hAnsi="Cambria" w:cs="Times New Roman"/>
        </w:rPr>
        <w:instrText xml:space="preserve"> ADDIN EN.CITE </w:instrText>
      </w:r>
      <w:r w:rsidR="00422811">
        <w:rPr>
          <w:rFonts w:ascii="Cambria" w:hAnsi="Cambria" w:cs="Times New Roman"/>
        </w:rPr>
        <w:fldChar w:fldCharType="begin">
          <w:fldData xml:space="preserve">PEVuZE5vdGU+PENpdGU+PEF1dGhvcj5TY2hpbmRsZXI8L0F1dGhvcj48WWVhcj4xOTc3PC9ZZWFy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</w:fldData>
        </w:fldChar>
      </w:r>
      <w:r w:rsidR="00422811">
        <w:rPr>
          <w:rFonts w:ascii="Cambria" w:hAnsi="Cambria" w:cs="Times New Roman"/>
        </w:rPr>
        <w:instrText xml:space="preserve"> ADDIN EN.CITE.DATA </w:instrText>
      </w:r>
      <w:r w:rsidR="00422811">
        <w:rPr>
          <w:rFonts w:ascii="Cambria" w:hAnsi="Cambria" w:cs="Times New Roman"/>
        </w:rPr>
      </w:r>
      <w:r w:rsidR="00422811">
        <w:rPr>
          <w:rFonts w:ascii="Cambria" w:hAnsi="Cambria" w:cs="Times New Roman"/>
        </w:rPr>
        <w:fldChar w:fldCharType="end"/>
      </w:r>
      <w:r w:rsidR="00422811">
        <w:rPr>
          <w:rFonts w:ascii="Cambria" w:hAnsi="Cambria" w:cs="Times New Roman"/>
        </w:rPr>
      </w:r>
      <w:r w:rsidR="00422811">
        <w:rPr>
          <w:rFonts w:ascii="Cambria" w:hAnsi="Cambria" w:cs="Times New Roman"/>
        </w:rPr>
        <w:fldChar w:fldCharType="separate"/>
      </w:r>
      <w:r w:rsidR="00422811">
        <w:rPr>
          <w:rFonts w:ascii="Cambria" w:hAnsi="Cambria" w:cs="Times New Roman"/>
          <w:noProof/>
        </w:rPr>
        <w:t>(</w:t>
      </w:r>
      <w:hyperlink w:anchor="_ENREF_53" w:tooltip="Vollenweider, 1968 #72" w:history="1">
        <w:r w:rsidR="00A07C5B">
          <w:rPr>
            <w:rFonts w:ascii="Cambria" w:hAnsi="Cambria" w:cs="Times New Roman"/>
            <w:noProof/>
          </w:rPr>
          <w:t>Vollenweider 1968</w:t>
        </w:r>
      </w:hyperlink>
      <w:r w:rsidR="00422811">
        <w:rPr>
          <w:rFonts w:ascii="Cambria" w:hAnsi="Cambria" w:cs="Times New Roman"/>
          <w:noProof/>
        </w:rPr>
        <w:t xml:space="preserve">, </w:t>
      </w:r>
      <w:hyperlink w:anchor="_ENREF_41" w:tooltip="Schindler, 1977 #70" w:history="1">
        <w:r w:rsidR="00A07C5B">
          <w:rPr>
            <w:rFonts w:ascii="Cambria" w:hAnsi="Cambria" w:cs="Times New Roman"/>
            <w:noProof/>
          </w:rPr>
          <w:t>Schindler 1977</w:t>
        </w:r>
      </w:hyperlink>
      <w:r w:rsidR="00422811">
        <w:rPr>
          <w:rFonts w:ascii="Cambria" w:hAnsi="Cambria" w:cs="Times New Roman"/>
          <w:noProof/>
        </w:rPr>
        <w:t xml:space="preserve">, </w:t>
      </w:r>
      <w:hyperlink w:anchor="_ENREF_50" w:tooltip="Sterner, 2008 #69" w:history="1">
        <w:r w:rsidR="00A07C5B">
          <w:rPr>
            <w:rFonts w:ascii="Cambria" w:hAnsi="Cambria" w:cs="Times New Roman"/>
            <w:noProof/>
          </w:rPr>
          <w:t>Sterner 2008</w:t>
        </w:r>
      </w:hyperlink>
      <w:r w:rsidR="00422811">
        <w:rPr>
          <w:rFonts w:ascii="Cambria" w:hAnsi="Cambria" w:cs="Times New Roman"/>
          <w:noProof/>
        </w:rPr>
        <w:t>)</w:t>
      </w:r>
      <w:r w:rsidR="00422811">
        <w:rPr>
          <w:rFonts w:ascii="Cambria" w:hAnsi="Cambria" w:cs="Times New Roman"/>
        </w:rPr>
        <w:fldChar w:fldCharType="end"/>
      </w:r>
      <w:r w:rsidR="00422811">
        <w:rPr>
          <w:rFonts w:ascii="Cambria" w:hAnsi="Cambria" w:cs="Times New Roman"/>
        </w:rPr>
        <w:t xml:space="preserve">. </w:t>
      </w:r>
    </w:p>
    <w:p w14:paraId="50E650F4" w14:textId="0D30B0D3" w:rsidR="00350556" w:rsidRDefault="00422811" w:rsidP="00F90F75">
      <w:pPr>
        <w:spacing w:line="480" w:lineRule="auto"/>
        <w:rPr>
          <w:rFonts w:ascii="Cambria" w:hAnsi="Cambria" w:cs="Times New Roman"/>
        </w:rPr>
      </w:pPr>
      <w:r>
        <w:rPr>
          <w:rFonts w:ascii="Cambria" w:hAnsi="Cambria" w:cs="Times New Roman"/>
        </w:rPr>
        <w:tab/>
      </w:r>
      <w:r w:rsidR="007778BA">
        <w:rPr>
          <w:rFonts w:ascii="Cambria" w:hAnsi="Cambria" w:cs="Times New Roman"/>
        </w:rPr>
        <w:t>The Great Lakes Water Quality Agreement (GLWQA) was implem</w:t>
      </w:r>
      <w:r w:rsidR="00C92658">
        <w:rPr>
          <w:rFonts w:ascii="Cambria" w:hAnsi="Cambria" w:cs="Times New Roman"/>
        </w:rPr>
        <w:t>ented in 1972, partially due to</w:t>
      </w:r>
      <w:r w:rsidR="007778BA">
        <w:rPr>
          <w:rFonts w:ascii="Cambria" w:hAnsi="Cambria" w:cs="Times New Roman"/>
        </w:rPr>
        <w:t xml:space="preserve"> p</w:t>
      </w:r>
      <w:r w:rsidR="00350556" w:rsidRPr="00AC1395">
        <w:rPr>
          <w:rFonts w:ascii="Cambria" w:hAnsi="Cambria" w:cs="Times New Roman"/>
        </w:rPr>
        <w:t>ressure from the</w:t>
      </w:r>
      <w:r w:rsidR="00D7227B">
        <w:rPr>
          <w:rFonts w:ascii="Cambria" w:hAnsi="Cambria" w:cs="Times New Roman"/>
        </w:rPr>
        <w:t xml:space="preserve"> public and</w:t>
      </w:r>
      <w:r w:rsidR="00350556" w:rsidRPr="00AC1395">
        <w:rPr>
          <w:rFonts w:ascii="Cambria" w:hAnsi="Cambria" w:cs="Times New Roman"/>
        </w:rPr>
        <w:t xml:space="preserve"> </w:t>
      </w:r>
      <w:r w:rsidR="00350556" w:rsidRPr="00D7227B">
        <w:rPr>
          <w:rFonts w:ascii="Cambria" w:hAnsi="Cambria" w:cs="Times New Roman"/>
        </w:rPr>
        <w:t>scientific communit</w:t>
      </w:r>
      <w:r w:rsidR="00D7227B" w:rsidRPr="00D7227B">
        <w:rPr>
          <w:rFonts w:ascii="Cambria" w:hAnsi="Cambria" w:cs="Times New Roman"/>
        </w:rPr>
        <w:t>ies</w:t>
      </w:r>
      <w:r w:rsidR="00350556">
        <w:rPr>
          <w:rFonts w:ascii="Cambria" w:hAnsi="Cambria" w:cs="Times New Roman"/>
        </w:rPr>
        <w:fldChar w:fldCharType="begin"/>
      </w:r>
      <w:r w:rsidR="00E37773">
        <w:rPr>
          <w:rFonts w:ascii="Cambria" w:hAnsi="Cambria" w:cs="Times New Roman"/>
        </w:rPr>
        <w:instrText xml:space="preserve"> ADDIN EN.CITE &lt;EndNote&gt;&lt;Cite&gt;&lt;Author&gt;Fuller&lt;/Author&gt;&lt;Year&gt;2012&lt;/Year&gt;&lt;RecNum&gt;47&lt;/RecNum&gt;&lt;DisplayText&gt;(Fuller&lt;style face="italic"&gt; et al.&lt;/style&gt; 2012)&lt;/DisplayText&gt;&lt;record&gt;&lt;rec-number&gt;47&lt;/rec-number&gt;&lt;foreign-keys&gt;&lt;key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 The GLWQA was a joint effort by the Canadian and American government to reduce point source phosphorous loading</w:t>
      </w:r>
      <w:r w:rsidR="00350556">
        <w:rPr>
          <w:rFonts w:ascii="Cambria" w:hAnsi="Cambria" w:cs="Times New Roman"/>
        </w:rPr>
        <w:t xml:space="preserve"> into the great lakes </w:t>
      </w:r>
      <w:r w:rsidR="00350556">
        <w:rPr>
          <w:rFonts w:ascii="Cambria" w:hAnsi="Cambria" w:cs="Times New Roman"/>
        </w:rPr>
        <w:fldChar w:fldCharType="begin"/>
      </w:r>
      <w:r w:rsidR="00E37773">
        <w:rPr>
          <w:rFonts w:ascii="Cambria" w:hAnsi="Cambria" w:cs="Times New Roman"/>
        </w:rPr>
        <w:instrText xml:space="preserve"> ADDIN EN.CITE &lt;EndNote&gt;&lt;Cite&gt;&lt;Author&gt;Morrison&lt;/Author&gt;&lt;Year&gt;1986&lt;/Year&gt;&lt;RecNum&gt;71&lt;/RecNum&gt;&lt;DisplayText&gt;(Morrison&lt;style face="italic"&gt; et al.&lt;/style&gt; 1986, Fuller&lt;style face="italic"&gt; et al.&lt;/style&gt; 2012)&lt;/DisplayText&gt;&lt;record&gt;&lt;rec-number&gt;71&lt;/rec-number&gt;&lt;foreign-keys&gt;&lt;key app="EN" db-id="v5re9wvrnfd5rrezxthvr9wnfpsz0erpte2s"&gt;71&lt;/key&gt;&lt;/foreign-keys&gt;&lt;ref-type name="Government Document"&gt;46&lt;/ref-type&gt;&lt;contributors&gt;&lt;authors&gt;&lt;author&gt;Morrison, J.&lt;/author&gt;&lt;author&gt;Urban, D.&lt;/author&gt;&lt;author&gt;Bland, J.&lt;/author&gt;&lt;author&gt;Lowery, J.&lt;/author&gt;&lt;author&gt;Savage, E.&lt;/author&gt;&lt;author&gt;Davenport, T.&lt;/author&gt;&lt;/authors&gt;&lt;secondary-authors&gt;&lt;author&gt;Great Lakes Phosphorus Task Force&lt;/author&gt;&lt;/secondary-authors&gt;&lt;/contributors&gt;&lt;titles&gt;&lt;title&gt;A phosphorus diet for the lower lakes : executive summary of the U.S. Task Force plans for phosphorus load reductions to Lake Erie, Lake Ontario, and Saginaw Bay.&lt;/title&gt;&lt;/titles&gt;&lt;dates&gt;&lt;year&gt;1986&lt;/year&gt;&lt;/dates&gt;&lt;pub-location&gt;EPA&lt;/pub-location&gt;&lt;publisher&gt;The Great Lakes Phosphorus Task Force&lt;/publisher&gt;&lt;urls&gt;&lt;/urls&gt;&lt;/record&gt;&lt;/Cite&gt;&lt;Cite&gt;&lt;Author&gt;Fuller&lt;/Author&gt;&lt;Year&gt;2012&lt;/Year&gt;&lt;RecNum&gt;47&lt;/RecNum&gt;&lt;record&gt;&lt;rec-number&gt;47&lt;/rec-number&gt;&lt;foreign-keys&gt;&lt;key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29" w:tooltip="Morrison, 1986 #71" w:history="1">
        <w:r w:rsidR="00A07C5B">
          <w:rPr>
            <w:rFonts w:ascii="Cambria" w:hAnsi="Cambria" w:cs="Times New Roman"/>
            <w:noProof/>
          </w:rPr>
          <w:t>Morrison</w:t>
        </w:r>
        <w:r w:rsidR="00A07C5B" w:rsidRPr="00E37773">
          <w:rPr>
            <w:rFonts w:ascii="Cambria" w:hAnsi="Cambria" w:cs="Times New Roman"/>
            <w:i/>
            <w:noProof/>
          </w:rPr>
          <w:t xml:space="preserve"> et al.</w:t>
        </w:r>
        <w:r w:rsidR="00A07C5B">
          <w:rPr>
            <w:rFonts w:ascii="Cambria" w:hAnsi="Cambria" w:cs="Times New Roman"/>
            <w:noProof/>
          </w:rPr>
          <w:t xml:space="preserve"> 1986</w:t>
        </w:r>
      </w:hyperlink>
      <w:r w:rsidR="00E37773">
        <w:rPr>
          <w:rFonts w:ascii="Cambria" w:hAnsi="Cambria" w:cs="Times New Roman"/>
          <w:noProof/>
        </w:rPr>
        <w:t xml:space="preserve">, </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w:t>
      </w:r>
      <w:r w:rsidR="005C4BD5">
        <w:rPr>
          <w:rFonts w:ascii="Cambria" w:hAnsi="Cambria" w:cs="Times New Roman"/>
        </w:rPr>
        <w:t xml:space="preserve"> </w:t>
      </w:r>
      <w:r w:rsidR="00350556" w:rsidRPr="00AC1395">
        <w:rPr>
          <w:rFonts w:ascii="Cambria" w:hAnsi="Cambria" w:cs="Times New Roman"/>
        </w:rPr>
        <w:t xml:space="preserve">The U.S. Environmental Protection Agency (EPA) defines point source pollution as “any single identifiable source of pollution from which pollutants are discharged, such as a pipe, ditch, ship or </w:t>
      </w:r>
      <w:r w:rsidR="00350556">
        <w:rPr>
          <w:rFonts w:ascii="Cambria" w:hAnsi="Cambria" w:cs="Times New Roman"/>
        </w:rPr>
        <w:t xml:space="preserve">factory smokestack” </w:t>
      </w:r>
      <w:r w:rsidR="00350556">
        <w:rPr>
          <w:rFonts w:ascii="Cambria" w:hAnsi="Cambria" w:cs="Times New Roman"/>
        </w:rPr>
        <w:fldChar w:fldCharType="begin"/>
      </w:r>
      <w:r w:rsidR="00350556">
        <w:rPr>
          <w:rFonts w:ascii="Cambria" w:hAnsi="Cambria" w:cs="Times New Roman"/>
        </w:rPr>
        <w:instrText xml:space="preserve"> ADDIN EN.CITE &lt;EndNote&gt;&lt;Cite&gt;&lt;Author&gt;Hill&lt;/Author&gt;&lt;Year&gt;1997&lt;/Year&gt;&lt;RecNum&gt;74&lt;/RecNum&gt;&lt;DisplayText&gt;(Hill 1997)&lt;/DisplayText&gt;&lt;record&gt;&lt;rec-number&gt;74&lt;/rec-number&gt;&lt;foreign-keys&gt;&lt;key app="EN" db-id="v5re9wvrnfd5rrezxthvr9wnfpsz0erpte2s"&gt;74&lt;/key&gt;&lt;/foreign-keys&gt;&lt;ref-type name="Book"&gt;6&lt;/ref-type&gt;&lt;contributors&gt;&lt;authors&gt;&lt;author&gt;Hill, M.S.&lt;/author&gt;&lt;/authors&gt;&lt;/contributors&gt;&lt;titles&gt;&lt;title&gt;Understanding Environmental Pollution&lt;/title&gt;&lt;/titles&gt;&lt;pages&gt;316&lt;/pages&gt;&lt;dates&gt;&lt;year&gt;1997&lt;/year&gt;&lt;/dates&gt;&lt;pub-location&gt;Cambridge, UK&lt;/pub-location&gt;&lt;publisher&gt;Cambridge University Press&lt;/publisher&gt;&lt;urls&gt;&lt;/urls&gt;&lt;/record&gt;&lt;/Cite&gt;&lt;/EndNote&gt;</w:instrText>
      </w:r>
      <w:r w:rsidR="00350556">
        <w:rPr>
          <w:rFonts w:ascii="Cambria" w:hAnsi="Cambria" w:cs="Times New Roman"/>
        </w:rPr>
        <w:fldChar w:fldCharType="separate"/>
      </w:r>
      <w:r w:rsidR="00350556">
        <w:rPr>
          <w:rFonts w:ascii="Cambria" w:hAnsi="Cambria" w:cs="Times New Roman"/>
          <w:noProof/>
        </w:rPr>
        <w:t>(</w:t>
      </w:r>
      <w:hyperlink w:anchor="_ENREF_22" w:tooltip="Hill, 1997 #74" w:history="1">
        <w:r w:rsidR="00A07C5B">
          <w:rPr>
            <w:rFonts w:ascii="Cambria" w:hAnsi="Cambria" w:cs="Times New Roman"/>
            <w:noProof/>
          </w:rPr>
          <w:t>Hill 1997</w:t>
        </w:r>
      </w:hyperlink>
      <w:r w:rsidR="00350556">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 xml:space="preserve">. </w:t>
      </w:r>
      <w:r w:rsidR="005C4BD5">
        <w:rPr>
          <w:rFonts w:ascii="Cambria" w:hAnsi="Cambria" w:cs="Times New Roman"/>
        </w:rPr>
        <w:t xml:space="preserve">In the 1970s and 80s, </w:t>
      </w:r>
      <w:r w:rsidR="00350556" w:rsidRPr="00AC1395">
        <w:rPr>
          <w:rFonts w:ascii="Cambria" w:hAnsi="Cambria" w:cs="Times New Roman"/>
        </w:rPr>
        <w:t xml:space="preserve">Lake Erie </w:t>
      </w:r>
      <w:r w:rsidR="005C4BD5">
        <w:rPr>
          <w:rFonts w:ascii="Cambria" w:hAnsi="Cambria" w:cs="Times New Roman"/>
        </w:rPr>
        <w:t xml:space="preserve">HAB </w:t>
      </w:r>
      <w:r w:rsidR="00350556" w:rsidRPr="00AC1395">
        <w:rPr>
          <w:rFonts w:ascii="Cambria" w:hAnsi="Cambria" w:cs="Times New Roman"/>
        </w:rPr>
        <w:t>phytoplankton biomass began to decline in response to the GLWQA action to reduce point source phosphorous loading</w:t>
      </w:r>
      <w:r w:rsidR="00350556">
        <w:rPr>
          <w:rFonts w:ascii="Cambria" w:hAnsi="Cambria" w:cs="Times New Roman"/>
        </w:rPr>
        <w:t xml:space="preserve"> </w:t>
      </w:r>
      <w:r w:rsidR="00350556">
        <w:rPr>
          <w:rFonts w:ascii="Cambria" w:hAnsi="Cambria" w:cs="Times New Roman"/>
        </w:rPr>
        <w:lastRenderedPageBreak/>
        <w:fldChar w:fldCharType="begin"/>
      </w:r>
      <w:r w:rsidR="00E37773">
        <w:rPr>
          <w:rFonts w:ascii="Cambria" w:hAnsi="Cambria" w:cs="Times New Roman"/>
        </w:rPr>
        <w:instrText xml:space="preserve"> ADDIN EN.CITE &lt;EndNote&gt;&lt;Cite&gt;&lt;Author&gt;Fuller&lt;/Author&gt;&lt;Year&gt;2012&lt;/Year&gt;&lt;RecNum&gt;47&lt;/RecNum&gt;&lt;DisplayText&gt;(Fuller&lt;style face="italic"&gt; et al.&lt;/style&gt; 2012)&lt;/DisplayText&gt;&lt;record&gt;&lt;rec-number&gt;47&lt;/rec-number&gt;&lt;foreign-keys&gt;&lt;key app="EN" db-id="v5re9wvrnfd5rrezxthvr9wnfpsz0erpte2s"&gt;47&lt;/key&gt;&lt;/foreign-keys&gt;&lt;ref-type name="Government Document"&gt;46&lt;/ref-type&gt;&lt;contributors&gt;&lt;authors&gt;&lt;author&gt;Fuller, K.&lt;/author&gt;&lt;author&gt;Sherar, H.&lt;/author&gt;&lt;author&gt;Wittig, J.&lt;/author&gt;&lt;/authors&gt;&lt;secondary-authors&gt;&lt;author&gt;Goverment of Canada, Canada and United States Environmental Protection Agency&lt;/author&gt;&lt;/secondary-authors&gt;&lt;/contributors&gt;&lt;titles&gt;&lt;title&gt;The Great Lakes, An Evnironmental Atlas and Resource Book&lt;/title&gt;&lt;/titles&gt;&lt;volume&gt;3rd&lt;/volume&gt;&lt;dates&gt;&lt;year&gt;2012&lt;/year&gt;&lt;/dates&gt;&lt;pub-location&gt;Great Lakes National Program Office&lt;/pub-location&gt;&lt;urls&gt;&lt;/urls&gt;&lt;/record&gt;&lt;/Cite&gt;&lt;/EndNote&gt;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17" w:tooltip="Fuller, 2012 #47" w:history="1">
        <w:r w:rsidR="00A07C5B">
          <w:rPr>
            <w:rFonts w:ascii="Cambria" w:hAnsi="Cambria" w:cs="Times New Roman"/>
            <w:noProof/>
          </w:rPr>
          <w:t>Fuller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By the 198</w:t>
      </w:r>
      <w:r w:rsidR="00350556" w:rsidRPr="00AC1395">
        <w:rPr>
          <w:rFonts w:ascii="Cambria" w:hAnsi="Cambria" w:cs="Times New Roman"/>
        </w:rPr>
        <w:t>0s, the observed increase of fish populations, reduction in algal biomass, and overall improvement of water quality suggested a recovery trend for the Lake Erie ecosystem.</w:t>
      </w:r>
    </w:p>
    <w:p w14:paraId="0AD149D6" w14:textId="77777777" w:rsidR="00FC5020" w:rsidRDefault="00FC5020" w:rsidP="00F90F75">
      <w:pPr>
        <w:spacing w:line="480" w:lineRule="auto"/>
        <w:rPr>
          <w:rFonts w:ascii="Cambria" w:hAnsi="Cambria" w:cs="Times New Roman"/>
        </w:rPr>
      </w:pPr>
    </w:p>
    <w:p w14:paraId="2EBC7F80" w14:textId="77777777" w:rsidR="00350556" w:rsidRDefault="00350556" w:rsidP="00F90F75">
      <w:pPr>
        <w:spacing w:line="480" w:lineRule="auto"/>
        <w:rPr>
          <w:rFonts w:ascii="Cambria" w:hAnsi="Cambria" w:cs="Times New Roman"/>
        </w:rPr>
      </w:pPr>
      <w:r w:rsidRPr="00AC1395">
        <w:rPr>
          <w:rFonts w:ascii="Cambria" w:hAnsi="Cambria" w:cs="Times New Roman"/>
          <w:b/>
        </w:rPr>
        <w:t>Reemergence of Blooms in Lake Erie</w:t>
      </w:r>
    </w:p>
    <w:p w14:paraId="53703D1F" w14:textId="31662F57" w:rsidR="00350556" w:rsidRDefault="00E80640" w:rsidP="00F90F75">
      <w:pPr>
        <w:spacing w:line="480" w:lineRule="auto"/>
        <w:rPr>
          <w:rFonts w:ascii="Cambria" w:hAnsi="Cambria" w:cs="Times New Roman"/>
          <w:szCs w:val="22"/>
          <w:lang w:bidi="en-US"/>
        </w:rPr>
      </w:pPr>
      <w:r>
        <w:rPr>
          <w:rFonts w:ascii="Cambria" w:hAnsi="Cambria" w:cs="Times New Roman"/>
        </w:rPr>
        <w:tab/>
      </w:r>
      <w:r w:rsidR="00350556">
        <w:rPr>
          <w:rFonts w:ascii="Cambria" w:hAnsi="Cambria" w:cs="Times New Roman"/>
        </w:rPr>
        <w:t>D</w:t>
      </w:r>
      <w:r w:rsidR="00350556" w:rsidRPr="00AC1395">
        <w:rPr>
          <w:rFonts w:ascii="Cambria" w:hAnsi="Cambria" w:cs="Times New Roman"/>
        </w:rPr>
        <w:t xml:space="preserve">espite an apparent improvement in the overall health of the lake, in the mid-1990s </w:t>
      </w:r>
      <w:r w:rsidR="00350556">
        <w:rPr>
          <w:rFonts w:ascii="Cambria" w:hAnsi="Cambria" w:cs="Times New Roman"/>
        </w:rPr>
        <w:t xml:space="preserve">a reemergence of </w:t>
      </w:r>
      <w:r w:rsidR="00350556" w:rsidRPr="00AC1395">
        <w:rPr>
          <w:rFonts w:ascii="Cambria" w:hAnsi="Cambria" w:cs="Times New Roman"/>
        </w:rPr>
        <w:t xml:space="preserve">cyanobacterial blooms began to occur in </w:t>
      </w:r>
      <w:r w:rsidR="00350556">
        <w:rPr>
          <w:rFonts w:ascii="Cambria" w:hAnsi="Cambria" w:cs="Times New Roman"/>
        </w:rPr>
        <w:t xml:space="preserve">Lake Erie </w:t>
      </w:r>
      <w:r w:rsidR="00350556">
        <w:rPr>
          <w:rFonts w:ascii="Cambria" w:hAnsi="Cambria" w:cs="Times New Roman"/>
        </w:rPr>
        <w:fldChar w:fldCharType="begin"/>
      </w:r>
      <w:r w:rsidR="00E37773">
        <w:rPr>
          <w:rFonts w:ascii="Cambria" w:hAnsi="Cambria" w:cs="Times New Roman"/>
        </w:rPr>
        <w:instrText xml:space="preserve"> ADDIN EN.CITE &lt;EndNote&gt;&lt;Cite&gt;&lt;Author&gt;Conroy&lt;/Author&gt;&lt;Year&gt;2005&lt;/Year&gt;&lt;RecNum&gt;35&lt;/RecNum&gt;&lt;DisplayText&gt;(Conroy&lt;style face="italic"&gt; et al.&lt;/style&gt; 2005)&lt;/DisplayText&gt;&lt;record&gt;&lt;rec-number&gt;35&lt;/rec-number&gt;&lt;foreign-keys&gt;&lt;key app="EN" db-id="v5re9wvrnfd5rrezxthvr9wnfpsz0erpte2s"&gt;35&lt;/key&gt;&lt;/foreign-keys&gt;&lt;ref-type name="Journal Article"&gt;17&lt;/ref-type&gt;&lt;contributors&gt;&lt;authors&gt;&lt;author&gt;Conroy, J. D.&lt;/author&gt;&lt;author&gt;Kane, D. D.&lt;/author&gt;&lt;author&gt;Dolan, D. M.&lt;/author&gt;&lt;author&gt;Edwards, W. J.&lt;/author&gt;&lt;author&gt;Charlton, M. N.&lt;/author&gt;&lt;author&gt;Culver, D. A.&lt;/author&gt;&lt;/authors&gt;&lt;/contributors&gt;&lt;titles&gt;&lt;title&gt;Temporal trends in Lake Erie plankton biomass: Roles of external phosphorus loading and dreissenid mussels&lt;/title&gt;&lt;secondary-title&gt;Journal of Great Lakes Research&lt;/secondary-title&gt;&lt;short-title&gt;Temporal trends in Lake Erie plankton biomass: Roles of external phosphorus loading and dreissenid mussels&lt;/short-title&gt;&lt;/titles&gt;&lt;periodical&gt;&lt;full-title&gt;Journal of Great Lakes Research&lt;/full-title&gt;&lt;/periodical&gt;&lt;pages&gt;89-110&lt;/pages&gt;&lt;volume&gt;31&lt;/volume&gt;&lt;dates&gt;&lt;year&gt;2005&lt;/year&gt;&lt;/dates&gt;&lt;isbn&gt;0380-1330&lt;/isbn&gt;&lt;accession-num&gt;WOS:000238618700008&lt;/accession-num&gt;&lt;urls&gt;&lt;related-urls&gt;&lt;url&gt;&amp;lt;Go to ISI&amp;gt;://WOS:000238618700008&lt;/url&gt;&lt;/related-urls&gt;&lt;/urls&gt;&lt;/record&gt;&lt;/Cite&gt;&lt;/EndNote&gt;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9" w:tooltip="Conroy, 2005 #35" w:history="1">
        <w:r w:rsidR="00A07C5B">
          <w:rPr>
            <w:rFonts w:ascii="Cambria" w:hAnsi="Cambria" w:cs="Times New Roman"/>
            <w:noProof/>
          </w:rPr>
          <w:t>Conroy</w:t>
        </w:r>
        <w:r w:rsidR="00A07C5B" w:rsidRPr="00E37773">
          <w:rPr>
            <w:rFonts w:ascii="Cambria" w:hAnsi="Cambria" w:cs="Times New Roman"/>
            <w:i/>
            <w:noProof/>
          </w:rPr>
          <w:t xml:space="preserve"> et al.</w:t>
        </w:r>
        <w:r w:rsidR="00A07C5B">
          <w:rPr>
            <w:rFonts w:ascii="Cambria" w:hAnsi="Cambria" w:cs="Times New Roman"/>
            <w:noProof/>
          </w:rPr>
          <w:t xml:space="preserve"> 2005</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T</w:t>
      </w:r>
      <w:r w:rsidR="00350556" w:rsidRPr="00AC1395">
        <w:rPr>
          <w:rFonts w:ascii="Cambria" w:hAnsi="Cambria" w:cs="Times New Roman"/>
        </w:rPr>
        <w:t xml:space="preserve">he cyanobacterial communities responsible for </w:t>
      </w:r>
      <w:r w:rsidR="00350556">
        <w:rPr>
          <w:rFonts w:ascii="Cambria" w:hAnsi="Cambria" w:cs="Times New Roman"/>
        </w:rPr>
        <w:t>the mid-1990s</w:t>
      </w:r>
      <w:r w:rsidR="00350556" w:rsidRPr="00AC1395">
        <w:rPr>
          <w:rFonts w:ascii="Cambria" w:hAnsi="Cambria" w:cs="Times New Roman"/>
        </w:rPr>
        <w:t xml:space="preserve"> blooms have shifted</w:t>
      </w:r>
      <w:r w:rsidR="00350556">
        <w:rPr>
          <w:rFonts w:ascii="Cambria" w:hAnsi="Cambria" w:cs="Times New Roman"/>
        </w:rPr>
        <w:t xml:space="preserve"> from the cyanobacterial </w:t>
      </w:r>
      <w:r w:rsidR="00F34F9E">
        <w:rPr>
          <w:rFonts w:ascii="Cambria" w:hAnsi="Cambria" w:cs="Times New Roman"/>
        </w:rPr>
        <w:t xml:space="preserve">species </w:t>
      </w:r>
      <w:r w:rsidR="00350556">
        <w:rPr>
          <w:rFonts w:ascii="Cambria" w:hAnsi="Cambria" w:cs="Times New Roman"/>
        </w:rPr>
        <w:t xml:space="preserve">observed in blooms prior to GLWQA management </w:t>
      </w:r>
      <w:r w:rsidR="00350556">
        <w:rPr>
          <w:rFonts w:ascii="Cambria" w:hAnsi="Cambria" w:cs="Times New Roman"/>
        </w:rPr>
        <w:fldChar w:fldCharType="begin"/>
      </w:r>
      <w:r w:rsidR="00E37773">
        <w:rPr>
          <w:rFonts w:ascii="Cambria" w:hAnsi="Cambria" w:cs="Times New Roman"/>
        </w:rPr>
        <w:instrText xml:space="preserve"> ADDIN EN.CITE &lt;EndNote&gt;&lt;Cite&gt;&lt;Author&gt;Conroy&lt;/Author&gt;&lt;Year&gt;2005&lt;/Year&gt;&lt;RecNum&gt;35&lt;/RecNum&gt;&lt;DisplayText&gt;(Conroy&lt;style face="italic"&gt; et al.&lt;/style&gt; 2005)&lt;/DisplayText&gt;&lt;record&gt;&lt;rec-number&gt;35&lt;/rec-number&gt;&lt;foreign-keys&gt;&lt;key app="EN" db-id="v5re9wvrnfd5rrezxthvr9wnfpsz0erpte2s"&gt;35&lt;/key&gt;&lt;/foreign-keys&gt;&lt;ref-type name="Journal Article"&gt;17&lt;/ref-type&gt;&lt;contributors&gt;&lt;authors&gt;&lt;author&gt;Conroy, J. D.&lt;/author&gt;&lt;author&gt;Kane, D. D.&lt;/author&gt;&lt;author&gt;Dolan, D. M.&lt;/author&gt;&lt;author&gt;Edwards, W. J.&lt;/author&gt;&lt;author&gt;Charlton, M. N.&lt;/author&gt;&lt;author&gt;Culver, D. A.&lt;/author&gt;&lt;/authors&gt;&lt;/contributors&gt;&lt;titles&gt;&lt;title&gt;Temporal trends in Lake Erie plankton biomass: Roles of external phosphorus loading and dreissenid mussels&lt;/title&gt;&lt;secondary-title&gt;Journal of Great Lakes Research&lt;/secondary-title&gt;&lt;short-title&gt;Temporal trends in Lake Erie plankton biomass: Roles of external phosphorus loading and dreissenid mussels&lt;/short-title&gt;&lt;/titles&gt;&lt;periodical&gt;&lt;full-title&gt;Journal of Great Lakes Research&lt;/full-title&gt;&lt;/periodical&gt;&lt;pages&gt;89-110&lt;/pages&gt;&lt;volume&gt;31&lt;/volume&gt;&lt;dates&gt;&lt;year&gt;2005&lt;/year&gt;&lt;/dates&gt;&lt;isbn&gt;0380-1330&lt;/isbn&gt;&lt;accession-num&gt;WOS:000238618700008&lt;/accession-num&gt;&lt;urls&gt;&lt;related-urls&gt;&lt;url&gt;&amp;lt;Go to ISI&amp;gt;://WOS:000238618700008&lt;/url&gt;&lt;/related-urls&gt;&lt;/urls&gt;&lt;/record&gt;&lt;/Cite&gt;&lt;/EndNote&gt;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9" w:tooltip="Conroy, 2005 #35" w:history="1">
        <w:r w:rsidR="00A07C5B">
          <w:rPr>
            <w:rFonts w:ascii="Cambria" w:hAnsi="Cambria" w:cs="Times New Roman"/>
            <w:noProof/>
          </w:rPr>
          <w:t>Conroy</w:t>
        </w:r>
        <w:r w:rsidR="00A07C5B" w:rsidRPr="00E37773">
          <w:rPr>
            <w:rFonts w:ascii="Cambria" w:hAnsi="Cambria" w:cs="Times New Roman"/>
            <w:i/>
            <w:noProof/>
          </w:rPr>
          <w:t xml:space="preserve"> et al.</w:t>
        </w:r>
        <w:r w:rsidR="00A07C5B">
          <w:rPr>
            <w:rFonts w:ascii="Cambria" w:hAnsi="Cambria" w:cs="Times New Roman"/>
            <w:noProof/>
          </w:rPr>
          <w:t xml:space="preserve"> 2005</w:t>
        </w:r>
      </w:hyperlink>
      <w:r w:rsidR="00E37773">
        <w:rPr>
          <w:rFonts w:ascii="Cambria" w:hAnsi="Cambria" w:cs="Times New Roman"/>
          <w:noProof/>
        </w:rPr>
        <w:t>)</w:t>
      </w:r>
      <w:r w:rsidR="00350556">
        <w:rPr>
          <w:rFonts w:ascii="Cambria" w:hAnsi="Cambria" w:cs="Times New Roman"/>
        </w:rPr>
        <w:fldChar w:fldCharType="end"/>
      </w:r>
      <w:r w:rsidR="00350556" w:rsidRPr="00AC1395">
        <w:rPr>
          <w:rFonts w:ascii="Cambria" w:hAnsi="Cambria" w:cs="Times New Roman"/>
        </w:rPr>
        <w:t>. During th</w:t>
      </w:r>
      <w:r w:rsidR="00350556">
        <w:rPr>
          <w:rFonts w:ascii="Cambria" w:hAnsi="Cambria" w:cs="Times New Roman"/>
        </w:rPr>
        <w:t>e 196</w:t>
      </w:r>
      <w:r w:rsidR="00350556" w:rsidRPr="00AC1395">
        <w:rPr>
          <w:rFonts w:ascii="Cambria" w:hAnsi="Cambria" w:cs="Times New Roman"/>
        </w:rPr>
        <w:t xml:space="preserve">0s, </w:t>
      </w:r>
      <w:r w:rsidR="00350556">
        <w:rPr>
          <w:rFonts w:ascii="Cambria" w:hAnsi="Cambria" w:cs="Times New Roman"/>
        </w:rPr>
        <w:t xml:space="preserve">surveys of phytoplankton communities in Lake Erie </w:t>
      </w:r>
      <w:r w:rsidR="005C4BD5">
        <w:rPr>
          <w:rFonts w:ascii="Cambria" w:hAnsi="Cambria" w:cs="Times New Roman"/>
        </w:rPr>
        <w:t xml:space="preserve">identified </w:t>
      </w:r>
      <w:r w:rsidR="00350556">
        <w:rPr>
          <w:rFonts w:ascii="Cambria" w:hAnsi="Cambria" w:cs="Times New Roman"/>
        </w:rPr>
        <w:t xml:space="preserve">that cyanobacterial biomass was dominated by nitrogen-fixing taxa such as </w:t>
      </w:r>
      <w:r w:rsidR="00350556" w:rsidRPr="00202F03">
        <w:rPr>
          <w:rFonts w:ascii="Cambria" w:hAnsi="Cambria" w:cs="Times New Roman"/>
          <w:i/>
        </w:rPr>
        <w:t>Aphanizomenon</w:t>
      </w:r>
      <w:r w:rsidR="00350556">
        <w:rPr>
          <w:rFonts w:ascii="Cambria" w:hAnsi="Cambria" w:cs="Times New Roman"/>
        </w:rPr>
        <w:t xml:space="preserve"> spp. and </w:t>
      </w:r>
      <w:r w:rsidR="00350556" w:rsidRPr="00202F03">
        <w:rPr>
          <w:rFonts w:ascii="Cambria" w:hAnsi="Cambria" w:cs="Times New Roman"/>
          <w:i/>
        </w:rPr>
        <w:t xml:space="preserve">Anabaena </w:t>
      </w:r>
      <w:r w:rsidR="00350556">
        <w:rPr>
          <w:rFonts w:ascii="Cambria" w:hAnsi="Cambria" w:cs="Times New Roman"/>
        </w:rPr>
        <w:t xml:space="preserve">spp. </w:t>
      </w:r>
      <w:r w:rsidR="00350556">
        <w:rPr>
          <w:rFonts w:ascii="Cambria" w:hAnsi="Cambria" w:cs="Times New Roman"/>
        </w:rPr>
        <w:fldChar w:fldCharType="begin">
          <w:fldData xml:space="preserve">PEVuZE5vdGU+PENpdGU+PEF1dGhvcj5Db25yb3k8L0F1dGhvcj48WWVhcj4yMDA1PC9ZZWFyPjxS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</w:fldData>
        </w:fldChar>
      </w:r>
      <w:r w:rsidR="00E37773">
        <w:rPr>
          <w:rFonts w:ascii="Cambria" w:hAnsi="Cambria" w:cs="Times New Roman"/>
        </w:rPr>
        <w:instrText xml:space="preserve"> ADDIN EN.CITE </w:instrText>
      </w:r>
      <w:r w:rsidR="00E37773">
        <w:rPr>
          <w:rFonts w:ascii="Cambria" w:hAnsi="Cambria" w:cs="Times New Roman"/>
        </w:rPr>
        <w:fldChar w:fldCharType="begin">
          <w:fldData xml:space="preserve">PEVuZE5vdGU+PENpdGU+PEF1dGhvcj5Db25yb3k8L0F1dGhvcj48WWVhcj4yMDA1PC9ZZWFyPjxS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</w:fldData>
        </w:fldChar>
      </w:r>
      <w:r w:rsidR="00E37773">
        <w:rPr>
          <w:rFonts w:ascii="Cambria" w:hAnsi="Cambria" w:cs="Times New Roman"/>
        </w:rPr>
        <w:instrText xml:space="preserve"> ADDIN EN.CITE.DATA </w:instrText>
      </w:r>
      <w:r w:rsidR="00E37773">
        <w:rPr>
          <w:rFonts w:ascii="Cambria" w:hAnsi="Cambria" w:cs="Times New Roman"/>
        </w:rPr>
      </w:r>
      <w:r w:rsidR="00E37773">
        <w:rPr>
          <w:rFonts w:ascii="Cambria" w:hAnsi="Cambria" w:cs="Times New Roman"/>
        </w:rPr>
        <w:fldChar w:fldCharType="end"/>
      </w:r>
      <w:r w:rsidR="00350556">
        <w:rPr>
          <w:rFonts w:ascii="Cambria" w:hAnsi="Cambria" w:cs="Times New Roman"/>
        </w:rPr>
      </w:r>
      <w:r w:rsidR="00350556">
        <w:rPr>
          <w:rFonts w:ascii="Cambria" w:hAnsi="Cambria" w:cs="Times New Roman"/>
        </w:rPr>
        <w:fldChar w:fldCharType="separate"/>
      </w:r>
      <w:r w:rsidR="00E37773">
        <w:rPr>
          <w:rFonts w:ascii="Cambria" w:hAnsi="Cambria" w:cs="Times New Roman"/>
          <w:noProof/>
        </w:rPr>
        <w:t>(</w:t>
      </w:r>
      <w:hyperlink w:anchor="_ENREF_9" w:tooltip="Conroy, 2005 #35" w:history="1">
        <w:r w:rsidR="00A07C5B">
          <w:rPr>
            <w:rFonts w:ascii="Cambria" w:hAnsi="Cambria" w:cs="Times New Roman"/>
            <w:noProof/>
          </w:rPr>
          <w:t>Conroy</w:t>
        </w:r>
        <w:r w:rsidR="00A07C5B" w:rsidRPr="00E37773">
          <w:rPr>
            <w:rFonts w:ascii="Cambria" w:hAnsi="Cambria" w:cs="Times New Roman"/>
            <w:i/>
            <w:noProof/>
          </w:rPr>
          <w:t xml:space="preserve"> et al.</w:t>
        </w:r>
        <w:r w:rsidR="00A07C5B">
          <w:rPr>
            <w:rFonts w:ascii="Cambria" w:hAnsi="Cambria" w:cs="Times New Roman"/>
            <w:noProof/>
          </w:rPr>
          <w:t xml:space="preserve"> 2005</w:t>
        </w:r>
      </w:hyperlink>
      <w:r w:rsidR="00E37773">
        <w:rPr>
          <w:rFonts w:ascii="Cambria" w:hAnsi="Cambria" w:cs="Times New Roman"/>
          <w:noProof/>
        </w:rPr>
        <w:t xml:space="preserve">, </w:t>
      </w:r>
      <w:hyperlink w:anchor="_ENREF_49" w:tooltip="Steffen, 2014 #75" w:history="1">
        <w:r w:rsidR="00A07C5B">
          <w:rPr>
            <w:rFonts w:ascii="Cambria" w:hAnsi="Cambria" w:cs="Times New Roman"/>
            <w:noProof/>
          </w:rPr>
          <w:t>Steffen</w:t>
        </w:r>
        <w:r w:rsidR="00A07C5B" w:rsidRPr="00E37773">
          <w:rPr>
            <w:rFonts w:ascii="Cambria" w:hAnsi="Cambria" w:cs="Times New Roman"/>
            <w:i/>
            <w:noProof/>
          </w:rPr>
          <w:t xml:space="preserve"> et al.</w:t>
        </w:r>
        <w:r w:rsidR="00A07C5B">
          <w:rPr>
            <w:rFonts w:ascii="Cambria" w:hAnsi="Cambria" w:cs="Times New Roman"/>
            <w:noProof/>
          </w:rPr>
          <w:t xml:space="preserve"> 2014</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In contrast, the blooms occurring in the mid-1990s were dominated by, the non-nitrogen-fixing cyanobacterium, </w:t>
      </w:r>
      <w:r w:rsidR="00350556" w:rsidRPr="00202F03">
        <w:rPr>
          <w:rFonts w:ascii="Cambria" w:hAnsi="Cambria" w:cs="Times New Roman"/>
          <w:i/>
        </w:rPr>
        <w:t>Microcystis</w:t>
      </w:r>
      <w:r w:rsidR="00350556">
        <w:rPr>
          <w:rFonts w:ascii="Cambria" w:hAnsi="Cambria" w:cs="Times New Roman"/>
          <w:i/>
        </w:rPr>
        <w:t xml:space="preserve"> </w:t>
      </w:r>
      <w:r w:rsidR="00350556">
        <w:rPr>
          <w:rFonts w:ascii="Cambria" w:hAnsi="Cambria" w:cs="Times New Roman"/>
        </w:rPr>
        <w:t xml:space="preserve">spp. </w:t>
      </w:r>
      <w:r w:rsidR="00350556">
        <w:rPr>
          <w:rFonts w:ascii="Cambria" w:hAnsi="Cambria" w:cs="Times New Roman"/>
        </w:rPr>
        <w:fldChar w:fldCharType="begin"/>
      </w:r>
      <w:r w:rsidR="00E37773">
        <w:rPr>
          <w:rFonts w:ascii="Cambria" w:hAnsi="Cambria" w:cs="Times New Roman"/>
        </w:rPr>
        <w:instrText xml:space="preserve"> ADDIN EN.CITE &lt;EndNote&gt;&lt;Cite&gt;&lt;Author&gt;Conroy&lt;/Author&gt;&lt;Year&gt;2005&lt;/Year&gt;&lt;RecNum&gt;35&lt;/RecNum&gt;&lt;DisplayText&gt;(Conroy&lt;style face="italic"&gt; et al.&lt;/style&gt; 2005)&lt;/DisplayText&gt;&lt;record&gt;&lt;rec-number&gt;35&lt;/rec-number&gt;&lt;foreign-keys&gt;&lt;key app="EN" db-id="v5re9wvrnfd5rrezxthvr9wnfpsz0erpte2s"&gt;35&lt;/key&gt;&lt;/foreign-keys&gt;&lt;ref-type name="Journal Article"&gt;17&lt;/ref-type&gt;&lt;contributors&gt;&lt;authors&gt;&lt;author&gt;Conroy, J. D.&lt;/author&gt;&lt;author&gt;Kane, D. D.&lt;/author&gt;&lt;author&gt;Dolan, D. M.&lt;/author&gt;&lt;author&gt;Edwards, W. J.&lt;/author&gt;&lt;author&gt;Charlton, M. N.&lt;/author&gt;&lt;author&gt;Culver, D. A.&lt;/author&gt;&lt;/authors&gt;&lt;/contributors&gt;&lt;titles&gt;&lt;title&gt;Temporal trends in Lake Erie plankton biomass: Roles of external phosphorus loading and dreissenid mussels&lt;/title&gt;&lt;secondary-title&gt;Journal of Great Lakes Research&lt;/secondary-title&gt;&lt;short-title&gt;Temporal trends in Lake Erie plankton biomass: Roles of external phosphorus loading and dreissenid mussels&lt;/short-title&gt;&lt;/titles&gt;&lt;periodical&gt;&lt;full-title&gt;Journal of Great Lakes Research&lt;/full-title&gt;&lt;/periodical&gt;&lt;pages&gt;89-110&lt;/pages&gt;&lt;volume&gt;31&lt;/volume&gt;&lt;dates&gt;&lt;year&gt;2005&lt;/year&gt;&lt;/dates&gt;&lt;isbn&gt;0380-1330&lt;/isbn&gt;&lt;accession-num&gt;WOS:000238618700008&lt;/accession-num&gt;&lt;urls&gt;&lt;related-urls&gt;&lt;url&gt;&amp;lt;Go to ISI&amp;gt;://WOS:000238618700008&lt;/url&gt;&lt;/related-urls&gt;&lt;/urls&gt;&lt;/record&gt;&lt;/Cite&gt;&lt;/EndNote&gt;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9" w:tooltip="Conroy, 2005 #35" w:history="1">
        <w:r w:rsidR="00A07C5B">
          <w:rPr>
            <w:rFonts w:ascii="Cambria" w:hAnsi="Cambria" w:cs="Times New Roman"/>
            <w:noProof/>
          </w:rPr>
          <w:t>Conroy</w:t>
        </w:r>
        <w:r w:rsidR="00A07C5B" w:rsidRPr="00E37773">
          <w:rPr>
            <w:rFonts w:ascii="Cambria" w:hAnsi="Cambria" w:cs="Times New Roman"/>
            <w:i/>
            <w:noProof/>
          </w:rPr>
          <w:t xml:space="preserve"> et al.</w:t>
        </w:r>
        <w:r w:rsidR="00A07C5B">
          <w:rPr>
            <w:rFonts w:ascii="Cambria" w:hAnsi="Cambria" w:cs="Times New Roman"/>
            <w:noProof/>
          </w:rPr>
          <w:t xml:space="preserve"> 2005</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w:t>
      </w:r>
      <w:r w:rsidR="00350556" w:rsidRPr="00AC1395">
        <w:rPr>
          <w:rFonts w:ascii="Cambria" w:hAnsi="Cambria" w:cs="Times New Roman"/>
          <w:szCs w:val="22"/>
          <w:lang w:bidi="en-US"/>
        </w:rPr>
        <w:t>with other filamentous and N</w:t>
      </w:r>
      <w:r w:rsidR="00350556" w:rsidRPr="00AC1395">
        <w:rPr>
          <w:rFonts w:ascii="Cambria" w:hAnsi="Cambria" w:cs="Times New Roman"/>
          <w:szCs w:val="22"/>
          <w:vertAlign w:val="subscript"/>
          <w:lang w:bidi="en-US"/>
        </w:rPr>
        <w:t>2</w:t>
      </w:r>
      <w:r w:rsidR="00350556" w:rsidRPr="00AC1395">
        <w:rPr>
          <w:rFonts w:ascii="Cambria" w:hAnsi="Cambria" w:cs="Times New Roman"/>
          <w:szCs w:val="22"/>
          <w:lang w:bidi="en-US"/>
        </w:rPr>
        <w:t xml:space="preserve"> fixing genera occurring in conjunction (e.g. </w:t>
      </w:r>
      <w:r w:rsidR="00F256C5">
        <w:rPr>
          <w:rFonts w:ascii="Cambria" w:hAnsi="Cambria" w:cs="Times New Roman"/>
          <w:i/>
          <w:szCs w:val="22"/>
          <w:lang w:bidi="en-US"/>
        </w:rPr>
        <w:t>Anabaena</w:t>
      </w:r>
      <w:r w:rsidR="00350556" w:rsidRPr="00AC1395">
        <w:rPr>
          <w:rFonts w:ascii="Cambria" w:hAnsi="Cambria" w:cs="Times New Roman"/>
          <w:i/>
          <w:szCs w:val="22"/>
          <w:lang w:bidi="en-US"/>
        </w:rPr>
        <w:t xml:space="preserve"> </w:t>
      </w:r>
      <w:r w:rsidR="00350556" w:rsidRPr="00AC1395">
        <w:rPr>
          <w:rFonts w:ascii="Cambria" w:hAnsi="Cambria" w:cs="Times New Roman"/>
          <w:szCs w:val="22"/>
          <w:lang w:bidi="en-US"/>
        </w:rPr>
        <w:t>spp.)</w:t>
      </w:r>
      <w:r w:rsidR="00417C2B">
        <w:rPr>
          <w:rFonts w:ascii="Cambria" w:hAnsi="Cambria" w:cs="Times New Roman"/>
          <w:szCs w:val="22"/>
          <w:lang w:bidi="en-US"/>
        </w:rPr>
        <w:t xml:space="preserve"> </w:t>
      </w:r>
      <w:r w:rsidR="00417C2B">
        <w:rPr>
          <w:rFonts w:ascii="Cambria" w:hAnsi="Cambria" w:cs="Times New Roman"/>
          <w:szCs w:val="22"/>
          <w:lang w:bidi="en-US"/>
        </w:rPr>
        <w:fldChar w:fldCharType="begin"/>
      </w:r>
      <w:r w:rsidR="00417C2B">
        <w:rPr>
          <w:rFonts w:ascii="Cambria" w:hAnsi="Cambria" w:cs="Times New Roman"/>
          <w:szCs w:val="22"/>
          <w:lang w:bidi="en-US"/>
        </w:rPr>
        <w:instrText xml:space="preserve"> ADDIN EN.CITE &lt;EndNote&gt;&lt;Cite&gt;&lt;Author&gt;Rinta-Kanto&lt;/Author&gt;&lt;Year&gt;2006&lt;/Year&gt;&lt;RecNum&gt;96&lt;/RecNum&gt;&lt;DisplayText&gt;(Rinta-Kanto&lt;style face="italic"&gt; et al.&lt;/style&gt; 2006)&lt;/DisplayText&gt;&lt;record&gt;&lt;rec-number&gt;96&lt;/rec-number&gt;&lt;foreign-keys&gt;&lt;key app="EN" db-id="v5re9wvrnfd5rrezxthvr9wnfpsz0erpte2s"&gt;96&lt;/key&gt;&lt;/foreign-keys&gt;&lt;ref-type name="Journal Article"&gt;17&lt;/ref-type&gt;&lt;contributors&gt;&lt;authors&gt;&lt;author&gt;Rinta-Kanto, J. M.&lt;/author&gt;&lt;author&gt;Wilhelm, S. W.&lt;/author&gt;&lt;/authors&gt;&lt;/contributors&gt;&lt;titles&gt;&lt;title&gt;Diversity of microcystin-producing cyanobacteria in spatially isolated regions of Lake Erie&lt;/title&gt;&lt;secondary-title&gt;Applied and Environmental Microbiology&lt;/secondary-title&gt;&lt;short-title&gt;Diversity of microcystin-producing cyanobacteria in spatially isolated regions of Lake Erie&lt;/short-title&gt;&lt;/titles&gt;&lt;periodical&gt;&lt;full-title&gt;Applied and Environmental Microbiology&lt;/full-title&gt;&lt;/periodical&gt;&lt;pages&gt;5083-5085&lt;/pages&gt;&lt;volume&gt;72&lt;/volume&gt;&lt;number&gt;7&lt;/number&gt;&lt;dates&gt;&lt;year&gt;2006&lt;/year&gt;&lt;pub-dates&gt;&lt;date&gt;Jul&lt;/date&gt;&lt;/pub-dates&gt;&lt;/dates&gt;&lt;isbn&gt;0099-2240&lt;/isbn&gt;&lt;accession-num&gt;WOS:000238961000074&lt;/accession-num&gt;&lt;urls&gt;&lt;related-urls&gt;&lt;url&gt;&amp;lt;Go to ISI&amp;gt;://WOS:000238961000074&lt;/url&gt;&lt;/related-urls&gt;&lt;/urls&gt;&lt;electronic-resource-num&gt;10.1128/aem.00312-06&lt;/electronic-resource-num&gt;&lt;/record&gt;&lt;/Cite&gt;&lt;/EndNote&gt;</w:instrText>
      </w:r>
      <w:r w:rsidR="00417C2B">
        <w:rPr>
          <w:rFonts w:ascii="Cambria" w:hAnsi="Cambria" w:cs="Times New Roman"/>
          <w:szCs w:val="22"/>
          <w:lang w:bidi="en-US"/>
        </w:rPr>
        <w:fldChar w:fldCharType="separate"/>
      </w:r>
      <w:r w:rsidR="00417C2B">
        <w:rPr>
          <w:rFonts w:ascii="Cambria" w:hAnsi="Cambria" w:cs="Times New Roman"/>
          <w:noProof/>
          <w:szCs w:val="22"/>
          <w:lang w:bidi="en-US"/>
        </w:rPr>
        <w:t>(</w:t>
      </w:r>
      <w:hyperlink w:anchor="_ENREF_39" w:tooltip="Rinta-Kanto, 2006 #96" w:history="1">
        <w:r w:rsidR="00A07C5B">
          <w:rPr>
            <w:rFonts w:ascii="Cambria" w:hAnsi="Cambria" w:cs="Times New Roman"/>
            <w:noProof/>
            <w:szCs w:val="22"/>
            <w:lang w:bidi="en-US"/>
          </w:rPr>
          <w:t>Rinta-Kanto</w:t>
        </w:r>
        <w:r w:rsidR="00A07C5B" w:rsidRPr="00417C2B">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2006</w:t>
        </w:r>
      </w:hyperlink>
      <w:r w:rsidR="00417C2B">
        <w:rPr>
          <w:rFonts w:ascii="Cambria" w:hAnsi="Cambria" w:cs="Times New Roman"/>
          <w:noProof/>
          <w:szCs w:val="22"/>
          <w:lang w:bidi="en-US"/>
        </w:rPr>
        <w:t>)</w:t>
      </w:r>
      <w:r w:rsidR="00417C2B">
        <w:rPr>
          <w:rFonts w:ascii="Cambria" w:hAnsi="Cambria" w:cs="Times New Roman"/>
          <w:szCs w:val="22"/>
          <w:lang w:bidi="en-US"/>
        </w:rPr>
        <w:fldChar w:fldCharType="end"/>
      </w:r>
      <w:r w:rsidR="00350556" w:rsidRPr="00AC1395">
        <w:rPr>
          <w:rFonts w:ascii="Cambria" w:hAnsi="Cambria" w:cs="Times New Roman"/>
          <w:szCs w:val="22"/>
          <w:lang w:bidi="en-US"/>
        </w:rPr>
        <w:t xml:space="preserve">. </w:t>
      </w:r>
    </w:p>
    <w:p w14:paraId="13E5B597" w14:textId="59EE904E" w:rsidR="00350556" w:rsidRDefault="0002028C" w:rsidP="00F90F75">
      <w:pPr>
        <w:spacing w:line="480" w:lineRule="auto"/>
        <w:rPr>
          <w:rFonts w:ascii="Cambria" w:hAnsi="Cambria" w:cs="Times New Roman"/>
          <w:szCs w:val="22"/>
          <w:lang w:bidi="en-US"/>
        </w:rPr>
      </w:pPr>
      <w:r>
        <w:rPr>
          <w:rFonts w:ascii="Cambria" w:hAnsi="Cambria" w:cs="Times New Roman"/>
          <w:szCs w:val="22"/>
          <w:lang w:bidi="en-US"/>
        </w:rPr>
        <w:tab/>
      </w:r>
      <w:r w:rsidR="00350556">
        <w:rPr>
          <w:rFonts w:ascii="Cambria" w:hAnsi="Cambria" w:cs="Times New Roman"/>
          <w:szCs w:val="22"/>
          <w:lang w:bidi="en-US"/>
        </w:rPr>
        <w:t xml:space="preserve">The switch to </w:t>
      </w:r>
      <w:r w:rsidR="00350556" w:rsidRPr="00110B74">
        <w:rPr>
          <w:rFonts w:ascii="Cambria" w:hAnsi="Cambria" w:cs="Times New Roman"/>
          <w:i/>
          <w:szCs w:val="22"/>
          <w:lang w:bidi="en-US"/>
        </w:rPr>
        <w:t>Microcystis</w:t>
      </w:r>
      <w:r w:rsidR="00350556">
        <w:rPr>
          <w:rFonts w:ascii="Cambria" w:hAnsi="Cambria" w:cs="Times New Roman"/>
          <w:szCs w:val="22"/>
          <w:lang w:bidi="en-US"/>
        </w:rPr>
        <w:t xml:space="preserve"> spp., dominance suggests a </w:t>
      </w:r>
      <w:r w:rsidR="004B296E">
        <w:rPr>
          <w:rFonts w:ascii="Cambria" w:hAnsi="Cambria" w:cs="Times New Roman"/>
          <w:szCs w:val="22"/>
          <w:lang w:bidi="en-US"/>
        </w:rPr>
        <w:t>s</w:t>
      </w:r>
      <w:r w:rsidR="00350556">
        <w:rPr>
          <w:rFonts w:ascii="Cambria" w:hAnsi="Cambria" w:cs="Times New Roman"/>
          <w:szCs w:val="22"/>
          <w:lang w:bidi="en-US"/>
        </w:rPr>
        <w:t xml:space="preserve">hift in conditions </w:t>
      </w:r>
      <w:r w:rsidR="004B296E">
        <w:rPr>
          <w:rFonts w:ascii="Cambria" w:hAnsi="Cambria" w:cs="Times New Roman"/>
          <w:szCs w:val="22"/>
          <w:lang w:bidi="en-US"/>
        </w:rPr>
        <w:t>that favored</w:t>
      </w:r>
      <w:r w:rsidR="00350556">
        <w:rPr>
          <w:rFonts w:ascii="Cambria" w:hAnsi="Cambria" w:cs="Times New Roman"/>
          <w:szCs w:val="22"/>
          <w:lang w:bidi="en-US"/>
        </w:rPr>
        <w:t xml:space="preserve"> the competition between cyanobacterial taxa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&lt;EndNote&gt;&lt;Cite&gt;&lt;Author&gt;Conroy&lt;/Author&gt;&lt;Year&gt;2005&lt;/Year&gt;&lt;RecNum&gt;35&lt;/RecNum&gt;&lt;DisplayText&gt;(Conroy&lt;style face="italic"&gt; et al.&lt;/style&gt; 2005)&lt;/DisplayText&gt;&lt;record&gt;&lt;rec-number&gt;35&lt;/rec-number&gt;&lt;foreign-keys&gt;&lt;key app="EN" db-id="v5re9wvrnfd5rrezxthvr9wnfpsz0erpte2s"&gt;35&lt;/key&gt;&lt;/foreign-keys&gt;&lt;ref-type name="Journal Article"&gt;17&lt;/ref-type&gt;&lt;contributors&gt;&lt;authors&gt;&lt;author&gt;Conroy, J. D.&lt;/author&gt;&lt;author&gt;Kane, D. D.&lt;/author&gt;&lt;author&gt;Dolan, D. M.&lt;/author&gt;&lt;author&gt;Edwards, W. J.&lt;/author&gt;&lt;author&gt;Charlton, M. N.&lt;/author&gt;&lt;author&gt;Culver, D. A.&lt;/author&gt;&lt;/authors&gt;&lt;/contributors&gt;&lt;titles&gt;&lt;title&gt;Temporal trends in Lake Erie plankton biomass: Roles of external phosphorus loading and dreissenid mussels&lt;/title&gt;&lt;secondary-title&gt;Journal of Great Lakes Research&lt;/secondary-title&gt;&lt;short-title&gt;Temporal trends in Lake Erie plankton biomass: Roles of external phosphorus loading and dreissenid mussels&lt;/short-title&gt;&lt;/titles&gt;&lt;periodical&gt;&lt;full-title&gt;Journal of Great Lakes Research&lt;/full-title&gt;&lt;/periodical&gt;&lt;pages&gt;89-110&lt;/pages&gt;&lt;volume&gt;31&lt;/volume&gt;&lt;dates&gt;&lt;year&gt;2005&lt;/year&gt;&lt;/dates&gt;&lt;isbn&gt;0380-1330&lt;/isbn&gt;&lt;accession-num&gt;WOS:000238618700008&lt;/accession-num&gt;&lt;urls&gt;&lt;related-urls&gt;&lt;url&gt;&amp;lt;Go to ISI&amp;gt;://WOS:000238618700008&lt;/url&gt;&lt;/related-urls&gt;&lt;/urls&gt;&lt;/record&gt;&lt;/Cite&gt;&lt;/EndNote&gt;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9" w:tooltip="Conroy, 2005 #35" w:history="1">
        <w:r w:rsidR="00A07C5B">
          <w:rPr>
            <w:rFonts w:ascii="Cambria" w:hAnsi="Cambria" w:cs="Times New Roman"/>
            <w:noProof/>
            <w:szCs w:val="22"/>
            <w:lang w:bidi="en-US"/>
          </w:rPr>
          <w:t>Conroy</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2005</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w:t>
      </w:r>
      <w:r w:rsidR="00C92658">
        <w:rPr>
          <w:rFonts w:ascii="Cambria" w:hAnsi="Cambria" w:cs="Times New Roman"/>
          <w:szCs w:val="22"/>
          <w:lang w:bidi="en-US"/>
        </w:rPr>
        <w:t xml:space="preserve">The </w:t>
      </w:r>
      <w:r w:rsidR="00350556" w:rsidRPr="00AC1395">
        <w:rPr>
          <w:rFonts w:ascii="Cambria" w:hAnsi="Cambria" w:cs="Times New Roman"/>
          <w:szCs w:val="22"/>
          <w:lang w:bidi="en-US"/>
        </w:rPr>
        <w:t>need for nitrogen fixing cyanobacteria to meet nitrogen demands for the ecosystem</w:t>
      </w:r>
      <w:r w:rsidR="00C92658">
        <w:rPr>
          <w:rFonts w:ascii="Cambria" w:hAnsi="Cambria" w:cs="Times New Roman"/>
          <w:szCs w:val="22"/>
          <w:lang w:bidi="en-US"/>
        </w:rPr>
        <w:t xml:space="preserve"> has been reduced due to the increase </w:t>
      </w:r>
      <w:r w:rsidR="00C5775D">
        <w:rPr>
          <w:rFonts w:ascii="Cambria" w:hAnsi="Cambria" w:cs="Times New Roman"/>
          <w:szCs w:val="22"/>
          <w:lang w:bidi="en-US"/>
        </w:rPr>
        <w:t>loading of nitrogen into</w:t>
      </w:r>
      <w:r w:rsidR="00C92658">
        <w:rPr>
          <w:rFonts w:ascii="Cambria" w:hAnsi="Cambria" w:cs="Times New Roman"/>
          <w:szCs w:val="22"/>
          <w:lang w:bidi="en-US"/>
        </w:rPr>
        <w:t xml:space="preserve"> aquatic ecosystems.</w:t>
      </w:r>
      <w:r w:rsidR="00350556" w:rsidRPr="00AC1395">
        <w:rPr>
          <w:rFonts w:ascii="Cambria" w:hAnsi="Cambria" w:cs="Times New Roman"/>
          <w:szCs w:val="22"/>
          <w:lang w:bidi="en-US"/>
        </w:rPr>
        <w:t xml:space="preserve">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&lt;EndNote&gt;&lt;Cite&gt;&lt;Author&gt;Paerl&lt;/Author&gt;&lt;Year&gt;2013&lt;/Year&gt;&lt;RecNum&gt;21&lt;/RecNum&gt;&lt;DisplayText&gt;(Paerl&lt;style face="italic"&gt; et al.&lt;/style&gt; 2013)&lt;/DisplayText&gt;&lt;record&gt;&lt;rec-number&gt;21&lt;/rec-number&gt;&lt;foreign-keys&gt;&lt;key app="EN" db-id="v5re9wvrnfd5rrezxthvr9wnfpsz0erpte2s"&gt;21&lt;/key&gt;&lt;/foreign-keys&gt;&lt;ref-type name="Journal Article"&gt;17&lt;/ref-type&gt;&lt;contributors&gt;&lt;authors&gt;&lt;author&gt;Paerl, H. W.&lt;/author&gt;&lt;author&gt;Otten, T. G.&lt;/author&gt;&lt;/authors&gt;&lt;/contributors&gt;&lt;titles&gt;&lt;title&gt;Harmful Cyanobacterial Blooms: Causes, Consequences, and Controls&lt;/title&gt;&lt;secondary-title&gt;Microbial Ecology&lt;/secondary-title&gt;&lt;short-title&gt;Harmful Cyanobacterial Blooms: Causes, Consequences, and Controls&lt;/short-title&gt;&lt;/titles&gt;&lt;periodical&gt;&lt;full-title&gt;Microbial Ecology&lt;/full-title&gt;&lt;/periodical&gt;&lt;pages&gt;995-1010&lt;/pages&gt;&lt;volume&gt;65&lt;/volume&gt;&lt;number&gt;4&lt;/number&gt;&lt;dates&gt;&lt;year&gt;2013&lt;/year&gt;&lt;pub-dates&gt;&lt;date&gt;May&lt;/date&gt;&lt;/pub-dates&gt;&lt;/dates&gt;&lt;isbn&gt;0095-3628&lt;/isbn&gt;&lt;accession-num&gt;WOS:000318183800023&lt;/accession-num&gt;&lt;urls&gt;&lt;related-urls&gt;&lt;url&gt;&amp;lt;Go to ISI&amp;gt;://WOS:000318183800023&lt;/url&gt;&lt;/related-urls&gt;&lt;/urls&gt;&lt;electronic-resource-num&gt;10.1007/s00248-012-0159-y&lt;/electronic-resource-num&gt;&lt;/record&gt;&lt;/Cite&gt;&lt;/EndNote&gt;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34" w:tooltip="Paerl, 2013 #21" w:history="1">
        <w:r w:rsidR="00A07C5B">
          <w:rPr>
            <w:rFonts w:ascii="Cambria" w:hAnsi="Cambria" w:cs="Times New Roman"/>
            <w:noProof/>
            <w:szCs w:val="22"/>
            <w:lang w:bidi="en-US"/>
          </w:rPr>
          <w:t>Paerl</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2013</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w:t>
      </w:r>
      <w:r w:rsidR="00C5775D">
        <w:rPr>
          <w:rFonts w:ascii="Cambria" w:hAnsi="Cambria" w:cs="Times New Roman"/>
          <w:szCs w:val="22"/>
          <w:lang w:bidi="en-US"/>
        </w:rPr>
        <w:t>B</w:t>
      </w:r>
      <w:r w:rsidR="00350556" w:rsidRPr="00AC1395">
        <w:rPr>
          <w:rFonts w:ascii="Cambria" w:hAnsi="Cambria" w:cs="Times New Roman"/>
          <w:szCs w:val="22"/>
          <w:lang w:bidi="en-US"/>
        </w:rPr>
        <w:t>ecause of the</w:t>
      </w:r>
      <w:r w:rsidR="00C5775D">
        <w:rPr>
          <w:rFonts w:ascii="Cambria" w:hAnsi="Cambria" w:cs="Times New Roman"/>
          <w:szCs w:val="22"/>
          <w:lang w:bidi="en-US"/>
        </w:rPr>
        <w:t xml:space="preserve"> </w:t>
      </w:r>
      <w:r w:rsidR="00350556" w:rsidRPr="00AC1395">
        <w:rPr>
          <w:rFonts w:ascii="Cambria" w:hAnsi="Cambria" w:cs="Times New Roman"/>
          <w:szCs w:val="22"/>
          <w:lang w:bidi="en-US"/>
        </w:rPr>
        <w:t>high energy requirements involved in nitrogen fixation</w:t>
      </w:r>
      <w:r w:rsidR="00C5775D">
        <w:rPr>
          <w:rFonts w:ascii="Cambria" w:hAnsi="Cambria" w:cs="Times New Roman"/>
          <w:szCs w:val="22"/>
          <w:lang w:bidi="en-US"/>
        </w:rPr>
        <w:t>,</w:t>
      </w:r>
      <w:r w:rsidR="00350556" w:rsidRPr="00AC1395">
        <w:rPr>
          <w:rFonts w:ascii="Cambria" w:hAnsi="Cambria" w:cs="Times New Roman"/>
          <w:szCs w:val="22"/>
          <w:lang w:bidi="en-US"/>
        </w:rPr>
        <w:t xml:space="preserve"> </w:t>
      </w:r>
      <w:r w:rsidR="00FE5D3D">
        <w:rPr>
          <w:rFonts w:ascii="Cambria" w:hAnsi="Cambria" w:cs="Times New Roman"/>
          <w:szCs w:val="22"/>
          <w:lang w:bidi="en-US"/>
        </w:rPr>
        <w:t>access to energetically favorable forms of nitrogen may provide</w:t>
      </w:r>
      <w:r w:rsidR="00C5775D">
        <w:rPr>
          <w:rFonts w:ascii="Cambria" w:hAnsi="Cambria" w:cs="Times New Roman"/>
          <w:szCs w:val="22"/>
          <w:lang w:bidi="en-US"/>
        </w:rPr>
        <w:t xml:space="preserve"> a potential advantage </w:t>
      </w:r>
      <w:r w:rsidR="00C5775D" w:rsidRPr="00AC1395">
        <w:rPr>
          <w:rFonts w:ascii="Cambria" w:hAnsi="Cambria" w:cs="Times New Roman"/>
          <w:szCs w:val="22"/>
          <w:lang w:bidi="en-US"/>
        </w:rPr>
        <w:t>for non-N</w:t>
      </w:r>
      <w:r w:rsidR="00C5775D" w:rsidRPr="00AC1395">
        <w:rPr>
          <w:rFonts w:ascii="Cambria" w:hAnsi="Cambria" w:cs="Times New Roman"/>
          <w:szCs w:val="22"/>
          <w:vertAlign w:val="subscript"/>
          <w:lang w:bidi="en-US"/>
        </w:rPr>
        <w:t>2</w:t>
      </w:r>
      <w:r w:rsidR="00C5775D" w:rsidRPr="00AC1395">
        <w:rPr>
          <w:rFonts w:ascii="Cambria" w:hAnsi="Cambria" w:cs="Times New Roman"/>
          <w:szCs w:val="22"/>
          <w:lang w:bidi="en-US"/>
        </w:rPr>
        <w:t xml:space="preserve"> fixing cyanobacteria, over their N</w:t>
      </w:r>
      <w:r w:rsidR="00C5775D" w:rsidRPr="00AC1395">
        <w:rPr>
          <w:rFonts w:ascii="Cambria" w:hAnsi="Cambria" w:cs="Times New Roman"/>
          <w:szCs w:val="22"/>
          <w:vertAlign w:val="subscript"/>
          <w:lang w:bidi="en-US"/>
        </w:rPr>
        <w:t>2</w:t>
      </w:r>
      <w:r w:rsidR="00FE5D3D">
        <w:rPr>
          <w:rFonts w:ascii="Cambria" w:hAnsi="Cambria" w:cs="Times New Roman"/>
          <w:szCs w:val="22"/>
          <w:lang w:bidi="en-US"/>
        </w:rPr>
        <w:t xml:space="preserve"> fixing counterparts. This</w:t>
      </w:r>
      <w:r w:rsidR="00C5775D" w:rsidRPr="00AC1395">
        <w:rPr>
          <w:rFonts w:ascii="Cambria" w:hAnsi="Cambria" w:cs="Times New Roman"/>
          <w:szCs w:val="22"/>
          <w:lang w:bidi="en-US"/>
        </w:rPr>
        <w:t xml:space="preserve"> </w:t>
      </w:r>
      <w:r w:rsidR="00C92658">
        <w:rPr>
          <w:rFonts w:ascii="Cambria" w:hAnsi="Cambria" w:cs="Times New Roman"/>
          <w:szCs w:val="22"/>
          <w:lang w:bidi="en-US"/>
        </w:rPr>
        <w:lastRenderedPageBreak/>
        <w:t>may be an</w:t>
      </w:r>
      <w:r w:rsidR="00350556" w:rsidRPr="00AC1395">
        <w:rPr>
          <w:rFonts w:ascii="Cambria" w:hAnsi="Cambria" w:cs="Times New Roman"/>
          <w:szCs w:val="22"/>
          <w:lang w:bidi="en-US"/>
        </w:rPr>
        <w:t xml:space="preserve"> explanation for the success of </w:t>
      </w:r>
      <w:r w:rsidR="00350556" w:rsidRPr="00AC1395">
        <w:rPr>
          <w:rFonts w:ascii="Cambria" w:hAnsi="Cambria" w:cs="Times New Roman"/>
          <w:i/>
          <w:szCs w:val="22"/>
          <w:lang w:bidi="en-US"/>
        </w:rPr>
        <w:t xml:space="preserve">Microcystis </w:t>
      </w:r>
      <w:r w:rsidR="00350556" w:rsidRPr="00AC1395">
        <w:rPr>
          <w:rFonts w:ascii="Cambria" w:hAnsi="Cambria" w:cs="Times New Roman"/>
          <w:szCs w:val="22"/>
          <w:lang w:bidi="en-US"/>
        </w:rPr>
        <w:t>in Lake Erie, compared to the N</w:t>
      </w:r>
      <w:r w:rsidR="00350556" w:rsidRPr="00AC1395">
        <w:rPr>
          <w:rFonts w:ascii="Cambria" w:hAnsi="Cambria" w:cs="Times New Roman"/>
          <w:szCs w:val="22"/>
          <w:vertAlign w:val="subscript"/>
          <w:lang w:bidi="en-US"/>
        </w:rPr>
        <w:t>2</w:t>
      </w:r>
      <w:r w:rsidR="00350556" w:rsidRPr="00AC1395">
        <w:rPr>
          <w:rFonts w:ascii="Cambria" w:hAnsi="Cambria" w:cs="Times New Roman"/>
          <w:szCs w:val="22"/>
          <w:lang w:bidi="en-US"/>
        </w:rPr>
        <w:t xml:space="preserve"> fixing species observed in the 1960s.</w:t>
      </w:r>
    </w:p>
    <w:p w14:paraId="6E7427D6" w14:textId="77777777" w:rsidR="00350556" w:rsidRDefault="00350556" w:rsidP="00F90F75">
      <w:pPr>
        <w:spacing w:line="480" w:lineRule="auto"/>
        <w:rPr>
          <w:rFonts w:ascii="Cambria" w:hAnsi="Cambria" w:cs="Times New Roman"/>
          <w:szCs w:val="22"/>
          <w:lang w:bidi="en-US"/>
        </w:rPr>
      </w:pPr>
    </w:p>
    <w:p w14:paraId="79292F9B" w14:textId="77777777" w:rsidR="00350556" w:rsidRDefault="000E5DCF" w:rsidP="00F90F75">
      <w:pPr>
        <w:spacing w:line="480" w:lineRule="auto"/>
        <w:rPr>
          <w:rFonts w:ascii="Cambria" w:hAnsi="Cambria" w:cs="Times New Roman"/>
          <w:b/>
          <w:szCs w:val="22"/>
          <w:lang w:bidi="en-US"/>
        </w:rPr>
      </w:pPr>
      <w:r>
        <w:rPr>
          <w:rFonts w:ascii="Cambria" w:hAnsi="Cambria" w:cs="Times New Roman"/>
          <w:b/>
          <w:szCs w:val="22"/>
          <w:lang w:bidi="en-US"/>
        </w:rPr>
        <w:t xml:space="preserve">SUCCESS OF </w:t>
      </w:r>
      <w:r w:rsidR="00AA5665">
        <w:rPr>
          <w:rFonts w:ascii="Cambria" w:hAnsi="Cambria" w:cs="Times New Roman"/>
          <w:b/>
          <w:szCs w:val="22"/>
          <w:lang w:bidi="en-US"/>
        </w:rPr>
        <w:t>MICROCYSTIS IN LAKE ERIE</w:t>
      </w:r>
    </w:p>
    <w:p w14:paraId="3C1438AE" w14:textId="77777777" w:rsidR="00350556" w:rsidRPr="00FF4381" w:rsidRDefault="00350556" w:rsidP="00F90F75">
      <w:pPr>
        <w:spacing w:line="480" w:lineRule="auto"/>
        <w:rPr>
          <w:rFonts w:ascii="Cambria" w:hAnsi="Cambria" w:cs="Times New Roman"/>
          <w:b/>
          <w:szCs w:val="22"/>
          <w:lang w:bidi="en-US"/>
        </w:rPr>
      </w:pPr>
      <w:r>
        <w:rPr>
          <w:rFonts w:ascii="Cambria" w:hAnsi="Cambria" w:cs="Times New Roman"/>
          <w:b/>
          <w:szCs w:val="22"/>
          <w:lang w:bidi="en-US"/>
        </w:rPr>
        <w:t>Morphology of</w:t>
      </w:r>
      <w:r w:rsidRPr="00AC1395">
        <w:rPr>
          <w:rFonts w:ascii="Cambria" w:hAnsi="Cambria" w:cs="Times New Roman"/>
          <w:b/>
          <w:szCs w:val="22"/>
          <w:lang w:bidi="en-US"/>
        </w:rPr>
        <w:t xml:space="preserve"> </w:t>
      </w:r>
      <w:r w:rsidRPr="00AC1395">
        <w:rPr>
          <w:rFonts w:ascii="Cambria" w:hAnsi="Cambria" w:cs="Times New Roman"/>
          <w:b/>
          <w:i/>
          <w:szCs w:val="22"/>
          <w:lang w:bidi="en-US"/>
        </w:rPr>
        <w:t>Microcystis</w:t>
      </w:r>
    </w:p>
    <w:p w14:paraId="224801FF" w14:textId="38E19014" w:rsidR="00F90F75" w:rsidRDefault="00E80640" w:rsidP="00F90F75">
      <w:pPr>
        <w:spacing w:line="480" w:lineRule="auto"/>
        <w:rPr>
          <w:rFonts w:ascii="Cambria" w:hAnsi="Cambria" w:cs="Times New Roman"/>
          <w:b/>
          <w:szCs w:val="22"/>
          <w:lang w:bidi="en-US"/>
        </w:rPr>
      </w:pPr>
      <w:r>
        <w:rPr>
          <w:rFonts w:ascii="Cambria" w:hAnsi="Cambria" w:cs="Times New Roman"/>
          <w:szCs w:val="22"/>
          <w:lang w:bidi="en-US"/>
        </w:rPr>
        <w:tab/>
      </w:r>
      <w:r w:rsidR="00350556">
        <w:rPr>
          <w:rFonts w:ascii="Cambria" w:hAnsi="Cambria" w:cs="Times New Roman"/>
          <w:szCs w:val="22"/>
          <w:lang w:bidi="en-US"/>
        </w:rPr>
        <w:t xml:space="preserve">The </w:t>
      </w:r>
      <w:r w:rsidR="00350556">
        <w:rPr>
          <w:rFonts w:ascii="Cambria" w:hAnsi="Cambria" w:cs="Times New Roman"/>
          <w:i/>
          <w:szCs w:val="22"/>
          <w:lang w:bidi="en-US"/>
        </w:rPr>
        <w:t>Microcystis</w:t>
      </w:r>
      <w:r w:rsidR="00350556">
        <w:rPr>
          <w:rFonts w:ascii="Cambria" w:hAnsi="Cambria" w:cs="Times New Roman"/>
          <w:szCs w:val="22"/>
          <w:lang w:bidi="en-US"/>
        </w:rPr>
        <w:t xml:space="preserve"> genus consists of spherical cells that are irregularly grouped into colonies of various sizes and densities</w:t>
      </w:r>
      <w:r w:rsidR="00FE5D3D">
        <w:rPr>
          <w:rFonts w:ascii="Cambria" w:hAnsi="Cambria" w:cs="Times New Roman"/>
          <w:szCs w:val="22"/>
          <w:lang w:bidi="en-US"/>
        </w:rPr>
        <w:t xml:space="preserve">. </w:t>
      </w:r>
      <w:r w:rsidR="00FE5D3D">
        <w:rPr>
          <w:rFonts w:ascii="Cambria" w:hAnsi="Cambria" w:cs="Times New Roman"/>
          <w:i/>
          <w:szCs w:val="22"/>
          <w:lang w:bidi="en-US"/>
        </w:rPr>
        <w:t>Microcystis</w:t>
      </w:r>
      <w:r w:rsidR="00FE5D3D">
        <w:rPr>
          <w:rFonts w:ascii="Cambria" w:hAnsi="Cambria" w:cs="Times New Roman"/>
          <w:szCs w:val="22"/>
          <w:lang w:bidi="en-US"/>
        </w:rPr>
        <w:t xml:space="preserve"> colonies </w:t>
      </w:r>
      <w:r w:rsidR="00350556">
        <w:rPr>
          <w:rFonts w:ascii="Cambria" w:hAnsi="Cambria" w:cs="Times New Roman"/>
          <w:szCs w:val="22"/>
          <w:lang w:bidi="en-US"/>
        </w:rPr>
        <w:t xml:space="preserve">may or may not have stratified, colorless </w:t>
      </w:r>
      <w:r w:rsidR="00FE5D3D">
        <w:rPr>
          <w:rFonts w:ascii="Cambria" w:hAnsi="Cambria" w:cs="Times New Roman"/>
          <w:szCs w:val="22"/>
          <w:lang w:bidi="en-US"/>
        </w:rPr>
        <w:t xml:space="preserve">mucilage that can differ by sizes ranging from micro- to macroscopic and morphologically depending on environmental conditions.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history="1">
        <w:r w:rsidR="00A07C5B">
          <w:rPr>
            <w:rFonts w:ascii="Cambria" w:hAnsi="Cambria" w:cs="Times New Roman"/>
            <w:noProof/>
            <w:szCs w:val="22"/>
            <w:lang w:bidi="en-US"/>
          </w:rPr>
          <w:t>Šejnohová</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This makes species level identification of </w:t>
      </w:r>
      <w:r w:rsidR="00350556">
        <w:rPr>
          <w:rFonts w:ascii="Cambria" w:hAnsi="Cambria" w:cs="Times New Roman"/>
          <w:i/>
          <w:szCs w:val="22"/>
          <w:lang w:bidi="en-US"/>
        </w:rPr>
        <w:t>Microcystis</w:t>
      </w:r>
      <w:r w:rsidR="00350556">
        <w:rPr>
          <w:rFonts w:ascii="Cambria" w:hAnsi="Cambria" w:cs="Times New Roman"/>
          <w:szCs w:val="22"/>
          <w:lang w:bidi="en-US"/>
        </w:rPr>
        <w:t xml:space="preserve"> difficult, but a combination of morphological and molecular markers have divided </w:t>
      </w:r>
      <w:r w:rsidR="00350556">
        <w:rPr>
          <w:rFonts w:ascii="Cambria" w:hAnsi="Cambria" w:cs="Times New Roman"/>
          <w:i/>
          <w:szCs w:val="22"/>
          <w:lang w:bidi="en-US"/>
        </w:rPr>
        <w:t xml:space="preserve">Microcystis spp., </w:t>
      </w:r>
      <w:r w:rsidR="00350556">
        <w:rPr>
          <w:rFonts w:ascii="Cambria" w:hAnsi="Cambria" w:cs="Times New Roman"/>
          <w:szCs w:val="22"/>
          <w:lang w:bidi="en-US"/>
        </w:rPr>
        <w:t>into three clusters or “morphospecies”: small (S) cell-size group</w:t>
      </w:r>
      <w:r w:rsidR="005C4BD5">
        <w:rPr>
          <w:rFonts w:ascii="Cambria" w:hAnsi="Cambria" w:cs="Times New Roman"/>
          <w:szCs w:val="22"/>
          <w:lang w:bidi="en-US"/>
        </w:rPr>
        <w:t xml:space="preserve">s such as </w:t>
      </w:r>
      <w:r w:rsidR="00350556">
        <w:rPr>
          <w:rFonts w:ascii="Cambria" w:hAnsi="Cambria" w:cs="Times New Roman"/>
          <w:i/>
          <w:szCs w:val="22"/>
          <w:lang w:bidi="en-US"/>
        </w:rPr>
        <w:t>M. flos-aquae</w:t>
      </w:r>
      <w:r w:rsidR="00350556">
        <w:rPr>
          <w:rFonts w:ascii="Cambria" w:hAnsi="Cambria" w:cs="Times New Roman"/>
          <w:szCs w:val="22"/>
          <w:lang w:bidi="en-US"/>
        </w:rPr>
        <w:t>, middle (M) cell-size group</w:t>
      </w:r>
      <w:r w:rsidR="005C4BD5">
        <w:rPr>
          <w:rFonts w:ascii="Cambria" w:hAnsi="Cambria" w:cs="Times New Roman"/>
          <w:szCs w:val="22"/>
          <w:lang w:bidi="en-US"/>
        </w:rPr>
        <w:t xml:space="preserve">s represented by </w:t>
      </w:r>
      <w:r w:rsidR="005C4BD5" w:rsidRPr="005C4BD5">
        <w:rPr>
          <w:rFonts w:ascii="Cambria" w:hAnsi="Cambria" w:cs="Times New Roman"/>
          <w:i/>
          <w:szCs w:val="22"/>
          <w:lang w:bidi="en-US"/>
        </w:rPr>
        <w:t>M</w:t>
      </w:r>
      <w:r w:rsidR="00350556">
        <w:rPr>
          <w:rFonts w:ascii="Cambria" w:hAnsi="Cambria" w:cs="Times New Roman"/>
          <w:i/>
          <w:szCs w:val="22"/>
          <w:lang w:bidi="en-US"/>
        </w:rPr>
        <w:t>. aeruginosa</w:t>
      </w:r>
      <w:r w:rsidR="00350556">
        <w:rPr>
          <w:rFonts w:ascii="Cambria" w:hAnsi="Cambria" w:cs="Times New Roman"/>
          <w:szCs w:val="22"/>
          <w:lang w:bidi="en-US"/>
        </w:rPr>
        <w:t>, and large (L) cell-sized group represent</w:t>
      </w:r>
      <w:r w:rsidR="005C629E">
        <w:rPr>
          <w:rFonts w:ascii="Cambria" w:hAnsi="Cambria" w:cs="Times New Roman"/>
          <w:szCs w:val="22"/>
          <w:lang w:bidi="en-US"/>
        </w:rPr>
        <w:t>ed</w:t>
      </w:r>
      <w:r w:rsidR="00350556">
        <w:rPr>
          <w:rFonts w:ascii="Cambria" w:hAnsi="Cambria" w:cs="Times New Roman"/>
          <w:szCs w:val="22"/>
          <w:lang w:bidi="en-US"/>
        </w:rPr>
        <w:t xml:space="preserve"> by </w:t>
      </w:r>
      <w:r w:rsidR="00350556">
        <w:rPr>
          <w:rFonts w:ascii="Cambria" w:hAnsi="Cambria" w:cs="Times New Roman"/>
          <w:i/>
          <w:szCs w:val="22"/>
          <w:lang w:bidi="en-US"/>
        </w:rPr>
        <w:t>M. wesenbergii</w:t>
      </w:r>
      <w:r w:rsidR="00350556">
        <w:rPr>
          <w:rFonts w:ascii="Cambria" w:hAnsi="Cambria" w:cs="Times New Roman"/>
          <w:szCs w:val="22"/>
          <w:lang w:bidi="en-US"/>
        </w:rPr>
        <w:t xml:space="preserve">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history="1">
        <w:r w:rsidR="00A07C5B">
          <w:rPr>
            <w:rFonts w:ascii="Cambria" w:hAnsi="Cambria" w:cs="Times New Roman"/>
            <w:noProof/>
            <w:szCs w:val="22"/>
            <w:lang w:bidi="en-US"/>
          </w:rPr>
          <w:t>Šejnohová</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w:t>
      </w:r>
      <w:r w:rsidR="005C629E">
        <w:rPr>
          <w:rFonts w:ascii="Cambria" w:hAnsi="Cambria" w:cs="Times New Roman"/>
          <w:szCs w:val="22"/>
          <w:lang w:bidi="en-US"/>
        </w:rPr>
        <w:t xml:space="preserve">The </w:t>
      </w:r>
      <w:r w:rsidR="00C92658">
        <w:rPr>
          <w:rFonts w:ascii="Cambria" w:hAnsi="Cambria" w:cs="Times New Roman"/>
          <w:szCs w:val="22"/>
          <w:lang w:bidi="en-US"/>
        </w:rPr>
        <w:t>grouping of cells into colonies</w:t>
      </w:r>
      <w:r w:rsidR="00350556">
        <w:rPr>
          <w:rFonts w:ascii="Cambria" w:hAnsi="Cambria" w:cs="Times New Roman"/>
          <w:szCs w:val="22"/>
          <w:lang w:bidi="en-US"/>
        </w:rPr>
        <w:t xml:space="preserve"> </w:t>
      </w:r>
      <w:r w:rsidR="00FE5D3D">
        <w:rPr>
          <w:rFonts w:ascii="Cambria" w:hAnsi="Cambria" w:cs="Times New Roman"/>
          <w:szCs w:val="22"/>
          <w:lang w:bidi="en-US"/>
        </w:rPr>
        <w:t>is</w:t>
      </w:r>
      <w:r w:rsidR="00350556">
        <w:rPr>
          <w:rFonts w:ascii="Cambria" w:hAnsi="Cambria" w:cs="Times New Roman"/>
          <w:szCs w:val="22"/>
          <w:lang w:bidi="en-US"/>
        </w:rPr>
        <w:t xml:space="preserve"> generally associated with the increase in exudation of polysaccharides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31" w:tooltip="Oliver, 2012 #66" w:history="1">
        <w:r w:rsidR="00A07C5B">
          <w:rPr>
            <w:rFonts w:ascii="Cambria" w:hAnsi="Cambria" w:cs="Times New Roman"/>
            <w:noProof/>
            <w:szCs w:val="22"/>
            <w:lang w:bidi="en-US"/>
          </w:rPr>
          <w:t>Oliver</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These morphospecies vary in their response to abiotic factors, such as wind and temperature. </w:t>
      </w:r>
    </w:p>
    <w:p w14:paraId="166C87ED" w14:textId="77777777" w:rsidR="00FC5020" w:rsidRDefault="00FC5020" w:rsidP="00F90F75">
      <w:pPr>
        <w:spacing w:line="480" w:lineRule="auto"/>
        <w:rPr>
          <w:rFonts w:ascii="Cambria" w:hAnsi="Cambria" w:cs="Times New Roman"/>
          <w:b/>
          <w:szCs w:val="22"/>
          <w:lang w:bidi="en-US"/>
        </w:rPr>
      </w:pPr>
    </w:p>
    <w:p w14:paraId="3F8168AE" w14:textId="77777777" w:rsidR="00350556" w:rsidRPr="00492613" w:rsidRDefault="00350556" w:rsidP="00F90F75">
      <w:pPr>
        <w:spacing w:line="480" w:lineRule="auto"/>
        <w:rPr>
          <w:rFonts w:ascii="Cambria" w:hAnsi="Cambria" w:cs="Times New Roman"/>
          <w:b/>
          <w:szCs w:val="22"/>
          <w:lang w:bidi="en-US"/>
        </w:rPr>
      </w:pPr>
      <w:r w:rsidRPr="00492613">
        <w:rPr>
          <w:rFonts w:ascii="Cambria" w:hAnsi="Cambria" w:cs="Times New Roman"/>
          <w:b/>
          <w:szCs w:val="22"/>
          <w:lang w:bidi="en-US"/>
        </w:rPr>
        <w:t>Buoyancy</w:t>
      </w:r>
      <w:r>
        <w:rPr>
          <w:rFonts w:ascii="Cambria" w:hAnsi="Cambria" w:cs="Times New Roman"/>
          <w:b/>
          <w:szCs w:val="22"/>
          <w:lang w:bidi="en-US"/>
        </w:rPr>
        <w:t xml:space="preserve"> Regulation</w:t>
      </w:r>
    </w:p>
    <w:p w14:paraId="3EB21AA9" w14:textId="750FCC89" w:rsidR="00350556" w:rsidRDefault="00F34F9E" w:rsidP="00F90F75">
      <w:pPr>
        <w:spacing w:line="480" w:lineRule="auto"/>
        <w:rPr>
          <w:rFonts w:ascii="Cambria" w:hAnsi="Cambria" w:cs="Times New Roman"/>
          <w:szCs w:val="22"/>
          <w:lang w:bidi="en-US"/>
        </w:rPr>
      </w:pPr>
      <w:r>
        <w:rPr>
          <w:rFonts w:ascii="Cambria" w:hAnsi="Cambria" w:cs="Times New Roman"/>
          <w:i/>
          <w:szCs w:val="22"/>
          <w:lang w:bidi="en-US"/>
        </w:rPr>
        <w:tab/>
      </w:r>
      <w:r w:rsidR="00350556" w:rsidRPr="00AC1395">
        <w:rPr>
          <w:rFonts w:ascii="Cambria" w:hAnsi="Cambria" w:cs="Times New Roman"/>
          <w:i/>
          <w:szCs w:val="22"/>
          <w:lang w:bidi="en-US"/>
        </w:rPr>
        <w:t>Microcystis</w:t>
      </w:r>
      <w:r w:rsidR="00350556" w:rsidRPr="00AC1395">
        <w:rPr>
          <w:rFonts w:ascii="Cambria" w:hAnsi="Cambria" w:cs="Times New Roman"/>
          <w:szCs w:val="22"/>
          <w:lang w:bidi="en-US"/>
        </w:rPr>
        <w:t xml:space="preserve"> has the ability to regulate its buoyancy in response to changing environmental conditions</w:t>
      </w:r>
      <w:r w:rsidR="00350556">
        <w:rPr>
          <w:rFonts w:ascii="Cambria" w:hAnsi="Cambria" w:cs="Times New Roman"/>
          <w:szCs w:val="22"/>
          <w:lang w:bidi="en-US"/>
        </w:rPr>
        <w:t xml:space="preserve"> by the use of gas vesicles</w:t>
      </w:r>
      <w:r w:rsidR="00350556" w:rsidRPr="00AC1395">
        <w:rPr>
          <w:rFonts w:ascii="Cambria" w:hAnsi="Cambria" w:cs="Times New Roman"/>
          <w:szCs w:val="22"/>
          <w:lang w:bidi="en-US"/>
        </w:rPr>
        <w:t xml:space="preserve">. </w:t>
      </w:r>
      <w:r w:rsidR="00350556">
        <w:rPr>
          <w:rFonts w:ascii="Cambria" w:hAnsi="Cambria" w:cs="Times New Roman"/>
          <w:szCs w:val="22"/>
          <w:lang w:bidi="en-US"/>
        </w:rPr>
        <w:t xml:space="preserve">These gas vesicles are comprised of gas-filled hollow structures with conical end caps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history="1">
        <w:r w:rsidR="00A07C5B">
          <w:rPr>
            <w:rFonts w:ascii="Cambria" w:hAnsi="Cambria" w:cs="Times New Roman"/>
            <w:noProof/>
            <w:szCs w:val="22"/>
            <w:lang w:bidi="en-US"/>
          </w:rPr>
          <w:t>Šejnohová</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In </w:t>
      </w:r>
      <w:r w:rsidR="00350556" w:rsidRPr="002B4F38">
        <w:rPr>
          <w:rFonts w:ascii="Cambria" w:hAnsi="Cambria" w:cs="Times New Roman"/>
          <w:i/>
          <w:szCs w:val="22"/>
          <w:lang w:bidi="en-US"/>
        </w:rPr>
        <w:t>Microcystis</w:t>
      </w:r>
      <w:r w:rsidR="00350556">
        <w:rPr>
          <w:rFonts w:ascii="Cambria" w:hAnsi="Cambria" w:cs="Times New Roman"/>
          <w:szCs w:val="22"/>
          <w:lang w:bidi="en-US"/>
        </w:rPr>
        <w:t xml:space="preserve"> spp., the gas vesicle membrane was shown to have three thin </w:t>
      </w:r>
      <w:r w:rsidR="00350556">
        <w:rPr>
          <w:rFonts w:ascii="Cambria" w:hAnsi="Cambria" w:cs="Times New Roman"/>
          <w:szCs w:val="22"/>
          <w:lang w:bidi="en-US"/>
        </w:rPr>
        <w:lastRenderedPageBreak/>
        <w:t xml:space="preserve">layers, and comprised mainly of protein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history="1">
        <w:r w:rsidR="00A07C5B">
          <w:rPr>
            <w:rFonts w:ascii="Cambria" w:hAnsi="Cambria" w:cs="Times New Roman"/>
            <w:noProof/>
            <w:szCs w:val="22"/>
            <w:lang w:bidi="en-US"/>
          </w:rPr>
          <w:t>Šejnohová</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w:t>
      </w:r>
      <w:r w:rsidR="004B296E">
        <w:rPr>
          <w:rFonts w:ascii="Cambria" w:hAnsi="Cambria" w:cs="Times New Roman"/>
          <w:szCs w:val="22"/>
          <w:lang w:bidi="en-US"/>
        </w:rPr>
        <w:t xml:space="preserve">Gas </w:t>
      </w:r>
      <w:r w:rsidR="00350556">
        <w:rPr>
          <w:rFonts w:ascii="Cambria" w:hAnsi="Cambria" w:cs="Times New Roman"/>
          <w:szCs w:val="22"/>
          <w:lang w:bidi="en-US"/>
        </w:rPr>
        <w:t xml:space="preserve">vesicle membranes are impermeable to liquid due to </w:t>
      </w:r>
      <w:r w:rsidR="00C92658">
        <w:rPr>
          <w:rFonts w:ascii="Cambria" w:hAnsi="Cambria" w:cs="Times New Roman"/>
          <w:szCs w:val="22"/>
          <w:lang w:bidi="en-US"/>
        </w:rPr>
        <w:t xml:space="preserve">a </w:t>
      </w:r>
      <w:r w:rsidR="00350556">
        <w:rPr>
          <w:rFonts w:ascii="Cambria" w:hAnsi="Cambria" w:cs="Times New Roman"/>
          <w:szCs w:val="22"/>
          <w:lang w:bidi="en-US"/>
        </w:rPr>
        <w:t>hydrophobic inner membrane</w:t>
      </w:r>
      <w:r w:rsidR="00C92658">
        <w:rPr>
          <w:rFonts w:ascii="Cambria" w:hAnsi="Cambria" w:cs="Times New Roman"/>
          <w:szCs w:val="22"/>
          <w:lang w:bidi="en-US"/>
        </w:rPr>
        <w:t xml:space="preserve">, they </w:t>
      </w:r>
      <w:r w:rsidR="00350556">
        <w:rPr>
          <w:rFonts w:ascii="Cambria" w:hAnsi="Cambria" w:cs="Times New Roman"/>
          <w:szCs w:val="22"/>
          <w:lang w:bidi="en-US"/>
        </w:rPr>
        <w:t>are permeable to small gas molecules, such as H</w:t>
      </w:r>
      <w:r w:rsidR="00350556">
        <w:rPr>
          <w:rFonts w:ascii="Cambria" w:hAnsi="Cambria" w:cs="Times New Roman"/>
          <w:szCs w:val="22"/>
          <w:vertAlign w:val="subscript"/>
          <w:lang w:bidi="en-US"/>
        </w:rPr>
        <w:t>2</w:t>
      </w:r>
      <w:r w:rsidR="00350556">
        <w:rPr>
          <w:rFonts w:ascii="Cambria" w:hAnsi="Cambria" w:cs="Times New Roman"/>
          <w:szCs w:val="22"/>
          <w:lang w:bidi="en-US"/>
        </w:rPr>
        <w:t>, N</w:t>
      </w:r>
      <w:r w:rsidR="00350556">
        <w:rPr>
          <w:rFonts w:ascii="Cambria" w:hAnsi="Cambria" w:cs="Times New Roman"/>
          <w:szCs w:val="22"/>
          <w:vertAlign w:val="subscript"/>
          <w:lang w:bidi="en-US"/>
        </w:rPr>
        <w:t>2</w:t>
      </w:r>
      <w:r w:rsidR="00350556">
        <w:rPr>
          <w:rFonts w:ascii="Cambria" w:hAnsi="Cambria" w:cs="Times New Roman"/>
          <w:szCs w:val="22"/>
          <w:lang w:bidi="en-US"/>
        </w:rPr>
        <w:t>, O</w:t>
      </w:r>
      <w:r w:rsidR="00350556">
        <w:rPr>
          <w:rFonts w:ascii="Cambria" w:hAnsi="Cambria" w:cs="Times New Roman"/>
          <w:szCs w:val="22"/>
          <w:vertAlign w:val="subscript"/>
          <w:lang w:bidi="en-US"/>
        </w:rPr>
        <w:t xml:space="preserve">2, </w:t>
      </w:r>
      <w:r w:rsidR="00350556">
        <w:rPr>
          <w:rFonts w:ascii="Cambria" w:hAnsi="Cambria" w:cs="Times New Roman"/>
          <w:szCs w:val="22"/>
          <w:lang w:bidi="en-US"/>
        </w:rPr>
        <w:t>CO</w:t>
      </w:r>
      <w:r w:rsidR="00350556">
        <w:rPr>
          <w:rFonts w:ascii="Cambria" w:hAnsi="Cambria" w:cs="Times New Roman"/>
          <w:szCs w:val="22"/>
          <w:vertAlign w:val="subscript"/>
          <w:lang w:bidi="en-US"/>
        </w:rPr>
        <w:t>2</w:t>
      </w:r>
      <w:r w:rsidR="00350556">
        <w:rPr>
          <w:rFonts w:ascii="Cambria" w:hAnsi="Cambria" w:cs="Times New Roman"/>
          <w:szCs w:val="22"/>
          <w:lang w:bidi="en-US"/>
        </w:rPr>
        <w:t>, CO, CH</w:t>
      </w:r>
      <w:r w:rsidR="00350556">
        <w:rPr>
          <w:rFonts w:ascii="Cambria" w:hAnsi="Cambria" w:cs="Times New Roman"/>
          <w:szCs w:val="22"/>
          <w:vertAlign w:val="subscript"/>
          <w:lang w:bidi="en-US"/>
        </w:rPr>
        <w:t>4</w:t>
      </w:r>
      <w:r w:rsidR="00350556">
        <w:rPr>
          <w:rFonts w:ascii="Cambria" w:hAnsi="Cambria" w:cs="Times New Roman"/>
          <w:szCs w:val="22"/>
          <w:lang w:bidi="en-US"/>
        </w:rPr>
        <w:t xml:space="preserve">, and Ar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history="1">
        <w:r w:rsidR="00A07C5B">
          <w:rPr>
            <w:rFonts w:ascii="Cambria" w:hAnsi="Cambria" w:cs="Times New Roman"/>
            <w:noProof/>
            <w:szCs w:val="22"/>
            <w:lang w:bidi="en-US"/>
          </w:rPr>
          <w:t>Šejnohová</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The internal gas compositions of these gas vesicles are equal to those of the surrounding environment. </w:t>
      </w:r>
      <w:r w:rsidR="00350556">
        <w:rPr>
          <w:rFonts w:ascii="Cambria" w:hAnsi="Cambria" w:cs="Times New Roman"/>
          <w:i/>
          <w:szCs w:val="22"/>
          <w:lang w:bidi="en-US"/>
        </w:rPr>
        <w:t>Microcystis</w:t>
      </w:r>
      <w:r w:rsidR="00350556">
        <w:rPr>
          <w:rFonts w:ascii="Cambria" w:hAnsi="Cambria" w:cs="Times New Roman"/>
          <w:szCs w:val="22"/>
          <w:lang w:bidi="en-US"/>
        </w:rPr>
        <w:t xml:space="preserve"> is able to regulate its buoyance through changes in </w:t>
      </w:r>
      <w:r w:rsidR="00C92658">
        <w:rPr>
          <w:rFonts w:ascii="Cambria" w:hAnsi="Cambria" w:cs="Times New Roman"/>
          <w:szCs w:val="22"/>
          <w:lang w:bidi="en-US"/>
        </w:rPr>
        <w:t xml:space="preserve">the development of gas vacuoles </w:t>
      </w:r>
      <w:r w:rsidR="00350556">
        <w:rPr>
          <w:rFonts w:ascii="Cambria" w:hAnsi="Cambria" w:cs="Times New Roman"/>
          <w:szCs w:val="22"/>
          <w:lang w:bidi="en-US"/>
        </w:rPr>
        <w:t xml:space="preserve">or by the balance of cellular constituents of different density such as proteins and carbohydrates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31" w:tooltip="Oliver, 2012 #66" w:history="1">
        <w:r w:rsidR="00A07C5B">
          <w:rPr>
            <w:rFonts w:ascii="Cambria" w:hAnsi="Cambria" w:cs="Times New Roman"/>
            <w:noProof/>
            <w:szCs w:val="22"/>
            <w:lang w:bidi="en-US"/>
          </w:rPr>
          <w:t>Oliver</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w:t>
      </w:r>
    </w:p>
    <w:p w14:paraId="51B5A201" w14:textId="547F2334" w:rsidR="00350556" w:rsidRPr="00AC1395" w:rsidRDefault="0002028C" w:rsidP="00F90F75">
      <w:pPr>
        <w:spacing w:line="480" w:lineRule="auto"/>
        <w:rPr>
          <w:rFonts w:ascii="Cambria" w:hAnsi="Cambria" w:cs="Times New Roman"/>
          <w:szCs w:val="22"/>
          <w:lang w:bidi="en-US"/>
        </w:rPr>
      </w:pPr>
      <w:r>
        <w:rPr>
          <w:rFonts w:ascii="Cambria" w:hAnsi="Cambria" w:cs="Times New Roman"/>
          <w:szCs w:val="22"/>
          <w:lang w:bidi="en-US"/>
        </w:rPr>
        <w:tab/>
      </w:r>
      <w:r w:rsidR="00350556" w:rsidRPr="00AC1395">
        <w:rPr>
          <w:rFonts w:ascii="Cambria" w:hAnsi="Cambria" w:cs="Times New Roman"/>
          <w:szCs w:val="22"/>
          <w:lang w:bidi="en-US"/>
        </w:rPr>
        <w:t xml:space="preserve">Buoyancy and regulation of depth in the water column allows </w:t>
      </w:r>
      <w:r w:rsidR="00350556" w:rsidRPr="00AC1395">
        <w:rPr>
          <w:rFonts w:ascii="Cambria" w:hAnsi="Cambria" w:cs="Times New Roman"/>
          <w:i/>
          <w:szCs w:val="22"/>
          <w:lang w:bidi="en-US"/>
        </w:rPr>
        <w:t>Microcystis</w:t>
      </w:r>
      <w:r w:rsidR="00350556" w:rsidRPr="00AC1395">
        <w:rPr>
          <w:rFonts w:ascii="Cambria" w:hAnsi="Cambria" w:cs="Times New Roman"/>
          <w:szCs w:val="22"/>
          <w:lang w:bidi="en-US"/>
        </w:rPr>
        <w:t xml:space="preserve"> to bridge the vertical separation that develops in stratified waters between higher availability of nutrients (at depth) and access to greater illumination in surface waters</w:t>
      </w:r>
      <w:r w:rsidR="00350556">
        <w:rPr>
          <w:rFonts w:ascii="Cambria" w:hAnsi="Cambria" w:cs="Times New Roman"/>
          <w:szCs w:val="22"/>
          <w:lang w:bidi="en-US"/>
        </w:rPr>
        <w:t xml:space="preserve">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31" w:tooltip="Oliver, 2012 #66" w:history="1">
        <w:r w:rsidR="00A07C5B">
          <w:rPr>
            <w:rFonts w:ascii="Cambria" w:hAnsi="Cambria" w:cs="Times New Roman"/>
            <w:noProof/>
            <w:szCs w:val="22"/>
            <w:lang w:bidi="en-US"/>
          </w:rPr>
          <w:t>Oliver</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w:t>
      </w:r>
      <w:r w:rsidR="00350556" w:rsidRPr="00AC1395">
        <w:rPr>
          <w:rFonts w:ascii="Cambria" w:hAnsi="Cambria" w:cs="Times New Roman"/>
          <w:szCs w:val="22"/>
          <w:lang w:bidi="en-US"/>
        </w:rPr>
        <w:t xml:space="preserve"> </w:t>
      </w:r>
      <w:r w:rsidR="0022132D">
        <w:rPr>
          <w:rFonts w:ascii="Cambria" w:hAnsi="Cambria" w:cs="Times New Roman"/>
          <w:szCs w:val="22"/>
          <w:lang w:bidi="en-US"/>
        </w:rPr>
        <w:t>Photosynthesis</w:t>
      </w:r>
      <w:r w:rsidR="00350556">
        <w:rPr>
          <w:rFonts w:ascii="Cambria" w:hAnsi="Cambria" w:cs="Times New Roman"/>
          <w:szCs w:val="22"/>
          <w:lang w:bidi="en-US"/>
        </w:rPr>
        <w:t xml:space="preserve"> results in greater accumulation of cellular carbohydrate reserves, which decreases the buoyancy of the colony, and results in colonies from the surface layer becoming less buoyant during the day and more so at night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history="1">
        <w:r w:rsidR="00A07C5B">
          <w:rPr>
            <w:rFonts w:ascii="Cambria" w:hAnsi="Cambria" w:cs="Times New Roman"/>
            <w:noProof/>
            <w:szCs w:val="22"/>
            <w:lang w:bidi="en-US"/>
          </w:rPr>
          <w:t>Šejnohová</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The vertical movement in the water column regulates the amount of incident light available for photosynthetic activity. </w:t>
      </w:r>
      <w:r w:rsidR="00350556" w:rsidRPr="00AC1395">
        <w:rPr>
          <w:rFonts w:ascii="Cambria" w:hAnsi="Cambria" w:cs="Times New Roman"/>
          <w:szCs w:val="22"/>
          <w:lang w:bidi="en-US"/>
        </w:rPr>
        <w:t xml:space="preserve">This access to both additional light and nutrients provides a clear competitive advantage </w:t>
      </w:r>
      <w:r w:rsidR="002D04B7">
        <w:rPr>
          <w:rFonts w:ascii="Cambria" w:hAnsi="Cambria" w:cs="Times New Roman"/>
          <w:szCs w:val="22"/>
          <w:lang w:bidi="en-US"/>
        </w:rPr>
        <w:t>of increased</w:t>
      </w:r>
      <w:r w:rsidR="00C92658">
        <w:rPr>
          <w:rFonts w:ascii="Cambria" w:hAnsi="Cambria" w:cs="Times New Roman"/>
          <w:szCs w:val="22"/>
          <w:lang w:bidi="en-US"/>
        </w:rPr>
        <w:t xml:space="preserve"> </w:t>
      </w:r>
      <w:r w:rsidR="002D04B7">
        <w:rPr>
          <w:rFonts w:ascii="Cambria" w:hAnsi="Cambria" w:cs="Times New Roman"/>
          <w:szCs w:val="22"/>
          <w:lang w:bidi="en-US"/>
        </w:rPr>
        <w:t>photosynthetic</w:t>
      </w:r>
      <w:r w:rsidR="00C92658">
        <w:rPr>
          <w:rFonts w:ascii="Cambria" w:hAnsi="Cambria" w:cs="Times New Roman"/>
          <w:szCs w:val="22"/>
          <w:lang w:bidi="en-US"/>
        </w:rPr>
        <w:t xml:space="preserve"> ability </w:t>
      </w:r>
      <w:r w:rsidR="00350556" w:rsidRPr="00AC1395">
        <w:rPr>
          <w:rFonts w:ascii="Cambria" w:hAnsi="Cambria" w:cs="Times New Roman"/>
          <w:szCs w:val="22"/>
          <w:lang w:bidi="en-US"/>
        </w:rPr>
        <w:t xml:space="preserve">over other species that may be </w:t>
      </w:r>
      <w:r w:rsidR="00B745B3" w:rsidRPr="00AC1395">
        <w:rPr>
          <w:rFonts w:ascii="Cambria" w:hAnsi="Cambria" w:cs="Times New Roman"/>
          <w:szCs w:val="22"/>
          <w:lang w:bidi="en-US"/>
        </w:rPr>
        <w:t>restr</w:t>
      </w:r>
      <w:r w:rsidR="00B745B3">
        <w:rPr>
          <w:rFonts w:ascii="Cambria" w:hAnsi="Cambria" w:cs="Times New Roman"/>
          <w:szCs w:val="22"/>
          <w:lang w:bidi="en-US"/>
        </w:rPr>
        <w:t>icted</w:t>
      </w:r>
      <w:r w:rsidR="00A14EE7">
        <w:rPr>
          <w:rFonts w:ascii="Cambria" w:hAnsi="Cambria" w:cs="Times New Roman"/>
          <w:szCs w:val="22"/>
          <w:lang w:bidi="en-US"/>
        </w:rPr>
        <w:t xml:space="preserve"> to surface waters with limited</w:t>
      </w:r>
      <w:r w:rsidR="00350556" w:rsidRPr="00AC1395">
        <w:rPr>
          <w:rFonts w:ascii="Cambria" w:hAnsi="Cambria" w:cs="Times New Roman"/>
          <w:szCs w:val="22"/>
          <w:lang w:bidi="en-US"/>
        </w:rPr>
        <w:t xml:space="preserve"> nutrients or deep waters</w:t>
      </w:r>
      <w:r w:rsidR="00C92658">
        <w:rPr>
          <w:rFonts w:ascii="Cambria" w:hAnsi="Cambria" w:cs="Times New Roman"/>
          <w:szCs w:val="22"/>
          <w:lang w:bidi="en-US"/>
        </w:rPr>
        <w:t>.</w:t>
      </w:r>
    </w:p>
    <w:p w14:paraId="4014EDAF" w14:textId="77777777" w:rsidR="00350556" w:rsidRDefault="00350556" w:rsidP="00F90F75">
      <w:pPr>
        <w:spacing w:line="480" w:lineRule="auto"/>
        <w:rPr>
          <w:rFonts w:ascii="Cambria" w:hAnsi="Cambria" w:cs="Times New Roman"/>
          <w:szCs w:val="22"/>
          <w:lang w:bidi="en-US"/>
        </w:rPr>
      </w:pPr>
    </w:p>
    <w:p w14:paraId="7DEF2CEF" w14:textId="77777777" w:rsidR="00350556" w:rsidRPr="00CB110C" w:rsidRDefault="00350556" w:rsidP="00F90F75">
      <w:pPr>
        <w:spacing w:line="480" w:lineRule="auto"/>
        <w:rPr>
          <w:rFonts w:ascii="Cambria" w:hAnsi="Cambria" w:cs="Times New Roman"/>
          <w:b/>
          <w:szCs w:val="22"/>
          <w:lang w:bidi="en-US"/>
        </w:rPr>
      </w:pPr>
      <w:r>
        <w:rPr>
          <w:rFonts w:ascii="Cambria" w:hAnsi="Cambria" w:cs="Times New Roman"/>
          <w:b/>
          <w:szCs w:val="22"/>
          <w:lang w:bidi="en-US"/>
        </w:rPr>
        <w:t>UV Adaptation</w:t>
      </w:r>
    </w:p>
    <w:p w14:paraId="5B9BCF46" w14:textId="0E7336F3" w:rsidR="00350556" w:rsidRPr="00007085" w:rsidRDefault="00F34F9E" w:rsidP="00F90F75">
      <w:pPr>
        <w:spacing w:line="480" w:lineRule="auto"/>
        <w:rPr>
          <w:rFonts w:ascii="Cambria" w:hAnsi="Cambria" w:cs="Times New Roman"/>
          <w:szCs w:val="22"/>
          <w:lang w:bidi="en-US"/>
        </w:rPr>
      </w:pPr>
      <w:r>
        <w:rPr>
          <w:rFonts w:ascii="Cambria" w:hAnsi="Cambria" w:cs="Times New Roman"/>
          <w:szCs w:val="22"/>
          <w:lang w:bidi="en-US"/>
        </w:rPr>
        <w:tab/>
      </w:r>
      <w:r w:rsidR="00350556">
        <w:rPr>
          <w:rFonts w:ascii="Cambria" w:hAnsi="Cambria" w:cs="Times New Roman"/>
          <w:szCs w:val="22"/>
          <w:lang w:bidi="en-US"/>
        </w:rPr>
        <w:t>Phytoplankton</w:t>
      </w:r>
      <w:r w:rsidR="00C92658">
        <w:rPr>
          <w:rFonts w:ascii="Cambria" w:hAnsi="Cambria" w:cs="Times New Roman"/>
          <w:szCs w:val="22"/>
          <w:lang w:bidi="en-US"/>
        </w:rPr>
        <w:t>,</w:t>
      </w:r>
      <w:r w:rsidR="00350556">
        <w:rPr>
          <w:rFonts w:ascii="Cambria" w:hAnsi="Cambria" w:cs="Times New Roman"/>
          <w:szCs w:val="22"/>
          <w:lang w:bidi="en-US"/>
        </w:rPr>
        <w:t xml:space="preserve"> located in surface waters</w:t>
      </w:r>
      <w:r w:rsidR="00C92658">
        <w:rPr>
          <w:rFonts w:ascii="Cambria" w:hAnsi="Cambria" w:cs="Times New Roman"/>
          <w:szCs w:val="22"/>
          <w:lang w:bidi="en-US"/>
        </w:rPr>
        <w:t>,</w:t>
      </w:r>
      <w:r w:rsidR="00350556">
        <w:rPr>
          <w:rFonts w:ascii="Cambria" w:hAnsi="Cambria" w:cs="Times New Roman"/>
          <w:szCs w:val="22"/>
          <w:lang w:bidi="en-US"/>
        </w:rPr>
        <w:t xml:space="preserve"> are exposed to high levels of solar radiation (UV-A and UV-B), which can damage DNA and </w:t>
      </w:r>
      <w:r w:rsidR="004B296E">
        <w:rPr>
          <w:rFonts w:ascii="Cambria" w:hAnsi="Cambria" w:cs="Times New Roman"/>
          <w:szCs w:val="22"/>
          <w:lang w:bidi="en-US"/>
        </w:rPr>
        <w:t xml:space="preserve">cause </w:t>
      </w:r>
      <w:r w:rsidR="00350556">
        <w:rPr>
          <w:rFonts w:ascii="Cambria" w:hAnsi="Cambria" w:cs="Times New Roman"/>
          <w:szCs w:val="22"/>
          <w:lang w:bidi="en-US"/>
        </w:rPr>
        <w:t xml:space="preserve">photo-oxidization of </w:t>
      </w:r>
      <w:r w:rsidR="00350556">
        <w:rPr>
          <w:rFonts w:ascii="Cambria" w:hAnsi="Cambria" w:cs="Times New Roman"/>
          <w:szCs w:val="22"/>
          <w:lang w:bidi="en-US"/>
        </w:rPr>
        <w:lastRenderedPageBreak/>
        <w:t xml:space="preserve">the photosynthetic apparatus, under prolonged exposure </w:t>
      </w:r>
      <w:r w:rsidR="00350556">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&lt;EndNote&gt;&lt;Cite&gt;&lt;Author&gt;Hader&lt;/Author&gt;&lt;Year&gt;2007&lt;/Year&gt;&lt;RecNum&gt;79&lt;/RecNum&gt;&lt;DisplayText&gt;(Hader&lt;style face="italic"&gt; et al.&lt;/style&gt; 2007)&lt;/DisplayText&gt;&lt;record&gt;&lt;rec-number&gt;79&lt;/rec-number&gt;&lt;foreign-keys&gt;&lt;key app="EN" db-id="v5re9wvrnfd5rrezxthvr9wnfpsz0erpte2s"&gt;79&lt;/key&gt;&lt;/foreign-keys&gt;&lt;ref-type name="Journal Article"&gt;17&lt;/ref-type&gt;&lt;contributors&gt;&lt;authors&gt;&lt;author&gt;Hader, D. P.&lt;/author&gt;&lt;author&gt;Kumar, H. D.&lt;/author&gt;&lt;author&gt;Smith, R. C.&lt;/author&gt;&lt;author&gt;Worrest, R. C.&lt;/author&gt;&lt;/authors&gt;&lt;/contributors&gt;&lt;titles&gt;&lt;title&gt;Effects of solar UV radiation on aquatic ecosystems and interactions with climate change&lt;/title&gt;&lt;secondary-title&gt;Photochemical &amp;amp; Photobiological Sciences&lt;/secondary-title&gt;&lt;short-title&gt;Effects of solar UV radiation on aquatic ecosystems and interactions with climate change&lt;/short-title&gt;&lt;/titles&gt;&lt;periodical&gt;&lt;full-title&gt;Photochemical &amp;amp; Photobiological Sciences&lt;/full-title&gt;&lt;/periodical&gt;&lt;pages&gt;267-285&lt;/pages&gt;&lt;volume&gt;6&lt;/volume&gt;&lt;number&gt;3&lt;/number&gt;&lt;dates&gt;&lt;year&gt;2007&lt;/year&gt;&lt;/dates&gt;&lt;isbn&gt;1474-905X&lt;/isbn&gt;&lt;accession-num&gt;WOS:000244739000017&lt;/accession-num&gt;&lt;urls&gt;&lt;related-urls&gt;&lt;url&gt;&amp;lt;Go to ISI&amp;gt;://WOS:000244739000017&lt;/url&gt;&lt;/related-urls&gt;&lt;/urls&gt;&lt;electronic-resource-num&gt;10.1039/b700020k&lt;/electronic-resource-num&gt;&lt;/record&gt;&lt;/Cite&gt;&lt;/EndNote&gt;</w:instrText>
      </w:r>
      <w:r w:rsidR="00350556">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20" w:tooltip="Hader, 2007 #79" w:history="1">
        <w:r w:rsidR="00A07C5B">
          <w:rPr>
            <w:rFonts w:ascii="Cambria" w:hAnsi="Cambria" w:cs="Times New Roman"/>
            <w:noProof/>
            <w:szCs w:val="22"/>
            <w:lang w:bidi="en-US"/>
          </w:rPr>
          <w:t>Hader</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2007</w:t>
        </w:r>
      </w:hyperlink>
      <w:r w:rsidR="00E37773">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w:t>
      </w:r>
      <w:r w:rsidR="00350556" w:rsidRPr="003070B9">
        <w:rPr>
          <w:rFonts w:ascii="Cambria" w:hAnsi="Cambria" w:cs="Times New Roman"/>
          <w:i/>
          <w:szCs w:val="22"/>
          <w:lang w:bidi="en-US"/>
        </w:rPr>
        <w:t>Microcystis</w:t>
      </w:r>
      <w:r w:rsidR="00350556">
        <w:rPr>
          <w:rFonts w:ascii="Cambria" w:hAnsi="Cambria" w:cs="Times New Roman"/>
          <w:szCs w:val="22"/>
          <w:lang w:bidi="en-US"/>
        </w:rPr>
        <w:t xml:space="preserve"> has developed many strategies to cope with high solar radiation (specifically UV-B), including a screening mechanism by d-galacturonic acid, a main component of the mucilage layer surrounding the colony </w:t>
      </w:r>
      <w:r w:rsidR="00350556">
        <w:rPr>
          <w:rFonts w:ascii="Cambria" w:hAnsi="Cambria" w:cs="Times New Roman"/>
          <w:szCs w:val="22"/>
          <w:lang w:bidi="en-US"/>
        </w:rPr>
        <w:fldChar w:fldCharType="begin"/>
      </w:r>
      <w:r w:rsidR="00FD4057">
        <w:rPr>
          <w:rFonts w:ascii="Cambria" w:hAnsi="Cambria" w:cs="Times New Roman"/>
          <w:szCs w:val="22"/>
          <w:lang w:bidi="en-US"/>
        </w:rPr>
        <w:instrText xml:space="preserve"> ADDIN EN.CITE &lt;EndNote&gt;&lt;Cite&gt;&lt;Author&gt;Šejnohová&lt;/Author&gt;&lt;Year&gt;2012&lt;/Year&gt;&lt;RecNum&gt;77&lt;/RecNum&gt;&lt;DisplayText&gt;(Hader&lt;style face="italic"&gt; et al.&lt;/style&gt; 2007, 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Science&lt;/publisher&gt;&lt;urls&gt;&lt;/urls&gt;&lt;/record&gt;&lt;/Cite&gt;&lt;Cite&gt;&lt;Author&gt;Hader&lt;/Author&gt;&lt;Year&gt;2007&lt;/Year&gt;&lt;RecNum&gt;79&lt;/RecNum&gt;&lt;record&gt;&lt;rec-number&gt;79&lt;/rec-number&gt;&lt;foreign-keys&gt;&lt;key app="EN" db-id="v5re9wvrnfd5rrezxthvr9wnfpsz0erpte2s"&gt;79&lt;/key&gt;&lt;/foreign-keys&gt;&lt;ref-type name="Journal Article"&gt;17&lt;/ref-type&gt;&lt;contributors&gt;&lt;authors&gt;&lt;author&gt;Hader, D. P.&lt;/author&gt;&lt;author&gt;Kumar, H. D.&lt;/author&gt;&lt;author&gt;Smith, R. C.&lt;/author&gt;&lt;author&gt;Worrest, R. C.&lt;/author&gt;&lt;/authors&gt;&lt;/contributors&gt;&lt;titles&gt;&lt;title&gt;Effects of solar UV radiation on aquatic ecosystems and interactions with climate change&lt;/title&gt;&lt;secondary-title&gt;Photochemical &amp;amp; Photobiological Sciences&lt;/secondary-title&gt;&lt;short-title&gt;Effects of solar UV radiation on aquatic ecosystems and interactions with climate change&lt;/short-title&gt;&lt;/titles&gt;&lt;periodical&gt;&lt;full-title&gt;Photochemical &amp;amp; Photobiological Sciences&lt;/full-title&gt;&lt;/periodical&gt;&lt;pages&gt;267-285&lt;/pages&gt;&lt;volume&gt;6&lt;/volume&gt;&lt;number&gt;3&lt;/number&gt;&lt;dates&gt;&lt;year&gt;2007&lt;/year&gt;&lt;/dates&gt;&lt;isbn&gt;1474-905X&lt;/isbn&gt;&lt;accession-num&gt;WOS:000244739000017&lt;/accession-num&gt;&lt;urls&gt;&lt;related-urls&gt;&lt;url&gt;&amp;lt;Go to ISI&amp;gt;://WOS:000244739000017&lt;/url&gt;&lt;/related-urls&gt;&lt;/urls&gt;&lt;electronic-resource-num&gt;10.1039/b700020k&lt;/electronic-resource-num&gt;&lt;/record&gt;&lt;/Cite&gt;&lt;/EndNote&gt;</w:instrText>
      </w:r>
      <w:r w:rsidR="00350556">
        <w:rPr>
          <w:rFonts w:ascii="Cambria" w:hAnsi="Cambria" w:cs="Times New Roman"/>
          <w:szCs w:val="22"/>
          <w:lang w:bidi="en-US"/>
        </w:rPr>
        <w:fldChar w:fldCharType="separate"/>
      </w:r>
      <w:r w:rsidR="00FD4057">
        <w:rPr>
          <w:rFonts w:ascii="Cambria" w:hAnsi="Cambria" w:cs="Times New Roman"/>
          <w:noProof/>
          <w:szCs w:val="22"/>
          <w:lang w:bidi="en-US"/>
        </w:rPr>
        <w:t>(</w:t>
      </w:r>
      <w:hyperlink w:anchor="_ENREF_20" w:tooltip="Hader, 2007 #79" w:history="1">
        <w:r w:rsidR="00A07C5B">
          <w:rPr>
            <w:rFonts w:ascii="Cambria" w:hAnsi="Cambria" w:cs="Times New Roman"/>
            <w:noProof/>
            <w:szCs w:val="22"/>
            <w:lang w:bidi="en-US"/>
          </w:rPr>
          <w:t>Hader</w:t>
        </w:r>
        <w:r w:rsidR="00A07C5B" w:rsidRPr="00FD4057">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2007</w:t>
        </w:r>
      </w:hyperlink>
      <w:r w:rsidR="00FD4057">
        <w:rPr>
          <w:rFonts w:ascii="Cambria" w:hAnsi="Cambria" w:cs="Times New Roman"/>
          <w:noProof/>
          <w:szCs w:val="22"/>
          <w:lang w:bidi="en-US"/>
        </w:rPr>
        <w:t xml:space="preserve">, </w:t>
      </w:r>
      <w:hyperlink w:history="1">
        <w:r w:rsidR="00A07C5B">
          <w:rPr>
            <w:rFonts w:ascii="Cambria" w:hAnsi="Cambria" w:cs="Times New Roman"/>
            <w:noProof/>
            <w:szCs w:val="22"/>
            <w:lang w:bidi="en-US"/>
          </w:rPr>
          <w:t>Šejnohová</w:t>
        </w:r>
        <w:r w:rsidR="00A07C5B" w:rsidRPr="00FD4057">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FD4057">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This suggests that </w:t>
      </w:r>
      <w:r w:rsidR="000E24B1">
        <w:rPr>
          <w:rFonts w:ascii="Cambria" w:hAnsi="Cambria" w:cs="Times New Roman"/>
          <w:szCs w:val="22"/>
          <w:lang w:bidi="en-US"/>
        </w:rPr>
        <w:t>the formation of large colonies</w:t>
      </w:r>
      <w:r w:rsidR="00350556">
        <w:rPr>
          <w:rFonts w:ascii="Cambria" w:hAnsi="Cambria" w:cs="Times New Roman"/>
          <w:szCs w:val="22"/>
          <w:lang w:bidi="en-US"/>
        </w:rPr>
        <w:t xml:space="preserve"> allows for internal self-shading and is important in UV protection. Additionally, </w:t>
      </w:r>
      <w:r w:rsidR="00350556">
        <w:rPr>
          <w:rFonts w:ascii="Cambria" w:hAnsi="Cambria" w:cs="Times New Roman"/>
          <w:i/>
          <w:szCs w:val="22"/>
          <w:lang w:bidi="en-US"/>
        </w:rPr>
        <w:t>M. aeruginosa</w:t>
      </w:r>
      <w:r w:rsidR="00350556">
        <w:rPr>
          <w:rFonts w:ascii="Cambria" w:hAnsi="Cambria" w:cs="Times New Roman"/>
          <w:szCs w:val="22"/>
          <w:lang w:bidi="en-US"/>
        </w:rPr>
        <w:t xml:space="preserve"> can cope with enhanced UV-B </w:t>
      </w:r>
      <w:r w:rsidR="000E24B1">
        <w:rPr>
          <w:rFonts w:ascii="Cambria" w:hAnsi="Cambria" w:cs="Times New Roman"/>
          <w:szCs w:val="22"/>
          <w:lang w:bidi="en-US"/>
        </w:rPr>
        <w:t>through</w:t>
      </w:r>
      <w:r w:rsidR="00350556">
        <w:rPr>
          <w:rFonts w:ascii="Cambria" w:hAnsi="Cambria" w:cs="Times New Roman"/>
          <w:szCs w:val="22"/>
          <w:lang w:bidi="en-US"/>
        </w:rPr>
        <w:t xml:space="preserve">: </w:t>
      </w:r>
      <w:r w:rsidR="000E24B1">
        <w:rPr>
          <w:rFonts w:ascii="Cambria" w:hAnsi="Cambria" w:cs="Times New Roman"/>
          <w:szCs w:val="22"/>
          <w:lang w:bidi="en-US"/>
        </w:rPr>
        <w:t xml:space="preserve">an </w:t>
      </w:r>
      <w:r w:rsidR="00350556">
        <w:rPr>
          <w:rFonts w:ascii="Cambria" w:hAnsi="Cambria" w:cs="Times New Roman"/>
          <w:szCs w:val="22"/>
          <w:lang w:bidi="en-US"/>
        </w:rPr>
        <w:t xml:space="preserve">increasing the synthesis of carotenoids to counteract reactive oxidants caused by exposure to UV-B, degrading phycocyanin and allophycocyanin to avoid further damage to DNA and reaction centers, and enhancing the repair of UV-B induced damage to the photosynthesis mechanism </w:t>
      </w:r>
      <w:r w:rsidR="00350556">
        <w:rPr>
          <w:rFonts w:ascii="Cambria" w:hAnsi="Cambria" w:cs="Times New Roman"/>
          <w:szCs w:val="22"/>
          <w:lang w:bidi="en-US"/>
        </w:rPr>
        <w:fldChar w:fldCharType="begin"/>
      </w:r>
      <w:r w:rsidR="00FD4057">
        <w:rPr>
          <w:rFonts w:ascii="Cambria" w:hAnsi="Cambria" w:cs="Times New Roman"/>
          <w:szCs w:val="22"/>
          <w:lang w:bidi="en-US"/>
        </w:rPr>
        <w:instrText xml:space="preserve"> ADDIN EN.CITE &lt;EndNote&gt;&lt;Cite&gt;&lt;Author&gt;Šejnohová&lt;/Author&gt;&lt;Year&gt;2012&lt;/Year&gt;&lt;RecNum&gt;77&lt;/RecNum&gt;&lt;DisplayText&gt;(Hader&lt;style face="italic"&gt; et al.&lt;/style&gt; 2007, 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Science&lt;/publisher&gt;&lt;urls&gt;&lt;/urls&gt;&lt;/record&gt;&lt;/Cite&gt;&lt;Cite&gt;&lt;Author&gt;Hader&lt;/Author&gt;&lt;Year&gt;2007&lt;/Year&gt;&lt;RecNum&gt;79&lt;/RecNum&gt;&lt;record&gt;&lt;rec-number&gt;79&lt;/rec-number&gt;&lt;foreign-keys&gt;&lt;key app="EN" db-id="v5re9wvrnfd5rrezxthvr9wnfpsz0erpte2s"&gt;79&lt;/key&gt;&lt;/foreign-keys&gt;&lt;ref-type name="Journal Article"&gt;17&lt;/ref-type&gt;&lt;contributors&gt;&lt;authors&gt;&lt;author&gt;Hader, D. P.&lt;/author&gt;&lt;author&gt;Kumar, H. D.&lt;/author&gt;&lt;author&gt;Smith, R. C.&lt;/author&gt;&lt;author&gt;Worrest, R. C.&lt;/author&gt;&lt;/authors&gt;&lt;/contributors&gt;&lt;titles&gt;&lt;title&gt;Effects of solar UV radiation on aquatic ecosystems and interactions with climate change&lt;/title&gt;&lt;secondary-title&gt;Photochemical &amp;amp; Photobiological Sciences&lt;/secondary-title&gt;&lt;short-title&gt;Effects of solar UV radiation on aquatic ecosystems and interactions with climate change&lt;/short-title&gt;&lt;/titles&gt;&lt;periodical&gt;&lt;full-title&gt;Photochemical &amp;amp; Photobiological Sciences&lt;/full-title&gt;&lt;/periodical&gt;&lt;pages&gt;267-285&lt;/pages&gt;&lt;volume&gt;6&lt;/volume&gt;&lt;number&gt;3&lt;/number&gt;&lt;dates&gt;&lt;year&gt;2007&lt;/year&gt;&lt;/dates&gt;&lt;isbn&gt;1474-905X&lt;/isbn&gt;&lt;accession-num&gt;WOS:000244739000017&lt;/accession-num&gt;&lt;urls&gt;&lt;related-urls&gt;&lt;url&gt;&amp;lt;Go to ISI&amp;gt;://WOS:000244739000017&lt;/url&gt;&lt;/related-urls&gt;&lt;/urls&gt;&lt;electronic-resource-num&gt;10.1039/b700020k&lt;/electronic-resource-num&gt;&lt;/record&gt;&lt;/Cite&gt;&lt;/EndNote&gt;</w:instrText>
      </w:r>
      <w:r w:rsidR="00350556">
        <w:rPr>
          <w:rFonts w:ascii="Cambria" w:hAnsi="Cambria" w:cs="Times New Roman"/>
          <w:szCs w:val="22"/>
          <w:lang w:bidi="en-US"/>
        </w:rPr>
        <w:fldChar w:fldCharType="separate"/>
      </w:r>
      <w:r w:rsidR="00FD4057">
        <w:rPr>
          <w:rFonts w:ascii="Cambria" w:hAnsi="Cambria" w:cs="Times New Roman"/>
          <w:noProof/>
          <w:szCs w:val="22"/>
          <w:lang w:bidi="en-US"/>
        </w:rPr>
        <w:t>(</w:t>
      </w:r>
      <w:hyperlink w:anchor="_ENREF_20" w:tooltip="Hader, 2007 #79" w:history="1">
        <w:r w:rsidR="00A07C5B">
          <w:rPr>
            <w:rFonts w:ascii="Cambria" w:hAnsi="Cambria" w:cs="Times New Roman"/>
            <w:noProof/>
            <w:szCs w:val="22"/>
            <w:lang w:bidi="en-US"/>
          </w:rPr>
          <w:t>Hader</w:t>
        </w:r>
        <w:r w:rsidR="00A07C5B" w:rsidRPr="00FD4057">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2007</w:t>
        </w:r>
      </w:hyperlink>
      <w:r w:rsidR="00FD4057">
        <w:rPr>
          <w:rFonts w:ascii="Cambria" w:hAnsi="Cambria" w:cs="Times New Roman"/>
          <w:noProof/>
          <w:szCs w:val="22"/>
          <w:lang w:bidi="en-US"/>
        </w:rPr>
        <w:t xml:space="preserve">, </w:t>
      </w:r>
      <w:hyperlink w:history="1">
        <w:r w:rsidR="00A07C5B">
          <w:rPr>
            <w:rFonts w:ascii="Cambria" w:hAnsi="Cambria" w:cs="Times New Roman"/>
            <w:noProof/>
            <w:szCs w:val="22"/>
            <w:lang w:bidi="en-US"/>
          </w:rPr>
          <w:t>Šejnohová</w:t>
        </w:r>
        <w:r w:rsidR="00A07C5B" w:rsidRPr="00FD4057">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2012</w:t>
        </w:r>
      </w:hyperlink>
      <w:r w:rsidR="00FD4057">
        <w:rPr>
          <w:rFonts w:ascii="Cambria" w:hAnsi="Cambria" w:cs="Times New Roman"/>
          <w:noProof/>
          <w:szCs w:val="22"/>
          <w:lang w:bidi="en-US"/>
        </w:rPr>
        <w:t>)</w:t>
      </w:r>
      <w:r w:rsidR="00350556">
        <w:rPr>
          <w:rFonts w:ascii="Cambria" w:hAnsi="Cambria" w:cs="Times New Roman"/>
          <w:szCs w:val="22"/>
          <w:lang w:bidi="en-US"/>
        </w:rPr>
        <w:fldChar w:fldCharType="end"/>
      </w:r>
      <w:r w:rsidR="00350556">
        <w:rPr>
          <w:rFonts w:ascii="Cambria" w:hAnsi="Cambria" w:cs="Times New Roman"/>
          <w:szCs w:val="22"/>
          <w:lang w:bidi="en-US"/>
        </w:rPr>
        <w:t xml:space="preserve">. </w:t>
      </w:r>
    </w:p>
    <w:p w14:paraId="036B936A" w14:textId="77777777" w:rsidR="00F90F75" w:rsidRDefault="00F90F75" w:rsidP="00F90F75">
      <w:pPr>
        <w:spacing w:line="480" w:lineRule="auto"/>
        <w:rPr>
          <w:rFonts w:ascii="Cambria" w:hAnsi="Cambria" w:cs="Times New Roman"/>
        </w:rPr>
      </w:pPr>
    </w:p>
    <w:p w14:paraId="5102FAF6" w14:textId="77777777" w:rsidR="00350556" w:rsidRDefault="000E5DCF" w:rsidP="00F90F75">
      <w:pPr>
        <w:spacing w:line="480" w:lineRule="auto"/>
        <w:rPr>
          <w:rFonts w:ascii="Cambria" w:hAnsi="Cambria" w:cs="Times New Roman"/>
          <w:b/>
        </w:rPr>
      </w:pPr>
      <w:r>
        <w:rPr>
          <w:rFonts w:ascii="Cambria" w:hAnsi="Cambria" w:cs="Times New Roman"/>
          <w:b/>
        </w:rPr>
        <w:t xml:space="preserve">The role of phosphorus as a nutrient in </w:t>
      </w:r>
      <w:r w:rsidRPr="000E5DCF">
        <w:rPr>
          <w:rFonts w:ascii="Cambria" w:hAnsi="Cambria" w:cs="Times New Roman"/>
          <w:b/>
          <w:i/>
        </w:rPr>
        <w:t>Microcystis</w:t>
      </w:r>
      <w:r>
        <w:rPr>
          <w:rFonts w:ascii="Cambria" w:hAnsi="Cambria" w:cs="Times New Roman"/>
          <w:b/>
        </w:rPr>
        <w:t xml:space="preserve"> growth</w:t>
      </w:r>
    </w:p>
    <w:p w14:paraId="308A0FB0" w14:textId="4D0C0472" w:rsidR="00350556" w:rsidRDefault="00007085" w:rsidP="00F90F75">
      <w:pPr>
        <w:spacing w:line="480" w:lineRule="auto"/>
        <w:rPr>
          <w:rFonts w:ascii="Cambria" w:hAnsi="Cambria" w:cs="Times New Roman"/>
        </w:rPr>
      </w:pPr>
      <w:r>
        <w:rPr>
          <w:rFonts w:ascii="Cambria" w:hAnsi="Cambria" w:cs="Times New Roman"/>
        </w:rPr>
        <w:tab/>
      </w:r>
      <w:r w:rsidR="00350556">
        <w:rPr>
          <w:rFonts w:ascii="Cambria" w:hAnsi="Cambria" w:cs="Times New Roman"/>
        </w:rPr>
        <w:t>Phosphorus (P) is traditionally accepted as the primary nutrient controlling the development of cyanobacterial biomass in freshwater systems because of the extensive evidence that correl</w:t>
      </w:r>
      <w:r w:rsidR="008D0116">
        <w:rPr>
          <w:rFonts w:ascii="Cambria" w:hAnsi="Cambria" w:cs="Times New Roman"/>
        </w:rPr>
        <w:t xml:space="preserve">ates growth rates to available concentrations of phosphorus </w:t>
      </w:r>
      <w:r w:rsidR="008D0116">
        <w:rPr>
          <w:rFonts w:ascii="Cambria" w:hAnsi="Cambria" w:cs="Times New Roman"/>
        </w:rPr>
        <w:fldChar w:fldCharType="begin">
          <w:fldData xml:space="preserve">PEVuZE5vdGU+PENpdGU+PEF1dGhvcj5YdTwvQXV0aG9yPjxZZWFyPjIwMTA8L1llYXI+PFJlY051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</w:fldData>
        </w:fldChar>
      </w:r>
      <w:r w:rsidR="007F720B">
        <w:rPr>
          <w:rFonts w:ascii="Cambria" w:hAnsi="Cambria" w:cs="Times New Roman"/>
        </w:rPr>
        <w:instrText xml:space="preserve"> ADDIN EN.CITE </w:instrText>
      </w:r>
      <w:r w:rsidR="007F720B">
        <w:rPr>
          <w:rFonts w:ascii="Cambria" w:hAnsi="Cambria" w:cs="Times New Roman"/>
        </w:rPr>
        <w:fldChar w:fldCharType="begin">
          <w:fldData xml:space="preserve">PEVuZE5vdGU+PENpdGU+PEF1dGhvcj5YdTwvQXV0aG9yPjxZZWFyPjIwMTA8L1llYXI+PFJlY051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</w:fldData>
        </w:fldChar>
      </w:r>
      <w:r w:rsidR="007F720B">
        <w:rPr>
          <w:rFonts w:ascii="Cambria" w:hAnsi="Cambria" w:cs="Times New Roman"/>
        </w:rPr>
        <w:instrText xml:space="preserve"> ADDIN EN.CITE.DATA </w:instrText>
      </w:r>
      <w:r w:rsidR="007F720B">
        <w:rPr>
          <w:rFonts w:ascii="Cambria" w:hAnsi="Cambria" w:cs="Times New Roman"/>
        </w:rPr>
      </w:r>
      <w:r w:rsidR="007F720B">
        <w:rPr>
          <w:rFonts w:ascii="Cambria" w:hAnsi="Cambria" w:cs="Times New Roman"/>
        </w:rPr>
        <w:fldChar w:fldCharType="end"/>
      </w:r>
      <w:r w:rsidR="008D0116">
        <w:rPr>
          <w:rFonts w:ascii="Cambria" w:hAnsi="Cambria" w:cs="Times New Roman"/>
        </w:rPr>
      </w:r>
      <w:r w:rsidR="008D0116">
        <w:rPr>
          <w:rFonts w:ascii="Cambria" w:hAnsi="Cambria" w:cs="Times New Roman"/>
        </w:rPr>
        <w:fldChar w:fldCharType="separate"/>
      </w:r>
      <w:r w:rsidR="007F720B">
        <w:rPr>
          <w:rFonts w:ascii="Cambria" w:hAnsi="Cambria" w:cs="Times New Roman"/>
          <w:noProof/>
        </w:rPr>
        <w:t>(</w:t>
      </w:r>
      <w:hyperlink w:anchor="_ENREF_41" w:tooltip="Schindler, 1977 #70" w:history="1">
        <w:r w:rsidR="00A07C5B">
          <w:rPr>
            <w:rFonts w:ascii="Cambria" w:hAnsi="Cambria" w:cs="Times New Roman"/>
            <w:noProof/>
          </w:rPr>
          <w:t>Schindler 1977</w:t>
        </w:r>
      </w:hyperlink>
      <w:r w:rsidR="007F720B">
        <w:rPr>
          <w:rFonts w:ascii="Cambria" w:hAnsi="Cambria" w:cs="Times New Roman"/>
          <w:noProof/>
        </w:rPr>
        <w:t xml:space="preserve">, </w:t>
      </w:r>
      <w:hyperlink w:anchor="_ENREF_12" w:tooltip="Dokulil, 2000 #51" w:history="1">
        <w:r w:rsidR="00A07C5B">
          <w:rPr>
            <w:rFonts w:ascii="Cambria" w:hAnsi="Cambria" w:cs="Times New Roman"/>
            <w:noProof/>
          </w:rPr>
          <w:t>Dokulil</w:t>
        </w:r>
        <w:r w:rsidR="00A07C5B" w:rsidRPr="007F720B">
          <w:rPr>
            <w:rFonts w:ascii="Cambria" w:hAnsi="Cambria" w:cs="Times New Roman"/>
            <w:i/>
            <w:noProof/>
          </w:rPr>
          <w:t xml:space="preserve"> et al.</w:t>
        </w:r>
        <w:r w:rsidR="00A07C5B">
          <w:rPr>
            <w:rFonts w:ascii="Cambria" w:hAnsi="Cambria" w:cs="Times New Roman"/>
            <w:noProof/>
          </w:rPr>
          <w:t xml:space="preserve"> 2000</w:t>
        </w:r>
      </w:hyperlink>
      <w:r w:rsidR="007F720B">
        <w:rPr>
          <w:rFonts w:ascii="Cambria" w:hAnsi="Cambria" w:cs="Times New Roman"/>
          <w:noProof/>
        </w:rPr>
        <w:t xml:space="preserve">, </w:t>
      </w:r>
      <w:hyperlink w:anchor="_ENREF_11" w:tooltip="DeBruyn, 2004 #16" w:history="1">
        <w:r w:rsidR="00A07C5B">
          <w:rPr>
            <w:rFonts w:ascii="Cambria" w:hAnsi="Cambria" w:cs="Times New Roman"/>
            <w:noProof/>
          </w:rPr>
          <w:t>DeBruyn</w:t>
        </w:r>
        <w:r w:rsidR="00A07C5B" w:rsidRPr="007F720B">
          <w:rPr>
            <w:rFonts w:ascii="Cambria" w:hAnsi="Cambria" w:cs="Times New Roman"/>
            <w:i/>
            <w:noProof/>
          </w:rPr>
          <w:t xml:space="preserve"> et al.</w:t>
        </w:r>
        <w:r w:rsidR="00A07C5B">
          <w:rPr>
            <w:rFonts w:ascii="Cambria" w:hAnsi="Cambria" w:cs="Times New Roman"/>
            <w:noProof/>
          </w:rPr>
          <w:t xml:space="preserve"> 2004</w:t>
        </w:r>
      </w:hyperlink>
      <w:r w:rsidR="007F720B">
        <w:rPr>
          <w:rFonts w:ascii="Cambria" w:hAnsi="Cambria" w:cs="Times New Roman"/>
          <w:noProof/>
        </w:rPr>
        <w:t xml:space="preserve">, </w:t>
      </w:r>
      <w:hyperlink w:anchor="_ENREF_58" w:tooltip="Xu, 2010 #45" w:history="1">
        <w:r w:rsidR="00A07C5B">
          <w:rPr>
            <w:rFonts w:ascii="Cambria" w:hAnsi="Cambria" w:cs="Times New Roman"/>
            <w:noProof/>
          </w:rPr>
          <w:t>Xu</w:t>
        </w:r>
        <w:r w:rsidR="00A07C5B" w:rsidRPr="007F720B">
          <w:rPr>
            <w:rFonts w:ascii="Cambria" w:hAnsi="Cambria" w:cs="Times New Roman"/>
            <w:i/>
            <w:noProof/>
          </w:rPr>
          <w:t xml:space="preserve"> et al.</w:t>
        </w:r>
        <w:r w:rsidR="00A07C5B">
          <w:rPr>
            <w:rFonts w:ascii="Cambria" w:hAnsi="Cambria" w:cs="Times New Roman"/>
            <w:noProof/>
          </w:rPr>
          <w:t xml:space="preserve"> 2010</w:t>
        </w:r>
      </w:hyperlink>
      <w:r w:rsidR="007F720B">
        <w:rPr>
          <w:rFonts w:ascii="Cambria" w:hAnsi="Cambria" w:cs="Times New Roman"/>
          <w:noProof/>
        </w:rPr>
        <w:t>)</w:t>
      </w:r>
      <w:r w:rsidR="008D0116">
        <w:rPr>
          <w:rFonts w:ascii="Cambria" w:hAnsi="Cambria" w:cs="Times New Roman"/>
        </w:rPr>
        <w:fldChar w:fldCharType="end"/>
      </w:r>
      <w:r w:rsidR="008D0116">
        <w:rPr>
          <w:rFonts w:ascii="Cambria" w:hAnsi="Cambria" w:cs="Times New Roman"/>
        </w:rPr>
        <w:t xml:space="preserve">. </w:t>
      </w:r>
      <w:r w:rsidR="0063507F">
        <w:rPr>
          <w:rFonts w:ascii="Cambria" w:hAnsi="Cambria" w:cs="Times New Roman"/>
        </w:rPr>
        <w:t xml:space="preserve">Phosphorus is </w:t>
      </w:r>
      <w:r w:rsidR="00C046A1">
        <w:rPr>
          <w:rFonts w:ascii="Cambria" w:hAnsi="Cambria" w:cs="Times New Roman"/>
        </w:rPr>
        <w:t xml:space="preserve">a </w:t>
      </w:r>
      <w:r w:rsidR="0063507F">
        <w:rPr>
          <w:rFonts w:ascii="Cambria" w:hAnsi="Cambria" w:cs="Times New Roman"/>
        </w:rPr>
        <w:t xml:space="preserve">required </w:t>
      </w:r>
      <w:r w:rsidR="00F34F9E">
        <w:rPr>
          <w:rFonts w:ascii="Cambria" w:hAnsi="Cambria" w:cs="Times New Roman"/>
        </w:rPr>
        <w:t>element</w:t>
      </w:r>
      <w:r w:rsidR="0063507F">
        <w:rPr>
          <w:rFonts w:ascii="Cambria" w:hAnsi="Cambria" w:cs="Times New Roman"/>
        </w:rPr>
        <w:t xml:space="preserve"> for many integral cellular processes, including metabolism (adenosine phosphates) and the formation of new nucleic acids (sugar phosphates) </w:t>
      </w:r>
      <w:r w:rsidR="0063507F">
        <w:rPr>
          <w:rFonts w:ascii="Cambria" w:hAnsi="Cambria" w:cs="Times New Roman"/>
        </w:rPr>
        <w:fldChar w:fldCharType="begin"/>
      </w:r>
      <w:r w:rsidR="0063507F">
        <w:rPr>
          <w:rFonts w:ascii="Cambria" w:hAnsi="Cambria" w:cs="Times New Roman"/>
        </w:rPr>
        <w:instrText xml:space="preserve"> ADDIN EN.CITE &lt;EndNote&gt;&lt;Cite&gt;&lt;Author&gt;Correll&lt;/Author&gt;&lt;Year&gt;1999&lt;/Year&gt;&lt;RecNum&gt;82&lt;/RecNum&gt;&lt;DisplayText&gt;(Correll 1999)&lt;/DisplayText&gt;&lt;record&gt;&lt;rec-number&gt;82&lt;/rec-number&gt;&lt;foreign-keys&gt;&lt;key app="EN" db-id="v5re9wvrnfd5rrezxthvr9wnfpsz0erpte2s"&gt;82&lt;/key&gt;&lt;/foreign-keys&gt;&lt;ref-type name="Journal Article"&gt;17&lt;/ref-type&gt;&lt;contributors&gt;&lt;authors&gt;&lt;author&gt;Correll, D. L.&lt;/author&gt;&lt;/authors&gt;&lt;/contributors&gt;&lt;titles&gt;&lt;title&gt;Phosphorus: A rate limiting nutrient in surface waters&lt;/title&gt;&lt;secondary-title&gt;Poultry Science&lt;/secondary-title&gt;&lt;short-title&gt;Phosphorus: A rate limiting nutrient in surface waters&lt;/short-title&gt;&lt;/titles&gt;&lt;periodical&gt;&lt;full-title&gt;Poultry Science&lt;/full-title&gt;&lt;/periodical&gt;&lt;pages&gt;674-682&lt;/pages&gt;&lt;volume&gt;78&lt;/volume&gt;&lt;number&gt;5&lt;/number&gt;&lt;dates&gt;&lt;year&gt;1999&lt;/year&gt;&lt;pub-dates&gt;&lt;date&gt;May&lt;/date&gt;&lt;/pub-dates&gt;&lt;/dates&gt;&lt;isbn&gt;0032-5791&lt;/isbn&gt;&lt;accession-num&gt;WOS:000079764400010&lt;/accession-num&gt;&lt;urls&gt;&lt;related-urls&gt;&lt;url&gt;&amp;lt;Go to ISI&amp;gt;://WOS:000079764400010&lt;/url&gt;&lt;/related-urls&gt;&lt;/urls&gt;&lt;/record&gt;&lt;/Cite&gt;&lt;/EndNote&gt;</w:instrText>
      </w:r>
      <w:r w:rsidR="0063507F">
        <w:rPr>
          <w:rFonts w:ascii="Cambria" w:hAnsi="Cambria" w:cs="Times New Roman"/>
        </w:rPr>
        <w:fldChar w:fldCharType="separate"/>
      </w:r>
      <w:r w:rsidR="0063507F">
        <w:rPr>
          <w:rFonts w:ascii="Cambria" w:hAnsi="Cambria" w:cs="Times New Roman"/>
          <w:noProof/>
        </w:rPr>
        <w:t>(</w:t>
      </w:r>
      <w:hyperlink w:anchor="_ENREF_10" w:tooltip="Correll, 1999 #82" w:history="1">
        <w:r w:rsidR="00A07C5B">
          <w:rPr>
            <w:rFonts w:ascii="Cambria" w:hAnsi="Cambria" w:cs="Times New Roman"/>
            <w:noProof/>
          </w:rPr>
          <w:t>Correll 1999</w:t>
        </w:r>
      </w:hyperlink>
      <w:r w:rsidR="0063507F">
        <w:rPr>
          <w:rFonts w:ascii="Cambria" w:hAnsi="Cambria" w:cs="Times New Roman"/>
          <w:noProof/>
        </w:rPr>
        <w:t>)</w:t>
      </w:r>
      <w:r w:rsidR="0063507F">
        <w:rPr>
          <w:rFonts w:ascii="Cambria" w:hAnsi="Cambria" w:cs="Times New Roman"/>
        </w:rPr>
        <w:fldChar w:fldCharType="end"/>
      </w:r>
      <w:r w:rsidR="0063507F">
        <w:rPr>
          <w:rFonts w:ascii="Cambria" w:hAnsi="Cambria" w:cs="Times New Roman"/>
        </w:rPr>
        <w:t xml:space="preserve">. An important source of phosphorus for assimilation into biomass for aquatic phytoplankton, including </w:t>
      </w:r>
      <w:r w:rsidR="0063507F" w:rsidRPr="00B96073">
        <w:rPr>
          <w:rFonts w:ascii="Cambria" w:hAnsi="Cambria" w:cs="Times New Roman"/>
          <w:i/>
        </w:rPr>
        <w:t>Microcystis</w:t>
      </w:r>
      <w:r w:rsidR="0063507F">
        <w:rPr>
          <w:rFonts w:ascii="Cambria" w:hAnsi="Cambria" w:cs="Times New Roman"/>
        </w:rPr>
        <w:t xml:space="preserve"> spp., is in the form of orthophosphates, inorganic forms of phosphorous </w:t>
      </w:r>
      <w:r w:rsidR="0063507F">
        <w:rPr>
          <w:rFonts w:ascii="Cambria" w:hAnsi="Cambria" w:cs="Times New Roman"/>
        </w:rPr>
        <w:fldChar w:fldCharType="begin"/>
      </w:r>
      <w:r w:rsidR="00412FEE">
        <w:rPr>
          <w:rFonts w:ascii="Cambria" w:hAnsi="Cambria" w:cs="Times New Roman"/>
        </w:rPr>
        <w:instrText xml:space="preserve"> ADDIN EN.CITE &lt;EndNote&gt;&lt;Cite&gt;&lt;Author&gt;Osmond&lt;/Author&gt;&lt;Year&gt;1995&lt;/Year&gt;&lt;RecNum&gt;98&lt;/RecNum&gt;&lt;DisplayText&gt;(Osmond&lt;style face="italic"&gt; et al.&lt;/style&gt; 1995, Šejnohová&lt;style face="italic"&gt; et al.&lt;/style&gt; 2012)&lt;/DisplayText&gt;&lt;record&gt;&lt;rec-number&gt;98&lt;/rec-number&gt;&lt;foreign-keys&gt;&lt;key app="EN" db-id="v5re9wvrnfd5rrezxthvr9wnfpsz0erpte2s"&gt;98&lt;/key&gt;&lt;/foreign-keys&gt;&lt;ref-type name="Web Page"&gt;12&lt;/ref-type&gt;&lt;contributors&gt;&lt;authors&gt;&lt;author&gt;Osmond, D.L.&lt;/author&gt;&lt;author&gt;Line, D.E.&lt;/author&gt;&lt;author&gt;Gale, J.A.&lt;/author&gt;&lt;author&gt;Gannon, R.W.&lt;/author&gt;&lt;author&gt;Knott, C.B.&lt;/author&gt;&lt;author&gt;Bartenhagen, K.A.&lt;/author&gt;&lt;author&gt;Turner, M.H.&lt;/author&gt;&lt;author&gt;Coffey, S.W.&lt;/author&gt;&lt;author&gt;Spooner, J.&lt;/author&gt;&lt;author&gt;Wells, J.&lt;/author&gt;&lt;author&gt;Walker, J.C.&lt;/author&gt;&lt;author&gt;Hargrove, L.L.&lt;/author&gt;&lt;author&gt;Foster, M.A.&lt;/author&gt;&lt;author&gt;Robillard, P.D.&lt;/author&gt;&lt;author&gt;Lehning, D.W.&lt;/author&gt;&lt;/authors&gt;&lt;/contributors&gt;&lt;titles&gt;&lt;title&gt;WATERSHEDSS: Water, Soil and Hydro-Environmental Decision Support System&lt;/title&gt;&lt;/titles&gt;&lt;dates&gt;&lt;year&gt;1995&lt;/year&gt;&lt;/dates&gt;&lt;pub-location&gt;North Carolina State University&lt;/pub-location&gt;&lt;urls&gt;&lt;related-urls&gt;&lt;url&gt;http://www.water.ncsu.edu/watershedss/info/phos.html&lt;/url&gt;&lt;/related-urls&gt;&lt;/urls&gt;&lt;/record&gt;&lt;/Cite&gt;&lt;Cite&gt;&lt;Author&gt;Šejnohová&lt;/Author&gt;&lt;Year&gt;2012&lt;/Year&gt;&lt;RecNum&gt;77&lt;/RecNum&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63507F">
        <w:rPr>
          <w:rFonts w:ascii="Cambria" w:hAnsi="Cambria" w:cs="Times New Roman"/>
        </w:rPr>
        <w:fldChar w:fldCharType="separate"/>
      </w:r>
      <w:r w:rsidR="0063507F">
        <w:rPr>
          <w:rFonts w:ascii="Cambria" w:hAnsi="Cambria" w:cs="Times New Roman"/>
          <w:noProof/>
        </w:rPr>
        <w:t>(</w:t>
      </w:r>
      <w:hyperlink w:anchor="_ENREF_32" w:tooltip="Osmond, 1995 #98" w:history="1">
        <w:r w:rsidR="00A07C5B">
          <w:rPr>
            <w:rFonts w:ascii="Cambria" w:hAnsi="Cambria" w:cs="Times New Roman"/>
            <w:noProof/>
          </w:rPr>
          <w:t>Osmond</w:t>
        </w:r>
        <w:r w:rsidR="00A07C5B" w:rsidRPr="00B15A2A">
          <w:rPr>
            <w:rFonts w:ascii="Cambria" w:hAnsi="Cambria" w:cs="Times New Roman"/>
            <w:i/>
            <w:noProof/>
          </w:rPr>
          <w:t xml:space="preserve"> et al.</w:t>
        </w:r>
        <w:r w:rsidR="00A07C5B">
          <w:rPr>
            <w:rFonts w:ascii="Cambria" w:hAnsi="Cambria" w:cs="Times New Roman"/>
            <w:noProof/>
          </w:rPr>
          <w:t xml:space="preserve"> 1995</w:t>
        </w:r>
      </w:hyperlink>
      <w:r w:rsidR="0063507F">
        <w:rPr>
          <w:rFonts w:ascii="Cambria" w:hAnsi="Cambria" w:cs="Times New Roman"/>
          <w:noProof/>
        </w:rPr>
        <w:t xml:space="preserve">, </w:t>
      </w:r>
      <w:hyperlink w:history="1">
        <w:r w:rsidR="00A07C5B">
          <w:rPr>
            <w:rFonts w:ascii="Cambria" w:hAnsi="Cambria" w:cs="Times New Roman"/>
            <w:noProof/>
          </w:rPr>
          <w:t>Šejnohová</w:t>
        </w:r>
        <w:r w:rsidR="00A07C5B" w:rsidRPr="00B15A2A">
          <w:rPr>
            <w:rFonts w:ascii="Cambria" w:hAnsi="Cambria" w:cs="Times New Roman"/>
            <w:i/>
            <w:noProof/>
          </w:rPr>
          <w:t xml:space="preserve"> et al.</w:t>
        </w:r>
        <w:r w:rsidR="00A07C5B">
          <w:rPr>
            <w:rFonts w:ascii="Cambria" w:hAnsi="Cambria" w:cs="Times New Roman"/>
            <w:noProof/>
          </w:rPr>
          <w:t xml:space="preserve"> 2012</w:t>
        </w:r>
      </w:hyperlink>
      <w:r w:rsidR="0063507F">
        <w:rPr>
          <w:rFonts w:ascii="Cambria" w:hAnsi="Cambria" w:cs="Times New Roman"/>
          <w:noProof/>
        </w:rPr>
        <w:t>)</w:t>
      </w:r>
      <w:r w:rsidR="0063507F">
        <w:rPr>
          <w:rFonts w:ascii="Cambria" w:hAnsi="Cambria" w:cs="Times New Roman"/>
        </w:rPr>
        <w:fldChar w:fldCharType="end"/>
      </w:r>
      <w:r w:rsidR="0063507F">
        <w:rPr>
          <w:rFonts w:ascii="Cambria" w:hAnsi="Cambria" w:cs="Times New Roman"/>
        </w:rPr>
        <w:t xml:space="preserve">. </w:t>
      </w:r>
      <w:r w:rsidR="00350556">
        <w:rPr>
          <w:rFonts w:ascii="Cambria" w:hAnsi="Cambria" w:cs="Times New Roman"/>
        </w:rPr>
        <w:t xml:space="preserve">Under phosphorus limiting conditions, cellular phosphorus </w:t>
      </w:r>
      <w:r w:rsidR="00350556">
        <w:rPr>
          <w:rFonts w:ascii="Cambria" w:hAnsi="Cambria" w:cs="Times New Roman"/>
        </w:rPr>
        <w:lastRenderedPageBreak/>
        <w:t xml:space="preserve">concentrations decline as the growth rate declines and phosphorus uptake potential increases </w:t>
      </w:r>
      <w:r w:rsidR="00350556">
        <w:rPr>
          <w:rFonts w:ascii="Cambria" w:hAnsi="Cambria" w:cs="Times New Roman"/>
        </w:rPr>
        <w:fldChar w:fldCharType="begin">
          <w:fldData xml:space="preserve">PEVuZE5vdGU+PENpdGU+PEF1dGhvcj5PbGl2ZXI8L0F1dGhvcj48WWVhcj4yMDEyPC9ZZWFyPjxS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</w:fldData>
        </w:fldChar>
      </w:r>
      <w:r w:rsidR="00E37773">
        <w:rPr>
          <w:rFonts w:ascii="Cambria" w:hAnsi="Cambria" w:cs="Times New Roman"/>
        </w:rPr>
        <w:instrText xml:space="preserve"> ADDIN EN.CITE </w:instrText>
      </w:r>
      <w:r w:rsidR="00E37773">
        <w:rPr>
          <w:rFonts w:ascii="Cambria" w:hAnsi="Cambria" w:cs="Times New Roman"/>
        </w:rPr>
        <w:fldChar w:fldCharType="begin">
          <w:fldData xml:space="preserve">PEVuZE5vdGU+PENpdGU+PEF1dGhvcj5PbGl2ZXI8L0F1dGhvcj48WWVhcj4yMDEyPC9ZZWFyPjxS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</w:fldData>
        </w:fldChar>
      </w:r>
      <w:r w:rsidR="00E37773">
        <w:rPr>
          <w:rFonts w:ascii="Cambria" w:hAnsi="Cambria" w:cs="Times New Roman"/>
        </w:rPr>
        <w:instrText xml:space="preserve"> ADDIN EN.CITE.DATA </w:instrText>
      </w:r>
      <w:r w:rsidR="00E37773">
        <w:rPr>
          <w:rFonts w:ascii="Cambria" w:hAnsi="Cambria" w:cs="Times New Roman"/>
        </w:rPr>
      </w:r>
      <w:r w:rsidR="00E37773">
        <w:rPr>
          <w:rFonts w:ascii="Cambria" w:hAnsi="Cambria" w:cs="Times New Roman"/>
        </w:rPr>
        <w:fldChar w:fldCharType="end"/>
      </w:r>
      <w:r w:rsidR="00350556">
        <w:rPr>
          <w:rFonts w:ascii="Cambria" w:hAnsi="Cambria" w:cs="Times New Roman"/>
        </w:rPr>
      </w:r>
      <w:r w:rsidR="00350556">
        <w:rPr>
          <w:rFonts w:ascii="Cambria" w:hAnsi="Cambria" w:cs="Times New Roman"/>
        </w:rPr>
        <w:fldChar w:fldCharType="separate"/>
      </w:r>
      <w:r w:rsidR="00E37773">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 xml:space="preserve">, </w:t>
      </w:r>
      <w:hyperlink w:anchor="_ENREF_40" w:tooltip="Saxton, 2012 #24" w:history="1">
        <w:r w:rsidR="00A07C5B">
          <w:rPr>
            <w:rFonts w:ascii="Cambria" w:hAnsi="Cambria" w:cs="Times New Roman"/>
            <w:noProof/>
          </w:rPr>
          <w:t>Saxton</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Additionally, </w:t>
      </w:r>
      <w:r w:rsidR="00350556" w:rsidRPr="00B96073">
        <w:rPr>
          <w:rFonts w:ascii="Cambria" w:hAnsi="Cambria" w:cs="Times New Roman"/>
          <w:i/>
        </w:rPr>
        <w:t>Microcystis</w:t>
      </w:r>
      <w:r w:rsidR="008D0116">
        <w:rPr>
          <w:rFonts w:ascii="Cambria" w:hAnsi="Cambria" w:cs="Times New Roman"/>
        </w:rPr>
        <w:t xml:space="preserve"> </w:t>
      </w:r>
      <w:r w:rsidR="005C629E">
        <w:rPr>
          <w:rFonts w:ascii="Cambria" w:hAnsi="Cambria" w:cs="Times New Roman"/>
        </w:rPr>
        <w:t xml:space="preserve">spp. </w:t>
      </w:r>
      <w:r w:rsidR="008D0116">
        <w:rPr>
          <w:rFonts w:ascii="Cambria" w:hAnsi="Cambria" w:cs="Times New Roman"/>
        </w:rPr>
        <w:t>can accumulate excess phosphorus</w:t>
      </w:r>
      <w:r w:rsidR="00350556">
        <w:rPr>
          <w:rFonts w:ascii="Cambria" w:hAnsi="Cambria" w:cs="Times New Roman"/>
        </w:rPr>
        <w:t xml:space="preserve"> in the form of polyphosphate granules, also known as the phosphate ‘overplus’ phenomenon </w:t>
      </w:r>
      <w:r w:rsidR="00350556">
        <w:rPr>
          <w:rFonts w:ascii="Cambria" w:hAnsi="Cambria" w:cs="Times New Roman"/>
        </w:rPr>
        <w:fldChar w:fldCharType="begin">
          <w:fldData xml:space="preserve">PEVuZE5vdGU+PENpdGU+PEF1dGhvcj7FoGVqbm9ob3bDoTwvQXV0aG9yPjxZZWFyPjIwMTI8L1ll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==
</w:fldData>
        </w:fldChar>
      </w:r>
      <w:r w:rsidR="00E37773">
        <w:rPr>
          <w:rFonts w:ascii="Cambria" w:hAnsi="Cambria" w:cs="Times New Roman"/>
        </w:rPr>
        <w:instrText xml:space="preserve"> ADDIN EN.CITE </w:instrText>
      </w:r>
      <w:r w:rsidR="00E37773">
        <w:rPr>
          <w:rFonts w:ascii="Cambria" w:hAnsi="Cambria" w:cs="Times New Roman"/>
        </w:rPr>
        <w:fldChar w:fldCharType="begin">
          <w:fldData xml:space="preserve">PEVuZE5vdGU+PENpdGU+PEF1dGhvcj7FoGVqbm9ob3bDoTwvQXV0aG9yPjxZZWFyPjIwMTI8L1ll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==
</w:fldData>
        </w:fldChar>
      </w:r>
      <w:r w:rsidR="00E37773">
        <w:rPr>
          <w:rFonts w:ascii="Cambria" w:hAnsi="Cambria" w:cs="Times New Roman"/>
        </w:rPr>
        <w:instrText xml:space="preserve"> ADDIN EN.CITE.DATA </w:instrText>
      </w:r>
      <w:r w:rsidR="00E37773">
        <w:rPr>
          <w:rFonts w:ascii="Cambria" w:hAnsi="Cambria" w:cs="Times New Roman"/>
        </w:rPr>
      </w:r>
      <w:r w:rsidR="00E37773">
        <w:rPr>
          <w:rFonts w:ascii="Cambria" w:hAnsi="Cambria" w:cs="Times New Roman"/>
        </w:rPr>
        <w:fldChar w:fldCharType="end"/>
      </w:r>
      <w:r w:rsidR="00350556">
        <w:rPr>
          <w:rFonts w:ascii="Cambria" w:hAnsi="Cambria" w:cs="Times New Roman"/>
        </w:rPr>
      </w:r>
      <w:r w:rsidR="00350556">
        <w:rPr>
          <w:rFonts w:ascii="Cambria" w:hAnsi="Cambria" w:cs="Times New Roman"/>
        </w:rPr>
        <w:fldChar w:fldCharType="separate"/>
      </w:r>
      <w:r w:rsidR="00E37773">
        <w:rPr>
          <w:rFonts w:ascii="Cambria" w:hAnsi="Cambria" w:cs="Times New Roman"/>
          <w:noProof/>
        </w:rPr>
        <w:t>(</w:t>
      </w:r>
      <w:hyperlink w:anchor="_ENREF_40" w:tooltip="Saxton, 2012 #24" w:history="1">
        <w:r w:rsidR="00A07C5B">
          <w:rPr>
            <w:rFonts w:ascii="Cambria" w:hAnsi="Cambria" w:cs="Times New Roman"/>
            <w:noProof/>
          </w:rPr>
          <w:t>Saxton</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 xml:space="preserve">, </w:t>
      </w:r>
      <w:hyperlink w:history="1">
        <w:r w:rsidR="00A07C5B">
          <w:rPr>
            <w:rFonts w:ascii="Cambria" w:hAnsi="Cambria" w:cs="Times New Roman"/>
            <w:noProof/>
          </w:rPr>
          <w:t>Šejnohová</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This provides a competitive advantage over other microalgae that are unable to store excess phosphorus, under P-limiting conditions. </w:t>
      </w:r>
    </w:p>
    <w:p w14:paraId="021D4537" w14:textId="044EC218" w:rsidR="0063507F" w:rsidRPr="00FC5020" w:rsidRDefault="0002028C" w:rsidP="00F90F75">
      <w:pPr>
        <w:spacing w:line="480" w:lineRule="auto"/>
        <w:rPr>
          <w:color w:val="000000"/>
        </w:rPr>
      </w:pPr>
      <w:r>
        <w:rPr>
          <w:rFonts w:ascii="Cambria" w:hAnsi="Cambria" w:cs="Times New Roman"/>
        </w:rPr>
        <w:tab/>
      </w:r>
      <w:r w:rsidR="00350556">
        <w:rPr>
          <w:rFonts w:ascii="Cambria" w:hAnsi="Cambria" w:cs="Times New Roman"/>
        </w:rPr>
        <w:t>In aquatic systems, phosphorus exists in the form of phosphates (PO</w:t>
      </w:r>
      <w:r w:rsidR="00350556">
        <w:rPr>
          <w:rFonts w:ascii="Cambria" w:hAnsi="Cambria" w:cs="Times New Roman"/>
          <w:vertAlign w:val="subscript"/>
        </w:rPr>
        <w:t>4</w:t>
      </w:r>
      <w:r w:rsidR="00350556">
        <w:rPr>
          <w:rFonts w:ascii="Cambria" w:hAnsi="Cambria" w:cs="Times New Roman"/>
          <w:vertAlign w:val="superscript"/>
        </w:rPr>
        <w:t>3-</w:t>
      </w:r>
      <w:r w:rsidR="0063507F">
        <w:rPr>
          <w:rFonts w:ascii="Cambria" w:hAnsi="Cambria" w:cs="Times New Roman"/>
        </w:rPr>
        <w:t>) that can</w:t>
      </w:r>
      <w:r w:rsidR="00350556">
        <w:rPr>
          <w:rFonts w:ascii="Cambria" w:hAnsi="Cambria" w:cs="Times New Roman"/>
        </w:rPr>
        <w:t xml:space="preserve"> </w:t>
      </w:r>
      <w:r w:rsidR="0063507F">
        <w:rPr>
          <w:rFonts w:ascii="Cambria" w:hAnsi="Cambria" w:cs="Times New Roman"/>
        </w:rPr>
        <w:t>vary in molecular formation</w:t>
      </w:r>
      <w:r w:rsidR="00350556">
        <w:rPr>
          <w:rFonts w:ascii="Cambria" w:hAnsi="Cambria" w:cs="Times New Roman"/>
        </w:rPr>
        <w:t xml:space="preserve"> (organic or</w:t>
      </w:r>
      <w:r w:rsidR="00F34F9E">
        <w:rPr>
          <w:rFonts w:ascii="Cambria" w:hAnsi="Cambria" w:cs="Times New Roman"/>
        </w:rPr>
        <w:t xml:space="preserve"> </w:t>
      </w:r>
      <w:r w:rsidR="00350556">
        <w:rPr>
          <w:rFonts w:ascii="Cambria" w:hAnsi="Cambria" w:cs="Times New Roman"/>
        </w:rPr>
        <w:t>inorganic), and are often categorized based upon the differences in particle size and chemical characterization. Phosphorus material categorized by size is referred to as  “dissolved ” (also known as soluble), material smaller than 0</w:t>
      </w:r>
      <w:r w:rsidR="00394420">
        <w:rPr>
          <w:rFonts w:ascii="Cambria" w:hAnsi="Cambria" w:cs="Times New Roman"/>
        </w:rPr>
        <w:t>.2</w:t>
      </w:r>
      <w:r w:rsidR="00350556">
        <w:rPr>
          <w:rFonts w:ascii="Cambria" w:hAnsi="Cambria" w:cs="Times New Roman"/>
        </w:rPr>
        <w:t xml:space="preserve"> </w:t>
      </w:r>
      <w:r w:rsidR="00350556" w:rsidRPr="00405499">
        <w:rPr>
          <w:color w:val="000000"/>
        </w:rPr>
        <w:t>μ</w:t>
      </w:r>
      <w:r w:rsidR="00350556">
        <w:rPr>
          <w:color w:val="000000"/>
        </w:rPr>
        <w:t>m, or “</w:t>
      </w:r>
      <w:r w:rsidR="00350556">
        <w:rPr>
          <w:rFonts w:ascii="Cambria" w:hAnsi="Cambria" w:cs="Times New Roman"/>
        </w:rPr>
        <w:t>pa</w:t>
      </w:r>
      <w:r w:rsidR="00394420">
        <w:rPr>
          <w:rFonts w:ascii="Cambria" w:hAnsi="Cambria" w:cs="Times New Roman"/>
        </w:rPr>
        <w:t>rticulate”, material larger 0.2</w:t>
      </w:r>
      <w:r w:rsidR="00350556">
        <w:rPr>
          <w:rFonts w:ascii="Cambria" w:hAnsi="Cambria" w:cs="Times New Roman"/>
        </w:rPr>
        <w:t xml:space="preserve"> </w:t>
      </w:r>
      <w:r w:rsidR="00350556" w:rsidRPr="00405499">
        <w:rPr>
          <w:color w:val="000000"/>
        </w:rPr>
        <w:t>μ</w:t>
      </w:r>
      <w:r w:rsidR="00350556">
        <w:rPr>
          <w:color w:val="000000"/>
        </w:rPr>
        <w:t>m</w:t>
      </w:r>
      <w:r w:rsidR="00394420">
        <w:rPr>
          <w:color w:val="000000"/>
        </w:rPr>
        <w:t xml:space="preserve"> </w:t>
      </w:r>
      <w:r w:rsidR="00394420">
        <w:rPr>
          <w:color w:val="000000"/>
        </w:rPr>
        <w:fldChar w:fldCharType="begin"/>
      </w:r>
      <w:r w:rsidR="00394420">
        <w:rPr>
          <w:color w:val="000000"/>
        </w:rPr>
        <w:instrText xml:space="preserve"> ADDIN EN.CITE &lt;EndNote&gt;&lt;Cite&gt;&lt;Author&gt;Jiao&lt;/Author&gt;&lt;Year&gt;2010&lt;/Year&gt;&lt;RecNum&gt;97&lt;/RecNum&gt;&lt;DisplayText&gt;(Jiao&lt;style face="italic"&gt; et al.&lt;/style&gt; 2010)&lt;/DisplayText&gt;&lt;record&gt;&lt;rec-number&gt;97&lt;/rec-number&gt;&lt;foreign-keys&gt;&lt;key app="EN" db-id="v5re9wvrnfd5rrezxthvr9wnfpsz0erpte2s"&gt;97&lt;/key&gt;&lt;/foreign-keys&gt;&lt;ref-type name="Journal Article"&gt;17&lt;/ref-type&gt;&lt;contributors&gt;&lt;authors&gt;&lt;author&gt;Jiao, N.&lt;/author&gt;&lt;author&gt;Herndl, G. J.&lt;/author&gt;&lt;author&gt;Hansell, D. A.&lt;/author&gt;&lt;author&gt;Benner, R.&lt;/author&gt;&lt;author&gt;Kattner, G.&lt;/author&gt;&lt;author&gt;Wilhelm, S. W.&lt;/author&gt;&lt;author&gt;Kirchman, D. L.&lt;/author&gt;&lt;author&gt;Weinbauer, M. G.&lt;/author&gt;&lt;author&gt;Luo, T. W.&lt;/author&gt;&lt;author&gt;Chen, F.&lt;/author&gt;&lt;author&gt;Azam, F.&lt;/author&gt;&lt;/authors&gt;&lt;/contributors&gt;&lt;titles&gt;&lt;title&gt;Microbial production of recalcitrant dissolved organic matter: long-term carbon storage in the global ocean&lt;/title&gt;&lt;secondary-title&gt;Nature Reviews Microbiology&lt;/secondary-title&gt;&lt;short-title&gt;Microbial production of recalcitrant dissolved organic matter: long-term carbon storage in the global ocean&lt;/short-title&gt;&lt;/titles&gt;&lt;periodical&gt;&lt;full-title&gt;Nature Reviews Microbiology&lt;/full-title&gt;&lt;/periodical&gt;&lt;pages&gt;593-599&lt;/pages&gt;&lt;volume&gt;8&lt;/volume&gt;&lt;number&gt;8&lt;/number&gt;&lt;dates&gt;&lt;year&gt;2010&lt;/year&gt;&lt;pub-dates&gt;&lt;date&gt;Aug&lt;/date&gt;&lt;/pub-dates&gt;&lt;/dates&gt;&lt;isbn&gt;1740-1526&lt;/isbn&gt;&lt;accession-num&gt;WOS:000279987200013&lt;/accession-num&gt;&lt;urls&gt;&lt;related-urls&gt;&lt;url&gt;&amp;lt;Go to ISI&amp;gt;://WOS:000279987200013&lt;/url&gt;&lt;/related-urls&gt;&lt;/urls&gt;&lt;electronic-resource-num&gt;10.1038/nrmicro2386&lt;/electronic-resource-num&gt;&lt;/record&gt;&lt;/Cite&gt;&lt;/EndNote&gt;</w:instrText>
      </w:r>
      <w:r w:rsidR="00394420">
        <w:rPr>
          <w:color w:val="000000"/>
        </w:rPr>
        <w:fldChar w:fldCharType="separate"/>
      </w:r>
      <w:r w:rsidR="00394420">
        <w:rPr>
          <w:noProof/>
          <w:color w:val="000000"/>
        </w:rPr>
        <w:t>(</w:t>
      </w:r>
      <w:hyperlink w:anchor="_ENREF_24" w:tooltip="Jiao, 2010 #97" w:history="1">
        <w:r w:rsidR="00A07C5B">
          <w:rPr>
            <w:noProof/>
            <w:color w:val="000000"/>
          </w:rPr>
          <w:t>Jiao</w:t>
        </w:r>
        <w:r w:rsidR="00A07C5B" w:rsidRPr="00394420">
          <w:rPr>
            <w:i/>
            <w:noProof/>
            <w:color w:val="000000"/>
          </w:rPr>
          <w:t xml:space="preserve"> et al.</w:t>
        </w:r>
        <w:r w:rsidR="00A07C5B">
          <w:rPr>
            <w:noProof/>
            <w:color w:val="000000"/>
          </w:rPr>
          <w:t xml:space="preserve"> 2010</w:t>
        </w:r>
      </w:hyperlink>
      <w:r w:rsidR="00394420">
        <w:rPr>
          <w:noProof/>
          <w:color w:val="000000"/>
        </w:rPr>
        <w:t>)</w:t>
      </w:r>
      <w:r w:rsidR="00394420">
        <w:rPr>
          <w:color w:val="000000"/>
        </w:rPr>
        <w:fldChar w:fldCharType="end"/>
      </w:r>
      <w:r w:rsidR="00394420">
        <w:rPr>
          <w:color w:val="000000"/>
        </w:rPr>
        <w:t>.</w:t>
      </w:r>
      <w:r w:rsidR="005C629E">
        <w:rPr>
          <w:color w:val="000000"/>
        </w:rPr>
        <w:t xml:space="preserve"> </w:t>
      </w:r>
      <w:r w:rsidR="00350556">
        <w:rPr>
          <w:color w:val="000000"/>
        </w:rPr>
        <w:t xml:space="preserve">The terms “reactive” and “unreactive” are used to describe fractions of phosphorus that are in a form that is readably available for use in cellular processes and fractions that are unable for immediate use, respectively </w:t>
      </w:r>
      <w:r w:rsidR="00350556">
        <w:rPr>
          <w:color w:val="000000"/>
        </w:rPr>
        <w:fldChar w:fldCharType="begin"/>
      </w:r>
      <w:r w:rsidR="00E37773">
        <w:rPr>
          <w:color w:val="000000"/>
        </w:rPr>
        <w:instrText xml:space="preserve"> ADDIN EN.CITE &lt;EndNote&gt;&lt;Cite&gt;&lt;Author&gt;Carlson&lt;/Author&gt;&lt;Year&gt;1996&lt;/Year&gt;&lt;RecNum&gt;84&lt;/RecNum&gt;&lt;DisplayText&gt;(Carlson&lt;style face="italic"&gt; et al.&lt;/style&gt; 1996)&lt;/DisplayText&gt;&lt;record&gt;&lt;rec-number&gt;84&lt;/rec-number&gt;&lt;foreign-keys&gt;&lt;key app="EN" db-id="v5re9wvrnfd5rrezxthvr9wnfpsz0erpte2s"&gt;84&lt;/key&gt;&lt;/foreign-keys&gt;&lt;ref-type name="Online Database"&gt;45&lt;/ref-type&gt;&lt;contributors&gt;&lt;authors&gt;&lt;author&gt;Carlson, R.E.&lt;/author&gt;&lt;author&gt;Simpson, J.&lt;/author&gt;&lt;/authors&gt;&lt;/contributors&gt;&lt;titles&gt;&lt;title&gt;Phosphorus&lt;/title&gt;&lt;secondary-title&gt;A Coordinator&amp;apos;s Guide to Volunteer Lake Monitoring Methods.&lt;/secondary-title&gt;&lt;/titles&gt;&lt;dates&gt;&lt;year&gt;1996&lt;/year&gt;&lt;/dates&gt;&lt;pub-location&gt;North American Lake Managment&lt;/pub-location&gt;&lt;urls&gt;&lt;/urls&gt;&lt;/record&gt;&lt;/Cite&gt;&lt;/EndNote&gt;</w:instrText>
      </w:r>
      <w:r w:rsidR="00350556">
        <w:rPr>
          <w:color w:val="000000"/>
        </w:rPr>
        <w:fldChar w:fldCharType="separate"/>
      </w:r>
      <w:r w:rsidR="00E37773">
        <w:rPr>
          <w:noProof/>
          <w:color w:val="000000"/>
        </w:rPr>
        <w:t>(</w:t>
      </w:r>
      <w:hyperlink w:anchor="_ENREF_5" w:tooltip="Carlson, 1996 #84" w:history="1">
        <w:r w:rsidR="00A07C5B">
          <w:rPr>
            <w:noProof/>
            <w:color w:val="000000"/>
          </w:rPr>
          <w:t>Carlson</w:t>
        </w:r>
        <w:r w:rsidR="00A07C5B" w:rsidRPr="00E37773">
          <w:rPr>
            <w:i/>
            <w:noProof/>
            <w:color w:val="000000"/>
          </w:rPr>
          <w:t xml:space="preserve"> et al.</w:t>
        </w:r>
        <w:r w:rsidR="00A07C5B">
          <w:rPr>
            <w:noProof/>
            <w:color w:val="000000"/>
          </w:rPr>
          <w:t xml:space="preserve"> 1996</w:t>
        </w:r>
      </w:hyperlink>
      <w:r w:rsidR="00E37773">
        <w:rPr>
          <w:noProof/>
          <w:color w:val="000000"/>
        </w:rPr>
        <w:t>)</w:t>
      </w:r>
      <w:r w:rsidR="00350556">
        <w:rPr>
          <w:color w:val="000000"/>
        </w:rPr>
        <w:fldChar w:fldCharType="end"/>
      </w:r>
      <w:r w:rsidR="00350556">
        <w:rPr>
          <w:color w:val="000000"/>
        </w:rPr>
        <w:t>.</w:t>
      </w:r>
      <w:r w:rsidR="0063507F">
        <w:rPr>
          <w:color w:val="000000"/>
        </w:rPr>
        <w:t xml:space="preserve"> </w:t>
      </w:r>
    </w:p>
    <w:p w14:paraId="1378465A" w14:textId="6851A55B" w:rsidR="00FC5020" w:rsidRDefault="0002028C" w:rsidP="00F90F75">
      <w:pPr>
        <w:spacing w:line="480" w:lineRule="auto"/>
        <w:rPr>
          <w:rFonts w:ascii="Cambria" w:hAnsi="Cambria" w:cs="Times New Roman"/>
        </w:rPr>
      </w:pPr>
      <w:r>
        <w:rPr>
          <w:rFonts w:ascii="Cambria" w:hAnsi="Cambria" w:cs="Times New Roman"/>
        </w:rPr>
        <w:tab/>
      </w:r>
      <w:r w:rsidR="00350556">
        <w:rPr>
          <w:rFonts w:ascii="Cambria" w:hAnsi="Cambria" w:cs="Times New Roman"/>
        </w:rPr>
        <w:t xml:space="preserve">Using these parameters, classifications of phosphorus in these systems are typically divided into three different components: soluble reactive phosphorus (SRP), soluble unreactive phosphorus (SUP), and particulate phosphorus (PP) </w:t>
      </w:r>
      <w:r w:rsidR="00350556">
        <w:rPr>
          <w:rFonts w:ascii="Cambria" w:hAnsi="Cambria" w:cs="Times New Roman"/>
        </w:rPr>
        <w:fldChar w:fldCharType="begin"/>
      </w:r>
      <w:r w:rsidR="00E37773">
        <w:rPr>
          <w:rFonts w:ascii="Cambria" w:hAnsi="Cambria" w:cs="Times New Roman"/>
        </w:rPr>
        <w:instrText xml:space="preserve"> ADDIN EN.CITE &lt;EndNote&gt;&lt;Cite&gt;&lt;Author&gt;Carlson&lt;/Author&gt;&lt;Year&gt;1996&lt;/Year&gt;&lt;RecNum&gt;84&lt;/RecNum&gt;&lt;DisplayText&gt;(Carlson&lt;style face="italic"&gt; et al.&lt;/style&gt; 1996)&lt;/DisplayText&gt;&lt;record&gt;&lt;rec-number&gt;84&lt;/rec-number&gt;&lt;foreign-keys&gt;&lt;key app="EN" db-id="v5re9wvrnfd5rrezxthvr9wnfpsz0erpte2s"&gt;84&lt;/key&gt;&lt;/foreign-keys&gt;&lt;ref-type name="Online Database"&gt;45&lt;/ref-type&gt;&lt;contributors&gt;&lt;authors&gt;&lt;author&gt;Carlson, R.E.&lt;/author&gt;&lt;author&gt;Simpson, J.&lt;/author&gt;&lt;/authors&gt;&lt;/contributors&gt;&lt;titles&gt;&lt;title&gt;Phosphorus&lt;/title&gt;&lt;secondary-title&gt;A Coordinator&amp;apos;s Guide to Volunteer Lake Monitoring Methods.&lt;/secondary-title&gt;&lt;/titles&gt;&lt;dates&gt;&lt;year&gt;1996&lt;/year&gt;&lt;/dates&gt;&lt;pub-location&gt;North American Lake Managment&lt;/pub-location&gt;&lt;urls&gt;&lt;/urls&gt;&lt;/record&gt;&lt;/Cite&gt;&lt;/EndNote&gt;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5" w:tooltip="Carlson, 1996 #84" w:history="1">
        <w:r w:rsidR="00A07C5B">
          <w:rPr>
            <w:rFonts w:ascii="Cambria" w:hAnsi="Cambria" w:cs="Times New Roman"/>
            <w:noProof/>
          </w:rPr>
          <w:t>Carlson</w:t>
        </w:r>
        <w:r w:rsidR="00A07C5B" w:rsidRPr="00E37773">
          <w:rPr>
            <w:rFonts w:ascii="Cambria" w:hAnsi="Cambria" w:cs="Times New Roman"/>
            <w:i/>
            <w:noProof/>
          </w:rPr>
          <w:t xml:space="preserve"> et al.</w:t>
        </w:r>
        <w:r w:rsidR="00A07C5B">
          <w:rPr>
            <w:rFonts w:ascii="Cambria" w:hAnsi="Cambria" w:cs="Times New Roman"/>
            <w:noProof/>
          </w:rPr>
          <w:t xml:space="preserve"> 1996</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The sum of the SRP and SUP fractions represents the soluble phosphorus (SP) portion, and the sum of all phosphorus components represents the total phosphorus (TP) measurement</w:t>
      </w:r>
      <w:r w:rsidR="00094DE6">
        <w:rPr>
          <w:rFonts w:ascii="Cambria" w:hAnsi="Cambria" w:cs="Times New Roman"/>
        </w:rPr>
        <w:t xml:space="preserve">. </w:t>
      </w:r>
      <w:r w:rsidR="00350556">
        <w:rPr>
          <w:rFonts w:ascii="Cambria" w:hAnsi="Cambria" w:cs="Times New Roman"/>
        </w:rPr>
        <w:t xml:space="preserve">The SRP fraction consists </w:t>
      </w:r>
      <w:r w:rsidR="00301BED">
        <w:rPr>
          <w:rFonts w:ascii="Cambria" w:hAnsi="Cambria" w:cs="Times New Roman"/>
        </w:rPr>
        <w:t>mostly</w:t>
      </w:r>
      <w:r w:rsidR="00350556">
        <w:rPr>
          <w:rFonts w:ascii="Cambria" w:hAnsi="Cambria" w:cs="Times New Roman"/>
        </w:rPr>
        <w:t xml:space="preserve"> of orthophosphates, which is </w:t>
      </w:r>
      <w:r w:rsidR="00301BED">
        <w:rPr>
          <w:rFonts w:ascii="Cambria" w:hAnsi="Cambria" w:cs="Times New Roman"/>
        </w:rPr>
        <w:t xml:space="preserve">bioavailable </w:t>
      </w:r>
      <w:r w:rsidR="00B15A2A">
        <w:rPr>
          <w:rFonts w:ascii="Cambria" w:hAnsi="Cambria" w:cs="Times New Roman"/>
        </w:rPr>
        <w:t>for use</w:t>
      </w:r>
      <w:r w:rsidR="00350556">
        <w:rPr>
          <w:rFonts w:ascii="Cambria" w:hAnsi="Cambria" w:cs="Times New Roman"/>
        </w:rPr>
        <w:t xml:space="preserve"> by bacteria, algae, and plants </w:t>
      </w:r>
      <w:r w:rsidR="00350556">
        <w:rPr>
          <w:rFonts w:ascii="Cambria" w:hAnsi="Cambria" w:cs="Times New Roman"/>
        </w:rPr>
        <w:fldChar w:fldCharType="begin"/>
      </w:r>
      <w:r w:rsidR="00350556">
        <w:rPr>
          <w:rFonts w:ascii="Cambria" w:hAnsi="Cambria" w:cs="Times New Roman"/>
        </w:rPr>
        <w:instrText xml:space="preserve"> ADDIN EN.CITE &lt;EndNote&gt;&lt;Cite&gt;&lt;Author&gt;Correll&lt;/Author&gt;&lt;Year&gt;1999&lt;/Year&gt;&lt;RecNum&gt;82&lt;/RecNum&gt;&lt;DisplayText&gt;(Correll 1999)&lt;/DisplayText&gt;&lt;record&gt;&lt;rec-number&gt;82&lt;/rec-number&gt;&lt;foreign-keys&gt;&lt;key app="EN" db-id="v5re9wvrnfd5rrezxthvr9wnfpsz0erpte2s"&gt;82&lt;/key&gt;&lt;/foreign-keys&gt;&lt;ref-type name="Journal Article"&gt;17&lt;/ref-type&gt;&lt;contributors&gt;&lt;authors&gt;&lt;author&gt;Correll, D. L.&lt;/author&gt;&lt;/authors&gt;&lt;/contributors&gt;&lt;titles&gt;&lt;title&gt;Phosphorus: A rate limiting nutrient in surface waters&lt;/title&gt;&lt;secondary-title&gt;Poultry Science&lt;/secondary-title&gt;&lt;short-title&gt;Phosphorus: A rate limiting nutrient in surface waters&lt;/short-title&gt;&lt;/titles&gt;&lt;periodical&gt;&lt;full-title&gt;Poultry Science&lt;/full-title&gt;&lt;/periodical&gt;&lt;pages&gt;674-682&lt;/pages&gt;&lt;volume&gt;78&lt;/volume&gt;&lt;number&gt;5&lt;/number&gt;&lt;dates&gt;&lt;year&gt;1999&lt;/year&gt;&lt;pub-dates&gt;&lt;date&gt;May&lt;/date&gt;&lt;/pub-dates&gt;&lt;/dates&gt;&lt;isbn&gt;0032-5791&lt;/isbn&gt;&lt;accession-num&gt;WOS:000079764400010&lt;/accession-num&gt;&lt;urls&gt;&lt;related-urls&gt;&lt;url&gt;&amp;lt;Go to ISI&amp;gt;://WOS:000079764400010&lt;/url&gt;&lt;/related-urls&gt;&lt;/urls&gt;&lt;/record&gt;&lt;/Cite&gt;&lt;/EndNote&gt;</w:instrText>
      </w:r>
      <w:r w:rsidR="00350556">
        <w:rPr>
          <w:rFonts w:ascii="Cambria" w:hAnsi="Cambria" w:cs="Times New Roman"/>
        </w:rPr>
        <w:fldChar w:fldCharType="separate"/>
      </w:r>
      <w:r w:rsidR="00350556">
        <w:rPr>
          <w:rFonts w:ascii="Cambria" w:hAnsi="Cambria" w:cs="Times New Roman"/>
          <w:noProof/>
        </w:rPr>
        <w:t>(</w:t>
      </w:r>
      <w:hyperlink w:anchor="_ENREF_10" w:tooltip="Correll, 1999 #82" w:history="1">
        <w:r w:rsidR="00A07C5B">
          <w:rPr>
            <w:rFonts w:ascii="Cambria" w:hAnsi="Cambria" w:cs="Times New Roman"/>
            <w:noProof/>
          </w:rPr>
          <w:t>Correll 1999</w:t>
        </w:r>
      </w:hyperlink>
      <w:r w:rsidR="00350556">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Conversely, the SUP </w:t>
      </w:r>
      <w:r w:rsidR="00A92F37">
        <w:rPr>
          <w:rFonts w:ascii="Cambria" w:hAnsi="Cambria" w:cs="Times New Roman"/>
        </w:rPr>
        <w:t xml:space="preserve">fraction is comprised mostly of organic forms of </w:t>
      </w:r>
      <w:r w:rsidR="00A92F37">
        <w:rPr>
          <w:rFonts w:ascii="Cambria" w:hAnsi="Cambria" w:cs="Times New Roman"/>
        </w:rPr>
        <w:lastRenderedPageBreak/>
        <w:t>phosphorus and inorganic polyphosphates, and historically has</w:t>
      </w:r>
      <w:r w:rsidR="005C629E">
        <w:rPr>
          <w:rFonts w:ascii="Cambria" w:hAnsi="Cambria" w:cs="Times New Roman"/>
        </w:rPr>
        <w:t xml:space="preserve"> </w:t>
      </w:r>
      <w:r w:rsidR="00350556">
        <w:rPr>
          <w:rFonts w:ascii="Cambria" w:hAnsi="Cambria" w:cs="Times New Roman"/>
        </w:rPr>
        <w:t>not</w:t>
      </w:r>
      <w:r w:rsidR="005C629E">
        <w:rPr>
          <w:rFonts w:ascii="Cambria" w:hAnsi="Cambria" w:cs="Times New Roman"/>
        </w:rPr>
        <w:t xml:space="preserve"> been</w:t>
      </w:r>
      <w:r w:rsidR="00350556">
        <w:rPr>
          <w:rFonts w:ascii="Cambria" w:hAnsi="Cambria" w:cs="Times New Roman"/>
        </w:rPr>
        <w:t xml:space="preserve"> considered immediately available</w:t>
      </w:r>
      <w:r w:rsidR="00C10980">
        <w:rPr>
          <w:rFonts w:ascii="Cambria" w:hAnsi="Cambria" w:cs="Times New Roman"/>
        </w:rPr>
        <w:t xml:space="preserve"> for use in cellular processes.</w:t>
      </w:r>
    </w:p>
    <w:p w14:paraId="606F407A" w14:textId="082FA9DD" w:rsidR="00FC2ACC" w:rsidRDefault="0002028C" w:rsidP="00F90F75">
      <w:pPr>
        <w:spacing w:line="480" w:lineRule="auto"/>
        <w:rPr>
          <w:rFonts w:ascii="Cambria" w:hAnsi="Cambria" w:cs="Times New Roman"/>
        </w:rPr>
      </w:pPr>
      <w:r>
        <w:rPr>
          <w:rFonts w:ascii="Cambria" w:hAnsi="Cambria" w:cs="Times New Roman"/>
        </w:rPr>
        <w:tab/>
      </w:r>
      <w:r w:rsidR="00350556">
        <w:rPr>
          <w:rFonts w:ascii="Cambria" w:hAnsi="Cambria" w:cs="Times New Roman"/>
        </w:rPr>
        <w:t xml:space="preserve">The traditional “Phosphorus Limitation Paradigm” suggests that lake ecosystems will tap into atmospheric sources of carbon (C) and nitrogen (N) to overcome any limitation of these two elements; the same is not true for phosphorus </w:t>
      </w:r>
      <w:r w:rsidR="00350556">
        <w:rPr>
          <w:rFonts w:ascii="Cambria" w:hAnsi="Cambria" w:cs="Times New Roman"/>
        </w:rPr>
        <w:fldChar w:fldCharType="begin"/>
      </w:r>
      <w:r w:rsidR="00350556">
        <w:rPr>
          <w:rFonts w:ascii="Cambria" w:hAnsi="Cambria" w:cs="Times New Roman"/>
        </w:rPr>
        <w:instrText xml:space="preserve"> ADDIN EN.CITE &lt;EndNote&gt;&lt;Cite&gt;&lt;Author&gt;Sterner&lt;/Author&gt;&lt;Year&gt;2008&lt;/Year&gt;&lt;RecNum&gt;69&lt;/RecNum&gt;&lt;DisplayText&gt;(Schindler 1977, Sterner 2008)&lt;/DisplayText&gt;&lt;record&gt;&lt;rec-number&gt;69&lt;/rec-number&gt;&lt;foreign-keys&gt;&lt;key app="EN" db-id="v5re9wvrnfd5rrezxthvr9wnfpsz0erpte2s"&gt;69&lt;/key&gt;&lt;/foreign-keys&gt;&lt;ref-type name="Journal Article"&gt;17&lt;/ref-type&gt;&lt;contributors&gt;&lt;authors&gt;&lt;author&gt;Sterner, R.W.&lt;/author&gt;&lt;/authors&gt;&lt;/contributors&gt;&lt;titles&gt;&lt;title&gt;Review Paper: On the Phosphorus Limitation Paradigm for Lakes&lt;/title&gt;&lt;secondary-title&gt;International Review of Hydrobiology&lt;/secondary-title&gt;&lt;/titles&gt;&lt;periodical&gt;&lt;full-title&gt;International Review of Hydrobiology&lt;/full-title&gt;&lt;/periodical&gt;&lt;pages&gt;433-445&lt;/pages&gt;&lt;volume&gt;93&lt;/volume&gt;&lt;number&gt;4-5&lt;/number&gt;&lt;section&gt;445&lt;/section&gt;&lt;dates&gt;&lt;year&gt;2008&lt;/year&gt;&lt;/dates&gt;&lt;urls&gt;&lt;/urls&gt;&lt;electronic-resource-num&gt;10.1002/iroh.200811068&lt;/electronic-resource-num&gt;&lt;/record&gt;&lt;/Cite&gt;&lt;Cite&gt;&lt;Author&gt;Schindler&lt;/Author&gt;&lt;Year&gt;1977&lt;/Year&gt;&lt;RecNum&gt;70&lt;/RecNum&gt;&lt;record&gt;&lt;rec-number&gt;70&lt;/rec-number&gt;&lt;foreign-keys&gt;&lt;key app="EN" db-id="v5re9wvrnfd5rrezxthvr9wnfpsz0erpte2s"&gt;70&lt;/key&gt;&lt;/foreign-keys&gt;&lt;ref-type name="Journal Article"&gt;17&lt;/ref-type&gt;&lt;contributors&gt;&lt;authors&gt;&lt;author&gt;Schindler, D.W.&lt;/author&gt;&lt;/authors&gt;&lt;/contributors&gt;&lt;titles&gt;&lt;title&gt;Evaluation of phosphorus limitation in lakes&lt;/title&gt;&lt;secondary-title&gt;Science&lt;/secondary-title&gt;&lt;/titles&gt;&lt;periodical&gt;&lt;full-title&gt;Science&lt;/full-title&gt;&lt;/periodical&gt;&lt;pages&gt;260-262&lt;/pages&gt;&lt;dates&gt;&lt;year&gt;1977&lt;/year&gt;&lt;/dates&gt;&lt;urls&gt;&lt;/urls&gt;&lt;/record&gt;&lt;/Cite&gt;&lt;/EndNote&gt;</w:instrText>
      </w:r>
      <w:r w:rsidR="00350556">
        <w:rPr>
          <w:rFonts w:ascii="Cambria" w:hAnsi="Cambria" w:cs="Times New Roman"/>
        </w:rPr>
        <w:fldChar w:fldCharType="separate"/>
      </w:r>
      <w:r w:rsidR="00350556">
        <w:rPr>
          <w:rFonts w:ascii="Cambria" w:hAnsi="Cambria" w:cs="Times New Roman"/>
          <w:noProof/>
        </w:rPr>
        <w:t>(</w:t>
      </w:r>
      <w:hyperlink w:anchor="_ENREF_41" w:tooltip="Schindler, 1977 #70" w:history="1">
        <w:r w:rsidR="00A07C5B">
          <w:rPr>
            <w:rFonts w:ascii="Cambria" w:hAnsi="Cambria" w:cs="Times New Roman"/>
            <w:noProof/>
          </w:rPr>
          <w:t>Schindler 1977</w:t>
        </w:r>
      </w:hyperlink>
      <w:r w:rsidR="00350556">
        <w:rPr>
          <w:rFonts w:ascii="Cambria" w:hAnsi="Cambria" w:cs="Times New Roman"/>
          <w:noProof/>
        </w:rPr>
        <w:t xml:space="preserve">, </w:t>
      </w:r>
      <w:hyperlink w:anchor="_ENREF_50" w:tooltip="Sterner, 2008 #69" w:history="1">
        <w:r w:rsidR="00A07C5B">
          <w:rPr>
            <w:rFonts w:ascii="Cambria" w:hAnsi="Cambria" w:cs="Times New Roman"/>
            <w:noProof/>
          </w:rPr>
          <w:t>Sterner 2008</w:t>
        </w:r>
      </w:hyperlink>
      <w:r w:rsidR="00350556">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Based upon this rational, short-term deficiencies of C and N may exist, but phosphorus limitation is the primary controlling variable. Therefore, it was argued </w:t>
      </w:r>
      <w:r w:rsidR="003910F6">
        <w:rPr>
          <w:rFonts w:ascii="Cambria" w:hAnsi="Cambria" w:cs="Times New Roman"/>
        </w:rPr>
        <w:t xml:space="preserve">by the GLWQA </w:t>
      </w:r>
      <w:r w:rsidR="00350556">
        <w:rPr>
          <w:rFonts w:ascii="Cambria" w:hAnsi="Cambria" w:cs="Times New Roman"/>
        </w:rPr>
        <w:t>that control of N input was unnecessary. The GLWQA successfully used this reasoning to target P loads to reduce annual Lake Erie HAB biomass in the early 1970s, while N inputs remained less strictly controlled. The mid 1990s reemergence of HABs in Lake Erie dominated by non-N</w:t>
      </w:r>
      <w:r w:rsidR="00350556">
        <w:rPr>
          <w:rFonts w:ascii="Cambria" w:hAnsi="Cambria" w:cs="Times New Roman"/>
          <w:vertAlign w:val="subscript"/>
        </w:rPr>
        <w:t>2</w:t>
      </w:r>
      <w:r w:rsidR="00350556">
        <w:rPr>
          <w:rFonts w:ascii="Cambria" w:hAnsi="Cambria" w:cs="Times New Roman"/>
        </w:rPr>
        <w:t xml:space="preserve"> fixing cyanobacteria, primarily </w:t>
      </w:r>
      <w:r w:rsidR="00350556">
        <w:rPr>
          <w:rFonts w:ascii="Cambria" w:hAnsi="Cambria" w:cs="Times New Roman"/>
          <w:i/>
        </w:rPr>
        <w:t xml:space="preserve">Microcystis </w:t>
      </w:r>
      <w:r w:rsidR="00350556">
        <w:rPr>
          <w:rFonts w:ascii="Cambria" w:hAnsi="Cambria" w:cs="Times New Roman"/>
        </w:rPr>
        <w:t xml:space="preserve">sp., is in response to changes in nutrient loading dynamics, compared to blooms preceding GLWQA management. Nutrient loading from agricultural, urban, and industrial expansion have increased both N and P loading, into Lake Erie </w:t>
      </w:r>
      <w:r w:rsidR="00350556">
        <w:rPr>
          <w:rFonts w:ascii="Cambria" w:hAnsi="Cambria" w:cs="Times New Roman"/>
        </w:rPr>
        <w:fldChar w:fldCharType="begin"/>
      </w:r>
      <w:r w:rsidR="00E37773">
        <w:rPr>
          <w:rFonts w:ascii="Cambria" w:hAnsi="Cambria" w:cs="Times New Roman"/>
        </w:rPr>
        <w:instrText xml:space="preserve"> ADDIN EN.CITE &lt;EndNote&gt;&lt;Cite&gt;&lt;Author&gt;Paerl&lt;/Author&gt;&lt;Year&gt;2014&lt;/Year&gt;&lt;RecNum&gt;76&lt;/RecNum&gt;&lt;DisplayText&gt;(Paerl&lt;style face="italic"&gt; et al.&lt;/style&gt; 2014)&lt;/DisplayText&gt;&lt;record&gt;&lt;rec-number&gt;76&lt;/rec-number&gt;&lt;foreign-keys&gt;&lt;key app="EN" db-id="v5re9wvrnfd5rrezxthvr9wnfpsz0erpte2s"&gt;76&lt;/key&gt;&lt;/foreign-keys&gt;&lt;ref-type name="Journal Article"&gt;17&lt;/ref-type&gt;&lt;contributors&gt;&lt;authors&gt;&lt;author&gt;Paerl, H. W.&lt;/author&gt;&lt;author&gt;Hall, N. S.&lt;/author&gt;&lt;author&gt;Peierls, B. L.&lt;/author&gt;&lt;author&gt;Rossignol, K. L.&lt;/author&gt;&lt;/authors&gt;&lt;/contributors&gt;&lt;titles&gt;&lt;title&gt;Evolving Paradigms and Challenges in Estuarine and Coastal Eutrophication Dynamics in a Culturally and Climatically Stressed World&lt;/title&gt;&lt;secondary-title&gt;Estuaries and Coasts&lt;/secondary-title&gt;&lt;/titles&gt;&lt;periodical&gt;&lt;full-title&gt;Estuaries and Coasts&lt;/full-title&gt;&lt;/periodical&gt;&lt;pages&gt;243-258&lt;/pages&gt;&lt;volume&gt;37&lt;/volume&gt;&lt;number&gt;2&lt;/number&gt;&lt;edition&gt;March 2014&lt;/edition&gt;&lt;dates&gt;&lt;year&gt;2014&lt;/year&gt;&lt;/dates&gt;&lt;urls&gt;&lt;/urls&gt;&lt;/record&gt;&lt;/Cite&gt;&lt;/EndNote&gt;</w:instrText>
      </w:r>
      <w:r w:rsidR="00350556">
        <w:rPr>
          <w:rFonts w:ascii="Cambria" w:hAnsi="Cambria" w:cs="Times New Roman"/>
        </w:rPr>
        <w:fldChar w:fldCharType="separate"/>
      </w:r>
      <w:r w:rsidR="00E37773">
        <w:rPr>
          <w:rFonts w:ascii="Cambria" w:hAnsi="Cambria" w:cs="Times New Roman"/>
          <w:noProof/>
        </w:rPr>
        <w:t>(</w:t>
      </w:r>
      <w:hyperlink w:anchor="_ENREF_33" w:tooltip="Paerl, 2014 #76" w:history="1">
        <w:r w:rsidR="00A07C5B">
          <w:rPr>
            <w:rFonts w:ascii="Cambria" w:hAnsi="Cambria" w:cs="Times New Roman"/>
            <w:noProof/>
          </w:rPr>
          <w:t>Paerl</w:t>
        </w:r>
        <w:r w:rsidR="00A07C5B" w:rsidRPr="00E37773">
          <w:rPr>
            <w:rFonts w:ascii="Cambria" w:hAnsi="Cambria" w:cs="Times New Roman"/>
            <w:i/>
            <w:noProof/>
          </w:rPr>
          <w:t xml:space="preserve"> et al.</w:t>
        </w:r>
        <w:r w:rsidR="00A07C5B">
          <w:rPr>
            <w:rFonts w:ascii="Cambria" w:hAnsi="Cambria" w:cs="Times New Roman"/>
            <w:noProof/>
          </w:rPr>
          <w:t xml:space="preserve"> 2014</w:t>
        </w:r>
      </w:hyperlink>
      <w:r w:rsidR="00E37773">
        <w:rPr>
          <w:rFonts w:ascii="Cambria" w:hAnsi="Cambria" w:cs="Times New Roman"/>
          <w:noProof/>
        </w:rPr>
        <w:t>)</w:t>
      </w:r>
      <w:r w:rsidR="00350556">
        <w:rPr>
          <w:rFonts w:ascii="Cambria" w:hAnsi="Cambria" w:cs="Times New Roman"/>
        </w:rPr>
        <w:fldChar w:fldCharType="end"/>
      </w:r>
      <w:r w:rsidR="00350556">
        <w:rPr>
          <w:rFonts w:ascii="Cambria" w:hAnsi="Cambria" w:cs="Times New Roman"/>
        </w:rPr>
        <w:t xml:space="preserve">. </w:t>
      </w:r>
    </w:p>
    <w:p w14:paraId="27943B7C" w14:textId="77777777" w:rsidR="00FC5020" w:rsidRPr="00B81E3A" w:rsidRDefault="00FC5020" w:rsidP="00F90F75">
      <w:pPr>
        <w:spacing w:line="480" w:lineRule="auto"/>
        <w:rPr>
          <w:rFonts w:ascii="Cambria" w:hAnsi="Cambria" w:cs="Times New Roman"/>
        </w:rPr>
      </w:pPr>
    </w:p>
    <w:p w14:paraId="270967A2" w14:textId="77777777" w:rsidR="00350556" w:rsidRDefault="00647494" w:rsidP="00F90F75">
      <w:pPr>
        <w:spacing w:line="480" w:lineRule="auto"/>
        <w:rPr>
          <w:rFonts w:ascii="Cambria" w:hAnsi="Cambria" w:cs="Times New Roman"/>
          <w:b/>
        </w:rPr>
      </w:pPr>
      <w:r>
        <w:rPr>
          <w:rFonts w:ascii="Cambria" w:hAnsi="Cambria" w:cs="Times New Roman"/>
          <w:b/>
        </w:rPr>
        <w:t>Importance of Nitrogen</w:t>
      </w:r>
    </w:p>
    <w:p w14:paraId="65561615" w14:textId="266EA350" w:rsidR="00847E2D" w:rsidRDefault="00E80640" w:rsidP="00F90F75">
      <w:pPr>
        <w:spacing w:line="480" w:lineRule="auto"/>
        <w:rPr>
          <w:rFonts w:ascii="Cambria" w:hAnsi="Cambria" w:cs="Times New Roman"/>
          <w:lang w:bidi="en-US"/>
        </w:rPr>
      </w:pPr>
      <w:r>
        <w:rPr>
          <w:rFonts w:ascii="Cambria" w:hAnsi="Cambria" w:cs="Times New Roman"/>
        </w:rPr>
        <w:tab/>
      </w:r>
      <w:r w:rsidR="00647494">
        <w:rPr>
          <w:rFonts w:ascii="Cambria" w:hAnsi="Cambria" w:cs="Times New Roman"/>
        </w:rPr>
        <w:t>Cyanobacteria are able to utilize a</w:t>
      </w:r>
      <w:r w:rsidR="00C24B27">
        <w:rPr>
          <w:rFonts w:ascii="Cambria" w:hAnsi="Cambria" w:cs="Times New Roman"/>
        </w:rPr>
        <w:t xml:space="preserve"> wide range of nitrogen sources, such as ammonium (NH</w:t>
      </w:r>
      <w:r w:rsidR="00C24B27">
        <w:rPr>
          <w:rFonts w:ascii="Cambria" w:hAnsi="Cambria" w:cs="Times New Roman"/>
          <w:vertAlign w:val="subscript"/>
        </w:rPr>
        <w:t>4</w:t>
      </w:r>
      <w:r w:rsidR="00C24B27">
        <w:rPr>
          <w:rFonts w:ascii="Cambria" w:hAnsi="Cambria" w:cs="Times New Roman"/>
          <w:vertAlign w:val="superscript"/>
        </w:rPr>
        <w:t>+</w:t>
      </w:r>
      <w:r w:rsidR="00C24B27">
        <w:rPr>
          <w:rFonts w:ascii="Cambria" w:hAnsi="Cambria" w:cs="Times New Roman"/>
        </w:rPr>
        <w:t>), nitrate (NO</w:t>
      </w:r>
      <w:r w:rsidR="00C24B27">
        <w:rPr>
          <w:rFonts w:ascii="Cambria" w:hAnsi="Cambria" w:cs="Times New Roman"/>
          <w:vertAlign w:val="subscript"/>
        </w:rPr>
        <w:t>3</w:t>
      </w:r>
      <w:r w:rsidR="00C24B27">
        <w:rPr>
          <w:rFonts w:ascii="Cambria" w:hAnsi="Cambria" w:cs="Times New Roman"/>
          <w:vertAlign w:val="superscript"/>
        </w:rPr>
        <w:t>-</w:t>
      </w:r>
      <w:r w:rsidR="00C24B27">
        <w:rPr>
          <w:rFonts w:ascii="Cambria" w:hAnsi="Cambria" w:cs="Times New Roman"/>
        </w:rPr>
        <w:t>), nitrite (NO</w:t>
      </w:r>
      <w:r w:rsidR="00C24B27">
        <w:rPr>
          <w:rFonts w:ascii="Cambria" w:hAnsi="Cambria" w:cs="Times New Roman"/>
          <w:vertAlign w:val="subscript"/>
        </w:rPr>
        <w:t>2</w:t>
      </w:r>
      <w:r w:rsidR="00C24B27">
        <w:rPr>
          <w:rFonts w:ascii="Cambria" w:hAnsi="Cambria" w:cs="Times New Roman"/>
          <w:vertAlign w:val="superscript"/>
        </w:rPr>
        <w:t>-</w:t>
      </w:r>
      <w:r w:rsidR="00C24B27">
        <w:rPr>
          <w:rFonts w:ascii="Cambria" w:hAnsi="Cambria" w:cs="Times New Roman"/>
        </w:rPr>
        <w:t xml:space="preserve">), and urea </w:t>
      </w:r>
      <w:r w:rsidR="00C24B27" w:rsidRPr="00AC1395">
        <w:rPr>
          <w:rFonts w:ascii="Cambria" w:hAnsi="Cambria" w:cs="Times New Roman"/>
          <w:lang w:bidi="en-US"/>
        </w:rPr>
        <w:t>(</w:t>
      </w:r>
      <w:proofErr w:type="gramStart"/>
      <w:r w:rsidR="00C24B27" w:rsidRPr="00AC1395">
        <w:rPr>
          <w:rFonts w:ascii="Cambria" w:hAnsi="Cambria" w:cs="Times New Roman"/>
          <w:lang w:bidi="en-US"/>
        </w:rPr>
        <w:t>CO(</w:t>
      </w:r>
      <w:proofErr w:type="gramEnd"/>
      <w:r w:rsidR="00C24B27" w:rsidRPr="00AC1395">
        <w:rPr>
          <w:rFonts w:ascii="Cambria" w:hAnsi="Cambria" w:cs="Times New Roman"/>
          <w:lang w:bidi="en-US"/>
        </w:rPr>
        <w:t>NH</w:t>
      </w:r>
      <w:r w:rsidR="00C24B27" w:rsidRPr="00AC1395">
        <w:rPr>
          <w:rFonts w:ascii="Cambria" w:hAnsi="Cambria" w:cs="Times New Roman"/>
          <w:vertAlign w:val="subscript"/>
          <w:lang w:bidi="en-US"/>
        </w:rPr>
        <w:t>2</w:t>
      </w:r>
      <w:r w:rsidR="00C24B27" w:rsidRPr="00AC1395">
        <w:rPr>
          <w:rFonts w:ascii="Cambria" w:hAnsi="Cambria" w:cs="Times New Roman"/>
          <w:lang w:bidi="en-US"/>
        </w:rPr>
        <w:t>)</w:t>
      </w:r>
      <w:r w:rsidR="00C24B27" w:rsidRPr="00AC1395">
        <w:rPr>
          <w:rFonts w:ascii="Cambria" w:hAnsi="Cambria" w:cs="Times New Roman"/>
          <w:vertAlign w:val="subscript"/>
          <w:lang w:bidi="en-US"/>
        </w:rPr>
        <w:t>2</w:t>
      </w:r>
      <w:r w:rsidR="00C24B27" w:rsidRPr="00AC1395">
        <w:rPr>
          <w:rFonts w:ascii="Cambria" w:hAnsi="Cambria" w:cs="Times New Roman"/>
          <w:lang w:bidi="en-US"/>
        </w:rPr>
        <w:t>)</w:t>
      </w:r>
      <w:r w:rsidR="00C24B27">
        <w:rPr>
          <w:rFonts w:ascii="Cambria" w:hAnsi="Cambria" w:cs="Times New Roman"/>
          <w:lang w:bidi="en-US"/>
        </w:rPr>
        <w:t xml:space="preserve">, each </w:t>
      </w:r>
      <w:r w:rsidR="00CB059B">
        <w:rPr>
          <w:rFonts w:ascii="Cambria" w:hAnsi="Cambria" w:cs="Times New Roman"/>
          <w:lang w:bidi="en-US"/>
        </w:rPr>
        <w:t>having</w:t>
      </w:r>
      <w:r w:rsidR="00C24B27">
        <w:rPr>
          <w:rFonts w:ascii="Cambria" w:hAnsi="Cambria" w:cs="Times New Roman"/>
          <w:lang w:bidi="en-US"/>
        </w:rPr>
        <w:t xml:space="preserve"> specific </w:t>
      </w:r>
      <w:r w:rsidR="00CB059B">
        <w:rPr>
          <w:rFonts w:ascii="Cambria" w:hAnsi="Cambria" w:cs="Times New Roman"/>
          <w:lang w:bidi="en-US"/>
        </w:rPr>
        <w:t xml:space="preserve">energetic </w:t>
      </w:r>
      <w:r w:rsidR="00C24B27">
        <w:rPr>
          <w:rFonts w:ascii="Cambria" w:hAnsi="Cambria" w:cs="Times New Roman"/>
          <w:lang w:bidi="en-US"/>
        </w:rPr>
        <w:t xml:space="preserve">properties relative to nutrient limitation in lakes </w:t>
      </w:r>
      <w:r w:rsidR="00C24B27">
        <w:rPr>
          <w:rFonts w:ascii="Cambria" w:hAnsi="Cambria" w:cs="Times New Roman"/>
          <w:lang w:bidi="en-US"/>
        </w:rPr>
        <w:fldChar w:fldCharType="begin">
          <w:fldData xml:space="preserve">PEVuZE5vdGU+PENpdGU+PEF1dGhvcj5TdGVybmVyPC9BdXRob3I+PFllYXI+MjAwODwvWWVhcj48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=
</w:fldData>
        </w:fldChar>
      </w:r>
      <w:r w:rsidR="00353AFC">
        <w:rPr>
          <w:rFonts w:ascii="Cambria" w:hAnsi="Cambria" w:cs="Times New Roman"/>
          <w:lang w:bidi="en-US"/>
        </w:rPr>
        <w:instrText xml:space="preserve"> ADDIN EN.CITE </w:instrText>
      </w:r>
      <w:r w:rsidR="00353AFC">
        <w:rPr>
          <w:rFonts w:ascii="Cambria" w:hAnsi="Cambria" w:cs="Times New Roman"/>
          <w:lang w:bidi="en-US"/>
        </w:rPr>
        <w:fldChar w:fldCharType="begin">
          <w:fldData xml:space="preserve">PEVuZE5vdGU+PENpdGU+PEF1dGhvcj5TdGVybmVyPC9BdXRob3I+PFllYXI+MjAwODwvWWVhcj48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=
</w:fldData>
        </w:fldChar>
      </w:r>
      <w:r w:rsidR="00353AFC">
        <w:rPr>
          <w:rFonts w:ascii="Cambria" w:hAnsi="Cambria" w:cs="Times New Roman"/>
          <w:lang w:bidi="en-US"/>
        </w:rPr>
        <w:instrText xml:space="preserve"> ADDIN EN.CITE.DATA </w:instrText>
      </w:r>
      <w:r w:rsidR="00353AFC">
        <w:rPr>
          <w:rFonts w:ascii="Cambria" w:hAnsi="Cambria" w:cs="Times New Roman"/>
          <w:lang w:bidi="en-US"/>
        </w:rPr>
      </w:r>
      <w:r w:rsidR="00353AFC">
        <w:rPr>
          <w:rFonts w:ascii="Cambria" w:hAnsi="Cambria" w:cs="Times New Roman"/>
          <w:lang w:bidi="en-US"/>
        </w:rPr>
        <w:fldChar w:fldCharType="end"/>
      </w:r>
      <w:r w:rsidR="00C24B27">
        <w:rPr>
          <w:rFonts w:ascii="Cambria" w:hAnsi="Cambria" w:cs="Times New Roman"/>
          <w:lang w:bidi="en-US"/>
        </w:rPr>
      </w:r>
      <w:r w:rsidR="00C24B27">
        <w:rPr>
          <w:rFonts w:ascii="Cambria" w:hAnsi="Cambria" w:cs="Times New Roman"/>
          <w:lang w:bidi="en-US"/>
        </w:rPr>
        <w:fldChar w:fldCharType="separate"/>
      </w:r>
      <w:r w:rsidR="00353AFC">
        <w:rPr>
          <w:rFonts w:ascii="Cambria" w:hAnsi="Cambria" w:cs="Times New Roman"/>
          <w:noProof/>
          <w:lang w:bidi="en-US"/>
        </w:rPr>
        <w:t>(</w:t>
      </w:r>
      <w:hyperlink w:anchor="_ENREF_50" w:tooltip="Sterner, 2008 #69" w:history="1">
        <w:r w:rsidR="00A07C5B">
          <w:rPr>
            <w:rFonts w:ascii="Cambria" w:hAnsi="Cambria" w:cs="Times New Roman"/>
            <w:noProof/>
            <w:lang w:bidi="en-US"/>
          </w:rPr>
          <w:t>Sterner 2008</w:t>
        </w:r>
      </w:hyperlink>
      <w:r w:rsidR="00353AFC">
        <w:rPr>
          <w:rFonts w:ascii="Cambria" w:hAnsi="Cambria" w:cs="Times New Roman"/>
          <w:noProof/>
          <w:lang w:bidi="en-US"/>
        </w:rPr>
        <w:t xml:space="preserve">, </w:t>
      </w:r>
      <w:hyperlink w:anchor="_ENREF_46" w:tooltip="Solomon, 2010 #26" w:history="1">
        <w:r w:rsidR="00A07C5B">
          <w:rPr>
            <w:rFonts w:ascii="Cambria" w:hAnsi="Cambria" w:cs="Times New Roman"/>
            <w:noProof/>
            <w:lang w:bidi="en-US"/>
          </w:rPr>
          <w:t>Solomon</w:t>
        </w:r>
        <w:r w:rsidR="00A07C5B" w:rsidRPr="00353AFC">
          <w:rPr>
            <w:rFonts w:ascii="Cambria" w:hAnsi="Cambria" w:cs="Times New Roman"/>
            <w:i/>
            <w:noProof/>
            <w:lang w:bidi="en-US"/>
          </w:rPr>
          <w:t xml:space="preserve"> et al.</w:t>
        </w:r>
        <w:r w:rsidR="00A07C5B">
          <w:rPr>
            <w:rFonts w:ascii="Cambria" w:hAnsi="Cambria" w:cs="Times New Roman"/>
            <w:noProof/>
            <w:lang w:bidi="en-US"/>
          </w:rPr>
          <w:t xml:space="preserve"> 2010</w:t>
        </w:r>
      </w:hyperlink>
      <w:r w:rsidR="00353AFC">
        <w:rPr>
          <w:rFonts w:ascii="Cambria" w:hAnsi="Cambria" w:cs="Times New Roman"/>
          <w:noProof/>
          <w:lang w:bidi="en-US"/>
        </w:rPr>
        <w:t xml:space="preserve">, </w:t>
      </w:r>
      <w:hyperlink w:anchor="_ENREF_31" w:tooltip="Oliver, 2012 #66" w:history="1">
        <w:r w:rsidR="00A07C5B">
          <w:rPr>
            <w:rFonts w:ascii="Cambria" w:hAnsi="Cambria" w:cs="Times New Roman"/>
            <w:noProof/>
            <w:lang w:bidi="en-US"/>
          </w:rPr>
          <w:t>Oliver</w:t>
        </w:r>
        <w:r w:rsidR="00A07C5B" w:rsidRPr="00353AFC">
          <w:rPr>
            <w:rFonts w:ascii="Cambria" w:hAnsi="Cambria" w:cs="Times New Roman"/>
            <w:i/>
            <w:noProof/>
            <w:lang w:bidi="en-US"/>
          </w:rPr>
          <w:t xml:space="preserve"> et al.</w:t>
        </w:r>
        <w:r w:rsidR="00A07C5B">
          <w:rPr>
            <w:rFonts w:ascii="Cambria" w:hAnsi="Cambria" w:cs="Times New Roman"/>
            <w:noProof/>
            <w:lang w:bidi="en-US"/>
          </w:rPr>
          <w:t xml:space="preserve"> 2012</w:t>
        </w:r>
      </w:hyperlink>
      <w:r w:rsidR="00353AFC">
        <w:rPr>
          <w:rFonts w:ascii="Cambria" w:hAnsi="Cambria" w:cs="Times New Roman"/>
          <w:noProof/>
          <w:lang w:bidi="en-US"/>
        </w:rPr>
        <w:t>)</w:t>
      </w:r>
      <w:r w:rsidR="00C24B27">
        <w:rPr>
          <w:rFonts w:ascii="Cambria" w:hAnsi="Cambria" w:cs="Times New Roman"/>
          <w:lang w:bidi="en-US"/>
        </w:rPr>
        <w:fldChar w:fldCharType="end"/>
      </w:r>
      <w:r w:rsidR="00DE2AF4">
        <w:rPr>
          <w:rFonts w:ascii="Cambria" w:hAnsi="Cambria" w:cs="Times New Roman"/>
          <w:lang w:bidi="en-US"/>
        </w:rPr>
        <w:t xml:space="preserve">.  </w:t>
      </w:r>
      <w:r w:rsidR="00A849EF">
        <w:rPr>
          <w:rFonts w:ascii="Cambria" w:hAnsi="Cambria" w:cs="Times New Roman"/>
          <w:lang w:bidi="en-US"/>
        </w:rPr>
        <w:t>Some cyanobacteria</w:t>
      </w:r>
      <w:r w:rsidR="00AF58A1">
        <w:rPr>
          <w:rFonts w:ascii="Cambria" w:hAnsi="Cambria" w:cs="Times New Roman"/>
          <w:lang w:bidi="en-US"/>
        </w:rPr>
        <w:t xml:space="preserve"> species</w:t>
      </w:r>
      <w:r w:rsidR="005C629E">
        <w:rPr>
          <w:rFonts w:ascii="Cambria" w:hAnsi="Cambria" w:cs="Times New Roman"/>
          <w:lang w:bidi="en-US"/>
        </w:rPr>
        <w:t xml:space="preserve">, including </w:t>
      </w:r>
      <w:r w:rsidR="00A849EF">
        <w:rPr>
          <w:rFonts w:ascii="Cambria" w:hAnsi="Cambria" w:cs="Times New Roman"/>
          <w:i/>
          <w:lang w:bidi="en-US"/>
        </w:rPr>
        <w:t xml:space="preserve">Anabaena, Aphanizomenon </w:t>
      </w:r>
      <w:r w:rsidR="005C629E" w:rsidRPr="000E5DCF">
        <w:rPr>
          <w:rFonts w:ascii="Cambria" w:hAnsi="Cambria" w:cs="Times New Roman"/>
          <w:lang w:bidi="en-US"/>
        </w:rPr>
        <w:t>and</w:t>
      </w:r>
      <w:r w:rsidR="005C629E">
        <w:rPr>
          <w:rFonts w:ascii="Cambria" w:hAnsi="Cambria" w:cs="Times New Roman"/>
          <w:i/>
          <w:lang w:bidi="en-US"/>
        </w:rPr>
        <w:t xml:space="preserve"> </w:t>
      </w:r>
      <w:r w:rsidR="00A849EF">
        <w:rPr>
          <w:rFonts w:ascii="Cambria" w:hAnsi="Cambria" w:cs="Times New Roman"/>
          <w:i/>
          <w:lang w:bidi="en-US"/>
        </w:rPr>
        <w:t xml:space="preserve">Cylindrospermopsis, </w:t>
      </w:r>
      <w:r w:rsidR="005C629E">
        <w:rPr>
          <w:rFonts w:ascii="Cambria" w:hAnsi="Cambria" w:cs="Times New Roman"/>
          <w:lang w:bidi="en-US"/>
        </w:rPr>
        <w:t xml:space="preserve">species possess the nitrogenase enzyme, </w:t>
      </w:r>
      <w:r w:rsidR="00A849EF">
        <w:rPr>
          <w:rFonts w:ascii="Cambria" w:hAnsi="Cambria" w:cs="Times New Roman"/>
          <w:lang w:bidi="en-US"/>
        </w:rPr>
        <w:fldChar w:fldCharType="begin"/>
      </w:r>
      <w:r w:rsidR="00A849EF">
        <w:rPr>
          <w:rFonts w:ascii="Cambria" w:hAnsi="Cambria" w:cs="Times New Roman"/>
          <w:lang w:bidi="en-US"/>
        </w:rPr>
        <w:instrText xml:space="preserve"> ADDIN EN.CITE &lt;EndNote&gt;&lt;Cite&gt;&lt;Author&gt;Boyer&lt;/Author&gt;&lt;Year&gt;2006&lt;/Year&gt;&lt;RecNum&gt;46&lt;/RecNum&gt;&lt;DisplayText&gt;(Boyer 2006)&lt;/DisplayText&gt;&lt;record&gt;&lt;rec-number&gt;46&lt;/rec-number&gt;&lt;foreign-keys&gt;&lt;key app="EN" db-id="v5re9wvrnfd5rrezxthvr9wnfpsz0erpte2s"&gt;46&lt;/key&gt;&lt;/foreign-keys&gt;&lt;ref-type name="Journal Article"&gt;17&lt;/ref-type&gt;&lt;contributors&gt;&lt;authors&gt;&lt;author&gt;Boyer, G. L.&lt;/author&gt;&lt;/authors&gt;&lt;/contributors&gt;&lt;titles&gt;&lt;title&gt;Monitoring Harmful Algal Blooms&lt;/title&gt;&lt;secondary-title&gt;Great Lakes Research Review&lt;/secondary-title&gt;&lt;/titles&gt;&lt;periodical&gt;&lt;full-title&gt;Great Lakes Research Review&lt;/full-title&gt;&lt;/periodical&gt;&lt;pages&gt;1-7&lt;/pages&gt;&lt;volume&gt;7&lt;/volume&gt;&lt;number&gt;1&lt;/number&gt;&lt;dates&gt;&lt;year&gt;2006&lt;/year&gt;&lt;/dates&gt;&lt;urls&gt;&lt;/urls&gt;&lt;/record&gt;&lt;/Cite&gt;&lt;/EndNote&gt;</w:instrText>
      </w:r>
      <w:r w:rsidR="00A849EF">
        <w:rPr>
          <w:rFonts w:ascii="Cambria" w:hAnsi="Cambria" w:cs="Times New Roman"/>
          <w:lang w:bidi="en-US"/>
        </w:rPr>
        <w:fldChar w:fldCharType="separate"/>
      </w:r>
      <w:r w:rsidR="00A849EF">
        <w:rPr>
          <w:rFonts w:ascii="Cambria" w:hAnsi="Cambria" w:cs="Times New Roman"/>
          <w:noProof/>
          <w:lang w:bidi="en-US"/>
        </w:rPr>
        <w:t>(</w:t>
      </w:r>
      <w:hyperlink w:anchor="_ENREF_3" w:tooltip="Boyer, 2006 #46" w:history="1">
        <w:r w:rsidR="00A07C5B">
          <w:rPr>
            <w:rFonts w:ascii="Cambria" w:hAnsi="Cambria" w:cs="Times New Roman"/>
            <w:noProof/>
            <w:lang w:bidi="en-US"/>
          </w:rPr>
          <w:t>Boyer 2006</w:t>
        </w:r>
      </w:hyperlink>
      <w:r w:rsidR="00A849EF">
        <w:rPr>
          <w:rFonts w:ascii="Cambria" w:hAnsi="Cambria" w:cs="Times New Roman"/>
          <w:noProof/>
          <w:lang w:bidi="en-US"/>
        </w:rPr>
        <w:t>)</w:t>
      </w:r>
      <w:r w:rsidR="00A849EF">
        <w:rPr>
          <w:rFonts w:ascii="Cambria" w:hAnsi="Cambria" w:cs="Times New Roman"/>
          <w:lang w:bidi="en-US"/>
        </w:rPr>
        <w:fldChar w:fldCharType="end"/>
      </w:r>
      <w:r w:rsidR="00A849EF">
        <w:rPr>
          <w:rFonts w:ascii="Cambria" w:hAnsi="Cambria" w:cs="Times New Roman"/>
          <w:i/>
          <w:lang w:bidi="en-US"/>
        </w:rPr>
        <w:t>,</w:t>
      </w:r>
      <w:r w:rsidR="00A849EF">
        <w:rPr>
          <w:rFonts w:ascii="Cambria" w:hAnsi="Cambria" w:cs="Times New Roman"/>
          <w:lang w:bidi="en-US"/>
        </w:rPr>
        <w:t xml:space="preserve"> which allows for the fixation of atmospheric nitrogen (N</w:t>
      </w:r>
      <w:r w:rsidR="00A849EF">
        <w:rPr>
          <w:rFonts w:ascii="Cambria" w:hAnsi="Cambria" w:cs="Times New Roman"/>
          <w:vertAlign w:val="subscript"/>
          <w:lang w:bidi="en-US"/>
        </w:rPr>
        <w:t>2</w:t>
      </w:r>
      <w:r w:rsidR="00A849EF">
        <w:rPr>
          <w:rFonts w:ascii="Cambria" w:hAnsi="Cambria" w:cs="Times New Roman"/>
          <w:lang w:bidi="en-US"/>
        </w:rPr>
        <w:t xml:space="preserve">), </w:t>
      </w:r>
      <w:r w:rsidR="00A849EF">
        <w:rPr>
          <w:rFonts w:ascii="Cambria" w:hAnsi="Cambria" w:cs="Times New Roman"/>
          <w:lang w:bidi="en-US"/>
        </w:rPr>
        <w:lastRenderedPageBreak/>
        <w:t xml:space="preserve">but is energetically costly </w:t>
      </w:r>
      <w:r w:rsidR="00A849EF">
        <w:rPr>
          <w:rFonts w:ascii="Cambria" w:hAnsi="Cambria" w:cs="Times New Roman"/>
          <w:lang w:bidi="en-US"/>
        </w:rPr>
        <w:fldChar w:fldCharType="begin">
          <w:fldData xml:space="preserve">PEVuZE5vdGU+PENpdGU+PEF1dGhvcj5GdWxsZXI8L0F1dGhvcj48WWVhcj4yMDEyPC9ZZWFyPjxS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</w:fldData>
        </w:fldChar>
      </w:r>
      <w:r w:rsidR="005001D9">
        <w:rPr>
          <w:rFonts w:ascii="Cambria" w:hAnsi="Cambria" w:cs="Times New Roman"/>
          <w:lang w:bidi="en-US"/>
        </w:rPr>
        <w:instrText xml:space="preserve"> ADDIN EN.CITE </w:instrText>
      </w:r>
      <w:r w:rsidR="005001D9">
        <w:rPr>
          <w:rFonts w:ascii="Cambria" w:hAnsi="Cambria" w:cs="Times New Roman"/>
          <w:lang w:bidi="en-US"/>
        </w:rPr>
        <w:fldChar w:fldCharType="begin">
          <w:fldData xml:space="preserve">PEVuZE5vdGU+PENpdGU+PEF1dGhvcj5GdWxsZXI8L0F1dGhvcj48WWVhcj4yMDEyPC9ZZWFyPjxS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</w:fldData>
        </w:fldChar>
      </w:r>
      <w:r w:rsidR="005001D9">
        <w:rPr>
          <w:rFonts w:ascii="Cambria" w:hAnsi="Cambria" w:cs="Times New Roman"/>
          <w:lang w:bidi="en-US"/>
        </w:rPr>
        <w:instrText xml:space="preserve"> ADDIN EN.CITE.DATA </w:instrText>
      </w:r>
      <w:r w:rsidR="005001D9">
        <w:rPr>
          <w:rFonts w:ascii="Cambria" w:hAnsi="Cambria" w:cs="Times New Roman"/>
          <w:lang w:bidi="en-US"/>
        </w:rPr>
      </w:r>
      <w:r w:rsidR="005001D9">
        <w:rPr>
          <w:rFonts w:ascii="Cambria" w:hAnsi="Cambria" w:cs="Times New Roman"/>
          <w:lang w:bidi="en-US"/>
        </w:rPr>
        <w:fldChar w:fldCharType="end"/>
      </w:r>
      <w:r w:rsidR="00A849EF">
        <w:rPr>
          <w:rFonts w:ascii="Cambria" w:hAnsi="Cambria" w:cs="Times New Roman"/>
          <w:lang w:bidi="en-US"/>
        </w:rPr>
      </w:r>
      <w:r w:rsidR="00A849EF">
        <w:rPr>
          <w:rFonts w:ascii="Cambria" w:hAnsi="Cambria" w:cs="Times New Roman"/>
          <w:lang w:bidi="en-US"/>
        </w:rPr>
        <w:fldChar w:fldCharType="separate"/>
      </w:r>
      <w:r w:rsidR="005001D9">
        <w:rPr>
          <w:rFonts w:ascii="Cambria" w:hAnsi="Cambria" w:cs="Times New Roman"/>
          <w:noProof/>
          <w:lang w:bidi="en-US"/>
        </w:rPr>
        <w:t>(</w:t>
      </w:r>
      <w:hyperlink w:anchor="_ENREF_48" w:tooltip="Stainer, 1977 #114" w:history="1">
        <w:r w:rsidR="00A07C5B">
          <w:rPr>
            <w:rFonts w:ascii="Cambria" w:hAnsi="Cambria" w:cs="Times New Roman"/>
            <w:noProof/>
            <w:lang w:bidi="en-US"/>
          </w:rPr>
          <w:t>Stainer</w:t>
        </w:r>
        <w:r w:rsidR="00A07C5B" w:rsidRPr="005001D9">
          <w:rPr>
            <w:rFonts w:ascii="Cambria" w:hAnsi="Cambria" w:cs="Times New Roman"/>
            <w:i/>
            <w:noProof/>
            <w:lang w:bidi="en-US"/>
          </w:rPr>
          <w:t xml:space="preserve"> et al.</w:t>
        </w:r>
        <w:r w:rsidR="00A07C5B">
          <w:rPr>
            <w:rFonts w:ascii="Cambria" w:hAnsi="Cambria" w:cs="Times New Roman"/>
            <w:noProof/>
            <w:lang w:bidi="en-US"/>
          </w:rPr>
          <w:t xml:space="preserve"> 1977</w:t>
        </w:r>
      </w:hyperlink>
      <w:r w:rsidR="005001D9">
        <w:rPr>
          <w:rFonts w:ascii="Cambria" w:hAnsi="Cambria" w:cs="Times New Roman"/>
          <w:noProof/>
          <w:lang w:bidi="en-US"/>
        </w:rPr>
        <w:t xml:space="preserve">, </w:t>
      </w:r>
      <w:hyperlink w:anchor="_ENREF_16" w:tooltip="Flores, 2005 #85" w:history="1">
        <w:r w:rsidR="00A07C5B">
          <w:rPr>
            <w:rFonts w:ascii="Cambria" w:hAnsi="Cambria" w:cs="Times New Roman"/>
            <w:noProof/>
            <w:lang w:bidi="en-US"/>
          </w:rPr>
          <w:t>Flores</w:t>
        </w:r>
        <w:r w:rsidR="00A07C5B" w:rsidRPr="005001D9">
          <w:rPr>
            <w:rFonts w:ascii="Cambria" w:hAnsi="Cambria" w:cs="Times New Roman"/>
            <w:i/>
            <w:noProof/>
            <w:lang w:bidi="en-US"/>
          </w:rPr>
          <w:t xml:space="preserve"> et al.</w:t>
        </w:r>
        <w:r w:rsidR="00A07C5B">
          <w:rPr>
            <w:rFonts w:ascii="Cambria" w:hAnsi="Cambria" w:cs="Times New Roman"/>
            <w:noProof/>
            <w:lang w:bidi="en-US"/>
          </w:rPr>
          <w:t xml:space="preserve"> 2005</w:t>
        </w:r>
      </w:hyperlink>
      <w:r w:rsidR="005001D9">
        <w:rPr>
          <w:rFonts w:ascii="Cambria" w:hAnsi="Cambria" w:cs="Times New Roman"/>
          <w:noProof/>
          <w:lang w:bidi="en-US"/>
        </w:rPr>
        <w:t xml:space="preserve">, </w:t>
      </w:r>
      <w:hyperlink w:anchor="_ENREF_17" w:tooltip="Fuller, 2012 #47" w:history="1">
        <w:r w:rsidR="00A07C5B">
          <w:rPr>
            <w:rFonts w:ascii="Cambria" w:hAnsi="Cambria" w:cs="Times New Roman"/>
            <w:noProof/>
            <w:lang w:bidi="en-US"/>
          </w:rPr>
          <w:t>Fuller</w:t>
        </w:r>
        <w:r w:rsidR="00A07C5B" w:rsidRPr="005001D9">
          <w:rPr>
            <w:rFonts w:ascii="Cambria" w:hAnsi="Cambria" w:cs="Times New Roman"/>
            <w:i/>
            <w:noProof/>
            <w:lang w:bidi="en-US"/>
          </w:rPr>
          <w:t xml:space="preserve"> et al.</w:t>
        </w:r>
        <w:r w:rsidR="00A07C5B">
          <w:rPr>
            <w:rFonts w:ascii="Cambria" w:hAnsi="Cambria" w:cs="Times New Roman"/>
            <w:noProof/>
            <w:lang w:bidi="en-US"/>
          </w:rPr>
          <w:t xml:space="preserve"> 2012</w:t>
        </w:r>
      </w:hyperlink>
      <w:r w:rsidR="005001D9">
        <w:rPr>
          <w:rFonts w:ascii="Cambria" w:hAnsi="Cambria" w:cs="Times New Roman"/>
          <w:noProof/>
          <w:lang w:bidi="en-US"/>
        </w:rPr>
        <w:t>)</w:t>
      </w:r>
      <w:r w:rsidR="00A849EF">
        <w:rPr>
          <w:rFonts w:ascii="Cambria" w:hAnsi="Cambria" w:cs="Times New Roman"/>
          <w:lang w:bidi="en-US"/>
        </w:rPr>
        <w:fldChar w:fldCharType="end"/>
      </w:r>
      <w:r w:rsidR="00A849EF">
        <w:rPr>
          <w:rFonts w:ascii="Cambria" w:hAnsi="Cambria" w:cs="Times New Roman"/>
          <w:lang w:bidi="en-US"/>
        </w:rPr>
        <w:t>. Generally freshwater systems that are phosphorus rich, relative to nitrogen (low N</w:t>
      </w:r>
      <w:proofErr w:type="gramStart"/>
      <w:r w:rsidR="00A849EF">
        <w:rPr>
          <w:rFonts w:ascii="Cambria" w:hAnsi="Cambria" w:cs="Times New Roman"/>
          <w:lang w:bidi="en-US"/>
        </w:rPr>
        <w:t>:P</w:t>
      </w:r>
      <w:proofErr w:type="gramEnd"/>
      <w:r w:rsidR="00A849EF">
        <w:rPr>
          <w:rFonts w:ascii="Cambria" w:hAnsi="Cambria" w:cs="Times New Roman"/>
          <w:lang w:bidi="en-US"/>
        </w:rPr>
        <w:t xml:space="preserve"> ratio), favor the growth of </w:t>
      </w:r>
      <w:r w:rsidR="00A849EF" w:rsidRPr="00FB575D">
        <w:rPr>
          <w:rFonts w:ascii="Cambria" w:hAnsi="Cambria" w:cs="Times New Roman"/>
          <w:lang w:bidi="en-US"/>
        </w:rPr>
        <w:t>N</w:t>
      </w:r>
      <w:r w:rsidR="00A849EF">
        <w:rPr>
          <w:rFonts w:ascii="Cambria" w:hAnsi="Cambria" w:cs="Times New Roman"/>
          <w:vertAlign w:val="subscript"/>
          <w:lang w:bidi="en-US"/>
        </w:rPr>
        <w:t>2</w:t>
      </w:r>
      <w:r w:rsidR="00A849EF">
        <w:rPr>
          <w:rFonts w:ascii="Cambria" w:hAnsi="Cambria" w:cs="Times New Roman"/>
          <w:lang w:bidi="en-US"/>
        </w:rPr>
        <w:t xml:space="preserve">-fixing cyanobacteria that are able to </w:t>
      </w:r>
      <w:r w:rsidR="0058103E">
        <w:rPr>
          <w:rFonts w:ascii="Cambria" w:hAnsi="Cambria" w:cs="Times New Roman"/>
          <w:lang w:bidi="en-US"/>
        </w:rPr>
        <w:t xml:space="preserve">fix N for cellular </w:t>
      </w:r>
      <w:r w:rsidR="00A849EF">
        <w:rPr>
          <w:rFonts w:ascii="Cambria" w:hAnsi="Cambria" w:cs="Times New Roman"/>
          <w:lang w:bidi="en-US"/>
        </w:rPr>
        <w:t xml:space="preserve">demands </w:t>
      </w:r>
      <w:r w:rsidR="00A849EF">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&lt;EndNote&gt;&lt;Cite&gt;&lt;Author&gt;Paerl&lt;/Author&gt;&lt;Year&gt;2014&lt;/Year&gt;&lt;RecNum&gt;76&lt;/RecNum&gt;&lt;DisplayText&gt;(Paerl&lt;style face="italic"&gt; et al.&lt;/style&gt; 2014)&lt;/DisplayText&gt;&lt;record&gt;&lt;rec-number&gt;76&lt;/rec-number&gt;&lt;foreign-keys&gt;&lt;key app="EN" db-id="v5re9wvrnfd5rrezxthvr9wnfpsz0erpte2s"&gt;76&lt;/key&gt;&lt;/foreign-keys&gt;&lt;ref-type name="Journal Article"&gt;17&lt;/ref-type&gt;&lt;contributors&gt;&lt;authors&gt;&lt;author&gt;Paerl, H. W.&lt;/author&gt;&lt;author&gt;Hall, N. S.&lt;/author&gt;&lt;author&gt;Peierls, B. L.&lt;/author&gt;&lt;author&gt;Rossignol, K. L.&lt;/author&gt;&lt;/authors&gt;&lt;/contributors&gt;&lt;titles&gt;&lt;title&gt;Evolving Paradigms and Challenges in Estuarine and Coastal Eutrophication Dynamics in a Culturally and Climatically Stressed World&lt;/title&gt;&lt;secondary-title&gt;Estuaries and Coasts&lt;/secondary-title&gt;&lt;/titles&gt;&lt;periodical&gt;&lt;full-title&gt;Estuaries and Coasts&lt;/full-title&gt;&lt;/periodical&gt;&lt;pages&gt;243-258&lt;/pages&gt;&lt;volume&gt;37&lt;/volume&gt;&lt;number&gt;2&lt;/number&gt;&lt;edition&gt;March 2014&lt;/edition&gt;&lt;dates&gt;&lt;year&gt;2014&lt;/year&gt;&lt;/dates&gt;&lt;urls&gt;&lt;/urls&gt;&lt;/record&gt;&lt;/Cite&gt;&lt;/EndNote&gt;</w:instrText>
      </w:r>
      <w:r w:rsidR="00A849EF">
        <w:rPr>
          <w:rFonts w:ascii="Cambria" w:hAnsi="Cambria" w:cs="Times New Roman"/>
          <w:lang w:bidi="en-US"/>
        </w:rPr>
        <w:fldChar w:fldCharType="separate"/>
      </w:r>
      <w:r w:rsidR="00E37773">
        <w:rPr>
          <w:rFonts w:ascii="Cambria" w:hAnsi="Cambria" w:cs="Times New Roman"/>
          <w:noProof/>
          <w:lang w:bidi="en-US"/>
        </w:rPr>
        <w:t>(</w:t>
      </w:r>
      <w:hyperlink w:anchor="_ENREF_33" w:tooltip="Paerl, 2014 #76" w:history="1">
        <w:r w:rsidR="00A07C5B">
          <w:rPr>
            <w:rFonts w:ascii="Cambria" w:hAnsi="Cambria" w:cs="Times New Roman"/>
            <w:noProof/>
            <w:lang w:bidi="en-US"/>
          </w:rPr>
          <w:t>Paerl</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2014</w:t>
        </w:r>
      </w:hyperlink>
      <w:r w:rsidR="00E37773">
        <w:rPr>
          <w:rFonts w:ascii="Cambria" w:hAnsi="Cambria" w:cs="Times New Roman"/>
          <w:noProof/>
          <w:lang w:bidi="en-US"/>
        </w:rPr>
        <w:t>)</w:t>
      </w:r>
      <w:r w:rsidR="00A849EF">
        <w:rPr>
          <w:rFonts w:ascii="Cambria" w:hAnsi="Cambria" w:cs="Times New Roman"/>
          <w:lang w:bidi="en-US"/>
        </w:rPr>
        <w:fldChar w:fldCharType="end"/>
      </w:r>
      <w:r w:rsidR="00A849EF">
        <w:rPr>
          <w:rFonts w:ascii="Cambria" w:hAnsi="Cambria" w:cs="Times New Roman"/>
          <w:lang w:bidi="en-US"/>
        </w:rPr>
        <w:t xml:space="preserve">. </w:t>
      </w:r>
      <w:r w:rsidR="00A6437F" w:rsidRPr="00FB575D">
        <w:rPr>
          <w:rFonts w:ascii="Cambria" w:hAnsi="Cambria" w:cs="Times New Roman"/>
          <w:lang w:bidi="en-US"/>
        </w:rPr>
        <w:t>The</w:t>
      </w:r>
      <w:r w:rsidR="00A6437F">
        <w:rPr>
          <w:rFonts w:ascii="Cambria" w:hAnsi="Cambria" w:cs="Times New Roman"/>
          <w:lang w:bidi="en-US"/>
        </w:rPr>
        <w:t xml:space="preserve"> order of energetically favorable forms of inorganic nitrogen for cyanobacteria is </w:t>
      </w:r>
      <w:r w:rsidR="00A6437F">
        <w:rPr>
          <w:rFonts w:ascii="Cambria" w:hAnsi="Cambria" w:cs="Times New Roman"/>
        </w:rPr>
        <w:t>NH</w:t>
      </w:r>
      <w:r w:rsidR="00A6437F">
        <w:rPr>
          <w:rFonts w:ascii="Cambria" w:hAnsi="Cambria" w:cs="Times New Roman"/>
          <w:vertAlign w:val="subscript"/>
        </w:rPr>
        <w:t>4</w:t>
      </w:r>
      <w:r w:rsidR="00A6437F">
        <w:rPr>
          <w:rFonts w:ascii="Cambria" w:hAnsi="Cambria" w:cs="Times New Roman"/>
          <w:vertAlign w:val="superscript"/>
        </w:rPr>
        <w:t xml:space="preserve">+ </w:t>
      </w:r>
      <w:r w:rsidR="00A6437F">
        <w:rPr>
          <w:rFonts w:ascii="Cambria" w:hAnsi="Cambria" w:cs="Times New Roman"/>
        </w:rPr>
        <w:t xml:space="preserve"> &gt; NO</w:t>
      </w:r>
      <w:r w:rsidR="00A6437F">
        <w:rPr>
          <w:rFonts w:ascii="Cambria" w:hAnsi="Cambria" w:cs="Times New Roman"/>
          <w:vertAlign w:val="subscript"/>
        </w:rPr>
        <w:t>3</w:t>
      </w:r>
      <w:r w:rsidR="00A6437F">
        <w:rPr>
          <w:rFonts w:ascii="Cambria" w:hAnsi="Cambria" w:cs="Times New Roman"/>
          <w:vertAlign w:val="superscript"/>
        </w:rPr>
        <w:t>-</w:t>
      </w:r>
      <w:r w:rsidR="00A6437F">
        <w:rPr>
          <w:rFonts w:ascii="Cambria" w:hAnsi="Cambria" w:cs="Times New Roman"/>
        </w:rPr>
        <w:t xml:space="preserve"> &gt; NO</w:t>
      </w:r>
      <w:r w:rsidR="00A6437F">
        <w:rPr>
          <w:rFonts w:ascii="Cambria" w:hAnsi="Cambria" w:cs="Times New Roman"/>
          <w:vertAlign w:val="subscript"/>
        </w:rPr>
        <w:t>2</w:t>
      </w:r>
      <w:r w:rsidR="00A6437F">
        <w:rPr>
          <w:rFonts w:ascii="Cambria" w:hAnsi="Cambria" w:cs="Times New Roman"/>
          <w:vertAlign w:val="superscript"/>
        </w:rPr>
        <w:t>-</w:t>
      </w:r>
      <w:r w:rsidR="00A6437F">
        <w:rPr>
          <w:rFonts w:ascii="Cambria" w:hAnsi="Cambria" w:cs="Times New Roman"/>
        </w:rPr>
        <w:t xml:space="preserve"> &gt; N</w:t>
      </w:r>
      <w:r w:rsidR="00A6437F">
        <w:rPr>
          <w:rFonts w:ascii="Cambria" w:hAnsi="Cambria" w:cs="Times New Roman"/>
          <w:vertAlign w:val="subscript"/>
        </w:rPr>
        <w:t>2</w:t>
      </w:r>
      <w:r w:rsidR="00A6437F">
        <w:rPr>
          <w:rFonts w:ascii="Cambria" w:hAnsi="Cambria" w:cs="Times New Roman"/>
        </w:rPr>
        <w:t xml:space="preserve"> </w:t>
      </w:r>
      <w:r w:rsidR="00A6437F">
        <w:rPr>
          <w:rFonts w:ascii="Cambria" w:hAnsi="Cambria" w:cs="Times New Roman"/>
        </w:rPr>
        <w:fldChar w:fldCharType="begin"/>
      </w:r>
      <w:r w:rsidR="00E37773">
        <w:rPr>
          <w:rFonts w:ascii="Cambria" w:hAnsi="Cambria" w:cs="Times New Roman"/>
        </w:rPr>
        <w:instrText xml:space="preserve"> ADDIN EN.CITE &lt;EndNote&gt;&lt;Cite&gt;&lt;Author&gt;Šejnohová&lt;/Author&gt;&lt;Year&gt;2012&lt;/Year&gt;&lt;RecNum&gt;77&lt;/RecNum&gt;&lt;DisplayText&gt;(Oliver&lt;style face="italic"&gt; et al.&lt;/style&gt; 2012, 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Science&lt;/publisher&gt;&lt;urls&gt;&lt;/urls&gt;&lt;/record&gt;&lt;/Cite&gt;&lt;Cite&gt;&lt;Author&gt;Oliver&lt;/Author&gt;&lt;Year&gt;2012&lt;/Year&gt;&lt;RecNum&gt;66&lt;/RecNum&gt;&lt;record&gt;&lt;rec-number&gt;66&lt;/rec-number&gt;&lt;foreign-keys&gt;&lt;key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A6437F">
        <w:rPr>
          <w:rFonts w:ascii="Cambria" w:hAnsi="Cambria" w:cs="Times New Roman"/>
        </w:rPr>
        <w:fldChar w:fldCharType="separate"/>
      </w:r>
      <w:r w:rsidR="00E37773">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 xml:space="preserve">, </w:t>
      </w:r>
      <w:hyperlink w:history="1">
        <w:r w:rsidR="00A07C5B">
          <w:rPr>
            <w:rFonts w:ascii="Cambria" w:hAnsi="Cambria" w:cs="Times New Roman"/>
            <w:noProof/>
          </w:rPr>
          <w:t>Šejnohová</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A6437F">
        <w:rPr>
          <w:rFonts w:ascii="Cambria" w:hAnsi="Cambria" w:cs="Times New Roman"/>
        </w:rPr>
        <w:fldChar w:fldCharType="end"/>
      </w:r>
      <w:r w:rsidR="00A6437F">
        <w:rPr>
          <w:rFonts w:ascii="Cambria" w:hAnsi="Cambria" w:cs="Times New Roman"/>
        </w:rPr>
        <w:t xml:space="preserve">. </w:t>
      </w:r>
      <w:r w:rsidR="00847E2D">
        <w:rPr>
          <w:rFonts w:ascii="Cambria" w:hAnsi="Cambria" w:cs="Times New Roman"/>
        </w:rPr>
        <w:t>NH</w:t>
      </w:r>
      <w:r w:rsidR="00847E2D">
        <w:rPr>
          <w:rFonts w:ascii="Cambria" w:hAnsi="Cambria" w:cs="Times New Roman"/>
          <w:vertAlign w:val="subscript"/>
        </w:rPr>
        <w:t>4</w:t>
      </w:r>
      <w:r w:rsidR="00847E2D">
        <w:rPr>
          <w:rFonts w:ascii="Cambria" w:hAnsi="Cambria" w:cs="Times New Roman"/>
          <w:vertAlign w:val="superscript"/>
        </w:rPr>
        <w:t xml:space="preserve">+ </w:t>
      </w:r>
      <w:r w:rsidR="00847E2D">
        <w:rPr>
          <w:rFonts w:ascii="Cambria" w:hAnsi="Cambria" w:cs="Times New Roman"/>
        </w:rPr>
        <w:t>is energetically favorable to NO</w:t>
      </w:r>
      <w:r w:rsidR="00847E2D">
        <w:rPr>
          <w:rFonts w:ascii="Cambria" w:hAnsi="Cambria" w:cs="Times New Roman"/>
          <w:vertAlign w:val="subscript"/>
        </w:rPr>
        <w:t>3</w:t>
      </w:r>
      <w:r w:rsidR="00847E2D">
        <w:rPr>
          <w:rFonts w:ascii="Cambria" w:hAnsi="Cambria" w:cs="Times New Roman"/>
        </w:rPr>
        <w:t xml:space="preserve"> because </w:t>
      </w:r>
      <w:r w:rsidR="00AF58A1">
        <w:rPr>
          <w:rFonts w:ascii="Cambria" w:hAnsi="Cambria" w:cs="Times New Roman"/>
        </w:rPr>
        <w:t>the latter</w:t>
      </w:r>
      <w:r w:rsidR="00847E2D">
        <w:rPr>
          <w:rFonts w:ascii="Cambria" w:hAnsi="Cambria" w:cs="Times New Roman"/>
        </w:rPr>
        <w:t xml:space="preserve"> requires nine </w:t>
      </w:r>
      <w:proofErr w:type="gramStart"/>
      <w:r w:rsidR="00847E2D">
        <w:rPr>
          <w:rFonts w:ascii="Cambria" w:hAnsi="Cambria" w:cs="Times New Roman"/>
        </w:rPr>
        <w:t>NAD(</w:t>
      </w:r>
      <w:proofErr w:type="gramEnd"/>
      <w:r w:rsidR="00847E2D">
        <w:rPr>
          <w:rFonts w:ascii="Cambria" w:hAnsi="Cambria" w:cs="Times New Roman"/>
        </w:rPr>
        <w:t>P)H or ferredoxin and one ATP to assimilate into the glutamate pathway, while NH</w:t>
      </w:r>
      <w:r w:rsidR="00847E2D">
        <w:rPr>
          <w:rFonts w:ascii="Cambria" w:hAnsi="Cambria" w:cs="Times New Roman"/>
          <w:vertAlign w:val="subscript"/>
        </w:rPr>
        <w:t>4</w:t>
      </w:r>
      <w:r w:rsidR="00847E2D">
        <w:rPr>
          <w:rFonts w:ascii="Cambria" w:hAnsi="Cambria" w:cs="Times New Roman"/>
          <w:vertAlign w:val="superscript"/>
        </w:rPr>
        <w:t>+</w:t>
      </w:r>
      <w:r w:rsidR="00847E2D">
        <w:rPr>
          <w:rFonts w:ascii="Cambria" w:hAnsi="Cambria" w:cs="Times New Roman"/>
        </w:rPr>
        <w:t xml:space="preserve"> assimilation requires only one reductant and one ATP </w:t>
      </w:r>
      <w:r w:rsidR="00847E2D">
        <w:rPr>
          <w:rFonts w:ascii="Cambria" w:hAnsi="Cambria" w:cs="Times New Roman"/>
        </w:rPr>
        <w:fldChar w:fldCharType="begin"/>
      </w:r>
      <w:r w:rsidR="00E37773">
        <w:rPr>
          <w:rFonts w:ascii="Cambria"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847E2D">
        <w:rPr>
          <w:rFonts w:ascii="Cambria" w:hAnsi="Cambria" w:cs="Times New Roman"/>
        </w:rPr>
        <w:fldChar w:fldCharType="separate"/>
      </w:r>
      <w:r w:rsidR="00E37773">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847E2D">
        <w:rPr>
          <w:rFonts w:ascii="Cambria" w:hAnsi="Cambria" w:cs="Times New Roman"/>
        </w:rPr>
        <w:fldChar w:fldCharType="end"/>
      </w:r>
      <w:r w:rsidR="00AF58A1">
        <w:rPr>
          <w:rFonts w:ascii="Cambria" w:hAnsi="Cambria" w:cs="Times New Roman"/>
        </w:rPr>
        <w:t>. These energetic substrates for nitrogen assimilation</w:t>
      </w:r>
      <w:r w:rsidR="00ED3CC6">
        <w:rPr>
          <w:rFonts w:ascii="Cambria" w:hAnsi="Cambria" w:cs="Times New Roman"/>
        </w:rPr>
        <w:t xml:space="preserve"> are provided by the photosynthetic process and are also utilized by the carbon fixation pathway. Therefor</w:t>
      </w:r>
      <w:r w:rsidR="00801104">
        <w:rPr>
          <w:rFonts w:ascii="Cambria" w:hAnsi="Cambria" w:cs="Times New Roman"/>
        </w:rPr>
        <w:t xml:space="preserve">e, the form </w:t>
      </w:r>
      <w:r w:rsidR="00EB0033">
        <w:rPr>
          <w:rFonts w:ascii="Cambria" w:hAnsi="Cambria" w:cs="Times New Roman"/>
        </w:rPr>
        <w:t xml:space="preserve">of </w:t>
      </w:r>
      <w:r w:rsidR="00801104">
        <w:rPr>
          <w:rFonts w:ascii="Cambria" w:hAnsi="Cambria" w:cs="Times New Roman"/>
        </w:rPr>
        <w:t xml:space="preserve">nitrogen </w:t>
      </w:r>
      <w:r w:rsidR="00ED3CC6">
        <w:rPr>
          <w:rFonts w:ascii="Cambria" w:hAnsi="Cambria" w:cs="Times New Roman"/>
        </w:rPr>
        <w:t xml:space="preserve">utilized by an organism </w:t>
      </w:r>
      <w:r w:rsidR="00801104">
        <w:rPr>
          <w:rFonts w:ascii="Cambria" w:hAnsi="Cambria" w:cs="Times New Roman"/>
        </w:rPr>
        <w:t xml:space="preserve">influences other cellular processes, </w:t>
      </w:r>
      <w:r w:rsidR="00ED3CC6">
        <w:rPr>
          <w:rFonts w:ascii="Cambria" w:hAnsi="Cambria" w:cs="Times New Roman"/>
        </w:rPr>
        <w:t xml:space="preserve">by </w:t>
      </w:r>
      <w:r w:rsidR="00801104">
        <w:rPr>
          <w:rFonts w:ascii="Cambria" w:hAnsi="Cambria" w:cs="Times New Roman"/>
        </w:rPr>
        <w:t xml:space="preserve">diminishing the pool </w:t>
      </w:r>
      <w:r w:rsidR="00AF58A1">
        <w:rPr>
          <w:rFonts w:ascii="Cambria" w:hAnsi="Cambria" w:cs="Times New Roman"/>
        </w:rPr>
        <w:t xml:space="preserve">of </w:t>
      </w:r>
      <w:r w:rsidR="00801104">
        <w:rPr>
          <w:rFonts w:ascii="Cambria" w:hAnsi="Cambria" w:cs="Times New Roman"/>
        </w:rPr>
        <w:t xml:space="preserve">energetic substrates </w:t>
      </w:r>
      <w:r w:rsidR="00801104">
        <w:rPr>
          <w:rFonts w:ascii="Cambria" w:hAnsi="Cambria" w:cs="Times New Roman"/>
        </w:rPr>
        <w:fldChar w:fldCharType="begin"/>
      </w:r>
      <w:r w:rsidR="007E2465">
        <w:rPr>
          <w:rFonts w:ascii="Cambria" w:hAnsi="Cambria" w:cs="Times New Roman"/>
        </w:rPr>
        <w:instrText xml:space="preserve"> ADDIN EN.CITE &lt;EndNote&gt;&lt;Cite&gt;&lt;Author&gt;Šejnohová&lt;/Author&gt;&lt;Year&gt;2012&lt;/Year&gt;&lt;RecNum&gt;77&lt;/RecNum&gt;&lt;DisplayText&gt;(Stainer&lt;style face="italic"&gt; et al.&lt;/style&gt; 1977, 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Science&lt;/publisher&gt;&lt;urls&gt;&lt;/urls&gt;&lt;/record&gt;&lt;/Cite&gt;&lt;Cite&gt;&lt;Author&gt;Stainer&lt;/Author&gt;&lt;Year&gt;1977&lt;/Year&gt;&lt;RecNum&gt;114&lt;/RecNum&gt;&lt;record&gt;&lt;rec-number&gt;114&lt;/rec-number&gt;&lt;foreign-keys&gt;&lt;key app="EN" db-id="v5re9wvrnfd5rrezxthvr9wnfpsz0erpte2s"&gt;114&lt;/key&gt;&lt;/foreign-keys&gt;&lt;ref-type name="Journal Article"&gt;17&lt;/ref-type&gt;&lt;contributors&gt;&lt;authors&gt;&lt;author&gt;Stainer, R. Y.&lt;/author&gt;&lt;author&gt;Cohen-Bazire, G.&lt;/author&gt;&lt;/authors&gt;&lt;/contributors&gt;&lt;titles&gt;&lt;title&gt;Phototrophic Prokaryotes: The Cyanobacteria&lt;/title&gt;&lt;secondary-title&gt;Annual Review Microbiology&lt;/secondary-title&gt;&lt;/titles&gt;&lt;periodical&gt;&lt;full-title&gt;Annual Review Microbiology&lt;/full-title&gt;&lt;/periodical&gt;&lt;pages&gt;225-274&lt;/pages&gt;&lt;volume&gt;31&lt;/volume&gt;&lt;dates&gt;&lt;year&gt;1977&lt;/year&gt;&lt;/dates&gt;&lt;urls&gt;&lt;/urls&gt;&lt;/record&gt;&lt;/Cite&gt;&lt;/EndNote&gt;</w:instrText>
      </w:r>
      <w:r w:rsidR="00801104">
        <w:rPr>
          <w:rFonts w:ascii="Cambria" w:hAnsi="Cambria" w:cs="Times New Roman"/>
        </w:rPr>
        <w:fldChar w:fldCharType="separate"/>
      </w:r>
      <w:r w:rsidR="007E2465">
        <w:rPr>
          <w:rFonts w:ascii="Cambria" w:hAnsi="Cambria" w:cs="Times New Roman"/>
          <w:noProof/>
        </w:rPr>
        <w:t>(</w:t>
      </w:r>
      <w:hyperlink w:anchor="_ENREF_48" w:tooltip="Stainer, 1977 #114" w:history="1">
        <w:r w:rsidR="00A07C5B">
          <w:rPr>
            <w:rFonts w:ascii="Cambria" w:hAnsi="Cambria" w:cs="Times New Roman"/>
            <w:noProof/>
          </w:rPr>
          <w:t>Stainer</w:t>
        </w:r>
        <w:r w:rsidR="00A07C5B" w:rsidRPr="007E2465">
          <w:rPr>
            <w:rFonts w:ascii="Cambria" w:hAnsi="Cambria" w:cs="Times New Roman"/>
            <w:i/>
            <w:noProof/>
          </w:rPr>
          <w:t xml:space="preserve"> et al.</w:t>
        </w:r>
        <w:r w:rsidR="00A07C5B">
          <w:rPr>
            <w:rFonts w:ascii="Cambria" w:hAnsi="Cambria" w:cs="Times New Roman"/>
            <w:noProof/>
          </w:rPr>
          <w:t xml:space="preserve"> 1977</w:t>
        </w:r>
      </w:hyperlink>
      <w:r w:rsidR="007E2465">
        <w:rPr>
          <w:rFonts w:ascii="Cambria" w:hAnsi="Cambria" w:cs="Times New Roman"/>
          <w:noProof/>
        </w:rPr>
        <w:t xml:space="preserve">, </w:t>
      </w:r>
      <w:hyperlink w:history="1">
        <w:r w:rsidR="00A07C5B">
          <w:rPr>
            <w:rFonts w:ascii="Cambria" w:hAnsi="Cambria" w:cs="Times New Roman"/>
            <w:noProof/>
          </w:rPr>
          <w:t>Šejnohová</w:t>
        </w:r>
        <w:r w:rsidR="00A07C5B" w:rsidRPr="007E2465">
          <w:rPr>
            <w:rFonts w:ascii="Cambria" w:hAnsi="Cambria" w:cs="Times New Roman"/>
            <w:i/>
            <w:noProof/>
          </w:rPr>
          <w:t xml:space="preserve"> et al.</w:t>
        </w:r>
        <w:r w:rsidR="00A07C5B">
          <w:rPr>
            <w:rFonts w:ascii="Cambria" w:hAnsi="Cambria" w:cs="Times New Roman"/>
            <w:noProof/>
          </w:rPr>
          <w:t xml:space="preserve"> 2012</w:t>
        </w:r>
      </w:hyperlink>
      <w:r w:rsidR="007E2465">
        <w:rPr>
          <w:rFonts w:ascii="Cambria" w:hAnsi="Cambria" w:cs="Times New Roman"/>
          <w:noProof/>
        </w:rPr>
        <w:t>)</w:t>
      </w:r>
      <w:r w:rsidR="00801104">
        <w:rPr>
          <w:rFonts w:ascii="Cambria" w:hAnsi="Cambria" w:cs="Times New Roman"/>
        </w:rPr>
        <w:fldChar w:fldCharType="end"/>
      </w:r>
      <w:r w:rsidR="00801104">
        <w:rPr>
          <w:rFonts w:ascii="Cambria" w:hAnsi="Cambria" w:cs="Times New Roman"/>
        </w:rPr>
        <w:t>.</w:t>
      </w:r>
      <w:r w:rsidR="00A849EF" w:rsidRPr="00A849EF">
        <w:rPr>
          <w:rFonts w:ascii="Cambria" w:hAnsi="Cambria" w:cs="Times New Roman"/>
          <w:lang w:bidi="en-US"/>
        </w:rPr>
        <w:t xml:space="preserve"> </w:t>
      </w:r>
    </w:p>
    <w:p w14:paraId="77DA28E5" w14:textId="77777777" w:rsidR="00AC2AB8" w:rsidRPr="00847E2D" w:rsidRDefault="00AC2AB8" w:rsidP="00F90F75">
      <w:pPr>
        <w:spacing w:line="480" w:lineRule="auto"/>
        <w:rPr>
          <w:rFonts w:ascii="Cambria" w:hAnsi="Cambria" w:cs="Times New Roman"/>
        </w:rPr>
      </w:pPr>
    </w:p>
    <w:p w14:paraId="70D3DCA6" w14:textId="6C12CDDF" w:rsidR="00D03CA5" w:rsidRPr="00D03CA5" w:rsidRDefault="00D03CA5" w:rsidP="00F90F75">
      <w:pPr>
        <w:spacing w:line="480" w:lineRule="auto"/>
        <w:rPr>
          <w:rFonts w:ascii="Cambria" w:hAnsi="Cambria" w:cs="Times New Roman"/>
          <w:b/>
        </w:rPr>
      </w:pPr>
      <w:r w:rsidRPr="00D03CA5">
        <w:rPr>
          <w:rFonts w:ascii="Cambria" w:hAnsi="Cambria" w:cs="Times New Roman"/>
          <w:b/>
        </w:rPr>
        <w:t>Nitrogen Utilization</w:t>
      </w:r>
      <w:r w:rsidR="0002028C" w:rsidRPr="00D03CA5">
        <w:rPr>
          <w:rFonts w:ascii="Cambria" w:hAnsi="Cambria" w:cs="Times New Roman"/>
          <w:b/>
        </w:rPr>
        <w:tab/>
      </w:r>
    </w:p>
    <w:p w14:paraId="329A0D34" w14:textId="3656CD74" w:rsidR="00AE2690" w:rsidRPr="00DF2B0E" w:rsidRDefault="00D03CA5" w:rsidP="00F90F75">
      <w:pPr>
        <w:spacing w:line="480" w:lineRule="auto"/>
        <w:rPr>
          <w:rFonts w:ascii="Cambria" w:hAnsi="Cambria" w:cs="Times New Roman"/>
        </w:rPr>
      </w:pPr>
      <w:r>
        <w:rPr>
          <w:rFonts w:ascii="Cambria" w:hAnsi="Cambria" w:cs="Times New Roman"/>
        </w:rPr>
        <w:tab/>
      </w:r>
      <w:r w:rsidR="00E86474">
        <w:rPr>
          <w:rFonts w:ascii="Cambria" w:hAnsi="Cambria" w:cs="Times New Roman"/>
        </w:rPr>
        <w:t>I</w:t>
      </w:r>
      <w:r w:rsidR="00A6437F">
        <w:rPr>
          <w:rFonts w:ascii="Cambria" w:hAnsi="Cambria" w:cs="Times New Roman"/>
        </w:rPr>
        <w:t>n cyanobacteria,</w:t>
      </w:r>
      <w:r w:rsidR="0013137D">
        <w:rPr>
          <w:rFonts w:ascii="Cambria" w:hAnsi="Cambria" w:cs="Times New Roman"/>
        </w:rPr>
        <w:t xml:space="preserve"> the global nitrog</w:t>
      </w:r>
      <w:r w:rsidR="00E71E88">
        <w:rPr>
          <w:rFonts w:ascii="Cambria" w:hAnsi="Cambria" w:cs="Times New Roman"/>
        </w:rPr>
        <w:t>en transcription regulator, Ntc</w:t>
      </w:r>
      <w:r w:rsidR="0013137D">
        <w:rPr>
          <w:rFonts w:ascii="Cambria" w:hAnsi="Cambria" w:cs="Times New Roman"/>
        </w:rPr>
        <w:t xml:space="preserve">A, mediates nitrogen control by </w:t>
      </w:r>
      <w:r w:rsidR="00E71E88">
        <w:rPr>
          <w:rFonts w:ascii="Cambria" w:hAnsi="Cambria" w:cs="Times New Roman"/>
        </w:rPr>
        <w:t xml:space="preserve">responding to environmental levels of nitrogen availability </w:t>
      </w:r>
      <w:r w:rsidR="00E71E88">
        <w:rPr>
          <w:rFonts w:ascii="Cambria" w:hAnsi="Cambria" w:cs="Times New Roman"/>
        </w:rPr>
        <w:fldChar w:fldCharType="begin"/>
      </w:r>
      <w:r w:rsidR="00E71E88">
        <w:rPr>
          <w:rFonts w:ascii="Cambria" w:hAnsi="Cambria" w:cs="Times New Roman"/>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E71E88">
        <w:rPr>
          <w:rFonts w:ascii="Cambria" w:hAnsi="Cambria" w:cs="Times New Roman"/>
        </w:rPr>
        <w:fldChar w:fldCharType="separate"/>
      </w:r>
      <w:r w:rsidR="00E71E88">
        <w:rPr>
          <w:rFonts w:ascii="Cambria" w:hAnsi="Cambria" w:cs="Times New Roman"/>
          <w:noProof/>
        </w:rPr>
        <w:t>(</w:t>
      </w:r>
      <w:hyperlink w:anchor="_ENREF_46" w:tooltip="Solomon, 2010 #26" w:history="1">
        <w:r w:rsidR="00A07C5B">
          <w:rPr>
            <w:rFonts w:ascii="Cambria" w:hAnsi="Cambria" w:cs="Times New Roman"/>
            <w:noProof/>
          </w:rPr>
          <w:t>Solomon</w:t>
        </w:r>
        <w:r w:rsidR="00A07C5B" w:rsidRPr="00E71E88">
          <w:rPr>
            <w:rFonts w:ascii="Cambria" w:hAnsi="Cambria" w:cs="Times New Roman"/>
            <w:i/>
            <w:noProof/>
          </w:rPr>
          <w:t xml:space="preserve"> et al.</w:t>
        </w:r>
        <w:r w:rsidR="00A07C5B">
          <w:rPr>
            <w:rFonts w:ascii="Cambria" w:hAnsi="Cambria" w:cs="Times New Roman"/>
            <w:noProof/>
          </w:rPr>
          <w:t xml:space="preserve"> 2010</w:t>
        </w:r>
      </w:hyperlink>
      <w:r w:rsidR="00E71E88">
        <w:rPr>
          <w:rFonts w:ascii="Cambria" w:hAnsi="Cambria" w:cs="Times New Roman"/>
          <w:noProof/>
        </w:rPr>
        <w:t>)</w:t>
      </w:r>
      <w:r w:rsidR="00E71E88">
        <w:rPr>
          <w:rFonts w:ascii="Cambria" w:hAnsi="Cambria" w:cs="Times New Roman"/>
        </w:rPr>
        <w:fldChar w:fldCharType="end"/>
      </w:r>
      <w:r w:rsidR="0013137D">
        <w:rPr>
          <w:rFonts w:ascii="Cambria" w:hAnsi="Cambria" w:cs="Times New Roman"/>
        </w:rPr>
        <w:t xml:space="preserve">. </w:t>
      </w:r>
      <w:r w:rsidR="00A6437F">
        <w:rPr>
          <w:rFonts w:ascii="Cambria" w:hAnsi="Cambria" w:cs="Times New Roman"/>
        </w:rPr>
        <w:t xml:space="preserve"> </w:t>
      </w:r>
      <w:r w:rsidR="00E87974">
        <w:rPr>
          <w:rFonts w:ascii="Cambria" w:hAnsi="Cambria" w:cs="Times New Roman"/>
        </w:rPr>
        <w:t xml:space="preserve">The </w:t>
      </w:r>
      <w:r w:rsidR="0006561A">
        <w:rPr>
          <w:rFonts w:ascii="Cambria" w:hAnsi="Cambria" w:cs="Times New Roman"/>
        </w:rPr>
        <w:t xml:space="preserve">acquisition of nitrate, nitrite, urea, and various amino acids are mediated </w:t>
      </w:r>
      <w:r w:rsidR="00AE2690">
        <w:rPr>
          <w:rFonts w:ascii="Cambria" w:hAnsi="Cambria" w:cs="Times New Roman"/>
        </w:rPr>
        <w:t>by active transport using</w:t>
      </w:r>
      <w:r w:rsidR="0006561A">
        <w:rPr>
          <w:rFonts w:ascii="Cambria" w:hAnsi="Cambria" w:cs="Times New Roman"/>
        </w:rPr>
        <w:t xml:space="preserve"> </w:t>
      </w:r>
      <w:r>
        <w:rPr>
          <w:rFonts w:ascii="Cambria" w:hAnsi="Cambria" w:cs="Times New Roman"/>
        </w:rPr>
        <w:t xml:space="preserve">membrane </w:t>
      </w:r>
      <w:r w:rsidR="0006561A">
        <w:rPr>
          <w:rFonts w:ascii="Cambria" w:hAnsi="Cambria" w:cs="Times New Roman"/>
        </w:rPr>
        <w:t xml:space="preserve">permeases, a membrane transport protein </w:t>
      </w:r>
      <w:r w:rsidR="006B39A8">
        <w:rPr>
          <w:rFonts w:ascii="Cambria" w:hAnsi="Cambria" w:cs="Times New Roman"/>
        </w:rPr>
        <w:fldChar w:fldCharType="begin">
          <w:fldData xml:space="preserve">PEVuZE5vdGU+PENpdGU+PEF1dGhvcj5GbG9yZXM8L0F1dGhvcj48WWVhcj4yMDA1PC9ZZWFyPjxS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</w:fldData>
        </w:fldChar>
      </w:r>
      <w:r w:rsidR="00236C31">
        <w:rPr>
          <w:rFonts w:ascii="Cambria" w:hAnsi="Cambria" w:cs="Times New Roman"/>
        </w:rPr>
        <w:instrText xml:space="preserve"> ADDIN EN.CITE </w:instrText>
      </w:r>
      <w:r w:rsidR="00236C31">
        <w:rPr>
          <w:rFonts w:ascii="Cambria" w:hAnsi="Cambria" w:cs="Times New Roman"/>
        </w:rPr>
        <w:fldChar w:fldCharType="begin">
          <w:fldData xml:space="preserve">PEVuZE5vdGU+PENpdGU+PEF1dGhvcj5GbG9yZXM8L0F1dGhvcj48WWVhcj4yMDA1PC9ZZWFyPjxS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</w:fldData>
        </w:fldChar>
      </w:r>
      <w:r w:rsidR="00236C31">
        <w:rPr>
          <w:rFonts w:ascii="Cambria" w:hAnsi="Cambria" w:cs="Times New Roman"/>
        </w:rPr>
        <w:instrText xml:space="preserve"> ADDIN EN.CITE.DATA </w:instrText>
      </w:r>
      <w:r w:rsidR="00236C31">
        <w:rPr>
          <w:rFonts w:ascii="Cambria" w:hAnsi="Cambria" w:cs="Times New Roman"/>
        </w:rPr>
      </w:r>
      <w:r w:rsidR="00236C31">
        <w:rPr>
          <w:rFonts w:ascii="Cambria" w:hAnsi="Cambria" w:cs="Times New Roman"/>
        </w:rPr>
        <w:fldChar w:fldCharType="end"/>
      </w:r>
      <w:r w:rsidR="006B39A8">
        <w:rPr>
          <w:rFonts w:ascii="Cambria" w:hAnsi="Cambria" w:cs="Times New Roman"/>
        </w:rPr>
      </w:r>
      <w:r w:rsidR="006B39A8">
        <w:rPr>
          <w:rFonts w:ascii="Cambria" w:hAnsi="Cambria" w:cs="Times New Roman"/>
        </w:rPr>
        <w:fldChar w:fldCharType="separate"/>
      </w:r>
      <w:r w:rsidR="00236C31">
        <w:rPr>
          <w:rFonts w:ascii="Cambria" w:hAnsi="Cambria" w:cs="Times New Roman"/>
          <w:noProof/>
        </w:rPr>
        <w:t>(</w:t>
      </w:r>
      <w:hyperlink w:anchor="_ENREF_21" w:tooltip="Herrero, 2001 #101" w:history="1">
        <w:r w:rsidR="00A07C5B">
          <w:rPr>
            <w:rFonts w:ascii="Cambria" w:hAnsi="Cambria" w:cs="Times New Roman"/>
            <w:noProof/>
          </w:rPr>
          <w:t>Herrero</w:t>
        </w:r>
        <w:r w:rsidR="00A07C5B" w:rsidRPr="00236C31">
          <w:rPr>
            <w:rFonts w:ascii="Cambria" w:hAnsi="Cambria" w:cs="Times New Roman"/>
            <w:i/>
            <w:noProof/>
          </w:rPr>
          <w:t xml:space="preserve"> et al.</w:t>
        </w:r>
        <w:r w:rsidR="00A07C5B">
          <w:rPr>
            <w:rFonts w:ascii="Cambria" w:hAnsi="Cambria" w:cs="Times New Roman"/>
            <w:noProof/>
          </w:rPr>
          <w:t xml:space="preserve"> 2001</w:t>
        </w:r>
      </w:hyperlink>
      <w:r w:rsidR="00236C31">
        <w:rPr>
          <w:rFonts w:ascii="Cambria" w:hAnsi="Cambria" w:cs="Times New Roman"/>
          <w:noProof/>
        </w:rPr>
        <w:t xml:space="preserve">, </w:t>
      </w:r>
      <w:hyperlink w:anchor="_ENREF_16" w:tooltip="Flores, 2005 #85" w:history="1">
        <w:r w:rsidR="00A07C5B">
          <w:rPr>
            <w:rFonts w:ascii="Cambria" w:hAnsi="Cambria" w:cs="Times New Roman"/>
            <w:noProof/>
          </w:rPr>
          <w:t>Flores</w:t>
        </w:r>
        <w:r w:rsidR="00A07C5B" w:rsidRPr="00236C31">
          <w:rPr>
            <w:rFonts w:ascii="Cambria" w:hAnsi="Cambria" w:cs="Times New Roman"/>
            <w:i/>
            <w:noProof/>
          </w:rPr>
          <w:t xml:space="preserve"> et al.</w:t>
        </w:r>
        <w:r w:rsidR="00A07C5B">
          <w:rPr>
            <w:rFonts w:ascii="Cambria" w:hAnsi="Cambria" w:cs="Times New Roman"/>
            <w:noProof/>
          </w:rPr>
          <w:t xml:space="preserve"> 2005</w:t>
        </w:r>
      </w:hyperlink>
      <w:r w:rsidR="00236C31">
        <w:rPr>
          <w:rFonts w:ascii="Cambria" w:hAnsi="Cambria" w:cs="Times New Roman"/>
          <w:noProof/>
        </w:rPr>
        <w:t>)</w:t>
      </w:r>
      <w:r w:rsidR="006B39A8">
        <w:rPr>
          <w:rFonts w:ascii="Cambria" w:hAnsi="Cambria" w:cs="Times New Roman"/>
        </w:rPr>
        <w:fldChar w:fldCharType="end"/>
      </w:r>
      <w:r w:rsidR="007E2185">
        <w:rPr>
          <w:rFonts w:ascii="Cambria" w:hAnsi="Cambria" w:cs="Times New Roman"/>
        </w:rPr>
        <w:t xml:space="preserve">. </w:t>
      </w:r>
      <w:r w:rsidR="006B39A8">
        <w:rPr>
          <w:rFonts w:ascii="Cambria" w:hAnsi="Cambria" w:cs="Times New Roman"/>
        </w:rPr>
        <w:t>After nitrogen is acquired, it is reduced to NH</w:t>
      </w:r>
      <w:r w:rsidR="006B39A8">
        <w:rPr>
          <w:rFonts w:ascii="Cambria" w:hAnsi="Cambria" w:cs="Times New Roman"/>
          <w:vertAlign w:val="subscript"/>
        </w:rPr>
        <w:t>4</w:t>
      </w:r>
      <w:r w:rsidR="006B39A8">
        <w:rPr>
          <w:rFonts w:ascii="Cambria" w:hAnsi="Cambria" w:cs="Times New Roman"/>
          <w:vertAlign w:val="superscript"/>
        </w:rPr>
        <w:t>+</w:t>
      </w:r>
      <w:r w:rsidR="006B39A8">
        <w:rPr>
          <w:rFonts w:ascii="Cambria" w:hAnsi="Cambria" w:cs="Times New Roman"/>
        </w:rPr>
        <w:t xml:space="preserve"> and incorporated into the carbon skeleton of the cyanobacterium</w:t>
      </w:r>
      <w:r w:rsidR="00A167DE">
        <w:rPr>
          <w:rFonts w:ascii="Cambria" w:hAnsi="Cambria" w:cs="Times New Roman"/>
        </w:rPr>
        <w:t>,</w:t>
      </w:r>
      <w:r w:rsidR="00DF2B0E">
        <w:rPr>
          <w:rFonts w:ascii="Cambria" w:hAnsi="Cambria" w:cs="Times New Roman"/>
        </w:rPr>
        <w:t xml:space="preserve"> </w:t>
      </w:r>
      <w:r w:rsidR="00DF2B0E" w:rsidRPr="000E5DCF">
        <w:rPr>
          <w:rFonts w:ascii="Cambria" w:hAnsi="Cambria" w:cs="Times New Roman"/>
          <w:i/>
        </w:rPr>
        <w:t xml:space="preserve">via </w:t>
      </w:r>
      <w:r w:rsidR="00DF2B0E">
        <w:rPr>
          <w:rFonts w:ascii="Cambria" w:hAnsi="Cambria" w:cs="Times New Roman"/>
        </w:rPr>
        <w:t>the glutamine synthase-glutamate synthase cycle</w:t>
      </w:r>
      <w:r w:rsidR="00A167DE">
        <w:rPr>
          <w:rFonts w:ascii="Cambria" w:hAnsi="Cambria" w:cs="Times New Roman"/>
        </w:rPr>
        <w:t xml:space="preserve"> (GS-GOGAT)</w:t>
      </w:r>
      <w:r w:rsidR="006B39A8">
        <w:rPr>
          <w:rFonts w:ascii="Cambria" w:hAnsi="Cambria" w:cs="Times New Roman"/>
        </w:rPr>
        <w:t xml:space="preserve"> </w:t>
      </w:r>
      <w:r w:rsidR="006B39A8">
        <w:rPr>
          <w:rFonts w:ascii="Cambria" w:hAnsi="Cambria" w:cs="Times New Roman"/>
        </w:rPr>
        <w:fldChar w:fldCharType="begin"/>
      </w:r>
      <w:r w:rsidR="00E37773">
        <w:rPr>
          <w:rFonts w:ascii="Cambria" w:hAnsi="Cambria" w:cs="Times New Roman"/>
        </w:rPr>
        <w:instrText xml:space="preserve"> ADDIN EN.CITE &lt;EndNote&gt;&lt;Cite&gt;&lt;Author&gt;Flores&lt;/Author&gt;&lt;Year&gt;2005&lt;/Year&gt;&lt;RecNum&gt;85&lt;/RecNum&gt;&lt;DisplayText&gt;(Flores&lt;style face="italic"&gt; et al.&lt;/style&gt; 2005, Oliver&lt;style face="italic"&gt; et al.&lt;/style&gt; 2012)&lt;/DisplayText&gt;&lt;record&gt;&lt;rec-number&gt;85&lt;/rec-number&gt;&lt;foreign-keys&gt;&lt;key app="EN" db-id="v5re9wvrnfd5rrezxthvr9wnfpsz0erpte2s"&gt;85&lt;/key&gt;&lt;/foreign-keys&gt;&lt;ref-type name="Journal Article"&gt;17&lt;/ref-type&gt;&lt;contributors&gt;&lt;authors&gt;&lt;author&gt;Flores, E.&lt;/author&gt;&lt;author&gt;Herrero, A.&lt;/author&gt;&lt;/authors&gt;&lt;/contributors&gt;&lt;titles&gt;&lt;title&gt;Nitrogen assimilation and nitrogen control in cyanobacteria&lt;/title&gt;&lt;secondary-title&gt;Biochemical Society Transactions&lt;/secondary-title&gt;&lt;short-title&gt;Nitrogen assimilation and nitrogen control in cyanobacteria&lt;/short-title&gt;&lt;/titles&gt;&lt;periodical&gt;&lt;full-title&gt;Biochemical Society Transactions&lt;/full-title&gt;&lt;/periodical&gt;&lt;pages&gt;164-167&lt;/pages&gt;&lt;volume&gt;33&lt;/volume&gt;&lt;dates&gt;&lt;year&gt;2005&lt;/year&gt;&lt;pub-dates&gt;&lt;date&gt;Feb&lt;/date&gt;&lt;/pub-dates&gt;&lt;/dates&gt;&lt;isbn&gt;0300-5127&lt;/isbn&gt;&lt;accession-num&gt;WOS:000227269800048&lt;/accession-num&gt;&lt;urls&gt;&lt;related-urls&gt;&lt;url&gt;&amp;lt;Go to ISI&amp;gt;://WOS:000227269800048&lt;/url&gt;&lt;/related-urls&gt;&lt;/urls&gt;&lt;/record&gt;&lt;/Cite&gt;&lt;Cite&gt;&lt;Author&gt;Oliver&lt;/Author&gt;&lt;Year&gt;2012&lt;/Year&gt;&lt;RecNum&gt;66&lt;/RecNum&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6B39A8">
        <w:rPr>
          <w:rFonts w:ascii="Cambria" w:hAnsi="Cambria" w:cs="Times New Roman"/>
        </w:rPr>
        <w:fldChar w:fldCharType="separate"/>
      </w:r>
      <w:r w:rsidR="00E37773">
        <w:rPr>
          <w:rFonts w:ascii="Cambria" w:hAnsi="Cambria" w:cs="Times New Roman"/>
          <w:noProof/>
        </w:rPr>
        <w:t>(</w:t>
      </w:r>
      <w:hyperlink w:anchor="_ENREF_16" w:tooltip="Flores, 2005 #85" w:history="1">
        <w:r w:rsidR="00A07C5B">
          <w:rPr>
            <w:rFonts w:ascii="Cambria" w:hAnsi="Cambria" w:cs="Times New Roman"/>
            <w:noProof/>
          </w:rPr>
          <w:t>Flores</w:t>
        </w:r>
        <w:r w:rsidR="00A07C5B" w:rsidRPr="00E37773">
          <w:rPr>
            <w:rFonts w:ascii="Cambria" w:hAnsi="Cambria" w:cs="Times New Roman"/>
            <w:i/>
            <w:noProof/>
          </w:rPr>
          <w:t xml:space="preserve"> et al.</w:t>
        </w:r>
        <w:r w:rsidR="00A07C5B">
          <w:rPr>
            <w:rFonts w:ascii="Cambria" w:hAnsi="Cambria" w:cs="Times New Roman"/>
            <w:noProof/>
          </w:rPr>
          <w:t xml:space="preserve"> 2005</w:t>
        </w:r>
      </w:hyperlink>
      <w:r w:rsidR="00E37773">
        <w:rPr>
          <w:rFonts w:ascii="Cambria" w:hAnsi="Cambria" w:cs="Times New Roman"/>
          <w:noProof/>
        </w:rPr>
        <w:t xml:space="preserve">, </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6B39A8">
        <w:rPr>
          <w:rFonts w:ascii="Cambria" w:hAnsi="Cambria" w:cs="Times New Roman"/>
        </w:rPr>
        <w:fldChar w:fldCharType="end"/>
      </w:r>
      <w:r w:rsidR="006B39A8">
        <w:rPr>
          <w:rFonts w:ascii="Cambria" w:hAnsi="Cambria" w:cs="Times New Roman"/>
        </w:rPr>
        <w:t xml:space="preserve">. </w:t>
      </w:r>
      <w:r w:rsidR="007E2185">
        <w:rPr>
          <w:rFonts w:ascii="Cambria" w:hAnsi="Cambria" w:cs="Times New Roman"/>
        </w:rPr>
        <w:t>This is done by the reduction of i</w:t>
      </w:r>
      <w:r w:rsidR="006B39A8">
        <w:rPr>
          <w:rFonts w:ascii="Cambria" w:hAnsi="Cambria" w:cs="Times New Roman"/>
        </w:rPr>
        <w:t xml:space="preserve">ntracellular </w:t>
      </w:r>
      <w:r w:rsidR="006B39A8">
        <w:rPr>
          <w:rFonts w:ascii="Cambria" w:hAnsi="Cambria" w:cs="Times New Roman"/>
        </w:rPr>
        <w:lastRenderedPageBreak/>
        <w:t>NO</w:t>
      </w:r>
      <w:r w:rsidR="006B39A8">
        <w:rPr>
          <w:rFonts w:ascii="Cambria" w:hAnsi="Cambria" w:cs="Times New Roman"/>
          <w:vertAlign w:val="subscript"/>
        </w:rPr>
        <w:t>3</w:t>
      </w:r>
      <w:r w:rsidR="006B39A8">
        <w:rPr>
          <w:rFonts w:ascii="Cambria" w:hAnsi="Cambria" w:cs="Times New Roman"/>
          <w:vertAlign w:val="superscript"/>
        </w:rPr>
        <w:t>-</w:t>
      </w:r>
      <w:r w:rsidR="007E2185">
        <w:rPr>
          <w:rFonts w:ascii="Cambria" w:hAnsi="Cambria" w:cs="Times New Roman"/>
        </w:rPr>
        <w:t xml:space="preserve"> </w:t>
      </w:r>
      <w:r w:rsidR="006B39A8">
        <w:rPr>
          <w:rFonts w:ascii="Cambria" w:hAnsi="Cambria" w:cs="Times New Roman"/>
        </w:rPr>
        <w:t>to NO</w:t>
      </w:r>
      <w:r w:rsidR="006B39A8">
        <w:rPr>
          <w:rFonts w:ascii="Cambria" w:hAnsi="Cambria" w:cs="Times New Roman"/>
          <w:vertAlign w:val="subscript"/>
        </w:rPr>
        <w:t>2</w:t>
      </w:r>
      <w:r w:rsidR="006B39A8">
        <w:rPr>
          <w:rFonts w:ascii="Cambria" w:hAnsi="Cambria" w:cs="Times New Roman"/>
          <w:vertAlign w:val="superscript"/>
        </w:rPr>
        <w:t>-</w:t>
      </w:r>
      <w:r w:rsidR="006B39A8">
        <w:rPr>
          <w:rFonts w:ascii="Cambria" w:hAnsi="Cambria" w:cs="Times New Roman"/>
        </w:rPr>
        <w:t xml:space="preserve"> by </w:t>
      </w:r>
      <w:r w:rsidR="007E2185">
        <w:rPr>
          <w:rFonts w:ascii="Cambria" w:hAnsi="Cambria" w:cs="Times New Roman"/>
        </w:rPr>
        <w:t>nitrate reductase, and then NO</w:t>
      </w:r>
      <w:r w:rsidR="007E2185">
        <w:rPr>
          <w:rFonts w:ascii="Cambria" w:hAnsi="Cambria" w:cs="Times New Roman"/>
          <w:vertAlign w:val="subscript"/>
        </w:rPr>
        <w:t>2</w:t>
      </w:r>
      <w:r w:rsidR="007E2185">
        <w:rPr>
          <w:rFonts w:ascii="Cambria" w:hAnsi="Cambria" w:cs="Times New Roman"/>
          <w:vertAlign w:val="superscript"/>
        </w:rPr>
        <w:t>-</w:t>
      </w:r>
      <w:r w:rsidR="007E2185">
        <w:rPr>
          <w:rFonts w:ascii="Cambria" w:hAnsi="Cambria" w:cs="Times New Roman"/>
        </w:rPr>
        <w:t xml:space="preserve"> is reduced to NH</w:t>
      </w:r>
      <w:r w:rsidR="007E2185">
        <w:rPr>
          <w:rFonts w:ascii="Cambria" w:hAnsi="Cambria" w:cs="Times New Roman"/>
          <w:vertAlign w:val="subscript"/>
        </w:rPr>
        <w:t>4</w:t>
      </w:r>
      <w:r w:rsidR="007E2185">
        <w:rPr>
          <w:rFonts w:ascii="Cambria" w:hAnsi="Cambria" w:cs="Times New Roman"/>
          <w:vertAlign w:val="superscript"/>
        </w:rPr>
        <w:t>+</w:t>
      </w:r>
      <w:r w:rsidR="007E2185">
        <w:rPr>
          <w:rFonts w:ascii="Cambria" w:hAnsi="Cambria" w:cs="Times New Roman"/>
        </w:rPr>
        <w:t xml:space="preserve"> by nitrite reductase </w:t>
      </w:r>
      <w:r w:rsidR="00236C31">
        <w:rPr>
          <w:rFonts w:ascii="Cambria" w:hAnsi="Cambria" w:cs="Times New Roman"/>
        </w:rPr>
        <w:fldChar w:fldCharType="begin"/>
      </w:r>
      <w:r w:rsidR="00236C31">
        <w:rPr>
          <w:rFonts w:ascii="Cambria" w:hAnsi="Cambria" w:cs="Times New Roman"/>
        </w:rPr>
        <w:instrText xml:space="preserve"> ADDIN EN.CITE &lt;EndNote&gt;&lt;Cite&gt;&lt;Author&gt;Herrero&lt;/Author&gt;&lt;Year&gt;2001&lt;/Year&gt;&lt;RecNum&gt;101&lt;/RecNum&gt;&lt;DisplayText&gt;(Herrero&lt;style face="italic"&gt; et al.&lt;/style&gt; 2001)&lt;/DisplayText&gt;&lt;record&gt;&lt;rec-number&gt;101&lt;/rec-number&gt;&lt;foreign-keys&gt;&lt;key app="EN" db-id="v5re9wvrnfd5rrezxthvr9wnfpsz0erpte2s"&gt;101&lt;/key&gt;&lt;/foreign-keys&gt;&lt;ref-type name="Journal Article"&gt;17&lt;/ref-type&gt;&lt;contributors&gt;&lt;authors&gt;&lt;author&gt;Herrero, A.&lt;/author&gt;&lt;author&gt;Muro-Pastor, A. M.&lt;/author&gt;&lt;author&gt;Flores, E.&lt;/author&gt;&lt;/authors&gt;&lt;/contributors&gt;&lt;titles&gt;&lt;title&gt;Nitrogen control in cyanobacteria&lt;/title&gt;&lt;secondary-title&gt;Journal of Bacteriology&lt;/secondary-title&gt;&lt;short-title&gt;Nitrogen control in cyanobacteria&lt;/short-title&gt;&lt;/titles&gt;&lt;periodical&gt;&lt;full-title&gt;Journal of Bacteriology&lt;/full-title&gt;&lt;/periodical&gt;&lt;pages&gt;411-425&lt;/pages&gt;&lt;volume&gt;183&lt;/volume&gt;&lt;number&gt;2&lt;/number&gt;&lt;dates&gt;&lt;year&gt;2001&lt;/year&gt;&lt;pub-dates&gt;&lt;date&gt;Jan&lt;/date&gt;&lt;/pub-dates&gt;&lt;/dates&gt;&lt;isbn&gt;0021-9193&lt;/isbn&gt;&lt;accession-num&gt;WOS:000166121500001&lt;/accession-num&gt;&lt;urls&gt;&lt;related-urls&gt;&lt;url&gt;&amp;lt;Go to ISI&amp;gt;://WOS:000166121500001&lt;/url&gt;&lt;/related-urls&gt;&lt;/urls&gt;&lt;electronic-resource-num&gt;10.1128/jb.183.2.411-425.2001&lt;/electronic-resource-num&gt;&lt;/record&gt;&lt;/Cite&gt;&lt;/EndNote&gt;</w:instrText>
      </w:r>
      <w:r w:rsidR="00236C31">
        <w:rPr>
          <w:rFonts w:ascii="Cambria" w:hAnsi="Cambria" w:cs="Times New Roman"/>
        </w:rPr>
        <w:fldChar w:fldCharType="separate"/>
      </w:r>
      <w:r w:rsidR="00236C31">
        <w:rPr>
          <w:rFonts w:ascii="Cambria" w:hAnsi="Cambria" w:cs="Times New Roman"/>
          <w:noProof/>
        </w:rPr>
        <w:t>(</w:t>
      </w:r>
      <w:hyperlink w:anchor="_ENREF_21" w:tooltip="Herrero, 2001 #101" w:history="1">
        <w:r w:rsidR="00A07C5B">
          <w:rPr>
            <w:rFonts w:ascii="Cambria" w:hAnsi="Cambria" w:cs="Times New Roman"/>
            <w:noProof/>
          </w:rPr>
          <w:t>Herrero</w:t>
        </w:r>
        <w:r w:rsidR="00A07C5B" w:rsidRPr="00236C31">
          <w:rPr>
            <w:rFonts w:ascii="Cambria" w:hAnsi="Cambria" w:cs="Times New Roman"/>
            <w:i/>
            <w:noProof/>
          </w:rPr>
          <w:t xml:space="preserve"> et al.</w:t>
        </w:r>
        <w:r w:rsidR="00A07C5B">
          <w:rPr>
            <w:rFonts w:ascii="Cambria" w:hAnsi="Cambria" w:cs="Times New Roman"/>
            <w:noProof/>
          </w:rPr>
          <w:t xml:space="preserve"> 2001</w:t>
        </w:r>
      </w:hyperlink>
      <w:r w:rsidR="00236C31">
        <w:rPr>
          <w:rFonts w:ascii="Cambria" w:hAnsi="Cambria" w:cs="Times New Roman"/>
          <w:noProof/>
        </w:rPr>
        <w:t>)</w:t>
      </w:r>
      <w:r w:rsidR="00236C31">
        <w:rPr>
          <w:rFonts w:ascii="Cambria" w:hAnsi="Cambria" w:cs="Times New Roman"/>
        </w:rPr>
        <w:fldChar w:fldCharType="end"/>
      </w:r>
      <w:r w:rsidR="00236C31">
        <w:rPr>
          <w:rFonts w:ascii="Cambria" w:hAnsi="Cambria" w:cs="Times New Roman"/>
        </w:rPr>
        <w:t>.</w:t>
      </w:r>
      <w:r w:rsidR="007E2185">
        <w:rPr>
          <w:rFonts w:ascii="Cambria" w:hAnsi="Cambria" w:cs="Times New Roman"/>
        </w:rPr>
        <w:t xml:space="preserve"> </w:t>
      </w:r>
      <w:r w:rsidR="00AE2690">
        <w:rPr>
          <w:rFonts w:ascii="Cambria" w:hAnsi="Cambria" w:cs="Times New Roman"/>
        </w:rPr>
        <w:t>The acquisition</w:t>
      </w:r>
      <w:r w:rsidR="00A167DE">
        <w:rPr>
          <w:rFonts w:ascii="Cambria" w:hAnsi="Cambria" w:cs="Times New Roman"/>
        </w:rPr>
        <w:t xml:space="preserve"> of</w:t>
      </w:r>
      <w:r w:rsidR="00AE2690">
        <w:rPr>
          <w:rFonts w:ascii="Cambria" w:hAnsi="Cambria" w:cs="Times New Roman"/>
        </w:rPr>
        <w:t xml:space="preserve"> NH</w:t>
      </w:r>
      <w:r w:rsidR="00AE2690">
        <w:rPr>
          <w:rFonts w:ascii="Cambria" w:hAnsi="Cambria" w:cs="Times New Roman"/>
          <w:vertAlign w:val="subscript"/>
        </w:rPr>
        <w:t>4</w:t>
      </w:r>
      <w:r w:rsidR="00AE2690">
        <w:rPr>
          <w:rFonts w:ascii="Cambria" w:hAnsi="Cambria" w:cs="Times New Roman"/>
          <w:vertAlign w:val="superscript"/>
        </w:rPr>
        <w:t xml:space="preserve">+ </w:t>
      </w:r>
      <w:r w:rsidR="00AE2690">
        <w:rPr>
          <w:rFonts w:ascii="Cambria" w:hAnsi="Cambria" w:cs="Times New Roman"/>
        </w:rPr>
        <w:t>is mediated by membrane transporters</w:t>
      </w:r>
      <w:r w:rsidR="00DF2B0E">
        <w:rPr>
          <w:rFonts w:ascii="Cambria" w:hAnsi="Cambria" w:cs="Times New Roman"/>
        </w:rPr>
        <w:t xml:space="preserve"> that are permeable to NH</w:t>
      </w:r>
      <w:r w:rsidR="00DF2B0E">
        <w:rPr>
          <w:rFonts w:ascii="Cambria" w:hAnsi="Cambria" w:cs="Times New Roman"/>
          <w:vertAlign w:val="subscript"/>
        </w:rPr>
        <w:t>4</w:t>
      </w:r>
      <w:r w:rsidR="00DF2B0E">
        <w:rPr>
          <w:rFonts w:ascii="Cambria" w:hAnsi="Cambria" w:cs="Times New Roman"/>
          <w:vertAlign w:val="superscript"/>
        </w:rPr>
        <w:t>+</w:t>
      </w:r>
      <w:r w:rsidR="00DF2B0E">
        <w:rPr>
          <w:rFonts w:ascii="Cambria" w:hAnsi="Cambria" w:cs="Times New Roman"/>
        </w:rPr>
        <w:t xml:space="preserve"> when extracellular concentrations are </w:t>
      </w:r>
      <w:r w:rsidR="00DF2B0E" w:rsidRPr="00D03CA5">
        <w:rPr>
          <w:rFonts w:ascii="Cambria" w:hAnsi="Cambria" w:cs="Times New Roman"/>
        </w:rPr>
        <w:t>lower than 1</w:t>
      </w:r>
      <w:r w:rsidR="00DF2B0E" w:rsidRPr="00DF2B0E">
        <w:rPr>
          <w:color w:val="000000"/>
        </w:rPr>
        <w:t xml:space="preserve"> </w:t>
      </w:r>
      <w:r w:rsidR="00DF2B0E" w:rsidRPr="00405499">
        <w:rPr>
          <w:color w:val="000000"/>
        </w:rPr>
        <w:t>μ</w:t>
      </w:r>
      <w:r w:rsidR="00AF58A1">
        <w:rPr>
          <w:color w:val="000000"/>
        </w:rPr>
        <w:t xml:space="preserve">M per liter </w:t>
      </w:r>
      <w:r w:rsidR="00412FEE">
        <w:rPr>
          <w:color w:val="000000"/>
        </w:rPr>
        <w:fldChar w:fldCharType="begin">
          <w:fldData xml:space="preserve">PEVuZE5vdGU+PENpdGU+PEF1dGhvcj5GbG9yZXM8L0F1dGhvcj48WWVhcj4yMDA1PC9ZZWFyPjxS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</w:fldData>
        </w:fldChar>
      </w:r>
      <w:r w:rsidR="00236C31">
        <w:rPr>
          <w:color w:val="000000"/>
        </w:rPr>
        <w:instrText xml:space="preserve"> ADDIN EN.CITE </w:instrText>
      </w:r>
      <w:r w:rsidR="00236C31">
        <w:rPr>
          <w:color w:val="000000"/>
        </w:rPr>
        <w:fldChar w:fldCharType="begin">
          <w:fldData xml:space="preserve">PEVuZE5vdGU+PENpdGU+PEF1dGhvcj5GbG9yZXM8L0F1dGhvcj48WWVhcj4yMDA1PC9ZZWFyPjxS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</w:fldData>
        </w:fldChar>
      </w:r>
      <w:r w:rsidR="00236C31">
        <w:rPr>
          <w:color w:val="000000"/>
        </w:rPr>
        <w:instrText xml:space="preserve"> ADDIN EN.CITE.DATA </w:instrText>
      </w:r>
      <w:r w:rsidR="00236C31">
        <w:rPr>
          <w:color w:val="000000"/>
        </w:rPr>
      </w:r>
      <w:r w:rsidR="00236C31">
        <w:rPr>
          <w:color w:val="000000"/>
        </w:rPr>
        <w:fldChar w:fldCharType="end"/>
      </w:r>
      <w:r w:rsidR="00412FEE">
        <w:rPr>
          <w:color w:val="000000"/>
        </w:rPr>
      </w:r>
      <w:r w:rsidR="00412FEE">
        <w:rPr>
          <w:color w:val="000000"/>
        </w:rPr>
        <w:fldChar w:fldCharType="separate"/>
      </w:r>
      <w:r w:rsidR="00236C31">
        <w:rPr>
          <w:noProof/>
          <w:color w:val="000000"/>
        </w:rPr>
        <w:t>(</w:t>
      </w:r>
      <w:hyperlink w:anchor="_ENREF_21" w:tooltip="Herrero, 2001 #101" w:history="1">
        <w:r w:rsidR="00A07C5B">
          <w:rPr>
            <w:noProof/>
            <w:color w:val="000000"/>
          </w:rPr>
          <w:t>Herrero</w:t>
        </w:r>
        <w:r w:rsidR="00A07C5B" w:rsidRPr="00236C31">
          <w:rPr>
            <w:i/>
            <w:noProof/>
            <w:color w:val="000000"/>
          </w:rPr>
          <w:t xml:space="preserve"> et al.</w:t>
        </w:r>
        <w:r w:rsidR="00A07C5B">
          <w:rPr>
            <w:noProof/>
            <w:color w:val="000000"/>
          </w:rPr>
          <w:t xml:space="preserve"> 2001</w:t>
        </w:r>
      </w:hyperlink>
      <w:r w:rsidR="00236C31">
        <w:rPr>
          <w:noProof/>
          <w:color w:val="000000"/>
        </w:rPr>
        <w:t xml:space="preserve">, </w:t>
      </w:r>
      <w:hyperlink w:anchor="_ENREF_16" w:tooltip="Flores, 2005 #85" w:history="1">
        <w:r w:rsidR="00A07C5B">
          <w:rPr>
            <w:noProof/>
            <w:color w:val="000000"/>
          </w:rPr>
          <w:t>Flores</w:t>
        </w:r>
        <w:r w:rsidR="00A07C5B" w:rsidRPr="00236C31">
          <w:rPr>
            <w:i/>
            <w:noProof/>
            <w:color w:val="000000"/>
          </w:rPr>
          <w:t xml:space="preserve"> et al.</w:t>
        </w:r>
        <w:r w:rsidR="00A07C5B">
          <w:rPr>
            <w:noProof/>
            <w:color w:val="000000"/>
          </w:rPr>
          <w:t xml:space="preserve"> 2005</w:t>
        </w:r>
      </w:hyperlink>
      <w:r w:rsidR="00236C31">
        <w:rPr>
          <w:noProof/>
          <w:color w:val="000000"/>
        </w:rPr>
        <w:t>)</w:t>
      </w:r>
      <w:r w:rsidR="00412FEE">
        <w:rPr>
          <w:color w:val="000000"/>
        </w:rPr>
        <w:fldChar w:fldCharType="end"/>
      </w:r>
      <w:r w:rsidR="00236C31">
        <w:rPr>
          <w:color w:val="000000"/>
        </w:rPr>
        <w:t>.</w:t>
      </w:r>
      <w:r w:rsidR="00A167DE">
        <w:rPr>
          <w:color w:val="000000"/>
        </w:rPr>
        <w:t xml:space="preserve"> When </w:t>
      </w:r>
      <w:r w:rsidR="00A167DE">
        <w:rPr>
          <w:rFonts w:ascii="Cambria" w:hAnsi="Cambria" w:cs="Times New Roman"/>
        </w:rPr>
        <w:t>NH</w:t>
      </w:r>
      <w:r w:rsidR="00A167DE">
        <w:rPr>
          <w:rFonts w:ascii="Cambria" w:hAnsi="Cambria" w:cs="Times New Roman"/>
          <w:vertAlign w:val="subscript"/>
        </w:rPr>
        <w:t>4</w:t>
      </w:r>
      <w:r w:rsidR="00A167DE">
        <w:rPr>
          <w:rFonts w:ascii="Cambria" w:hAnsi="Cambria" w:cs="Times New Roman"/>
          <w:vertAlign w:val="superscript"/>
        </w:rPr>
        <w:t xml:space="preserve">+ </w:t>
      </w:r>
      <w:r w:rsidR="00A167DE">
        <w:rPr>
          <w:rFonts w:ascii="Cambria" w:hAnsi="Cambria" w:cs="Times New Roman"/>
        </w:rPr>
        <w:t xml:space="preserve">is present, its uptake and utilization in the GS-GOGAT pathway represses the genes that are responsible for permeases and enzymes involved in the assimilation of less favorable nitrogen sources, a process known as ‘nitrogen control’ </w:t>
      </w:r>
      <w:r w:rsidR="00A167DE">
        <w:rPr>
          <w:rFonts w:ascii="Cambria" w:hAnsi="Cambria" w:cs="Times New Roman"/>
        </w:rPr>
        <w:fldChar w:fldCharType="begin"/>
      </w:r>
      <w:r w:rsidR="00E37773">
        <w:rPr>
          <w:rFonts w:ascii="Cambria"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A167DE">
        <w:rPr>
          <w:rFonts w:ascii="Cambria" w:hAnsi="Cambria" w:cs="Times New Roman"/>
        </w:rPr>
        <w:fldChar w:fldCharType="separate"/>
      </w:r>
      <w:r w:rsidR="00E37773">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A167DE">
        <w:rPr>
          <w:rFonts w:ascii="Cambria" w:hAnsi="Cambria" w:cs="Times New Roman"/>
        </w:rPr>
        <w:fldChar w:fldCharType="end"/>
      </w:r>
      <w:r w:rsidR="00A167DE">
        <w:rPr>
          <w:rFonts w:ascii="Cambria" w:hAnsi="Cambria" w:cs="Times New Roman"/>
        </w:rPr>
        <w:t xml:space="preserve">. </w:t>
      </w:r>
      <w:r w:rsidR="00F14A0C">
        <w:rPr>
          <w:rFonts w:ascii="Cambria" w:hAnsi="Cambria" w:cs="Times New Roman"/>
        </w:rPr>
        <w:t xml:space="preserve">Excessive nitrogen can be stored intracellularly in the form of phycocyanin, a </w:t>
      </w:r>
      <w:r w:rsidR="00F67B3E">
        <w:rPr>
          <w:rFonts w:ascii="Cambria" w:hAnsi="Cambria" w:cs="Times New Roman"/>
        </w:rPr>
        <w:t>component pigment of the light harvesting antenna</w:t>
      </w:r>
      <w:r w:rsidR="00F14A0C">
        <w:rPr>
          <w:rFonts w:ascii="Cambria" w:hAnsi="Cambria" w:cs="Times New Roman"/>
        </w:rPr>
        <w:t xml:space="preserve">, and cyanophycin, a co-polymer of aspartate and arginine. </w:t>
      </w:r>
      <w:r w:rsidR="00F67B3E">
        <w:rPr>
          <w:rFonts w:ascii="Cambria" w:hAnsi="Cambria" w:cs="Times New Roman"/>
        </w:rPr>
        <w:t>The storage of nitrogen as cyanophycin is controlled</w:t>
      </w:r>
      <w:r w:rsidR="003F0E2C">
        <w:rPr>
          <w:rFonts w:ascii="Cambria" w:hAnsi="Cambria" w:cs="Times New Roman"/>
        </w:rPr>
        <w:t xml:space="preserve"> by the N-acetylglutamate kinase (NAGK) enzyme, which produces sufficient </w:t>
      </w:r>
      <w:r w:rsidR="00F63943">
        <w:rPr>
          <w:rFonts w:ascii="Cambria" w:hAnsi="Cambria" w:cs="Times New Roman"/>
        </w:rPr>
        <w:t>quantities</w:t>
      </w:r>
      <w:r w:rsidR="003F0E2C">
        <w:rPr>
          <w:rFonts w:ascii="Cambria" w:hAnsi="Cambria" w:cs="Times New Roman"/>
        </w:rPr>
        <w:t xml:space="preserve"> of arginine for </w:t>
      </w:r>
      <w:r w:rsidR="00F67B3E">
        <w:rPr>
          <w:rFonts w:ascii="Cambria" w:hAnsi="Cambria" w:cs="Times New Roman"/>
        </w:rPr>
        <w:t>by the cyanophycin synthase</w:t>
      </w:r>
      <w:r w:rsidR="003F0E2C">
        <w:rPr>
          <w:rFonts w:ascii="Cambria" w:hAnsi="Cambria" w:cs="Times New Roman"/>
        </w:rPr>
        <w:t xml:space="preserve"> </w:t>
      </w:r>
      <w:r w:rsidR="003F0E2C">
        <w:rPr>
          <w:rFonts w:ascii="Cambria" w:hAnsi="Cambria" w:cs="Times New Roman"/>
        </w:rPr>
        <w:fldChar w:fldCharType="begin"/>
      </w:r>
      <w:r w:rsidR="00E37773">
        <w:rPr>
          <w:rFonts w:ascii="Cambria"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003F0E2C">
        <w:rPr>
          <w:rFonts w:ascii="Cambria" w:hAnsi="Cambria" w:cs="Times New Roman"/>
        </w:rPr>
        <w:fldChar w:fldCharType="separate"/>
      </w:r>
      <w:r w:rsidR="00E37773">
        <w:rPr>
          <w:rFonts w:ascii="Cambria" w:hAnsi="Cambria" w:cs="Times New Roman"/>
          <w:noProof/>
        </w:rPr>
        <w:t>(</w:t>
      </w:r>
      <w:hyperlink w:anchor="_ENREF_31" w:tooltip="Oliver, 2012 #66" w:history="1">
        <w:r w:rsidR="00A07C5B">
          <w:rPr>
            <w:rFonts w:ascii="Cambria" w:hAnsi="Cambria" w:cs="Times New Roman"/>
            <w:noProof/>
          </w:rPr>
          <w:t>Oliver</w:t>
        </w:r>
        <w:r w:rsidR="00A07C5B" w:rsidRPr="00E37773">
          <w:rPr>
            <w:rFonts w:ascii="Cambria" w:hAnsi="Cambria" w:cs="Times New Roman"/>
            <w:i/>
            <w:noProof/>
          </w:rPr>
          <w:t xml:space="preserve"> et al.</w:t>
        </w:r>
        <w:r w:rsidR="00A07C5B">
          <w:rPr>
            <w:rFonts w:ascii="Cambria" w:hAnsi="Cambria" w:cs="Times New Roman"/>
            <w:noProof/>
          </w:rPr>
          <w:t xml:space="preserve"> 2012</w:t>
        </w:r>
      </w:hyperlink>
      <w:r w:rsidR="00E37773">
        <w:rPr>
          <w:rFonts w:ascii="Cambria" w:hAnsi="Cambria" w:cs="Times New Roman"/>
          <w:noProof/>
        </w:rPr>
        <w:t>)</w:t>
      </w:r>
      <w:r w:rsidR="003F0E2C">
        <w:rPr>
          <w:rFonts w:ascii="Cambria" w:hAnsi="Cambria" w:cs="Times New Roman"/>
        </w:rPr>
        <w:fldChar w:fldCharType="end"/>
      </w:r>
      <w:r w:rsidR="00F67B3E">
        <w:rPr>
          <w:rFonts w:ascii="Cambria" w:hAnsi="Cambria" w:cs="Times New Roman"/>
        </w:rPr>
        <w:t xml:space="preserve">. Under nitrogen limiting conditions, phycocyanin and cyanophycin are both at low concentrations, due to consumption and/or inability to secure sufficient nitrogen for storage. </w:t>
      </w:r>
      <w:r w:rsidR="00F63943">
        <w:rPr>
          <w:rFonts w:ascii="Cambria" w:hAnsi="Cambria" w:cs="Times New Roman"/>
        </w:rPr>
        <w:t xml:space="preserve">The limited availability of nitrogen inhibits the storage pathway by the accumulation of 2-oxo-glutarate, which binds to the photosystem II complex (PSII), and leads to the </w:t>
      </w:r>
      <w:r w:rsidR="00A849EF">
        <w:rPr>
          <w:rFonts w:ascii="Cambria" w:hAnsi="Cambria" w:cs="Times New Roman"/>
        </w:rPr>
        <w:t>dissociation of the PSII-NAGK complex</w:t>
      </w:r>
      <w:r w:rsidR="001E6EA2">
        <w:rPr>
          <w:rFonts w:ascii="Cambria" w:hAnsi="Cambria" w:cs="Times New Roman"/>
        </w:rPr>
        <w:t xml:space="preserve"> </w:t>
      </w:r>
      <w:r w:rsidR="00A849EF">
        <w:rPr>
          <w:rFonts w:ascii="Cambria" w:hAnsi="Cambria" w:cs="Times New Roman"/>
        </w:rPr>
        <w:fldChar w:fldCharType="begin"/>
      </w:r>
      <w:r w:rsidR="00236C31">
        <w:rPr>
          <w:rFonts w:ascii="Cambria" w:hAnsi="Cambria" w:cs="Times New Roman"/>
        </w:rPr>
        <w:instrText xml:space="preserve"> ADDIN EN.CITE &lt;EndNote&gt;&lt;Cite&gt;&lt;Author&gt;Oliver&lt;/Author&gt;&lt;Year&gt;2012&lt;/Year&gt;&lt;RecNum&gt;66&lt;/RecNum&gt;&lt;DisplayText&gt;(Herrero&lt;style face="italic"&gt; et al.&lt;/style&gt; 2001, 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Science&lt;/publisher&gt;&lt;urls&gt;&lt;/urls&gt;&lt;/record&gt;&lt;/Cite&gt;&lt;Cite&gt;&lt;Author&gt;Herrero&lt;/Author&gt;&lt;Year&gt;2001&lt;/Year&gt;&lt;RecNum&gt;101&lt;/RecNum&gt;&lt;record&gt;&lt;rec-number&gt;101&lt;/rec-number&gt;&lt;foreign-keys&gt;&lt;key app="EN" db-id="v5re9wvrnfd5rrezxthvr9wnfpsz0erpte2s"&gt;101&lt;/key&gt;&lt;/foreign-keys&gt;&lt;ref-type name="Journal Article"&gt;17&lt;/ref-type&gt;&lt;contributors&gt;&lt;authors&gt;&lt;author&gt;Herrero, A.&lt;/author&gt;&lt;author&gt;Muro-Pastor, A. M.&lt;/author&gt;&lt;author&gt;Flores, E.&lt;/author&gt;&lt;/authors&gt;&lt;/contributors&gt;&lt;titles&gt;&lt;title&gt;Nitrogen control in cyanobacteria&lt;/title&gt;&lt;secondary-title&gt;Journal of Bacteriology&lt;/secondary-title&gt;&lt;short-title&gt;Nitrogen control in cyanobacteria&lt;/short-title&gt;&lt;/titles&gt;&lt;periodical&gt;&lt;full-title&gt;Journal of Bacteriology&lt;/full-title&gt;&lt;/periodical&gt;&lt;pages&gt;411-425&lt;/pages&gt;&lt;volume&gt;183&lt;/volume&gt;&lt;number&gt;2&lt;/number&gt;&lt;dates&gt;&lt;year&gt;2001&lt;/year&gt;&lt;pub-dates&gt;&lt;date&gt;Jan&lt;/date&gt;&lt;/pub-dates&gt;&lt;/dates&gt;&lt;isbn&gt;0021-9193&lt;/isbn&gt;&lt;accession-num&gt;WOS:000166121500001&lt;/accession-num&gt;&lt;urls&gt;&lt;related-urls&gt;&lt;url&gt;&amp;lt;Go to ISI&amp;gt;://WOS:000166121500001&lt;/url&gt;&lt;/related-urls&gt;&lt;/urls&gt;&lt;electronic-resource-num&gt;10.1128/jb.183.2.411-425.2001&lt;/electronic-resource-num&gt;&lt;/record&gt;&lt;/Cite&gt;&lt;/EndNote&gt;</w:instrText>
      </w:r>
      <w:r w:rsidR="00A849EF">
        <w:rPr>
          <w:rFonts w:ascii="Cambria" w:hAnsi="Cambria" w:cs="Times New Roman"/>
        </w:rPr>
        <w:fldChar w:fldCharType="separate"/>
      </w:r>
      <w:r w:rsidR="00236C31">
        <w:rPr>
          <w:rFonts w:ascii="Cambria" w:hAnsi="Cambria" w:cs="Times New Roman"/>
          <w:noProof/>
        </w:rPr>
        <w:t>(</w:t>
      </w:r>
      <w:hyperlink w:anchor="_ENREF_21" w:tooltip="Herrero, 2001 #101" w:history="1">
        <w:r w:rsidR="00A07C5B">
          <w:rPr>
            <w:rFonts w:ascii="Cambria" w:hAnsi="Cambria" w:cs="Times New Roman"/>
            <w:noProof/>
          </w:rPr>
          <w:t>Herrero</w:t>
        </w:r>
        <w:r w:rsidR="00A07C5B" w:rsidRPr="00236C31">
          <w:rPr>
            <w:rFonts w:ascii="Cambria" w:hAnsi="Cambria" w:cs="Times New Roman"/>
            <w:i/>
            <w:noProof/>
          </w:rPr>
          <w:t xml:space="preserve"> et al.</w:t>
        </w:r>
        <w:r w:rsidR="00A07C5B">
          <w:rPr>
            <w:rFonts w:ascii="Cambria" w:hAnsi="Cambria" w:cs="Times New Roman"/>
            <w:noProof/>
          </w:rPr>
          <w:t xml:space="preserve"> 2001</w:t>
        </w:r>
      </w:hyperlink>
      <w:r w:rsidR="00236C31">
        <w:rPr>
          <w:rFonts w:ascii="Cambria" w:hAnsi="Cambria" w:cs="Times New Roman"/>
          <w:noProof/>
        </w:rPr>
        <w:t xml:space="preserve">, </w:t>
      </w:r>
      <w:hyperlink w:anchor="_ENREF_31" w:tooltip="Oliver, 2012 #66" w:history="1">
        <w:r w:rsidR="00A07C5B">
          <w:rPr>
            <w:rFonts w:ascii="Cambria" w:hAnsi="Cambria" w:cs="Times New Roman"/>
            <w:noProof/>
          </w:rPr>
          <w:t>Oliver</w:t>
        </w:r>
        <w:r w:rsidR="00A07C5B" w:rsidRPr="00236C31">
          <w:rPr>
            <w:rFonts w:ascii="Cambria" w:hAnsi="Cambria" w:cs="Times New Roman"/>
            <w:i/>
            <w:noProof/>
          </w:rPr>
          <w:t xml:space="preserve"> et al.</w:t>
        </w:r>
        <w:r w:rsidR="00A07C5B">
          <w:rPr>
            <w:rFonts w:ascii="Cambria" w:hAnsi="Cambria" w:cs="Times New Roman"/>
            <w:noProof/>
          </w:rPr>
          <w:t xml:space="preserve"> 2012</w:t>
        </w:r>
      </w:hyperlink>
      <w:r w:rsidR="00236C31">
        <w:rPr>
          <w:rFonts w:ascii="Cambria" w:hAnsi="Cambria" w:cs="Times New Roman"/>
          <w:noProof/>
        </w:rPr>
        <w:t>)</w:t>
      </w:r>
      <w:r w:rsidR="00A849EF">
        <w:rPr>
          <w:rFonts w:ascii="Cambria" w:hAnsi="Cambria" w:cs="Times New Roman"/>
        </w:rPr>
        <w:fldChar w:fldCharType="end"/>
      </w:r>
      <w:r w:rsidR="00A849EF">
        <w:rPr>
          <w:rFonts w:ascii="Cambria" w:hAnsi="Cambria" w:cs="Times New Roman"/>
        </w:rPr>
        <w:t>.</w:t>
      </w:r>
      <w:r w:rsidR="001E6EA2">
        <w:rPr>
          <w:rFonts w:ascii="Cambria" w:hAnsi="Cambria" w:cs="Times New Roman"/>
        </w:rPr>
        <w:t xml:space="preserve"> The dissociation of the PSII-NAGK complex, under nitrogen limited conditions, restricts the production of arginine and therefore inhibits the nitrogen storage mechanism. </w:t>
      </w:r>
    </w:p>
    <w:p w14:paraId="5AF95B1B" w14:textId="77777777" w:rsidR="00C24B27" w:rsidRDefault="00C24B27" w:rsidP="00F90F75">
      <w:pPr>
        <w:spacing w:line="480" w:lineRule="auto"/>
        <w:rPr>
          <w:rFonts w:ascii="Cambria" w:hAnsi="Cambria" w:cs="Times New Roman"/>
          <w:b/>
          <w:lang w:bidi="en-US"/>
        </w:rPr>
      </w:pPr>
    </w:p>
    <w:p w14:paraId="2B290522" w14:textId="77777777" w:rsidR="00350556" w:rsidRPr="00AC1395" w:rsidRDefault="00350556" w:rsidP="00F90F75">
      <w:pPr>
        <w:spacing w:line="480" w:lineRule="auto"/>
        <w:rPr>
          <w:rFonts w:ascii="Cambria" w:hAnsi="Cambria" w:cs="Times New Roman"/>
          <w:lang w:bidi="en-US"/>
        </w:rPr>
      </w:pPr>
      <w:r w:rsidRPr="00AC1395">
        <w:rPr>
          <w:rFonts w:ascii="Cambria" w:hAnsi="Cambria" w:cs="Times New Roman"/>
          <w:b/>
          <w:lang w:bidi="en-US"/>
        </w:rPr>
        <w:t xml:space="preserve">Urea as a Nitrogen Source </w:t>
      </w:r>
    </w:p>
    <w:p w14:paraId="2C0455B8" w14:textId="40AC0556" w:rsidR="00A817AE" w:rsidRDefault="00CC6603" w:rsidP="008D4D13">
      <w:pPr>
        <w:spacing w:line="480" w:lineRule="auto"/>
        <w:rPr>
          <w:rFonts w:ascii="Cambria" w:hAnsi="Cambria" w:cs="Times New Roman"/>
          <w:lang w:bidi="en-US"/>
        </w:rPr>
      </w:pPr>
      <w:r>
        <w:rPr>
          <w:rFonts w:ascii="Cambria" w:hAnsi="Cambria" w:cs="Times New Roman"/>
          <w:lang w:bidi="en-US"/>
        </w:rPr>
        <w:tab/>
        <w:t>Urea</w:t>
      </w:r>
      <w:r w:rsidR="00201722">
        <w:rPr>
          <w:rFonts w:ascii="Cambria" w:hAnsi="Cambria" w:cs="Times New Roman"/>
          <w:lang w:bidi="en-US"/>
        </w:rPr>
        <w:t xml:space="preserve"> (</w:t>
      </w:r>
      <w:proofErr w:type="gramStart"/>
      <w:r w:rsidR="00201722">
        <w:rPr>
          <w:rFonts w:ascii="Cambria" w:hAnsi="Cambria" w:cs="Times New Roman"/>
          <w:lang w:bidi="en-US"/>
        </w:rPr>
        <w:t>CO(</w:t>
      </w:r>
      <w:proofErr w:type="gramEnd"/>
      <w:r w:rsidR="00201722">
        <w:rPr>
          <w:rFonts w:ascii="Cambria" w:hAnsi="Cambria" w:cs="Times New Roman"/>
          <w:lang w:bidi="en-US"/>
        </w:rPr>
        <w:t>NH</w:t>
      </w:r>
      <w:r w:rsidR="00201722">
        <w:rPr>
          <w:rFonts w:ascii="Cambria" w:hAnsi="Cambria" w:cs="Times New Roman"/>
          <w:vertAlign w:val="subscript"/>
          <w:lang w:bidi="en-US"/>
        </w:rPr>
        <w:t>2</w:t>
      </w:r>
      <w:r w:rsidR="00201722">
        <w:rPr>
          <w:rFonts w:ascii="Cambria" w:hAnsi="Cambria" w:cs="Times New Roman"/>
          <w:lang w:bidi="en-US"/>
        </w:rPr>
        <w:t>)</w:t>
      </w:r>
      <w:r w:rsidR="00201722">
        <w:rPr>
          <w:rFonts w:ascii="Cambria" w:hAnsi="Cambria" w:cs="Times New Roman"/>
          <w:vertAlign w:val="subscript"/>
          <w:lang w:bidi="en-US"/>
        </w:rPr>
        <w:t>2</w:t>
      </w:r>
      <w:r w:rsidR="00201722">
        <w:rPr>
          <w:rFonts w:ascii="Cambria" w:hAnsi="Cambria" w:cs="Times New Roman"/>
          <w:lang w:bidi="en-US"/>
        </w:rPr>
        <w:t>)</w:t>
      </w:r>
      <w:r w:rsidR="005714C8">
        <w:rPr>
          <w:rFonts w:ascii="Cambria" w:hAnsi="Cambria" w:cs="Times New Roman"/>
          <w:lang w:bidi="en-US"/>
        </w:rPr>
        <w:t xml:space="preserve"> </w:t>
      </w:r>
      <w:r w:rsidR="002F0BF2">
        <w:rPr>
          <w:rFonts w:ascii="Cambria" w:hAnsi="Cambria" w:cs="Times New Roman"/>
          <w:lang w:bidi="en-US"/>
        </w:rPr>
        <w:t xml:space="preserve">is </w:t>
      </w:r>
      <w:r w:rsidR="005714C8">
        <w:rPr>
          <w:rFonts w:ascii="Cambria" w:hAnsi="Cambria" w:cs="Times New Roman"/>
          <w:lang w:bidi="en-US"/>
        </w:rPr>
        <w:t xml:space="preserve">a </w:t>
      </w:r>
      <w:r w:rsidR="00201722">
        <w:rPr>
          <w:rFonts w:ascii="Cambria" w:hAnsi="Cambria" w:cs="Times New Roman"/>
          <w:lang w:bidi="en-US"/>
        </w:rPr>
        <w:t xml:space="preserve">stable </w:t>
      </w:r>
      <w:r w:rsidR="005714C8">
        <w:rPr>
          <w:rFonts w:ascii="Cambria" w:hAnsi="Cambria" w:cs="Times New Roman"/>
          <w:lang w:bidi="en-US"/>
        </w:rPr>
        <w:t>form</w:t>
      </w:r>
      <w:r w:rsidR="00350556" w:rsidRPr="00AC1395">
        <w:rPr>
          <w:rFonts w:ascii="Cambria" w:hAnsi="Cambria" w:cs="Times New Roman"/>
          <w:lang w:bidi="en-US"/>
        </w:rPr>
        <w:t xml:space="preserve"> of organic nitrogen</w:t>
      </w:r>
      <w:r w:rsidR="00B7538B">
        <w:rPr>
          <w:rFonts w:ascii="Cambria" w:hAnsi="Cambria" w:cs="Times New Roman"/>
          <w:lang w:bidi="en-US"/>
        </w:rPr>
        <w:t>,</w:t>
      </w:r>
      <w:r w:rsidR="006A2CDC">
        <w:rPr>
          <w:rFonts w:ascii="Cambria" w:hAnsi="Cambria" w:cs="Times New Roman"/>
          <w:lang w:bidi="en-US"/>
        </w:rPr>
        <w:t xml:space="preserve"> often used in agricultural fertilizer</w:t>
      </w:r>
      <w:r w:rsidR="00B7538B">
        <w:rPr>
          <w:rFonts w:ascii="Cambria" w:hAnsi="Cambria" w:cs="Times New Roman"/>
          <w:lang w:bidi="en-US"/>
        </w:rPr>
        <w:t xml:space="preserve">, and is </w:t>
      </w:r>
      <w:r w:rsidR="006A2CDC">
        <w:rPr>
          <w:rFonts w:ascii="Cambria" w:hAnsi="Cambria" w:cs="Times New Roman"/>
          <w:lang w:bidi="en-US"/>
        </w:rPr>
        <w:t>utilizable</w:t>
      </w:r>
      <w:r w:rsidR="00201722">
        <w:rPr>
          <w:rFonts w:ascii="Cambria" w:hAnsi="Cambria" w:cs="Times New Roman"/>
          <w:lang w:bidi="en-US"/>
        </w:rPr>
        <w:t xml:space="preserve"> by</w:t>
      </w:r>
      <w:r w:rsidR="00350556" w:rsidRPr="00AC1395">
        <w:rPr>
          <w:rFonts w:ascii="Cambria" w:hAnsi="Cambria" w:cs="Times New Roman"/>
          <w:lang w:bidi="en-US"/>
        </w:rPr>
        <w:t xml:space="preserve"> </w:t>
      </w:r>
      <w:r w:rsidR="009A2EF7">
        <w:rPr>
          <w:rFonts w:ascii="Cambria" w:hAnsi="Cambria" w:cs="Times New Roman"/>
          <w:lang w:bidi="en-US"/>
        </w:rPr>
        <w:t>cyano</w:t>
      </w:r>
      <w:r w:rsidR="00350556" w:rsidRPr="00AC1395">
        <w:rPr>
          <w:rFonts w:ascii="Cambria" w:hAnsi="Cambria" w:cs="Times New Roman"/>
          <w:lang w:bidi="en-US"/>
        </w:rPr>
        <w:t xml:space="preserve">bacteria and phytoplankton in </w:t>
      </w:r>
      <w:r w:rsidR="00350556" w:rsidRPr="00AC1395">
        <w:rPr>
          <w:rFonts w:ascii="Cambria" w:hAnsi="Cambria" w:cs="Times New Roman"/>
          <w:lang w:bidi="en-US"/>
        </w:rPr>
        <w:lastRenderedPageBreak/>
        <w:t>freshwater and marine environments</w:t>
      </w:r>
      <w:r w:rsidR="00647494">
        <w:rPr>
          <w:rFonts w:ascii="Cambria" w:hAnsi="Cambria" w:cs="Times New Roman"/>
          <w:lang w:bidi="en-US"/>
        </w:rPr>
        <w:t xml:space="preserve"> </w:t>
      </w:r>
      <w:r w:rsidR="00647494">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647494">
        <w:rPr>
          <w:rFonts w:ascii="Cambria" w:hAnsi="Cambria" w:cs="Times New Roman"/>
          <w:lang w:bidi="en-US"/>
        </w:rPr>
        <w:fldChar w:fldCharType="separate"/>
      </w:r>
      <w:r w:rsidR="00E37773">
        <w:rPr>
          <w:rFonts w:ascii="Cambria" w:hAnsi="Cambria" w:cs="Times New Roman"/>
          <w:noProof/>
          <w:lang w:bidi="en-US"/>
        </w:rPr>
        <w:t>(</w:t>
      </w:r>
      <w:hyperlink w:anchor="_ENREF_46" w:tooltip="Solomon, 2010 #26" w:history="1">
        <w:r w:rsidR="00A07C5B">
          <w:rPr>
            <w:rFonts w:ascii="Cambria" w:hAnsi="Cambria" w:cs="Times New Roman"/>
            <w:noProof/>
            <w:lang w:bidi="en-US"/>
          </w:rPr>
          <w:t>Solomon</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2010</w:t>
        </w:r>
      </w:hyperlink>
      <w:r w:rsidR="00E37773">
        <w:rPr>
          <w:rFonts w:ascii="Cambria" w:hAnsi="Cambria" w:cs="Times New Roman"/>
          <w:noProof/>
          <w:lang w:bidi="en-US"/>
        </w:rPr>
        <w:t>)</w:t>
      </w:r>
      <w:r w:rsidR="00647494">
        <w:rPr>
          <w:rFonts w:ascii="Cambria" w:hAnsi="Cambria" w:cs="Times New Roman"/>
          <w:lang w:bidi="en-US"/>
        </w:rPr>
        <w:fldChar w:fldCharType="end"/>
      </w:r>
      <w:r w:rsidR="00350556" w:rsidRPr="00AC1395">
        <w:rPr>
          <w:rFonts w:ascii="Cambria" w:hAnsi="Cambria" w:cs="Times New Roman"/>
          <w:lang w:bidi="en-US"/>
        </w:rPr>
        <w:t>.</w:t>
      </w:r>
      <w:r w:rsidR="002F0BF2">
        <w:rPr>
          <w:rFonts w:ascii="Cambria" w:hAnsi="Cambria" w:cs="Times New Roman"/>
          <w:lang w:bidi="en-US"/>
        </w:rPr>
        <w:t xml:space="preserve"> </w:t>
      </w:r>
      <w:r w:rsidR="006A2CDC">
        <w:rPr>
          <w:rFonts w:ascii="Cambria" w:hAnsi="Cambria" w:cs="Times New Roman"/>
          <w:lang w:bidi="en-US"/>
        </w:rPr>
        <w:t>U</w:t>
      </w:r>
      <w:r w:rsidR="00350556" w:rsidRPr="00AC1395">
        <w:rPr>
          <w:rFonts w:ascii="Cambria" w:hAnsi="Cambria" w:cs="Times New Roman"/>
          <w:lang w:bidi="en-US"/>
        </w:rPr>
        <w:t>rea</w:t>
      </w:r>
      <w:r w:rsidR="006A2CDC">
        <w:rPr>
          <w:rFonts w:ascii="Cambria" w:hAnsi="Cambria" w:cs="Times New Roman"/>
          <w:lang w:bidi="en-US"/>
        </w:rPr>
        <w:t xml:space="preserve"> currently</w:t>
      </w:r>
      <w:r w:rsidR="00350556" w:rsidRPr="00AC1395">
        <w:rPr>
          <w:rFonts w:ascii="Cambria" w:hAnsi="Cambria" w:cs="Times New Roman"/>
          <w:lang w:bidi="en-US"/>
        </w:rPr>
        <w:t xml:space="preserve"> constitutes more than 50% of the nitrogen used </w:t>
      </w:r>
      <w:r w:rsidR="009A2EF7">
        <w:rPr>
          <w:rFonts w:ascii="Cambria" w:hAnsi="Cambria" w:cs="Times New Roman"/>
          <w:lang w:bidi="en-US"/>
        </w:rPr>
        <w:t xml:space="preserve">globally </w:t>
      </w:r>
      <w:r w:rsidR="00350556" w:rsidRPr="00AC1395">
        <w:rPr>
          <w:rFonts w:ascii="Cambria" w:hAnsi="Cambria" w:cs="Times New Roman"/>
          <w:lang w:bidi="en-US"/>
        </w:rPr>
        <w:t xml:space="preserve">for </w:t>
      </w:r>
      <w:r w:rsidR="009A2EF7">
        <w:rPr>
          <w:rFonts w:ascii="Cambria" w:hAnsi="Cambria" w:cs="Times New Roman"/>
          <w:lang w:bidi="en-US"/>
        </w:rPr>
        <w:t>agricultural fertilizer</w:t>
      </w:r>
      <w:r w:rsidR="00350556" w:rsidRPr="00AC1395">
        <w:rPr>
          <w:rFonts w:ascii="Cambria" w:hAnsi="Cambria" w:cs="Times New Roman"/>
          <w:lang w:bidi="en-US"/>
        </w:rPr>
        <w:t>, more than a 100-fold increase in the past 4 decades</w:t>
      </w:r>
      <w:r w:rsidR="005105BD">
        <w:rPr>
          <w:rFonts w:ascii="Cambria" w:hAnsi="Cambria" w:cs="Times New Roman"/>
          <w:lang w:bidi="en-US"/>
        </w:rPr>
        <w:t xml:space="preserve"> </w:t>
      </w:r>
      <w:r w:rsidR="001E6EA2">
        <w:rPr>
          <w:rFonts w:ascii="Cambria" w:hAnsi="Cambria" w:cs="Times New Roman"/>
          <w:lang w:bidi="en-US"/>
        </w:rPr>
        <w:t>(</w:t>
      </w:r>
      <w:r w:rsidR="001E6EA2" w:rsidRPr="00A817AE">
        <w:rPr>
          <w:rFonts w:ascii="Cambria" w:hAnsi="Cambria" w:cs="Times New Roman"/>
          <w:b/>
          <w:lang w:bidi="en-US"/>
        </w:rPr>
        <w:t>Figure</w:t>
      </w:r>
      <w:r w:rsidR="00394420" w:rsidRPr="006C096B">
        <w:rPr>
          <w:rFonts w:ascii="Cambria" w:hAnsi="Cambria" w:cs="Times New Roman"/>
          <w:b/>
          <w:lang w:bidi="en-US"/>
        </w:rPr>
        <w:t xml:space="preserve"> 1</w:t>
      </w:r>
      <w:r w:rsidR="005105BD">
        <w:rPr>
          <w:rFonts w:ascii="Cambria" w:hAnsi="Cambria" w:cs="Times New Roman"/>
          <w:b/>
          <w:lang w:bidi="en-US"/>
        </w:rPr>
        <w:t>;</w:t>
      </w:r>
      <w:r w:rsidR="00350556" w:rsidRPr="00AC1395">
        <w:rPr>
          <w:rFonts w:ascii="Cambria" w:hAnsi="Cambria" w:cs="Times New Roman"/>
          <w:lang w:bidi="en-US"/>
        </w:rPr>
        <w:t xml:space="preserve"> </w:t>
      </w:r>
      <w:r w:rsidR="009A2EF7">
        <w:rPr>
          <w:rFonts w:ascii="Cambria" w:hAnsi="Cambria" w:cs="Times New Roman"/>
          <w:lang w:bidi="en-US"/>
        </w:rPr>
        <w:fldChar w:fldCharType="begin"/>
      </w:r>
      <w:r w:rsidR="00FD4057">
        <w:rPr>
          <w:rFonts w:ascii="Cambria" w:hAnsi="Cambria" w:cs="Times New Roman"/>
          <w:lang w:bidi="en-US"/>
        </w:rPr>
        <w:instrText xml:space="preserve"> ADDIN EN.CITE &lt;EndNote&gt;&lt;Cite&gt;&lt;Author&gt;Glibert&lt;/Author&gt;&lt;Year&gt;2006&lt;/Year&gt;&lt;RecNum&gt;86&lt;/RecNum&gt;&lt;DisplayText&gt;(Glibert&lt;style face="italic"&gt; et al.&lt;/style&gt; 2006)&lt;/DisplayText&gt;&lt;record&gt;&lt;rec-number&gt;86&lt;/rec-number&gt;&lt;foreign-keys&gt;&lt;key app="EN" db-id="v5re9wvrnfd5rrezxthvr9wnfpsz0erpte2s"&gt;86&lt;/key&gt;&lt;/foreign-keys&gt;&lt;ref-type name="Journal Article"&gt;17&lt;/ref-type&gt;&lt;contributors&gt;&lt;authors&gt;&lt;author&gt;Glibert, P. M.&lt;/author&gt;&lt;author&gt;Harrison, J.&lt;/author&gt;&lt;author&gt;Heil, C.&lt;/author&gt;&lt;author&gt;Seitzinger, S.&lt;/author&gt;&lt;/authors&gt;&lt;/contributors&gt;&lt;titles&gt;&lt;title&gt;Escalating worldwide use of urea - a global change contributing to coastal eutrophication&lt;/title&gt;&lt;secondary-title&gt;Biogeochemistry&lt;/secondary-title&gt;&lt;short-title&gt;Escalating worldwide use of urea - a global change contributing to coastal eutrophication&lt;/short-title&gt;&lt;/titles&gt;&lt;periodical&gt;&lt;full-title&gt;Biogeochemistry&lt;/full-title&gt;&lt;/periodical&gt;&lt;pages&gt;441-463&lt;/pages&gt;&lt;volume&gt;77&lt;/volume&gt;&lt;number&gt;3&lt;/number&gt;&lt;dates&gt;&lt;year&gt;2006&lt;/year&gt;&lt;pub-dates&gt;&lt;date&gt;Feb&lt;/date&gt;&lt;/pub-dates&gt;&lt;/dates&gt;&lt;isbn&gt;0168-2563&lt;/isbn&gt;&lt;accession-num&gt;WOS:000235633900007&lt;/accession-num&gt;&lt;urls&gt;&lt;related-urls&gt;&lt;url&gt;&amp;lt;Go to ISI&amp;gt;://WOS:000235633900007&lt;/url&gt;&lt;/related-urls&gt;&lt;/urls&gt;&lt;electronic-resource-num&gt;10.1007/s10533-005-3070-5&lt;/electronic-resource-num&gt;&lt;/record&gt;&lt;/Cite&gt;&lt;/EndNote&gt;</w:instrText>
      </w:r>
      <w:r w:rsidR="009A2EF7">
        <w:rPr>
          <w:rFonts w:ascii="Cambria" w:hAnsi="Cambria" w:cs="Times New Roman"/>
          <w:lang w:bidi="en-US"/>
        </w:rPr>
        <w:fldChar w:fldCharType="separate"/>
      </w:r>
      <w:r w:rsidR="00FD4057">
        <w:rPr>
          <w:rFonts w:ascii="Cambria" w:hAnsi="Cambria" w:cs="Times New Roman"/>
          <w:noProof/>
          <w:lang w:bidi="en-US"/>
        </w:rPr>
        <w:t>(</w:t>
      </w:r>
      <w:hyperlink w:anchor="_ENREF_18" w:tooltip="Glibert, 2006 #86" w:history="1">
        <w:r w:rsidR="00A07C5B">
          <w:rPr>
            <w:rFonts w:ascii="Cambria" w:hAnsi="Cambria" w:cs="Times New Roman"/>
            <w:noProof/>
            <w:lang w:bidi="en-US"/>
          </w:rPr>
          <w:t>Glibert</w:t>
        </w:r>
        <w:r w:rsidR="00A07C5B" w:rsidRPr="00FD4057">
          <w:rPr>
            <w:rFonts w:ascii="Cambria" w:hAnsi="Cambria" w:cs="Times New Roman"/>
            <w:i/>
            <w:noProof/>
            <w:lang w:bidi="en-US"/>
          </w:rPr>
          <w:t xml:space="preserve"> et al.</w:t>
        </w:r>
        <w:r w:rsidR="00A07C5B">
          <w:rPr>
            <w:rFonts w:ascii="Cambria" w:hAnsi="Cambria" w:cs="Times New Roman"/>
            <w:noProof/>
            <w:lang w:bidi="en-US"/>
          </w:rPr>
          <w:t xml:space="preserve"> 2006</w:t>
        </w:r>
      </w:hyperlink>
      <w:r w:rsidR="00FD4057">
        <w:rPr>
          <w:rFonts w:ascii="Cambria" w:hAnsi="Cambria" w:cs="Times New Roman"/>
          <w:noProof/>
          <w:lang w:bidi="en-US"/>
        </w:rPr>
        <w:t>)</w:t>
      </w:r>
      <w:r w:rsidR="009A2EF7">
        <w:rPr>
          <w:rFonts w:ascii="Cambria" w:hAnsi="Cambria" w:cs="Times New Roman"/>
          <w:lang w:bidi="en-US"/>
        </w:rPr>
        <w:fldChar w:fldCharType="end"/>
      </w:r>
      <w:r w:rsidR="00B43033">
        <w:rPr>
          <w:rFonts w:ascii="Cambria" w:hAnsi="Cambria" w:cs="Times New Roman"/>
          <w:lang w:bidi="en-US"/>
        </w:rPr>
        <w:t>)</w:t>
      </w:r>
      <w:r w:rsidR="009A2EF7">
        <w:rPr>
          <w:rFonts w:ascii="Cambria" w:hAnsi="Cambria" w:cs="Times New Roman"/>
          <w:lang w:bidi="en-US"/>
        </w:rPr>
        <w:t xml:space="preserve">. </w:t>
      </w:r>
      <w:r w:rsidR="00B43033">
        <w:rPr>
          <w:rFonts w:ascii="Cambria" w:hAnsi="Cambria" w:cs="Times New Roman"/>
          <w:lang w:bidi="en-US"/>
        </w:rPr>
        <w:t xml:space="preserve">Urea is a favorable source nitrogen for agricultural fertilizer because of its solubility in water, low cost, and reduced damage to root crops. </w:t>
      </w:r>
      <w:r w:rsidR="00A817AE">
        <w:rPr>
          <w:rFonts w:ascii="Cambria" w:hAnsi="Cambria" w:cs="Times New Roman"/>
          <w:szCs w:val="22"/>
          <w:lang w:bidi="en-US"/>
        </w:rPr>
        <w:t>In general, urea concentrations in aquatic ecosystems are less than those of NH</w:t>
      </w:r>
      <w:r w:rsidR="00A817AE">
        <w:rPr>
          <w:rFonts w:ascii="Cambria" w:hAnsi="Cambria" w:cs="Times New Roman"/>
          <w:szCs w:val="22"/>
          <w:vertAlign w:val="subscript"/>
          <w:lang w:bidi="en-US"/>
        </w:rPr>
        <w:t>4</w:t>
      </w:r>
      <w:r w:rsidR="00A817AE">
        <w:rPr>
          <w:rFonts w:ascii="Cambria" w:hAnsi="Cambria" w:cs="Times New Roman"/>
          <w:szCs w:val="22"/>
          <w:vertAlign w:val="superscript"/>
          <w:lang w:bidi="en-US"/>
        </w:rPr>
        <w:t>+</w:t>
      </w:r>
      <w:r w:rsidR="00A817AE">
        <w:rPr>
          <w:rFonts w:ascii="Cambria" w:hAnsi="Cambria" w:cs="Times New Roman"/>
          <w:szCs w:val="22"/>
          <w:lang w:bidi="en-US"/>
        </w:rPr>
        <w:t xml:space="preserve"> and NO</w:t>
      </w:r>
      <w:r w:rsidR="00A817AE">
        <w:rPr>
          <w:rFonts w:ascii="Cambria" w:hAnsi="Cambria" w:cs="Times New Roman"/>
          <w:szCs w:val="22"/>
          <w:vertAlign w:val="subscript"/>
          <w:lang w:bidi="en-US"/>
        </w:rPr>
        <w:t>3</w:t>
      </w:r>
      <w:r w:rsidR="00A817AE">
        <w:rPr>
          <w:rFonts w:ascii="Cambria" w:hAnsi="Cambria" w:cs="Times New Roman"/>
          <w:szCs w:val="22"/>
          <w:vertAlign w:val="superscript"/>
          <w:lang w:bidi="en-US"/>
        </w:rPr>
        <w:t>-</w:t>
      </w:r>
      <w:r w:rsidR="00A817AE">
        <w:rPr>
          <w:rFonts w:ascii="Cambria" w:hAnsi="Cambria" w:cs="Times New Roman"/>
          <w:szCs w:val="22"/>
          <w:lang w:bidi="en-US"/>
        </w:rPr>
        <w:t xml:space="preserve">, but may exceed these inorganic nitrogen sources for short periods of time, particularly when runoff from heavily fertilized areas occurs </w:t>
      </w:r>
      <w:r w:rsidR="00A817AE">
        <w:rPr>
          <w:rFonts w:ascii="Cambria" w:hAnsi="Cambria" w:cs="Times New Roman"/>
          <w:szCs w:val="22"/>
          <w:lang w:bidi="en-US"/>
        </w:rPr>
        <w:fldChar w:fldCharType="begin"/>
      </w:r>
      <w:r w:rsidR="00A817AE">
        <w:rPr>
          <w:rFonts w:ascii="Cambria" w:hAnsi="Cambria" w:cs="Times New Roman"/>
          <w:szCs w:val="22"/>
          <w:lang w:bidi="en-US"/>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A817AE">
        <w:rPr>
          <w:rFonts w:ascii="Cambria" w:hAnsi="Cambria" w:cs="Times New Roman"/>
          <w:szCs w:val="22"/>
          <w:lang w:bidi="en-US"/>
        </w:rPr>
        <w:fldChar w:fldCharType="separate"/>
      </w:r>
      <w:r w:rsidR="00A817AE">
        <w:rPr>
          <w:rFonts w:ascii="Cambria" w:hAnsi="Cambria" w:cs="Times New Roman"/>
          <w:noProof/>
          <w:szCs w:val="22"/>
          <w:lang w:bidi="en-US"/>
        </w:rPr>
        <w:t>(</w:t>
      </w:r>
      <w:hyperlink w:anchor="_ENREF_46" w:tooltip="Solomon, 2010 #26" w:history="1">
        <w:r w:rsidR="00A07C5B">
          <w:rPr>
            <w:rFonts w:ascii="Cambria" w:hAnsi="Cambria" w:cs="Times New Roman"/>
            <w:noProof/>
            <w:szCs w:val="22"/>
            <w:lang w:bidi="en-US"/>
          </w:rPr>
          <w:t>Solomon</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2010</w:t>
        </w:r>
      </w:hyperlink>
      <w:r w:rsidR="00A817AE">
        <w:rPr>
          <w:rFonts w:ascii="Cambria" w:hAnsi="Cambria" w:cs="Times New Roman"/>
          <w:noProof/>
          <w:szCs w:val="22"/>
          <w:lang w:bidi="en-US"/>
        </w:rPr>
        <w:t>)</w:t>
      </w:r>
      <w:r w:rsidR="00A817AE">
        <w:rPr>
          <w:rFonts w:ascii="Cambria" w:hAnsi="Cambria" w:cs="Times New Roman"/>
          <w:szCs w:val="22"/>
          <w:lang w:bidi="en-US"/>
        </w:rPr>
        <w:fldChar w:fldCharType="end"/>
      </w:r>
      <w:r w:rsidR="00A817AE">
        <w:rPr>
          <w:rFonts w:ascii="Cambria" w:hAnsi="Cambria" w:cs="Times New Roman"/>
          <w:szCs w:val="22"/>
          <w:lang w:bidi="en-US"/>
        </w:rPr>
        <w:t>.</w:t>
      </w:r>
    </w:p>
    <w:p w14:paraId="7FF83127" w14:textId="6D68A144" w:rsidR="00A662CE" w:rsidRDefault="00A817AE" w:rsidP="00F90F75">
      <w:pPr>
        <w:spacing w:line="480" w:lineRule="auto"/>
        <w:rPr>
          <w:rFonts w:ascii="Cambria" w:hAnsi="Cambria" w:cs="Times New Roman"/>
          <w:lang w:bidi="en-US"/>
        </w:rPr>
      </w:pPr>
      <w:r>
        <w:rPr>
          <w:rFonts w:ascii="Cambria" w:hAnsi="Cambria" w:cs="Times New Roman"/>
          <w:lang w:bidi="en-US"/>
        </w:rPr>
        <w:tab/>
      </w:r>
      <w:r w:rsidR="00350556" w:rsidRPr="00AC1395">
        <w:rPr>
          <w:rFonts w:ascii="Cambria" w:hAnsi="Cambria" w:cs="Times New Roman"/>
          <w:lang w:bidi="en-US"/>
        </w:rPr>
        <w:t>The use of urea as a fertilizer</w:t>
      </w:r>
      <w:r w:rsidR="00AF58A1">
        <w:rPr>
          <w:rFonts w:ascii="Cambria" w:hAnsi="Cambria" w:cs="Times New Roman"/>
          <w:lang w:bidi="en-US"/>
        </w:rPr>
        <w:t xml:space="preserve"> </w:t>
      </w:r>
      <w:r w:rsidR="00350556" w:rsidRPr="00AC1395">
        <w:rPr>
          <w:rFonts w:ascii="Cambria" w:hAnsi="Cambria" w:cs="Times New Roman"/>
          <w:lang w:bidi="en-US"/>
        </w:rPr>
        <w:t xml:space="preserve">is effective for agricultural practices, but resulting urea runoff can degrade the water quality of neighboring aquatic systems </w:t>
      </w:r>
      <w:r w:rsidR="00465D7C">
        <w:rPr>
          <w:rFonts w:ascii="Cambria" w:hAnsi="Cambria" w:cs="Times New Roman"/>
          <w:lang w:bidi="en-US"/>
        </w:rPr>
        <w:fldChar w:fldCharType="begin">
          <w:fldData xml:space="preserve">PEVuZE5vdGU+PENpdGU+PEF1dGhvcj5HbGliZXJ0PC9BdXRob3I+PFllYXI+MjAwNjwvWWVhcj48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</w:fldData>
        </w:fldChar>
      </w:r>
      <w:r w:rsidR="00E37773">
        <w:rPr>
          <w:rFonts w:ascii="Cambria" w:hAnsi="Cambria" w:cs="Times New Roman"/>
          <w:lang w:bidi="en-US"/>
        </w:rPr>
        <w:instrText xml:space="preserve"> ADDIN EN.CITE </w:instrText>
      </w:r>
      <w:r w:rsidR="00E37773">
        <w:rPr>
          <w:rFonts w:ascii="Cambria" w:hAnsi="Cambria" w:cs="Times New Roman"/>
          <w:lang w:bidi="en-US"/>
        </w:rPr>
        <w:fldChar w:fldCharType="begin">
          <w:fldData xml:space="preserve">PEVuZE5vdGU+PENpdGU+PEF1dGhvcj5HbGliZXJ0PC9BdXRob3I+PFllYXI+MjAwNjwvWWVhcj48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</w:fldData>
        </w:fldChar>
      </w:r>
      <w:r w:rsidR="00E37773">
        <w:rPr>
          <w:rFonts w:ascii="Cambria" w:hAnsi="Cambria" w:cs="Times New Roman"/>
          <w:lang w:bidi="en-US"/>
        </w:rPr>
        <w:instrText xml:space="preserve"> ADDIN EN.CITE.DATA </w:instrText>
      </w:r>
      <w:r w:rsidR="00E37773">
        <w:rPr>
          <w:rFonts w:ascii="Cambria" w:hAnsi="Cambria" w:cs="Times New Roman"/>
          <w:lang w:bidi="en-US"/>
        </w:rPr>
      </w:r>
      <w:r w:rsidR="00E37773">
        <w:rPr>
          <w:rFonts w:ascii="Cambria" w:hAnsi="Cambria" w:cs="Times New Roman"/>
          <w:lang w:bidi="en-US"/>
        </w:rPr>
        <w:fldChar w:fldCharType="end"/>
      </w:r>
      <w:r w:rsidR="00465D7C">
        <w:rPr>
          <w:rFonts w:ascii="Cambria" w:hAnsi="Cambria" w:cs="Times New Roman"/>
          <w:lang w:bidi="en-US"/>
        </w:rPr>
      </w:r>
      <w:r w:rsidR="00465D7C">
        <w:rPr>
          <w:rFonts w:ascii="Cambria" w:hAnsi="Cambria" w:cs="Times New Roman"/>
          <w:lang w:bidi="en-US"/>
        </w:rPr>
        <w:fldChar w:fldCharType="separate"/>
      </w:r>
      <w:r w:rsidR="00E37773">
        <w:rPr>
          <w:rFonts w:ascii="Cambria" w:hAnsi="Cambria" w:cs="Times New Roman"/>
          <w:noProof/>
          <w:lang w:bidi="en-US"/>
        </w:rPr>
        <w:t>(</w:t>
      </w:r>
      <w:hyperlink w:anchor="_ENREF_18" w:tooltip="Glibert, 2006 #86" w:history="1">
        <w:r w:rsidR="00A07C5B">
          <w:rPr>
            <w:rFonts w:ascii="Cambria" w:hAnsi="Cambria" w:cs="Times New Roman"/>
            <w:noProof/>
            <w:lang w:bidi="en-US"/>
          </w:rPr>
          <w:t>Glibert</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2006</w:t>
        </w:r>
      </w:hyperlink>
      <w:r w:rsidR="00E37773">
        <w:rPr>
          <w:rFonts w:ascii="Cambria" w:hAnsi="Cambria" w:cs="Times New Roman"/>
          <w:noProof/>
          <w:lang w:bidi="en-US"/>
        </w:rPr>
        <w:t xml:space="preserve">, </w:t>
      </w:r>
      <w:hyperlink w:anchor="_ENREF_15" w:tooltip="Finlay, 2010 #39" w:history="1">
        <w:r w:rsidR="00A07C5B">
          <w:rPr>
            <w:rFonts w:ascii="Cambria" w:hAnsi="Cambria" w:cs="Times New Roman"/>
            <w:noProof/>
            <w:lang w:bidi="en-US"/>
          </w:rPr>
          <w:t>Finlay</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2010</w:t>
        </w:r>
      </w:hyperlink>
      <w:r w:rsidR="00E37773">
        <w:rPr>
          <w:rFonts w:ascii="Cambria" w:hAnsi="Cambria" w:cs="Times New Roman"/>
          <w:noProof/>
          <w:lang w:bidi="en-US"/>
        </w:rPr>
        <w:t>)</w:t>
      </w:r>
      <w:r w:rsidR="00465D7C">
        <w:rPr>
          <w:rFonts w:ascii="Cambria" w:hAnsi="Cambria" w:cs="Times New Roman"/>
          <w:lang w:bidi="en-US"/>
        </w:rPr>
        <w:fldChar w:fldCharType="end"/>
      </w:r>
      <w:r w:rsidR="009A2EF7">
        <w:rPr>
          <w:rFonts w:ascii="Cambria" w:hAnsi="Cambria" w:cs="Times New Roman"/>
          <w:lang w:bidi="en-US"/>
        </w:rPr>
        <w:t>.</w:t>
      </w:r>
      <w:r w:rsidR="008D4D13">
        <w:rPr>
          <w:rFonts w:ascii="Cambria" w:hAnsi="Cambria" w:cs="Times New Roman"/>
          <w:lang w:bidi="en-US"/>
        </w:rPr>
        <w:t xml:space="preserve"> </w:t>
      </w:r>
      <w:r w:rsidR="008D4D13" w:rsidRPr="00AC1395">
        <w:rPr>
          <w:rFonts w:ascii="Cambria" w:hAnsi="Cambria" w:cs="Times New Roman"/>
          <w:szCs w:val="22"/>
          <w:lang w:bidi="en-US"/>
        </w:rPr>
        <w:t>In the last decade, bloom events in Lake Erie have increased in size and d</w:t>
      </w:r>
      <w:r w:rsidR="00AF58A1">
        <w:rPr>
          <w:rFonts w:ascii="Cambria" w:hAnsi="Cambria" w:cs="Times New Roman"/>
          <w:szCs w:val="22"/>
          <w:lang w:bidi="en-US"/>
        </w:rPr>
        <w:t>uration. T</w:t>
      </w:r>
      <w:r w:rsidR="008D4D13" w:rsidRPr="00AC1395">
        <w:rPr>
          <w:rFonts w:ascii="Cambria" w:hAnsi="Cambria" w:cs="Times New Roman"/>
          <w:szCs w:val="22"/>
          <w:lang w:bidi="en-US"/>
        </w:rPr>
        <w:t>he bloom in 2011 was the most extensi</w:t>
      </w:r>
      <w:r w:rsidR="008D4D13">
        <w:rPr>
          <w:rFonts w:ascii="Cambria" w:hAnsi="Cambria" w:cs="Times New Roman"/>
          <w:szCs w:val="22"/>
          <w:lang w:bidi="en-US"/>
        </w:rPr>
        <w:t xml:space="preserve">ve in recent history </w:t>
      </w:r>
      <w:r w:rsidR="008D4D13">
        <w:rPr>
          <w:rFonts w:ascii="Cambria" w:hAnsi="Cambria" w:cs="Times New Roman"/>
          <w:szCs w:val="22"/>
          <w:lang w:bidi="en-US"/>
        </w:rPr>
        <w:fldChar w:fldCharType="begin">
          <w:fldData xml:space="preserve">PEVuZE5vdGU+PENpdGU+PEF1dGhvcj5NaWNoYWxhazwvQXV0aG9yPjxZZWFyPjIwMTM8L1llYXI+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</w:fldData>
        </w:fldChar>
      </w:r>
      <w:r w:rsidR="008D4D13">
        <w:rPr>
          <w:rFonts w:ascii="Cambria" w:hAnsi="Cambria" w:cs="Times New Roman"/>
          <w:szCs w:val="22"/>
          <w:lang w:bidi="en-US"/>
        </w:rPr>
        <w:instrText xml:space="preserve"> ADDIN EN.CITE </w:instrText>
      </w:r>
      <w:r w:rsidR="008D4D13">
        <w:rPr>
          <w:rFonts w:ascii="Cambria" w:hAnsi="Cambria" w:cs="Times New Roman"/>
          <w:szCs w:val="22"/>
          <w:lang w:bidi="en-US"/>
        </w:rPr>
        <w:fldChar w:fldCharType="begin">
          <w:fldData xml:space="preserve">PEVuZE5vdGU+PENpdGU+PEF1dGhvcj5NaWNoYWxhazwvQXV0aG9yPjxZZWFyPjIwMTM8L1llYXI+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</w:fldData>
        </w:fldChar>
      </w:r>
      <w:r w:rsidR="008D4D13">
        <w:rPr>
          <w:rFonts w:ascii="Cambria" w:hAnsi="Cambria" w:cs="Times New Roman"/>
          <w:szCs w:val="22"/>
          <w:lang w:bidi="en-US"/>
        </w:rPr>
        <w:instrText xml:space="preserve"> ADDIN EN.CITE.DATA </w:instrText>
      </w:r>
      <w:r w:rsidR="008D4D13">
        <w:rPr>
          <w:rFonts w:ascii="Cambria" w:hAnsi="Cambria" w:cs="Times New Roman"/>
          <w:szCs w:val="22"/>
          <w:lang w:bidi="en-US"/>
        </w:rPr>
      </w:r>
      <w:r w:rsidR="008D4D13">
        <w:rPr>
          <w:rFonts w:ascii="Cambria" w:hAnsi="Cambria" w:cs="Times New Roman"/>
          <w:szCs w:val="22"/>
          <w:lang w:bidi="en-US"/>
        </w:rPr>
        <w:fldChar w:fldCharType="end"/>
      </w:r>
      <w:r w:rsidR="008D4D13">
        <w:rPr>
          <w:rFonts w:ascii="Cambria" w:hAnsi="Cambria" w:cs="Times New Roman"/>
          <w:szCs w:val="22"/>
          <w:lang w:bidi="en-US"/>
        </w:rPr>
      </w:r>
      <w:r w:rsidR="008D4D13">
        <w:rPr>
          <w:rFonts w:ascii="Cambria" w:hAnsi="Cambria" w:cs="Times New Roman"/>
          <w:szCs w:val="22"/>
          <w:lang w:bidi="en-US"/>
        </w:rPr>
        <w:fldChar w:fldCharType="separate"/>
      </w:r>
      <w:r w:rsidR="008D4D13">
        <w:rPr>
          <w:rFonts w:ascii="Cambria" w:hAnsi="Cambria" w:cs="Times New Roman"/>
          <w:noProof/>
          <w:szCs w:val="22"/>
          <w:lang w:bidi="en-US"/>
        </w:rPr>
        <w:t>(</w:t>
      </w:r>
      <w:hyperlink w:anchor="_ENREF_28" w:tooltip="Michalak, 2013 #20" w:history="1">
        <w:r w:rsidR="00A07C5B">
          <w:rPr>
            <w:rFonts w:ascii="Cambria" w:hAnsi="Cambria" w:cs="Times New Roman"/>
            <w:noProof/>
            <w:szCs w:val="22"/>
            <w:lang w:bidi="en-US"/>
          </w:rPr>
          <w:t>Michalak</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2013</w:t>
        </w:r>
      </w:hyperlink>
      <w:r w:rsidR="008D4D13">
        <w:rPr>
          <w:rFonts w:ascii="Cambria" w:hAnsi="Cambria" w:cs="Times New Roman"/>
          <w:noProof/>
          <w:szCs w:val="22"/>
          <w:lang w:bidi="en-US"/>
        </w:rPr>
        <w:t>)</w:t>
      </w:r>
      <w:r w:rsidR="008D4D13">
        <w:rPr>
          <w:rFonts w:ascii="Cambria" w:hAnsi="Cambria" w:cs="Times New Roman"/>
          <w:szCs w:val="22"/>
          <w:lang w:bidi="en-US"/>
        </w:rPr>
        <w:fldChar w:fldCharType="end"/>
      </w:r>
      <w:r w:rsidR="008D4D13">
        <w:rPr>
          <w:rFonts w:ascii="Cambria" w:hAnsi="Cambria" w:cs="Times New Roman"/>
          <w:szCs w:val="22"/>
          <w:lang w:bidi="en-US"/>
        </w:rPr>
        <w:t>.</w:t>
      </w:r>
      <w:r w:rsidR="008D4D13">
        <w:rPr>
          <w:rFonts w:ascii="Cambria" w:hAnsi="Cambria" w:cs="Times New Roman"/>
        </w:rPr>
        <w:t xml:space="preserve"> </w:t>
      </w:r>
      <w:r w:rsidR="008D4D13" w:rsidRPr="00AC1395">
        <w:rPr>
          <w:rFonts w:ascii="Cambria" w:hAnsi="Cambria" w:cs="Times New Roman"/>
          <w:szCs w:val="22"/>
          <w:lang w:bidi="en-US"/>
        </w:rPr>
        <w:t>Recent published reports have linked heavy rainfall years (1998, 2003, 2008, 2011) and inc</w:t>
      </w:r>
      <w:r w:rsidR="008D4D13">
        <w:rPr>
          <w:rFonts w:ascii="Cambria" w:hAnsi="Cambria" w:cs="Times New Roman"/>
          <w:szCs w:val="22"/>
          <w:lang w:bidi="en-US"/>
        </w:rPr>
        <w:t xml:space="preserve">reased bloom size, while </w:t>
      </w:r>
      <w:r w:rsidR="008D4D13" w:rsidRPr="00AC1395">
        <w:rPr>
          <w:rFonts w:ascii="Cambria" w:hAnsi="Cambria" w:cs="Times New Roman"/>
          <w:szCs w:val="22"/>
          <w:lang w:bidi="en-US"/>
        </w:rPr>
        <w:t>drought years (1999, 2</w:t>
      </w:r>
      <w:r w:rsidR="008D4D13">
        <w:rPr>
          <w:rFonts w:ascii="Cambria" w:hAnsi="Cambria" w:cs="Times New Roman"/>
          <w:szCs w:val="22"/>
          <w:lang w:bidi="en-US"/>
        </w:rPr>
        <w:t xml:space="preserve">001, 2012) have been associated </w:t>
      </w:r>
      <w:r w:rsidR="008D4D13" w:rsidRPr="00AC1395">
        <w:rPr>
          <w:rFonts w:ascii="Cambria" w:hAnsi="Cambria" w:cs="Times New Roman"/>
          <w:szCs w:val="22"/>
          <w:lang w:bidi="en-US"/>
        </w:rPr>
        <w:t>with below average bloom events</w:t>
      </w:r>
      <w:r w:rsidR="008D4D13">
        <w:rPr>
          <w:rFonts w:ascii="Cambria" w:hAnsi="Cambria" w:cs="Times New Roman"/>
          <w:szCs w:val="22"/>
          <w:lang w:bidi="en-US"/>
        </w:rPr>
        <w:t xml:space="preserve"> </w:t>
      </w:r>
      <w:r w:rsidR="008D4D13">
        <w:rPr>
          <w:rFonts w:ascii="Cambria" w:hAnsi="Cambria" w:cs="Times New Roman"/>
          <w:szCs w:val="22"/>
          <w:lang w:bidi="en-US"/>
        </w:rPr>
        <w:fldChar w:fldCharType="begin"/>
      </w:r>
      <w:r w:rsidR="008D4D13">
        <w:rPr>
          <w:rFonts w:ascii="Cambria" w:hAnsi="Cambria" w:cs="Times New Roman"/>
          <w:szCs w:val="22"/>
          <w:lang w:bidi="en-US"/>
        </w:rPr>
        <w:instrText xml:space="preserve"> ADDIN EN.CITE &lt;EndNote&gt;&lt;Cite&gt;&lt;Author&gt;Koslow&lt;/Author&gt;&lt;Year&gt;2013&lt;/Year&gt;&lt;RecNum&gt;65&lt;/RecNum&gt;&lt;DisplayText&gt;(Koslow&lt;style face="italic"&gt; et al.&lt;/style&gt; 2013)&lt;/DisplayText&gt;&lt;record&gt;&lt;rec-number&gt;65&lt;/rec-number&gt;&lt;foreign-keys&gt;&lt;key app="EN" db-id="v5re9wvrnfd5rrezxthvr9wnfpsz0erpte2s"&gt;65&lt;/key&gt;&lt;/foreign-keys&gt;&lt;ref-type name="Report"&gt;27&lt;/ref-type&gt;&lt;contributors&gt;&lt;authors&gt;&lt;author&gt;Koslow, M.&lt;/author&gt;&lt;author&gt;Lillard, E.&lt;/author&gt;&lt;author&gt;Benka, V.&lt;/author&gt;&lt;/authors&gt;&lt;/contributors&gt;&lt;titles&gt;&lt;title&gt;Taken By Storm: How Heavy Rain is Worsening Alagal Blooms in Lake Erie, With a Focus on the Maumee River in Ohio&lt;/title&gt;&lt;/titles&gt;&lt;pages&gt;1-23&lt;/pages&gt;&lt;dates&gt;&lt;year&gt;2013&lt;/year&gt;&lt;/dates&gt;&lt;pub-location&gt;National Wildlife Federation&lt;/pub-location&gt;&lt;publisher&gt;National Wildlife Federation&lt;/publisher&gt;&lt;urls&gt;&lt;/urls&gt;&lt;/record&gt;&lt;/Cite&gt;&lt;/EndNote&gt;</w:instrText>
      </w:r>
      <w:r w:rsidR="008D4D13">
        <w:rPr>
          <w:rFonts w:ascii="Cambria" w:hAnsi="Cambria" w:cs="Times New Roman"/>
          <w:szCs w:val="22"/>
          <w:lang w:bidi="en-US"/>
        </w:rPr>
        <w:fldChar w:fldCharType="separate"/>
      </w:r>
      <w:r w:rsidR="008D4D13">
        <w:rPr>
          <w:rFonts w:ascii="Cambria" w:hAnsi="Cambria" w:cs="Times New Roman"/>
          <w:noProof/>
          <w:szCs w:val="22"/>
          <w:lang w:bidi="en-US"/>
        </w:rPr>
        <w:t>(</w:t>
      </w:r>
      <w:hyperlink w:anchor="_ENREF_26" w:tooltip="Koslow, 2013 #65" w:history="1">
        <w:r w:rsidR="00A07C5B">
          <w:rPr>
            <w:rFonts w:ascii="Cambria" w:hAnsi="Cambria" w:cs="Times New Roman"/>
            <w:noProof/>
            <w:szCs w:val="22"/>
            <w:lang w:bidi="en-US"/>
          </w:rPr>
          <w:t>Koslow</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2013</w:t>
        </w:r>
      </w:hyperlink>
      <w:r w:rsidR="008D4D13">
        <w:rPr>
          <w:rFonts w:ascii="Cambria" w:hAnsi="Cambria" w:cs="Times New Roman"/>
          <w:noProof/>
          <w:szCs w:val="22"/>
          <w:lang w:bidi="en-US"/>
        </w:rPr>
        <w:t>)</w:t>
      </w:r>
      <w:r w:rsidR="008D4D13">
        <w:rPr>
          <w:rFonts w:ascii="Cambria" w:hAnsi="Cambria" w:cs="Times New Roman"/>
          <w:szCs w:val="22"/>
          <w:lang w:bidi="en-US"/>
        </w:rPr>
        <w:fldChar w:fldCharType="end"/>
      </w:r>
      <w:r w:rsidR="008D4D13" w:rsidRPr="00AC1395">
        <w:rPr>
          <w:rFonts w:ascii="Cambria" w:hAnsi="Cambria" w:cs="Times New Roman"/>
          <w:szCs w:val="22"/>
          <w:lang w:bidi="en-US"/>
        </w:rPr>
        <w:t>.</w:t>
      </w:r>
      <w:r w:rsidR="008D4D13">
        <w:rPr>
          <w:rFonts w:ascii="Cambria" w:hAnsi="Cambria" w:cs="Times New Roman"/>
          <w:szCs w:val="22"/>
          <w:lang w:bidi="en-US"/>
        </w:rPr>
        <w:t xml:space="preserve"> For Lake Erie, increased precipitation </w:t>
      </w:r>
      <w:r w:rsidR="008D4D13" w:rsidRPr="00AC1395">
        <w:rPr>
          <w:rFonts w:ascii="Cambria" w:hAnsi="Cambria" w:cs="Times New Roman"/>
          <w:szCs w:val="22"/>
          <w:lang w:bidi="en-US"/>
        </w:rPr>
        <w:t xml:space="preserve">is believed to contribute to elevated levels of nutrient loading, which exacerbates the levels of cyanobacteria in the lake </w:t>
      </w:r>
      <w:r w:rsidR="008D4D13">
        <w:rPr>
          <w:rFonts w:ascii="Cambria" w:hAnsi="Cambria" w:cs="Times New Roman"/>
          <w:szCs w:val="22"/>
          <w:lang w:bidi="en-US"/>
        </w:rPr>
        <w:fldChar w:fldCharType="begin">
          <w:fldData xml:space="preserve">PEVuZE5vdGU+PENpdGU+PEF1dGhvcj5NaWNoYWxhazwvQXV0aG9yPjxZZWFyPjIwMTM8L1llYXI+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</w:fldData>
        </w:fldChar>
      </w:r>
      <w:r w:rsidR="008D4D13">
        <w:rPr>
          <w:rFonts w:ascii="Cambria" w:hAnsi="Cambria" w:cs="Times New Roman"/>
          <w:szCs w:val="22"/>
          <w:lang w:bidi="en-US"/>
        </w:rPr>
        <w:instrText xml:space="preserve"> ADDIN EN.CITE </w:instrText>
      </w:r>
      <w:r w:rsidR="008D4D13">
        <w:rPr>
          <w:rFonts w:ascii="Cambria" w:hAnsi="Cambria" w:cs="Times New Roman"/>
          <w:szCs w:val="22"/>
          <w:lang w:bidi="en-US"/>
        </w:rPr>
        <w:fldChar w:fldCharType="begin">
          <w:fldData xml:space="preserve">PEVuZE5vdGU+PENpdGU+PEF1dGhvcj5NaWNoYWxhazwvQXV0aG9yPjxZZWFyPjIwMTM8L1llYXI+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</w:fldData>
        </w:fldChar>
      </w:r>
      <w:r w:rsidR="008D4D13">
        <w:rPr>
          <w:rFonts w:ascii="Cambria" w:hAnsi="Cambria" w:cs="Times New Roman"/>
          <w:szCs w:val="22"/>
          <w:lang w:bidi="en-US"/>
        </w:rPr>
        <w:instrText xml:space="preserve"> ADDIN EN.CITE.DATA </w:instrText>
      </w:r>
      <w:r w:rsidR="008D4D13">
        <w:rPr>
          <w:rFonts w:ascii="Cambria" w:hAnsi="Cambria" w:cs="Times New Roman"/>
          <w:szCs w:val="22"/>
          <w:lang w:bidi="en-US"/>
        </w:rPr>
      </w:r>
      <w:r w:rsidR="008D4D13">
        <w:rPr>
          <w:rFonts w:ascii="Cambria" w:hAnsi="Cambria" w:cs="Times New Roman"/>
          <w:szCs w:val="22"/>
          <w:lang w:bidi="en-US"/>
        </w:rPr>
        <w:fldChar w:fldCharType="end"/>
      </w:r>
      <w:r w:rsidR="008D4D13">
        <w:rPr>
          <w:rFonts w:ascii="Cambria" w:hAnsi="Cambria" w:cs="Times New Roman"/>
          <w:szCs w:val="22"/>
          <w:lang w:bidi="en-US"/>
        </w:rPr>
      </w:r>
      <w:r w:rsidR="008D4D13">
        <w:rPr>
          <w:rFonts w:ascii="Cambria" w:hAnsi="Cambria" w:cs="Times New Roman"/>
          <w:szCs w:val="22"/>
          <w:lang w:bidi="en-US"/>
        </w:rPr>
        <w:fldChar w:fldCharType="separate"/>
      </w:r>
      <w:r w:rsidR="008D4D13">
        <w:rPr>
          <w:rFonts w:ascii="Cambria" w:hAnsi="Cambria" w:cs="Times New Roman"/>
          <w:noProof/>
          <w:szCs w:val="22"/>
          <w:lang w:bidi="en-US"/>
        </w:rPr>
        <w:t>(</w:t>
      </w:r>
      <w:hyperlink w:anchor="_ENREF_28" w:tooltip="Michalak, 2013 #20" w:history="1">
        <w:r w:rsidR="00A07C5B">
          <w:rPr>
            <w:rFonts w:ascii="Cambria" w:hAnsi="Cambria" w:cs="Times New Roman"/>
            <w:noProof/>
            <w:szCs w:val="22"/>
            <w:lang w:bidi="en-US"/>
          </w:rPr>
          <w:t>Michalak</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2013</w:t>
        </w:r>
      </w:hyperlink>
      <w:r w:rsidR="008D4D13">
        <w:rPr>
          <w:rFonts w:ascii="Cambria" w:hAnsi="Cambria" w:cs="Times New Roman"/>
          <w:noProof/>
          <w:szCs w:val="22"/>
          <w:lang w:bidi="en-US"/>
        </w:rPr>
        <w:t>)</w:t>
      </w:r>
      <w:r w:rsidR="008D4D13">
        <w:rPr>
          <w:rFonts w:ascii="Cambria" w:hAnsi="Cambria" w:cs="Times New Roman"/>
          <w:szCs w:val="22"/>
          <w:lang w:bidi="en-US"/>
        </w:rPr>
        <w:fldChar w:fldCharType="end"/>
      </w:r>
      <w:r w:rsidR="008D4D13">
        <w:rPr>
          <w:rFonts w:ascii="Cambria" w:hAnsi="Cambria" w:cs="Times New Roman"/>
          <w:szCs w:val="22"/>
          <w:lang w:bidi="en-US"/>
        </w:rPr>
        <w:t xml:space="preserve">. </w:t>
      </w:r>
    </w:p>
    <w:p w14:paraId="37073156" w14:textId="028E502B" w:rsidR="00FC5020" w:rsidRDefault="0002028C" w:rsidP="00FC5020">
      <w:pPr>
        <w:spacing w:line="480" w:lineRule="auto"/>
        <w:rPr>
          <w:rFonts w:ascii="Cambria" w:hAnsi="Cambria" w:cs="Times New Roman"/>
          <w:szCs w:val="22"/>
          <w:lang w:bidi="en-US"/>
        </w:rPr>
      </w:pPr>
      <w:r>
        <w:rPr>
          <w:rFonts w:ascii="Cambria" w:hAnsi="Cambria" w:cs="Times New Roman"/>
          <w:lang w:bidi="en-US"/>
        </w:rPr>
        <w:tab/>
      </w:r>
      <w:r w:rsidR="00F27005">
        <w:rPr>
          <w:rFonts w:ascii="Cambria" w:hAnsi="Cambria" w:cs="Times New Roman"/>
          <w:lang w:bidi="en-US"/>
        </w:rPr>
        <w:t xml:space="preserve">The </w:t>
      </w:r>
      <w:r w:rsidR="00F27005" w:rsidRPr="00AC1395">
        <w:rPr>
          <w:rFonts w:ascii="Cambria" w:hAnsi="Cambria" w:cs="Times New Roman"/>
          <w:lang w:bidi="en-US"/>
        </w:rPr>
        <w:t>preferential</w:t>
      </w:r>
      <w:r w:rsidR="00FA111E" w:rsidRPr="00AC1395">
        <w:rPr>
          <w:rFonts w:ascii="Cambria" w:hAnsi="Cambria" w:cs="Times New Roman"/>
          <w:lang w:bidi="en-US"/>
        </w:rPr>
        <w:t xml:space="preserve"> use of urea over other inorganic nitrogen sources, high rates of</w:t>
      </w:r>
      <w:r w:rsidR="00FA111E" w:rsidRPr="00AC1395">
        <w:rPr>
          <w:rFonts w:ascii="Cambria" w:hAnsi="Cambria" w:cs="Times New Roman"/>
          <w:szCs w:val="22"/>
          <w:lang w:bidi="en-US"/>
        </w:rPr>
        <w:t xml:space="preserve"> urea uptake, and </w:t>
      </w:r>
      <w:r w:rsidR="00F27005">
        <w:rPr>
          <w:rFonts w:ascii="Cambria" w:hAnsi="Cambria" w:cs="Times New Roman"/>
          <w:szCs w:val="22"/>
          <w:lang w:bidi="en-US"/>
        </w:rPr>
        <w:t xml:space="preserve">increased </w:t>
      </w:r>
      <w:r w:rsidR="00FA111E" w:rsidRPr="00AC1395">
        <w:rPr>
          <w:rFonts w:ascii="Cambria" w:hAnsi="Cambria" w:cs="Times New Roman"/>
          <w:szCs w:val="22"/>
          <w:lang w:bidi="en-US"/>
        </w:rPr>
        <w:t xml:space="preserve">urease activity have been shown to occur in many phytoplankton species, some of which are associated with HAB forming genera </w:t>
      </w:r>
      <w:r w:rsidR="00FA111E">
        <w:rPr>
          <w:rFonts w:ascii="Cambria" w:hAnsi="Cambria" w:cs="Times New Roman"/>
          <w:szCs w:val="22"/>
          <w:lang w:bidi="en-US"/>
        </w:rPr>
        <w:fldChar w:fldCharType="begin">
          <w:fldData xml:space="preserve">PEVuZE5vdGU+PENpdGU+PEF1dGhvcj5HbGliZXJ0PC9BdXRob3I+PFllYXI+MjAwNjwvWWVhcj48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</w:fldData>
        </w:fldChar>
      </w:r>
      <w:r w:rsidR="00E37773">
        <w:rPr>
          <w:rFonts w:ascii="Cambria" w:hAnsi="Cambria" w:cs="Times New Roman"/>
          <w:szCs w:val="22"/>
          <w:lang w:bidi="en-US"/>
        </w:rPr>
        <w:instrText xml:space="preserve"> ADDIN EN.CITE </w:instrText>
      </w:r>
      <w:r w:rsidR="00E37773">
        <w:rPr>
          <w:rFonts w:ascii="Cambria" w:hAnsi="Cambria" w:cs="Times New Roman"/>
          <w:szCs w:val="22"/>
          <w:lang w:bidi="en-US"/>
        </w:rPr>
        <w:fldChar w:fldCharType="begin">
          <w:fldData xml:space="preserve">PEVuZE5vdGU+PENpdGU+PEF1dGhvcj5HbGliZXJ0PC9BdXRob3I+PFllYXI+MjAwNjwvWWVhcj48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</w:fldData>
        </w:fldChar>
      </w:r>
      <w:r w:rsidR="00E37773">
        <w:rPr>
          <w:rFonts w:ascii="Cambria" w:hAnsi="Cambria" w:cs="Times New Roman"/>
          <w:szCs w:val="22"/>
          <w:lang w:bidi="en-US"/>
        </w:rPr>
        <w:instrText xml:space="preserve"> ADDIN EN.CITE.DATA </w:instrText>
      </w:r>
      <w:r w:rsidR="00E37773">
        <w:rPr>
          <w:rFonts w:ascii="Cambria" w:hAnsi="Cambria" w:cs="Times New Roman"/>
          <w:szCs w:val="22"/>
          <w:lang w:bidi="en-US"/>
        </w:rPr>
      </w:r>
      <w:r w:rsidR="00E37773">
        <w:rPr>
          <w:rFonts w:ascii="Cambria" w:hAnsi="Cambria" w:cs="Times New Roman"/>
          <w:szCs w:val="22"/>
          <w:lang w:bidi="en-US"/>
        </w:rPr>
        <w:fldChar w:fldCharType="end"/>
      </w:r>
      <w:r w:rsidR="00FA111E">
        <w:rPr>
          <w:rFonts w:ascii="Cambria" w:hAnsi="Cambria" w:cs="Times New Roman"/>
          <w:szCs w:val="22"/>
          <w:lang w:bidi="en-US"/>
        </w:rPr>
      </w:r>
      <w:r w:rsidR="00FA111E">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14" w:tooltip="Fan, 2003 #18" w:history="1">
        <w:r w:rsidR="00A07C5B">
          <w:rPr>
            <w:rFonts w:ascii="Cambria" w:hAnsi="Cambria" w:cs="Times New Roman"/>
            <w:noProof/>
            <w:szCs w:val="22"/>
            <w:lang w:bidi="en-US"/>
          </w:rPr>
          <w:t>Fan</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2003</w:t>
        </w:r>
      </w:hyperlink>
      <w:r w:rsidR="00E37773">
        <w:rPr>
          <w:rFonts w:ascii="Cambria" w:hAnsi="Cambria" w:cs="Times New Roman"/>
          <w:noProof/>
          <w:szCs w:val="22"/>
          <w:lang w:bidi="en-US"/>
        </w:rPr>
        <w:t xml:space="preserve">, </w:t>
      </w:r>
      <w:hyperlink w:anchor="_ENREF_18" w:tooltip="Glibert, 2006 #86" w:history="1">
        <w:r w:rsidR="00A07C5B">
          <w:rPr>
            <w:rFonts w:ascii="Cambria" w:hAnsi="Cambria" w:cs="Times New Roman"/>
            <w:noProof/>
            <w:szCs w:val="22"/>
            <w:lang w:bidi="en-US"/>
          </w:rPr>
          <w:t>Glibert</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2006</w:t>
        </w:r>
      </w:hyperlink>
      <w:r w:rsidR="00E37773">
        <w:rPr>
          <w:rFonts w:ascii="Cambria" w:hAnsi="Cambria" w:cs="Times New Roman"/>
          <w:noProof/>
          <w:szCs w:val="22"/>
          <w:lang w:bidi="en-US"/>
        </w:rPr>
        <w:t xml:space="preserve">, </w:t>
      </w:r>
      <w:hyperlink w:anchor="_ENREF_46" w:tooltip="Solomon, 2010 #26" w:history="1">
        <w:r w:rsidR="00A07C5B">
          <w:rPr>
            <w:rFonts w:ascii="Cambria" w:hAnsi="Cambria" w:cs="Times New Roman"/>
            <w:noProof/>
            <w:szCs w:val="22"/>
            <w:lang w:bidi="en-US"/>
          </w:rPr>
          <w:t>Solomon</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2010</w:t>
        </w:r>
      </w:hyperlink>
      <w:r w:rsidR="00E37773">
        <w:rPr>
          <w:rFonts w:ascii="Cambria" w:hAnsi="Cambria" w:cs="Times New Roman"/>
          <w:noProof/>
          <w:szCs w:val="22"/>
          <w:lang w:bidi="en-US"/>
        </w:rPr>
        <w:t>)</w:t>
      </w:r>
      <w:r w:rsidR="00FA111E">
        <w:rPr>
          <w:rFonts w:ascii="Cambria" w:hAnsi="Cambria" w:cs="Times New Roman"/>
          <w:szCs w:val="22"/>
          <w:lang w:bidi="en-US"/>
        </w:rPr>
        <w:fldChar w:fldCharType="end"/>
      </w:r>
      <w:r w:rsidR="00FA111E">
        <w:rPr>
          <w:rFonts w:ascii="Cambria" w:hAnsi="Cambria" w:cs="Times New Roman"/>
          <w:szCs w:val="22"/>
          <w:lang w:bidi="en-US"/>
        </w:rPr>
        <w:t xml:space="preserve">. </w:t>
      </w:r>
      <w:r w:rsidR="00B7538B">
        <w:rPr>
          <w:rFonts w:ascii="Cambria" w:hAnsi="Cambria" w:cs="Times New Roman"/>
          <w:szCs w:val="22"/>
          <w:lang w:bidi="en-US"/>
        </w:rPr>
        <w:t>Furthermore</w:t>
      </w:r>
      <w:r w:rsidR="004725B2">
        <w:rPr>
          <w:rFonts w:ascii="Cambria" w:hAnsi="Cambria" w:cs="Times New Roman"/>
          <w:szCs w:val="22"/>
          <w:lang w:bidi="en-US"/>
        </w:rPr>
        <w:t xml:space="preserve">, the presence of </w:t>
      </w:r>
    </w:p>
    <w:p w14:paraId="2881409A" w14:textId="77777777" w:rsidR="00FC5020" w:rsidRDefault="00FC5020" w:rsidP="00FC5020">
      <w:pPr>
        <w:rPr>
          <w:b/>
        </w:rPr>
      </w:pPr>
      <w:r w:rsidRPr="004B710E">
        <w:rPr>
          <w:b/>
          <w:noProof/>
        </w:rPr>
        <w:lastRenderedPageBreak/>
        <w:drawing>
          <wp:inline distT="0" distB="0" distL="0" distR="0" wp14:anchorId="40F9E50D" wp14:editId="4DD508E0">
            <wp:extent cx="5486677" cy="4133277"/>
            <wp:effectExtent l="0" t="0" r="0" b="6985"/>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US Nitrogen Graph BSB.png"/>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486677" cy="4133277"/>
                    </a:xfrm>
                    <a:prstGeom prst="rect">
                      <a:avLst/>
                    </a:prstGeom>
                    <a:ln>
                      <a:noFill/>
                    </a:ln>
                    <a:extLst>
                      <a:ext uri="{53640926-AAD7-44d8-BBD7-CCE9431645EC}">
                        <a14:shadowObscured xmlns:a14="http://schemas.microsoft.com/office/drawing/2010/main"/>
                      </a:ext>
                    </a:extLst>
                  </pic:spPr>
                </pic:pic>
              </a:graphicData>
            </a:graphic>
          </wp:inline>
        </w:drawing>
      </w:r>
    </w:p>
    <w:p w14:paraId="01980B65" w14:textId="77777777" w:rsidR="00FC5020" w:rsidRDefault="00FC5020" w:rsidP="00FC5020">
      <w:r>
        <w:rPr>
          <w:b/>
        </w:rPr>
        <w:t>Figure 1:</w:t>
      </w:r>
      <w:r>
        <w:t xml:space="preserve"> Ammonium Nitrate (Dark Green) and Urea (Light Green) usage as a nitrogen source for fertilizer in the United States, from 1960 to 2010. Source United States Department of Agriculture Economic Research Service </w:t>
      </w:r>
      <w:r>
        <w:fldChar w:fldCharType="begin"/>
      </w:r>
      <w:r>
        <w:instrText xml:space="preserve"> ADDIN EN.CITE &lt;EndNote&gt;&lt;Cite&gt;&lt;Author&gt;USDA-ERA&lt;/Author&gt;&lt;Year&gt;2013&lt;/Year&gt;&lt;RecNum&gt;104&lt;/RecNum&gt;&lt;DisplayText&gt;(USDA-ERA 2013)&lt;/DisplayText&gt;&lt;record&gt;&lt;rec-number&gt;104&lt;/rec-number&gt;&lt;foreign-keys&gt;&lt;key app="EN" db-id="v5re9wvrnfd5rrezxthvr9wnfpsz0erpte2s"&gt;104&lt;/key&gt;&lt;/foreign-keys&gt;&lt;ref-type name="Web Page"&gt;12&lt;/ref-type&gt;&lt;contributors&gt;&lt;authors&gt;&lt;author&gt;USDA-ERA&lt;/author&gt;&lt;/authors&gt;&lt;/contributors&gt;&lt;titles&gt;&lt;title&gt;Table 4-U.S. consumption of selected nitrogen materials, 1960-2011&lt;/title&gt;&lt;secondary-title&gt;Fertilizer Consumption and Use - By Year&lt;/secondary-title&gt;&lt;/titles&gt;&lt;dates&gt;&lt;year&gt;2013&lt;/year&gt;&lt;pub-dates&gt;&lt;date&gt;July 12th, 2013&lt;/date&gt;&lt;/pub-dates&gt;&lt;/dates&gt;&lt;publisher&gt;Department of Agriculture Economic Research Service&lt;/publisher&gt;&lt;urls&gt;&lt;related-urls&gt;&lt;url&gt;http://www.ers.usda.gov/data-products/fertilizer-use-and-price.aspx#26720&lt;/url&gt;&lt;/related-urls&gt;&lt;/urls&gt;&lt;/record&gt;&lt;/Cite&gt;&lt;/EndNote&gt;</w:instrText>
      </w:r>
      <w:r>
        <w:fldChar w:fldCharType="separate"/>
      </w:r>
      <w:r>
        <w:rPr>
          <w:noProof/>
        </w:rPr>
        <w:t>(</w:t>
      </w:r>
      <w:hyperlink w:anchor="_ENREF_51" w:tooltip="USDA-ERA, 2013 #104" w:history="1">
        <w:r>
          <w:rPr>
            <w:noProof/>
          </w:rPr>
          <w:t>USDA-ERA 2013</w:t>
        </w:r>
      </w:hyperlink>
      <w:r>
        <w:rPr>
          <w:noProof/>
        </w:rPr>
        <w:t>)</w:t>
      </w:r>
      <w:r>
        <w:fldChar w:fldCharType="end"/>
      </w:r>
      <w:r>
        <w:t>.</w:t>
      </w:r>
    </w:p>
    <w:p w14:paraId="542848E4" w14:textId="77777777" w:rsidR="00FC5020" w:rsidRDefault="00FC5020">
      <w:pPr>
        <w:rPr>
          <w:rFonts w:ascii="Cambria" w:hAnsi="Cambria" w:cs="Times New Roman"/>
          <w:szCs w:val="22"/>
          <w:lang w:bidi="en-US"/>
        </w:rPr>
      </w:pPr>
      <w:r>
        <w:rPr>
          <w:rFonts w:ascii="Cambria" w:hAnsi="Cambria" w:cs="Times New Roman"/>
          <w:szCs w:val="22"/>
          <w:lang w:bidi="en-US"/>
        </w:rPr>
        <w:br w:type="page"/>
      </w:r>
    </w:p>
    <w:p w14:paraId="14539F37" w14:textId="61FF976D" w:rsidR="006C096B" w:rsidRPr="00FC5020" w:rsidRDefault="00AC2AB8" w:rsidP="00FC5020">
      <w:pPr>
        <w:spacing w:line="480" w:lineRule="auto"/>
        <w:rPr>
          <w:rFonts w:ascii="Cambria" w:hAnsi="Cambria" w:cs="Times New Roman"/>
          <w:szCs w:val="22"/>
          <w:lang w:bidi="en-US"/>
        </w:rPr>
      </w:pPr>
      <w:proofErr w:type="gramStart"/>
      <w:r>
        <w:rPr>
          <w:rFonts w:ascii="Cambria" w:hAnsi="Cambria" w:cs="Times New Roman"/>
          <w:szCs w:val="22"/>
          <w:lang w:bidi="en-US"/>
        </w:rPr>
        <w:lastRenderedPageBreak/>
        <w:t>chemically</w:t>
      </w:r>
      <w:proofErr w:type="gramEnd"/>
      <w:r>
        <w:rPr>
          <w:rFonts w:ascii="Cambria" w:hAnsi="Cambria" w:cs="Times New Roman"/>
          <w:szCs w:val="22"/>
          <w:lang w:bidi="en-US"/>
        </w:rPr>
        <w:t xml:space="preserve"> reduced forms of nitrogen (NH</w:t>
      </w:r>
      <w:r>
        <w:rPr>
          <w:rFonts w:ascii="Cambria" w:hAnsi="Cambria" w:cs="Times New Roman"/>
          <w:szCs w:val="22"/>
          <w:vertAlign w:val="subscript"/>
          <w:lang w:bidi="en-US"/>
        </w:rPr>
        <w:t>4</w:t>
      </w:r>
      <w:r>
        <w:rPr>
          <w:rFonts w:ascii="Cambria" w:hAnsi="Cambria" w:cs="Times New Roman"/>
          <w:szCs w:val="22"/>
          <w:vertAlign w:val="superscript"/>
          <w:lang w:bidi="en-US"/>
        </w:rPr>
        <w:t>+</w:t>
      </w:r>
      <w:r>
        <w:rPr>
          <w:rFonts w:ascii="Cambria" w:hAnsi="Cambria" w:cs="Times New Roman"/>
          <w:szCs w:val="22"/>
          <w:lang w:bidi="en-US"/>
        </w:rPr>
        <w:t xml:space="preserve">, urea) have been shown to specifically suppress </w:t>
      </w:r>
      <w:r w:rsidRPr="004725B2">
        <w:rPr>
          <w:rFonts w:ascii="Cambria" w:hAnsi="Cambria" w:cs="Times New Roman"/>
          <w:szCs w:val="22"/>
          <w:lang w:bidi="en-US"/>
        </w:rPr>
        <w:t>N</w:t>
      </w:r>
      <w:r w:rsidRPr="004725B2">
        <w:rPr>
          <w:rFonts w:ascii="Cambria" w:hAnsi="Cambria" w:cs="Times New Roman"/>
          <w:szCs w:val="22"/>
          <w:vertAlign w:val="subscript"/>
          <w:lang w:bidi="en-US"/>
        </w:rPr>
        <w:t>2</w:t>
      </w:r>
      <w:r>
        <w:rPr>
          <w:rFonts w:ascii="Cambria" w:hAnsi="Cambria" w:cs="Times New Roman"/>
          <w:szCs w:val="22"/>
          <w:lang w:bidi="en-US"/>
        </w:rPr>
        <w:t>-fixing cyanobacteria (</w:t>
      </w:r>
      <w:r>
        <w:rPr>
          <w:rFonts w:ascii="Cambria" w:hAnsi="Cambria" w:cs="Times New Roman"/>
          <w:i/>
          <w:szCs w:val="22"/>
          <w:lang w:bidi="en-US"/>
        </w:rPr>
        <w:t xml:space="preserve">Aphanizomenon, </w:t>
      </w:r>
      <w:r w:rsidRPr="004725B2">
        <w:rPr>
          <w:rFonts w:ascii="Cambria" w:hAnsi="Cambria" w:cs="Times New Roman"/>
          <w:i/>
          <w:szCs w:val="22"/>
          <w:lang w:bidi="en-US"/>
        </w:rPr>
        <w:t>Anabaena</w:t>
      </w:r>
      <w:r>
        <w:rPr>
          <w:rFonts w:ascii="Cambria" w:hAnsi="Cambria" w:cs="Times New Roman"/>
          <w:szCs w:val="22"/>
          <w:lang w:bidi="en-US"/>
        </w:rPr>
        <w:t xml:space="preserve">) and stimulate growth </w:t>
      </w:r>
      <w:r w:rsidR="004725B2">
        <w:rPr>
          <w:rFonts w:ascii="Cambria" w:hAnsi="Cambria" w:cs="Times New Roman"/>
          <w:szCs w:val="22"/>
          <w:lang w:bidi="en-US"/>
        </w:rPr>
        <w:t>in non-N</w:t>
      </w:r>
      <w:r w:rsidR="004725B2">
        <w:rPr>
          <w:rFonts w:ascii="Cambria" w:hAnsi="Cambria" w:cs="Times New Roman"/>
          <w:szCs w:val="22"/>
          <w:vertAlign w:val="subscript"/>
          <w:lang w:bidi="en-US"/>
        </w:rPr>
        <w:t>2</w:t>
      </w:r>
      <w:r w:rsidR="004725B2">
        <w:rPr>
          <w:rFonts w:ascii="Cambria" w:hAnsi="Cambria" w:cs="Times New Roman"/>
          <w:szCs w:val="22"/>
          <w:lang w:bidi="en-US"/>
        </w:rPr>
        <w:t>-fixing cyanobacteria (</w:t>
      </w:r>
      <w:r w:rsidR="004725B2" w:rsidRPr="004725B2">
        <w:rPr>
          <w:rFonts w:ascii="Cambria" w:hAnsi="Cambria" w:cs="Times New Roman"/>
          <w:i/>
          <w:szCs w:val="22"/>
          <w:lang w:bidi="en-US"/>
        </w:rPr>
        <w:t>Microcystis, Planktothrix</w:t>
      </w:r>
      <w:r w:rsidR="004725B2">
        <w:rPr>
          <w:rFonts w:ascii="Cambria" w:hAnsi="Cambria" w:cs="Times New Roman"/>
          <w:szCs w:val="22"/>
          <w:lang w:bidi="en-US"/>
        </w:rPr>
        <w:t>)</w:t>
      </w:r>
      <w:r w:rsidR="00DE587B">
        <w:rPr>
          <w:rFonts w:ascii="Cambria" w:hAnsi="Cambria" w:cs="Times New Roman"/>
          <w:szCs w:val="22"/>
          <w:lang w:bidi="en-US"/>
        </w:rPr>
        <w:t xml:space="preserve"> in pure culture</w:t>
      </w:r>
      <w:r w:rsidR="004725B2">
        <w:rPr>
          <w:rFonts w:ascii="Cambria" w:hAnsi="Cambria" w:cs="Times New Roman"/>
          <w:szCs w:val="22"/>
          <w:lang w:bidi="en-US"/>
        </w:rPr>
        <w:t xml:space="preserve"> </w:t>
      </w:r>
      <w:r w:rsidR="004725B2">
        <w:rPr>
          <w:rFonts w:ascii="Cambria" w:hAnsi="Cambria" w:cs="Times New Roman"/>
          <w:szCs w:val="22"/>
          <w:lang w:bidi="en-US"/>
        </w:rPr>
        <w:fldChar w:fldCharType="begin"/>
      </w:r>
      <w:r w:rsidR="00E37773">
        <w:rPr>
          <w:rFonts w:ascii="Cambria" w:hAnsi="Cambria" w:cs="Times New Roman"/>
          <w:szCs w:val="22"/>
          <w:lang w:bidi="en-US"/>
        </w:rPr>
        <w:instrText xml:space="preserve"> ADDIN EN.CITE &lt;EndNote&gt;&lt;Cite&gt;&lt;Author&gt;Finlay&lt;/Author&gt;&lt;Year&gt;2010&lt;/Year&gt;&lt;RecNum&gt;39&lt;/RecNum&gt;&lt;DisplayText&gt;(Finlay&lt;style face="italic"&gt; et al.&lt;/style&gt; 2010)&lt;/DisplayText&gt;&lt;record&gt;&lt;rec-number&gt;39&lt;/rec-number&gt;&lt;foreign-keys&gt;&lt;key app="EN" db-id="v5re9wvrnfd5rrezxthvr9wnfpsz0erpte2s"&gt;39&lt;/key&gt;&lt;/foreign-keys&gt;&lt;ref-type name="Journal Article"&gt;17&lt;/ref-type&gt;&lt;contributors&gt;&lt;authors&gt;&lt;author&gt;Finlay, K.&lt;/author&gt;&lt;author&gt;Patoine, A.&lt;/author&gt;&lt;author&gt;Donald, D. B.&lt;/author&gt;&lt;author&gt;Bogard, M. J.&lt;/author&gt;&lt;author&gt;Leavitt, P. R.&lt;/author&gt;&lt;/authors&gt;&lt;/contributors&gt;&lt;titles&gt;&lt;title&gt;Experimental evidence that pollution with urea can degrade water quality in phosphorus-rich lakes of the Northern Great Plains&lt;/title&gt;&lt;secondary-title&gt;Limnology and Oceanography&lt;/secondary-title&gt;&lt;short-title&gt;Experimental evidence that pollution with urea can degrade water quality in phosphorus-rich lakes of the Northern Great Plains&lt;/short-title&gt;&lt;/titles&gt;&lt;periodical&gt;&lt;full-title&gt;Limnology and Oceanography&lt;/full-title&gt;&lt;/periodical&gt;&lt;pages&gt;1213-1230&lt;/pages&gt;&lt;volume&gt;55&lt;/volume&gt;&lt;number&gt;3&lt;/number&gt;&lt;dates&gt;&lt;year&gt;2010&lt;/year&gt;&lt;pub-dates&gt;&lt;date&gt;May&lt;/date&gt;&lt;/pub-dates&gt;&lt;/dates&gt;&lt;isbn&gt;0024-3590&lt;/isbn&gt;&lt;accession-num&gt;WOS:000277650900021&lt;/accession-num&gt;&lt;urls&gt;&lt;related-urls&gt;&lt;url&gt;&amp;lt;Go to ISI&amp;gt;://WOS:000277650900021&lt;/url&gt;&lt;/related-urls&gt;&lt;/urls&gt;&lt;electronic-resource-num&gt;10.4319/lo.2010.55.3.1213&lt;/electronic-resource-num&gt;&lt;/record&gt;&lt;/Cite&gt;&lt;/EndNote&gt;</w:instrText>
      </w:r>
      <w:r w:rsidR="004725B2">
        <w:rPr>
          <w:rFonts w:ascii="Cambria" w:hAnsi="Cambria" w:cs="Times New Roman"/>
          <w:szCs w:val="22"/>
          <w:lang w:bidi="en-US"/>
        </w:rPr>
        <w:fldChar w:fldCharType="separate"/>
      </w:r>
      <w:r w:rsidR="00E37773">
        <w:rPr>
          <w:rFonts w:ascii="Cambria" w:hAnsi="Cambria" w:cs="Times New Roman"/>
          <w:noProof/>
          <w:szCs w:val="22"/>
          <w:lang w:bidi="en-US"/>
        </w:rPr>
        <w:t>(</w:t>
      </w:r>
      <w:hyperlink w:anchor="_ENREF_15" w:tooltip="Finlay, 2010 #39" w:history="1">
        <w:r w:rsidR="00A07C5B">
          <w:rPr>
            <w:rFonts w:ascii="Cambria" w:hAnsi="Cambria" w:cs="Times New Roman"/>
            <w:noProof/>
            <w:szCs w:val="22"/>
            <w:lang w:bidi="en-US"/>
          </w:rPr>
          <w:t>Finlay</w:t>
        </w:r>
        <w:r w:rsidR="00A07C5B" w:rsidRPr="00E37773">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2010</w:t>
        </w:r>
      </w:hyperlink>
      <w:r w:rsidR="00E37773">
        <w:rPr>
          <w:rFonts w:ascii="Cambria" w:hAnsi="Cambria" w:cs="Times New Roman"/>
          <w:noProof/>
          <w:szCs w:val="22"/>
          <w:lang w:bidi="en-US"/>
        </w:rPr>
        <w:t>)</w:t>
      </w:r>
      <w:r w:rsidR="004725B2">
        <w:rPr>
          <w:rFonts w:ascii="Cambria" w:hAnsi="Cambria" w:cs="Times New Roman"/>
          <w:szCs w:val="22"/>
          <w:lang w:bidi="en-US"/>
        </w:rPr>
        <w:fldChar w:fldCharType="end"/>
      </w:r>
      <w:r w:rsidR="004725B2" w:rsidRPr="004725B2">
        <w:rPr>
          <w:rFonts w:ascii="Cambria" w:hAnsi="Cambria" w:cs="Times New Roman"/>
          <w:szCs w:val="22"/>
          <w:lang w:bidi="en-US"/>
        </w:rPr>
        <w:t xml:space="preserve">. </w:t>
      </w:r>
      <w:r w:rsidR="00353AFC">
        <w:rPr>
          <w:rFonts w:ascii="Cambria" w:hAnsi="Cambria" w:cs="Times New Roman"/>
          <w:szCs w:val="22"/>
          <w:lang w:bidi="en-US"/>
        </w:rPr>
        <w:t xml:space="preserve">This occurs because reduced forms of nitrogen are rapidly acquired by cyanobacteria </w:t>
      </w:r>
      <w:r w:rsidR="005105BD">
        <w:rPr>
          <w:rFonts w:ascii="Cambria" w:hAnsi="Cambria" w:cs="Times New Roman"/>
          <w:szCs w:val="22"/>
          <w:lang w:bidi="en-US"/>
        </w:rPr>
        <w:t>increasing</w:t>
      </w:r>
      <w:r w:rsidR="00353AFC">
        <w:rPr>
          <w:rFonts w:ascii="Cambria" w:hAnsi="Cambria" w:cs="Times New Roman"/>
          <w:szCs w:val="22"/>
          <w:lang w:bidi="en-US"/>
        </w:rPr>
        <w:t xml:space="preserve"> the intracellular concentrations of NH</w:t>
      </w:r>
      <w:r w:rsidR="00353AFC">
        <w:rPr>
          <w:rFonts w:ascii="Cambria" w:hAnsi="Cambria" w:cs="Times New Roman"/>
          <w:szCs w:val="22"/>
          <w:vertAlign w:val="subscript"/>
          <w:lang w:bidi="en-US"/>
        </w:rPr>
        <w:t>4</w:t>
      </w:r>
      <w:r w:rsidR="005105BD">
        <w:rPr>
          <w:rFonts w:ascii="Cambria" w:hAnsi="Cambria" w:cs="Times New Roman"/>
          <w:szCs w:val="22"/>
          <w:vertAlign w:val="superscript"/>
          <w:lang w:bidi="en-US"/>
        </w:rPr>
        <w:t>+</w:t>
      </w:r>
      <w:r w:rsidR="002F0BF2">
        <w:rPr>
          <w:rFonts w:ascii="Cambria" w:hAnsi="Cambria" w:cs="Times New Roman"/>
          <w:szCs w:val="22"/>
          <w:lang w:bidi="en-US"/>
        </w:rPr>
        <w:t>, which</w:t>
      </w:r>
      <w:r w:rsidR="005105BD">
        <w:rPr>
          <w:rFonts w:ascii="Cambria" w:hAnsi="Cambria" w:cs="Times New Roman"/>
          <w:szCs w:val="22"/>
          <w:lang w:bidi="en-US"/>
        </w:rPr>
        <w:t xml:space="preserve"> alters </w:t>
      </w:r>
      <w:r w:rsidR="0053082C">
        <w:rPr>
          <w:rFonts w:ascii="Cambria" w:hAnsi="Cambria" w:cs="Times New Roman"/>
          <w:szCs w:val="22"/>
          <w:lang w:bidi="en-US"/>
        </w:rPr>
        <w:t>glutamate concentrations</w:t>
      </w:r>
      <w:r w:rsidR="005105BD">
        <w:rPr>
          <w:rFonts w:ascii="Cambria" w:hAnsi="Cambria" w:cs="Times New Roman"/>
          <w:szCs w:val="22"/>
          <w:lang w:bidi="en-US"/>
        </w:rPr>
        <w:t xml:space="preserve"> and represses </w:t>
      </w:r>
      <w:r w:rsidR="0053082C">
        <w:rPr>
          <w:rFonts w:ascii="Cambria" w:hAnsi="Cambria" w:cs="Times New Roman"/>
          <w:szCs w:val="22"/>
          <w:lang w:bidi="en-US"/>
        </w:rPr>
        <w:t xml:space="preserve">transcription </w:t>
      </w:r>
      <w:r w:rsidR="00E71E88">
        <w:rPr>
          <w:rFonts w:ascii="Cambria" w:hAnsi="Cambria" w:cs="Times New Roman"/>
          <w:szCs w:val="22"/>
          <w:lang w:bidi="en-US"/>
        </w:rPr>
        <w:t xml:space="preserve">NtcA </w:t>
      </w:r>
      <w:r w:rsidR="0053082C">
        <w:rPr>
          <w:rFonts w:ascii="Cambria" w:hAnsi="Cambria" w:cs="Times New Roman"/>
          <w:szCs w:val="22"/>
          <w:lang w:bidi="en-US"/>
        </w:rPr>
        <w:t xml:space="preserve">promoter activity, </w:t>
      </w:r>
      <w:r w:rsidR="005105BD">
        <w:rPr>
          <w:rFonts w:ascii="Cambria" w:hAnsi="Cambria" w:cs="Times New Roman"/>
          <w:szCs w:val="22"/>
          <w:lang w:bidi="en-US"/>
        </w:rPr>
        <w:t xml:space="preserve">thus </w:t>
      </w:r>
      <w:r w:rsidR="0053082C">
        <w:rPr>
          <w:rFonts w:ascii="Cambria" w:hAnsi="Cambria" w:cs="Times New Roman"/>
          <w:szCs w:val="22"/>
          <w:lang w:bidi="en-US"/>
        </w:rPr>
        <w:t>immediately suppressing N</w:t>
      </w:r>
      <w:r w:rsidR="0053082C">
        <w:rPr>
          <w:rFonts w:ascii="Cambria" w:hAnsi="Cambria" w:cs="Times New Roman"/>
          <w:szCs w:val="22"/>
          <w:vertAlign w:val="subscript"/>
          <w:lang w:bidi="en-US"/>
        </w:rPr>
        <w:t>2</w:t>
      </w:r>
      <w:r w:rsidR="0053082C">
        <w:rPr>
          <w:rFonts w:ascii="Cambria" w:hAnsi="Cambria" w:cs="Times New Roman"/>
          <w:szCs w:val="22"/>
          <w:lang w:bidi="en-US"/>
        </w:rPr>
        <w:t xml:space="preserve">-fixation in heterocysts </w:t>
      </w:r>
      <w:r w:rsidR="005D37FD">
        <w:rPr>
          <w:rFonts w:ascii="Cambria" w:hAnsi="Cambria" w:cs="Times New Roman"/>
          <w:szCs w:val="22"/>
          <w:lang w:bidi="en-US"/>
        </w:rPr>
        <w:fldChar w:fldCharType="begin"/>
      </w:r>
      <w:r w:rsidR="005D37FD">
        <w:rPr>
          <w:rFonts w:ascii="Cambria" w:hAnsi="Cambria" w:cs="Times New Roman"/>
          <w:szCs w:val="22"/>
          <w:lang w:bidi="en-US"/>
        </w:rPr>
        <w:instrText xml:space="preserve"> ADDIN EN.CITE &lt;EndNote&gt;&lt;Cite&gt;&lt;Author&gt;Finlay&lt;/Author&gt;&lt;Year&gt;2010&lt;/Year&gt;&lt;RecNum&gt;39&lt;/RecNum&gt;&lt;DisplayText&gt;(Finlay&lt;style face="italic"&gt; et al.&lt;/style&gt; 2010)&lt;/DisplayText&gt;&lt;record&gt;&lt;rec-number&gt;39&lt;/rec-number&gt;&lt;foreign-keys&gt;&lt;key app="EN" db-id="v5re9wvrnfd5rrezxthvr9wnfpsz0erpte2s"&gt;39&lt;/key&gt;&lt;/foreign-keys&gt;&lt;ref-type name="Journal Article"&gt;17&lt;/ref-type&gt;&lt;contributors&gt;&lt;authors&gt;&lt;author&gt;Finlay, K.&lt;/author&gt;&lt;author&gt;Patoine, A.&lt;/author&gt;&lt;author&gt;Donald, D. B.&lt;/author&gt;&lt;author&gt;Bogard, M. J.&lt;/author&gt;&lt;author&gt;Leavitt, P. R.&lt;/author&gt;&lt;/authors&gt;&lt;/contributors&gt;&lt;titles&gt;&lt;title&gt;Experimental evidence that pollution with urea can degrade water quality in phosphorus-rich lakes of the Northern Great Plains&lt;/title&gt;&lt;secondary-title&gt;Limnology and Oceanography&lt;/secondary-title&gt;&lt;short-title&gt;Experimental evidence that pollution with urea can degrade water quality in phosphorus-rich lakes of the Northern Great Plains&lt;/short-title&gt;&lt;/titles&gt;&lt;periodical&gt;&lt;full-title&gt;Limnology and Oceanography&lt;/full-title&gt;&lt;/periodical&gt;&lt;pages&gt;1213-1230&lt;/pages&gt;&lt;volume&gt;55&lt;/volume&gt;&lt;number&gt;3&lt;/number&gt;&lt;dates&gt;&lt;year&gt;2010&lt;/year&gt;&lt;pub-dates&gt;&lt;date&gt;May&lt;/date&gt;&lt;/pub-dates&gt;&lt;/dates&gt;&lt;isbn&gt;0024-3590&lt;/isbn&gt;&lt;accession-num&gt;WOS:000277650900021&lt;/accession-num&gt;&lt;urls&gt;&lt;related-urls&gt;&lt;url&gt;&amp;lt;Go to ISI&amp;gt;://WOS:000277650900021&lt;/url&gt;&lt;/related-urls&gt;&lt;/urls&gt;&lt;electronic-resource-num&gt;10.4319/lo.2010.55.3.1213&lt;/electronic-resource-num&gt;&lt;/record&gt;&lt;/Cite&gt;&lt;/EndNote&gt;</w:instrText>
      </w:r>
      <w:r w:rsidR="005D37FD">
        <w:rPr>
          <w:rFonts w:ascii="Cambria" w:hAnsi="Cambria" w:cs="Times New Roman"/>
          <w:szCs w:val="22"/>
          <w:lang w:bidi="en-US"/>
        </w:rPr>
        <w:fldChar w:fldCharType="separate"/>
      </w:r>
      <w:r w:rsidR="005D37FD">
        <w:rPr>
          <w:rFonts w:ascii="Cambria" w:hAnsi="Cambria" w:cs="Times New Roman"/>
          <w:noProof/>
          <w:szCs w:val="22"/>
          <w:lang w:bidi="en-US"/>
        </w:rPr>
        <w:t>(</w:t>
      </w:r>
      <w:hyperlink w:anchor="_ENREF_15" w:tooltip="Finlay, 2010 #39" w:history="1">
        <w:r w:rsidR="00A07C5B">
          <w:rPr>
            <w:rFonts w:ascii="Cambria" w:hAnsi="Cambria" w:cs="Times New Roman"/>
            <w:noProof/>
            <w:szCs w:val="22"/>
            <w:lang w:bidi="en-US"/>
          </w:rPr>
          <w:t>Finlay</w:t>
        </w:r>
        <w:r w:rsidR="00A07C5B" w:rsidRPr="005D37FD">
          <w:rPr>
            <w:rFonts w:ascii="Cambria" w:hAnsi="Cambria" w:cs="Times New Roman"/>
            <w:i/>
            <w:noProof/>
            <w:szCs w:val="22"/>
            <w:lang w:bidi="en-US"/>
          </w:rPr>
          <w:t xml:space="preserve"> et al.</w:t>
        </w:r>
        <w:r w:rsidR="00A07C5B">
          <w:rPr>
            <w:rFonts w:ascii="Cambria" w:hAnsi="Cambria" w:cs="Times New Roman"/>
            <w:noProof/>
            <w:szCs w:val="22"/>
            <w:lang w:bidi="en-US"/>
          </w:rPr>
          <w:t xml:space="preserve"> 2010</w:t>
        </w:r>
      </w:hyperlink>
      <w:r w:rsidR="005D37FD">
        <w:rPr>
          <w:rFonts w:ascii="Cambria" w:hAnsi="Cambria" w:cs="Times New Roman"/>
          <w:noProof/>
          <w:szCs w:val="22"/>
          <w:lang w:bidi="en-US"/>
        </w:rPr>
        <w:t>)</w:t>
      </w:r>
      <w:r w:rsidR="005D37FD">
        <w:rPr>
          <w:rFonts w:ascii="Cambria" w:hAnsi="Cambria" w:cs="Times New Roman"/>
          <w:szCs w:val="22"/>
          <w:lang w:bidi="en-US"/>
        </w:rPr>
        <w:fldChar w:fldCharType="end"/>
      </w:r>
      <w:r w:rsidR="005D37FD">
        <w:rPr>
          <w:rFonts w:ascii="Cambria" w:hAnsi="Cambria" w:cs="Times New Roman"/>
          <w:szCs w:val="22"/>
          <w:lang w:bidi="en-US"/>
        </w:rPr>
        <w:t>.</w:t>
      </w:r>
    </w:p>
    <w:p w14:paraId="605140C3" w14:textId="27510BC0" w:rsidR="004E5E4A" w:rsidRDefault="006C096B" w:rsidP="00F90F75">
      <w:pPr>
        <w:spacing w:line="480" w:lineRule="auto"/>
        <w:rPr>
          <w:rFonts w:ascii="Cambria" w:hAnsi="Cambria" w:cs="Times New Roman"/>
          <w:lang w:bidi="en-US"/>
        </w:rPr>
      </w:pPr>
      <w:r>
        <w:rPr>
          <w:rFonts w:ascii="Cambria" w:hAnsi="Cambria" w:cs="Times New Roman"/>
          <w:lang w:bidi="en-US"/>
        </w:rPr>
        <w:tab/>
        <w:t>Extracellular urea uptake utilizes the same mechanism of diffusion and permeases involved in the extracellular uptake of NH</w:t>
      </w:r>
      <w:r>
        <w:rPr>
          <w:rFonts w:ascii="Cambria" w:hAnsi="Cambria" w:cs="Times New Roman"/>
          <w:vertAlign w:val="subscript"/>
          <w:lang w:bidi="en-US"/>
        </w:rPr>
        <w:t>4</w:t>
      </w:r>
      <w:r>
        <w:rPr>
          <w:rFonts w:ascii="Cambria" w:hAnsi="Cambria" w:cs="Times New Roman"/>
          <w:vertAlign w:val="superscript"/>
          <w:lang w:bidi="en-US"/>
        </w:rPr>
        <w:t>+</w:t>
      </w:r>
      <w:r>
        <w:rPr>
          <w:rFonts w:ascii="Cambria" w:hAnsi="Cambria" w:cs="Times New Roman"/>
          <w:lang w:bidi="en-US"/>
        </w:rPr>
        <w:t xml:space="preserve"> </w:t>
      </w:r>
      <w:r>
        <w:rPr>
          <w:rFonts w:ascii="Cambria" w:hAnsi="Cambria" w:cs="Times New Roman"/>
          <w:lang w:bidi="en-US"/>
        </w:rPr>
        <w:fldChar w:fldCharType="begin">
          <w:fldData xml:space="preserve">PEVuZE5vdGU+PENpdGU+PEF1dGhvcj5GaW5sYXk8L0F1dGhvcj48WWVhcj4yMDEwPC9ZZWFyPjxS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</w:fldData>
        </w:fldChar>
      </w:r>
      <w:r>
        <w:rPr>
          <w:rFonts w:ascii="Cambria" w:hAnsi="Cambria" w:cs="Times New Roman"/>
          <w:lang w:bidi="en-US"/>
        </w:rPr>
        <w:instrText xml:space="preserve"> ADDIN EN.CITE </w:instrText>
      </w:r>
      <w:r>
        <w:rPr>
          <w:rFonts w:ascii="Cambria" w:hAnsi="Cambria" w:cs="Times New Roman"/>
          <w:lang w:bidi="en-US"/>
        </w:rPr>
        <w:fldChar w:fldCharType="begin">
          <w:fldData xml:space="preserve">PEVuZE5vdGU+PENpdGU+PEF1dGhvcj5GaW5sYXk8L0F1dGhvcj48WWVhcj4yMDEwPC9ZZWFyPjxS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</w:fldData>
        </w:fldChar>
      </w:r>
      <w:r>
        <w:rPr>
          <w:rFonts w:ascii="Cambria" w:hAnsi="Cambria" w:cs="Times New Roman"/>
          <w:lang w:bidi="en-US"/>
        </w:rPr>
        <w:instrText xml:space="preserve"> ADDIN EN.CITE.DATA </w:instrText>
      </w:r>
      <w:r>
        <w:rPr>
          <w:rFonts w:ascii="Cambria" w:hAnsi="Cambria" w:cs="Times New Roman"/>
          <w:lang w:bidi="en-US"/>
        </w:rPr>
      </w:r>
      <w:r>
        <w:rPr>
          <w:rFonts w:ascii="Cambria" w:hAnsi="Cambria" w:cs="Times New Roman"/>
          <w:lang w:bidi="en-US"/>
        </w:rPr>
        <w:fldChar w:fldCharType="end"/>
      </w:r>
      <w:r>
        <w:rPr>
          <w:rFonts w:ascii="Cambria" w:hAnsi="Cambria" w:cs="Times New Roman"/>
          <w:lang w:bidi="en-US"/>
        </w:rPr>
      </w:r>
      <w:r>
        <w:rPr>
          <w:rFonts w:ascii="Cambria" w:hAnsi="Cambria" w:cs="Times New Roman"/>
          <w:lang w:bidi="en-US"/>
        </w:rPr>
        <w:fldChar w:fldCharType="separate"/>
      </w:r>
      <w:r>
        <w:rPr>
          <w:rFonts w:ascii="Cambria" w:hAnsi="Cambria" w:cs="Times New Roman"/>
          <w:noProof/>
          <w:lang w:bidi="en-US"/>
        </w:rPr>
        <w:t>(</w:t>
      </w:r>
      <w:hyperlink w:anchor="_ENREF_14" w:tooltip="Fan, 2003 #18" w:history="1">
        <w:r w:rsidR="00A07C5B">
          <w:rPr>
            <w:rFonts w:ascii="Cambria" w:hAnsi="Cambria" w:cs="Times New Roman"/>
            <w:noProof/>
            <w:lang w:bidi="en-US"/>
          </w:rPr>
          <w:t>Fan</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2003</w:t>
        </w:r>
      </w:hyperlink>
      <w:r>
        <w:rPr>
          <w:rFonts w:ascii="Cambria" w:hAnsi="Cambria" w:cs="Times New Roman"/>
          <w:noProof/>
          <w:lang w:bidi="en-US"/>
        </w:rPr>
        <w:t xml:space="preserve">, </w:t>
      </w:r>
      <w:hyperlink w:anchor="_ENREF_15" w:tooltip="Finlay, 2010 #39" w:history="1">
        <w:r w:rsidR="00A07C5B">
          <w:rPr>
            <w:rFonts w:ascii="Cambria" w:hAnsi="Cambria" w:cs="Times New Roman"/>
            <w:noProof/>
            <w:lang w:bidi="en-US"/>
          </w:rPr>
          <w:t>Finlay</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2010</w:t>
        </w:r>
      </w:hyperlink>
      <w:r>
        <w:rPr>
          <w:rFonts w:ascii="Cambria" w:hAnsi="Cambria" w:cs="Times New Roman"/>
          <w:noProof/>
          <w:lang w:bidi="en-US"/>
        </w:rPr>
        <w:t>)</w:t>
      </w:r>
      <w:r>
        <w:rPr>
          <w:rFonts w:ascii="Cambria" w:hAnsi="Cambria" w:cs="Times New Roman"/>
          <w:lang w:bidi="en-US"/>
        </w:rPr>
        <w:fldChar w:fldCharType="end"/>
      </w:r>
      <w:r>
        <w:rPr>
          <w:rFonts w:ascii="Cambria" w:hAnsi="Cambria" w:cs="Times New Roman"/>
          <w:lang w:bidi="en-US"/>
        </w:rPr>
        <w:t xml:space="preserve">. </w:t>
      </w:r>
      <w:r w:rsidR="009A2EF7" w:rsidRPr="004725B2">
        <w:rPr>
          <w:rFonts w:ascii="Cambria" w:hAnsi="Cambria" w:cs="Times New Roman"/>
          <w:lang w:bidi="en-US"/>
        </w:rPr>
        <w:t>The</w:t>
      </w:r>
      <w:r w:rsidR="006E2465">
        <w:rPr>
          <w:rFonts w:ascii="Cambria" w:hAnsi="Cambria" w:cs="Times New Roman"/>
          <w:lang w:bidi="en-US"/>
        </w:rPr>
        <w:t xml:space="preserve"> use of urea as a nitrogen source for cellular processes requires the urease enzyme</w:t>
      </w:r>
      <w:r w:rsidR="009A2EF7">
        <w:rPr>
          <w:rFonts w:ascii="Cambria" w:hAnsi="Cambria" w:cs="Times New Roman"/>
          <w:lang w:bidi="en-US"/>
        </w:rPr>
        <w:t xml:space="preserve"> </w:t>
      </w:r>
      <w:r w:rsidR="006E2465">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6E2465">
        <w:rPr>
          <w:rFonts w:ascii="Cambria" w:hAnsi="Cambria" w:cs="Times New Roman"/>
          <w:lang w:bidi="en-US"/>
        </w:rPr>
        <w:fldChar w:fldCharType="separate"/>
      </w:r>
      <w:r w:rsidR="00E37773">
        <w:rPr>
          <w:rFonts w:ascii="Cambria" w:hAnsi="Cambria" w:cs="Times New Roman"/>
          <w:noProof/>
          <w:lang w:bidi="en-US"/>
        </w:rPr>
        <w:t>(</w:t>
      </w:r>
      <w:hyperlink w:anchor="_ENREF_46" w:tooltip="Solomon, 2010 #26" w:history="1">
        <w:r w:rsidR="00A07C5B">
          <w:rPr>
            <w:rFonts w:ascii="Cambria" w:hAnsi="Cambria" w:cs="Times New Roman"/>
            <w:noProof/>
            <w:lang w:bidi="en-US"/>
          </w:rPr>
          <w:t>Solomon</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2010</w:t>
        </w:r>
      </w:hyperlink>
      <w:r w:rsidR="00E37773">
        <w:rPr>
          <w:rFonts w:ascii="Cambria" w:hAnsi="Cambria" w:cs="Times New Roman"/>
          <w:noProof/>
          <w:lang w:bidi="en-US"/>
        </w:rPr>
        <w:t>)</w:t>
      </w:r>
      <w:r w:rsidR="006E2465">
        <w:rPr>
          <w:rFonts w:ascii="Cambria" w:hAnsi="Cambria" w:cs="Times New Roman"/>
          <w:lang w:bidi="en-US"/>
        </w:rPr>
        <w:fldChar w:fldCharType="end"/>
      </w:r>
      <w:r w:rsidR="006E2465">
        <w:rPr>
          <w:rFonts w:ascii="Cambria" w:hAnsi="Cambria" w:cs="Times New Roman"/>
          <w:lang w:bidi="en-US"/>
        </w:rPr>
        <w:t xml:space="preserve">. </w:t>
      </w:r>
      <w:r w:rsidR="00C27E1C">
        <w:rPr>
          <w:rFonts w:ascii="Cambria" w:hAnsi="Cambria" w:cs="Times New Roman"/>
          <w:lang w:bidi="en-US"/>
        </w:rPr>
        <w:t xml:space="preserve">The urease enzyme is </w:t>
      </w:r>
      <w:r w:rsidR="00AD6937">
        <w:rPr>
          <w:rFonts w:ascii="Cambria" w:hAnsi="Cambria" w:cs="Times New Roman"/>
          <w:lang w:bidi="en-US"/>
        </w:rPr>
        <w:t>a nickel (Ni) dependent enzyme that hydrolyzes urea into one CO</w:t>
      </w:r>
      <w:r w:rsidR="00AD6937">
        <w:rPr>
          <w:rFonts w:ascii="Cambria" w:hAnsi="Cambria" w:cs="Times New Roman"/>
          <w:vertAlign w:val="subscript"/>
          <w:lang w:bidi="en-US"/>
        </w:rPr>
        <w:t>2</w:t>
      </w:r>
      <w:r w:rsidR="00AD6937">
        <w:rPr>
          <w:rFonts w:ascii="Cambria" w:hAnsi="Cambria" w:cs="Times New Roman"/>
          <w:lang w:bidi="en-US"/>
        </w:rPr>
        <w:t xml:space="preserve"> </w:t>
      </w:r>
      <w:r w:rsidR="00AF58A1">
        <w:rPr>
          <w:rFonts w:ascii="Cambria" w:hAnsi="Cambria" w:cs="Times New Roman"/>
          <w:lang w:bidi="en-US"/>
        </w:rPr>
        <w:t>and two NH</w:t>
      </w:r>
      <w:r w:rsidR="00AF58A1">
        <w:rPr>
          <w:rFonts w:ascii="Cambria" w:hAnsi="Cambria" w:cs="Times New Roman"/>
          <w:vertAlign w:val="subscript"/>
          <w:lang w:bidi="en-US"/>
        </w:rPr>
        <w:t>4</w:t>
      </w:r>
      <w:r w:rsidR="00AF58A1">
        <w:rPr>
          <w:rFonts w:ascii="Cambria" w:hAnsi="Cambria" w:cs="Times New Roman"/>
          <w:vertAlign w:val="superscript"/>
          <w:lang w:bidi="en-US"/>
        </w:rPr>
        <w:t>+</w:t>
      </w:r>
      <w:r w:rsidR="00AF58A1">
        <w:rPr>
          <w:rFonts w:ascii="Cambria" w:hAnsi="Cambria" w:cs="Times New Roman"/>
          <w:lang w:bidi="en-US"/>
        </w:rPr>
        <w:t xml:space="preserve"> </w:t>
      </w:r>
      <w:r w:rsidR="00AD6937">
        <w:rPr>
          <w:rFonts w:ascii="Cambria" w:hAnsi="Cambria" w:cs="Times New Roman"/>
          <w:lang w:bidi="en-US"/>
        </w:rPr>
        <w:t xml:space="preserve">molecules </w:t>
      </w:r>
      <w:r w:rsidR="00AD6937">
        <w:rPr>
          <w:rFonts w:ascii="Cambria" w:hAnsi="Cambria" w:cs="Times New Roman"/>
          <w:lang w:bidi="en-US"/>
        </w:rPr>
        <w:fldChar w:fldCharType="begin">
          <w:fldData xml:space="preserve">PEVuZE5vdGU+PENpdGU+PEF1dGhvcj5GYW48L0F1dGhvcj48WWVhcj4yMDAzPC9ZZWFyPjxSZWNO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</w:fldData>
        </w:fldChar>
      </w:r>
      <w:r w:rsidR="00E37773">
        <w:rPr>
          <w:rFonts w:ascii="Cambria" w:hAnsi="Cambria" w:cs="Times New Roman"/>
          <w:lang w:bidi="en-US"/>
        </w:rPr>
        <w:instrText xml:space="preserve"> ADDIN EN.CITE </w:instrText>
      </w:r>
      <w:r w:rsidR="00E37773">
        <w:rPr>
          <w:rFonts w:ascii="Cambria" w:hAnsi="Cambria" w:cs="Times New Roman"/>
          <w:lang w:bidi="en-US"/>
        </w:rPr>
        <w:fldChar w:fldCharType="begin">
          <w:fldData xml:space="preserve">PEVuZE5vdGU+PENpdGU+PEF1dGhvcj5GYW48L0F1dGhvcj48WWVhcj4yMDAzPC9ZZWFyPjxSZWNO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</w:fldData>
        </w:fldChar>
      </w:r>
      <w:r w:rsidR="00E37773">
        <w:rPr>
          <w:rFonts w:ascii="Cambria" w:hAnsi="Cambria" w:cs="Times New Roman"/>
          <w:lang w:bidi="en-US"/>
        </w:rPr>
        <w:instrText xml:space="preserve"> ADDIN EN.CITE.DATA </w:instrText>
      </w:r>
      <w:r w:rsidR="00E37773">
        <w:rPr>
          <w:rFonts w:ascii="Cambria" w:hAnsi="Cambria" w:cs="Times New Roman"/>
          <w:lang w:bidi="en-US"/>
        </w:rPr>
      </w:r>
      <w:r w:rsidR="00E37773">
        <w:rPr>
          <w:rFonts w:ascii="Cambria" w:hAnsi="Cambria" w:cs="Times New Roman"/>
          <w:lang w:bidi="en-US"/>
        </w:rPr>
        <w:fldChar w:fldCharType="end"/>
      </w:r>
      <w:r w:rsidR="00AD6937">
        <w:rPr>
          <w:rFonts w:ascii="Cambria" w:hAnsi="Cambria" w:cs="Times New Roman"/>
          <w:lang w:bidi="en-US"/>
        </w:rPr>
      </w:r>
      <w:r w:rsidR="00AD6937">
        <w:rPr>
          <w:rFonts w:ascii="Cambria" w:hAnsi="Cambria" w:cs="Times New Roman"/>
          <w:lang w:bidi="en-US"/>
        </w:rPr>
        <w:fldChar w:fldCharType="separate"/>
      </w:r>
      <w:r w:rsidR="00E37773">
        <w:rPr>
          <w:rFonts w:ascii="Cambria" w:hAnsi="Cambria" w:cs="Times New Roman"/>
          <w:noProof/>
          <w:lang w:bidi="en-US"/>
        </w:rPr>
        <w:t>(</w:t>
      </w:r>
      <w:hyperlink w:anchor="_ENREF_27" w:tooltip="Manunza, 1999 #19" w:history="1">
        <w:r w:rsidR="00A07C5B">
          <w:rPr>
            <w:rFonts w:ascii="Cambria" w:hAnsi="Cambria" w:cs="Times New Roman"/>
            <w:noProof/>
            <w:lang w:bidi="en-US"/>
          </w:rPr>
          <w:t>Manunza</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1999</w:t>
        </w:r>
      </w:hyperlink>
      <w:r w:rsidR="00E37773">
        <w:rPr>
          <w:rFonts w:ascii="Cambria" w:hAnsi="Cambria" w:cs="Times New Roman"/>
          <w:noProof/>
          <w:lang w:bidi="en-US"/>
        </w:rPr>
        <w:t xml:space="preserve">, </w:t>
      </w:r>
      <w:hyperlink w:anchor="_ENREF_14" w:tooltip="Fan, 2003 #18" w:history="1">
        <w:r w:rsidR="00A07C5B">
          <w:rPr>
            <w:rFonts w:ascii="Cambria" w:hAnsi="Cambria" w:cs="Times New Roman"/>
            <w:noProof/>
            <w:lang w:bidi="en-US"/>
          </w:rPr>
          <w:t>Fan</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2003</w:t>
        </w:r>
      </w:hyperlink>
      <w:r w:rsidR="00E37773">
        <w:rPr>
          <w:rFonts w:ascii="Cambria" w:hAnsi="Cambria" w:cs="Times New Roman"/>
          <w:noProof/>
          <w:lang w:bidi="en-US"/>
        </w:rPr>
        <w:t>)</w:t>
      </w:r>
      <w:r w:rsidR="00AD6937">
        <w:rPr>
          <w:rFonts w:ascii="Cambria" w:hAnsi="Cambria" w:cs="Times New Roman"/>
          <w:lang w:bidi="en-US"/>
        </w:rPr>
        <w:fldChar w:fldCharType="end"/>
      </w:r>
      <w:r w:rsidR="00AD6937">
        <w:rPr>
          <w:rFonts w:ascii="Cambria" w:hAnsi="Cambria" w:cs="Times New Roman"/>
          <w:lang w:bidi="en-US"/>
        </w:rPr>
        <w:t>.</w:t>
      </w:r>
      <w:r w:rsidR="00C27E1C">
        <w:rPr>
          <w:rFonts w:ascii="Cambria" w:hAnsi="Cambria" w:cs="Times New Roman"/>
          <w:lang w:bidi="en-US"/>
        </w:rPr>
        <w:t xml:space="preserve"> </w:t>
      </w:r>
      <w:r w:rsidR="00361770">
        <w:rPr>
          <w:rFonts w:ascii="Cambria" w:hAnsi="Cambria" w:cs="Times New Roman"/>
          <w:lang w:bidi="en-US"/>
        </w:rPr>
        <w:t xml:space="preserve">The fate </w:t>
      </w:r>
      <w:r w:rsidR="00D47662">
        <w:rPr>
          <w:rFonts w:ascii="Cambria" w:hAnsi="Cambria" w:cs="Times New Roman"/>
          <w:lang w:bidi="en-US"/>
        </w:rPr>
        <w:t xml:space="preserve">of anthropogenic (agricultural) sources of urea can vary based on </w:t>
      </w:r>
      <w:r w:rsidR="00361770">
        <w:rPr>
          <w:rFonts w:ascii="Cambria" w:hAnsi="Cambria" w:cs="Times New Roman"/>
          <w:lang w:bidi="en-US"/>
        </w:rPr>
        <w:t xml:space="preserve">environmental factors such as temperature, timing of application, and pH. </w:t>
      </w:r>
      <w:r w:rsidR="00FD4C7C">
        <w:rPr>
          <w:rFonts w:ascii="Cambria" w:hAnsi="Cambria" w:cs="Times New Roman"/>
          <w:lang w:bidi="en-US"/>
        </w:rPr>
        <w:t xml:space="preserve"> </w:t>
      </w:r>
      <w:r w:rsidR="00361770">
        <w:rPr>
          <w:rFonts w:ascii="Cambria" w:hAnsi="Cambria" w:cs="Times New Roman"/>
          <w:lang w:bidi="en-US"/>
        </w:rPr>
        <w:t>Hydrolysis of urea-based fertilizer can occur initially after application to the field by soil mi</w:t>
      </w:r>
      <w:r w:rsidR="00E36FCB">
        <w:rPr>
          <w:rFonts w:ascii="Cambria" w:hAnsi="Cambria" w:cs="Times New Roman"/>
          <w:lang w:bidi="en-US"/>
        </w:rPr>
        <w:t>crobes</w:t>
      </w:r>
      <w:r w:rsidR="00C27E1C">
        <w:rPr>
          <w:rFonts w:ascii="Cambria" w:hAnsi="Cambria" w:cs="Times New Roman"/>
          <w:lang w:bidi="en-US"/>
        </w:rPr>
        <w:t xml:space="preserve"> containing the urease enzyme</w:t>
      </w:r>
      <w:r w:rsidR="00E36FCB">
        <w:rPr>
          <w:rFonts w:ascii="Cambria" w:hAnsi="Cambria" w:cs="Times New Roman"/>
          <w:lang w:bidi="en-US"/>
        </w:rPr>
        <w:t xml:space="preserve">. Additionally, hydrolysis can occur by aquatic cyanobacteria and heterotrophs possessing the urease enzyme, when direct runoff of urea occurs </w:t>
      </w:r>
      <w:r w:rsidR="00E36FCB">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&lt;EndNote&gt;&lt;Cite&gt;&lt;Author&gt;Glibert&lt;/Author&gt;&lt;Year&gt;2006&lt;/Year&gt;&lt;RecNum&gt;86&lt;/RecNum&gt;&lt;DisplayText&gt;(Glibert&lt;style face="italic"&gt; et al.&lt;/style&gt; 2006)&lt;/DisplayText&gt;&lt;record&gt;&lt;rec-number&gt;86&lt;/rec-number&gt;&lt;foreign-keys&gt;&lt;key app="EN" db-id="v5re9wvrnfd5rrezxthvr9wnfpsz0erpte2s"&gt;86&lt;/key&gt;&lt;/foreign-keys&gt;&lt;ref-type name="Journal Article"&gt;17&lt;/ref-type&gt;&lt;contributors&gt;&lt;authors&gt;&lt;author&gt;Glibert, P. M.&lt;/author&gt;&lt;author&gt;Harrison, J.&lt;/author&gt;&lt;author&gt;Heil, C.&lt;/author&gt;&lt;author&gt;Seitzinger, S.&lt;/author&gt;&lt;/authors&gt;&lt;/contributors&gt;&lt;titles&gt;&lt;title&gt;Escalating worldwide use of urea - a global change contributing to coastal eutrophication&lt;/title&gt;&lt;secondary-title&gt;Biogeochemistry&lt;/secondary-title&gt;&lt;short-title&gt;Escalating worldwide use of urea - a global change contributing to coastal eutrophication&lt;/short-title&gt;&lt;/titles&gt;&lt;periodical&gt;&lt;full-title&gt;Biogeochemistry&lt;/full-title&gt;&lt;/periodical&gt;&lt;pages&gt;441-463&lt;/pages&gt;&lt;volume&gt;77&lt;/volume&gt;&lt;number&gt;3&lt;/number&gt;&lt;dates&gt;&lt;year&gt;2006&lt;/year&gt;&lt;pub-dates&gt;&lt;date&gt;Feb&lt;/date&gt;&lt;/pub-dates&gt;&lt;/dates&gt;&lt;isbn&gt;0168-2563&lt;/isbn&gt;&lt;accession-num&gt;WOS:000235633900007&lt;/accession-num&gt;&lt;urls&gt;&lt;related-urls&gt;&lt;url&gt;&amp;lt;Go to ISI&amp;gt;://WOS:000235633900007&lt;/url&gt;&lt;/related-urls&gt;&lt;/urls&gt;&lt;electronic-resource-num&gt;10.1007/s10533-005-3070-5&lt;/electronic-resource-num&gt;&lt;/record&gt;&lt;/Cite&gt;&lt;/EndNote&gt;</w:instrText>
      </w:r>
      <w:r w:rsidR="00E36FCB">
        <w:rPr>
          <w:rFonts w:ascii="Cambria" w:hAnsi="Cambria" w:cs="Times New Roman"/>
          <w:lang w:bidi="en-US"/>
        </w:rPr>
        <w:fldChar w:fldCharType="separate"/>
      </w:r>
      <w:r w:rsidR="00E37773">
        <w:rPr>
          <w:rFonts w:ascii="Cambria" w:hAnsi="Cambria" w:cs="Times New Roman"/>
          <w:noProof/>
          <w:lang w:bidi="en-US"/>
        </w:rPr>
        <w:t>(</w:t>
      </w:r>
      <w:hyperlink w:anchor="_ENREF_18" w:tooltip="Glibert, 2006 #86" w:history="1">
        <w:r w:rsidR="00A07C5B">
          <w:rPr>
            <w:rFonts w:ascii="Cambria" w:hAnsi="Cambria" w:cs="Times New Roman"/>
            <w:noProof/>
            <w:lang w:bidi="en-US"/>
          </w:rPr>
          <w:t>Glibert</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2006</w:t>
        </w:r>
      </w:hyperlink>
      <w:r w:rsidR="00E37773">
        <w:rPr>
          <w:rFonts w:ascii="Cambria" w:hAnsi="Cambria" w:cs="Times New Roman"/>
          <w:noProof/>
          <w:lang w:bidi="en-US"/>
        </w:rPr>
        <w:t>)</w:t>
      </w:r>
      <w:r w:rsidR="00E36FCB">
        <w:rPr>
          <w:rFonts w:ascii="Cambria" w:hAnsi="Cambria" w:cs="Times New Roman"/>
          <w:lang w:bidi="en-US"/>
        </w:rPr>
        <w:fldChar w:fldCharType="end"/>
      </w:r>
      <w:r w:rsidR="00C10980">
        <w:rPr>
          <w:rFonts w:ascii="Cambria" w:hAnsi="Cambria" w:cs="Times New Roman"/>
          <w:lang w:bidi="en-US"/>
        </w:rPr>
        <w:t>.</w:t>
      </w:r>
    </w:p>
    <w:p w14:paraId="282E57ED" w14:textId="2B60827B" w:rsidR="009A2EF7" w:rsidRPr="00374D98" w:rsidRDefault="0002028C" w:rsidP="00F90F75">
      <w:pPr>
        <w:spacing w:line="480" w:lineRule="auto"/>
        <w:rPr>
          <w:rFonts w:ascii="Cambria" w:hAnsi="Cambria" w:cs="Times New Roman"/>
          <w:szCs w:val="22"/>
          <w:lang w:bidi="en-US"/>
        </w:rPr>
      </w:pPr>
      <w:r>
        <w:rPr>
          <w:rFonts w:ascii="Cambria" w:hAnsi="Cambria" w:cs="Times New Roman"/>
          <w:lang w:bidi="en-US"/>
        </w:rPr>
        <w:tab/>
      </w:r>
      <w:r w:rsidR="004E5E4A">
        <w:rPr>
          <w:rFonts w:ascii="Cambria" w:hAnsi="Cambria" w:cs="Times New Roman"/>
          <w:lang w:bidi="en-US"/>
        </w:rPr>
        <w:t xml:space="preserve">Agricultural practices, such as no-till farming and application of urease inhibitors with fertilizer, may exacerbate the amount of urea directly transferred to aquatic ecosystems </w:t>
      </w:r>
      <w:r w:rsidR="004E5E4A">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&lt;EndNote&gt;&lt;Cite&gt;&lt;Author&gt;Glibert&lt;/Author&gt;&lt;Year&gt;2006&lt;/Year&gt;&lt;RecNum&gt;86&lt;/RecNum&gt;&lt;DisplayText&gt;(Glibert&lt;style face="italic"&gt; et al.&lt;/style&gt; 2006)&lt;/DisplayText&gt;&lt;record&gt;&lt;rec-number&gt;86&lt;/rec-number&gt;&lt;foreign-keys&gt;&lt;key app="EN" db-id="v5re9wvrnfd5rrezxthvr9wnfpsz0erpte2s"&gt;86&lt;/key&gt;&lt;/foreign-keys&gt;&lt;ref-type name="Journal Article"&gt;17&lt;/ref-type&gt;&lt;contributors&gt;&lt;authors&gt;&lt;author&gt;Glibert, P. M.&lt;/author&gt;&lt;author&gt;Harrison, J.&lt;/author&gt;&lt;author&gt;Heil, C.&lt;/author&gt;&lt;author&gt;Seitzinger, S.&lt;/author&gt;&lt;/authors&gt;&lt;/contributors&gt;&lt;titles&gt;&lt;title&gt;Escalating worldwide use of urea - a global change contributing to coastal eutrophication&lt;/title&gt;&lt;secondary-title&gt;Biogeochemistry&lt;/secondary-title&gt;&lt;short-title&gt;Escalating worldwide use of urea - a global change contributing to coastal eutrophication&lt;/short-title&gt;&lt;/titles&gt;&lt;periodical&gt;&lt;full-title&gt;Biogeochemistry&lt;/full-title&gt;&lt;/periodical&gt;&lt;pages&gt;441-463&lt;/pages&gt;&lt;volume&gt;77&lt;/volume&gt;&lt;number&gt;3&lt;/number&gt;&lt;dates&gt;&lt;year&gt;2006&lt;/year&gt;&lt;pub-dates&gt;&lt;date&gt;Feb&lt;/date&gt;&lt;/pub-dates&gt;&lt;/dates&gt;&lt;isbn&gt;0168-2563&lt;/isbn&gt;&lt;accession-num&gt;WOS:000235633900007&lt;/accession-num&gt;&lt;urls&gt;&lt;related-urls&gt;&lt;url&gt;&amp;lt;Go to ISI&amp;gt;://WOS:000235633900007&lt;/url&gt;&lt;/related-urls&gt;&lt;/urls&gt;&lt;electronic-resource-num&gt;10.1007/s10533-005-3070-5&lt;/electronic-resource-num&gt;&lt;/record&gt;&lt;/Cite&gt;&lt;/EndNote&gt;</w:instrText>
      </w:r>
      <w:r w:rsidR="004E5E4A">
        <w:rPr>
          <w:rFonts w:ascii="Cambria" w:hAnsi="Cambria" w:cs="Times New Roman"/>
          <w:lang w:bidi="en-US"/>
        </w:rPr>
        <w:fldChar w:fldCharType="separate"/>
      </w:r>
      <w:r w:rsidR="00E37773">
        <w:rPr>
          <w:rFonts w:ascii="Cambria" w:hAnsi="Cambria" w:cs="Times New Roman"/>
          <w:noProof/>
          <w:lang w:bidi="en-US"/>
        </w:rPr>
        <w:t>(</w:t>
      </w:r>
      <w:hyperlink w:anchor="_ENREF_18" w:tooltip="Glibert, 2006 #86" w:history="1">
        <w:r w:rsidR="00A07C5B">
          <w:rPr>
            <w:rFonts w:ascii="Cambria" w:hAnsi="Cambria" w:cs="Times New Roman"/>
            <w:noProof/>
            <w:lang w:bidi="en-US"/>
          </w:rPr>
          <w:t>Glibert</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2006</w:t>
        </w:r>
      </w:hyperlink>
      <w:r w:rsidR="00E37773">
        <w:rPr>
          <w:rFonts w:ascii="Cambria" w:hAnsi="Cambria" w:cs="Times New Roman"/>
          <w:noProof/>
          <w:lang w:bidi="en-US"/>
        </w:rPr>
        <w:t>)</w:t>
      </w:r>
      <w:r w:rsidR="004E5E4A">
        <w:rPr>
          <w:rFonts w:ascii="Cambria" w:hAnsi="Cambria" w:cs="Times New Roman"/>
          <w:lang w:bidi="en-US"/>
        </w:rPr>
        <w:fldChar w:fldCharType="end"/>
      </w:r>
      <w:r w:rsidR="004E5E4A">
        <w:rPr>
          <w:rFonts w:ascii="Cambria" w:hAnsi="Cambria" w:cs="Times New Roman"/>
          <w:lang w:bidi="en-US"/>
        </w:rPr>
        <w:t>.</w:t>
      </w:r>
      <w:r w:rsidR="002F6A03">
        <w:rPr>
          <w:rFonts w:ascii="Cambria" w:hAnsi="Cambria" w:cs="Times New Roman"/>
          <w:lang w:bidi="en-US"/>
        </w:rPr>
        <w:t xml:space="preserve"> Agrotain</w:t>
      </w:r>
      <w:r w:rsidR="002F6A03">
        <w:rPr>
          <w:rFonts w:ascii="Cambria" w:hAnsi="Cambria" w:cs="Times New Roman"/>
          <w:vertAlign w:val="superscript"/>
          <w:lang w:bidi="en-US"/>
        </w:rPr>
        <w:t>TM</w:t>
      </w:r>
      <w:r w:rsidR="002F6A03">
        <w:rPr>
          <w:rFonts w:ascii="Cambria" w:hAnsi="Cambria" w:cs="Times New Roman"/>
          <w:lang w:bidi="en-US"/>
        </w:rPr>
        <w:t xml:space="preserve"> is an example of a commercial fertilizer additive that reduces urea </w:t>
      </w:r>
      <w:r w:rsidR="00374D98">
        <w:rPr>
          <w:rFonts w:ascii="Cambria" w:hAnsi="Cambria" w:cs="Times New Roman"/>
          <w:lang w:bidi="en-US"/>
        </w:rPr>
        <w:t>loss</w:t>
      </w:r>
      <w:r w:rsidR="00DE587B">
        <w:rPr>
          <w:rFonts w:ascii="Cambria" w:hAnsi="Cambria" w:cs="Times New Roman"/>
          <w:lang w:bidi="en-US"/>
        </w:rPr>
        <w:t>. Agrotain</w:t>
      </w:r>
      <w:r w:rsidR="00DE587B">
        <w:rPr>
          <w:rFonts w:ascii="Cambria" w:hAnsi="Cambria" w:cs="Times New Roman"/>
          <w:vertAlign w:val="superscript"/>
          <w:lang w:bidi="en-US"/>
        </w:rPr>
        <w:t>TM</w:t>
      </w:r>
      <w:r w:rsidR="00DE587B">
        <w:rPr>
          <w:rFonts w:ascii="Cambria" w:hAnsi="Cambria" w:cs="Times New Roman"/>
          <w:lang w:bidi="en-US"/>
        </w:rPr>
        <w:t xml:space="preserve"> reduces urea loss occurring via</w:t>
      </w:r>
      <w:r w:rsidR="00374D98">
        <w:rPr>
          <w:rFonts w:ascii="Cambria" w:hAnsi="Cambria" w:cs="Times New Roman"/>
          <w:lang w:bidi="en-US"/>
        </w:rPr>
        <w:t xml:space="preserve"> </w:t>
      </w:r>
      <w:r w:rsidR="002F6A03">
        <w:rPr>
          <w:rFonts w:ascii="Cambria" w:hAnsi="Cambria" w:cs="Times New Roman"/>
          <w:lang w:bidi="en-US"/>
        </w:rPr>
        <w:t>hydrolysis</w:t>
      </w:r>
      <w:r w:rsidR="00374D98">
        <w:rPr>
          <w:rFonts w:ascii="Cambria" w:hAnsi="Cambria" w:cs="Times New Roman"/>
          <w:lang w:bidi="en-US"/>
        </w:rPr>
        <w:t xml:space="preserve"> and NH</w:t>
      </w:r>
      <w:r w:rsidR="00374D98">
        <w:rPr>
          <w:rFonts w:ascii="Cambria" w:hAnsi="Cambria" w:cs="Times New Roman"/>
          <w:vertAlign w:val="subscript"/>
          <w:lang w:bidi="en-US"/>
        </w:rPr>
        <w:t>4</w:t>
      </w:r>
      <w:r w:rsidR="00374D98">
        <w:rPr>
          <w:rFonts w:ascii="Cambria" w:hAnsi="Cambria" w:cs="Times New Roman"/>
          <w:vertAlign w:val="superscript"/>
          <w:lang w:bidi="en-US"/>
        </w:rPr>
        <w:t xml:space="preserve">+ </w:t>
      </w:r>
      <w:r w:rsidR="00374D98">
        <w:rPr>
          <w:rFonts w:ascii="Cambria" w:hAnsi="Cambria" w:cs="Times New Roman"/>
          <w:lang w:bidi="en-US"/>
        </w:rPr>
        <w:t>volatilization by soil microbes, by inhibiting urease activity</w:t>
      </w:r>
      <w:r w:rsidR="00610DC4">
        <w:rPr>
          <w:rFonts w:ascii="Cambria" w:hAnsi="Cambria" w:cs="Times New Roman"/>
          <w:lang w:bidi="en-US"/>
        </w:rPr>
        <w:t xml:space="preserve"> </w:t>
      </w:r>
      <w:r w:rsidR="00276CE3">
        <w:rPr>
          <w:rFonts w:ascii="Cambria" w:hAnsi="Cambria" w:cs="Times New Roman"/>
          <w:lang w:bidi="en-US"/>
        </w:rPr>
        <w:lastRenderedPageBreak/>
        <w:fldChar w:fldCharType="begin"/>
      </w:r>
      <w:r w:rsidR="00276CE3">
        <w:rPr>
          <w:rFonts w:ascii="Cambria" w:hAnsi="Cambria" w:cs="Times New Roman"/>
          <w:lang w:bidi="en-US"/>
        </w:rPr>
        <w:instrText xml:space="preserve"> ADDIN EN.CITE &lt;EndNote&gt;&lt;Cite&gt;&lt;Author&gt;Boyer&lt;/Author&gt;&lt;Year&gt;2013&lt;/Year&gt;&lt;RecNum&gt;87&lt;/RecNum&gt;&lt;DisplayText&gt;(Boyer 2013)&lt;/DisplayText&gt;&lt;record&gt;&lt;rec-number&gt;87&lt;/rec-number&gt;&lt;foreign-keys&gt;&lt;key app="EN" db-id="v5re9wvrnfd5rrezxthvr9wnfpsz0erpte2s"&gt;87&lt;/key&gt;&lt;/foreign-keys&gt;&lt;ref-type name="Report"&gt;27&lt;/ref-type&gt;&lt;contributors&gt;&lt;authors&gt;&lt;author&gt;Boyer, G. L.&lt;/author&gt;&lt;/authors&gt;&lt;/contributors&gt;&lt;titles&gt;&lt;title&gt;Analysis of N-(n-butyl)-thiophosphoric triamide in Lake Erie waters&lt;/title&gt;&lt;secondary-title&gt;Status Report&lt;/secondary-title&gt;&lt;/titles&gt;&lt;dates&gt;&lt;year&gt;2013&lt;/year&gt;&lt;/dates&gt;&lt;pub-location&gt;Syracuse NY&lt;/pub-location&gt;&lt;publisher&gt;State Univeristy of New York, College of Environmental Science and Forestry&lt;/publisher&gt;&lt;urls&gt;&lt;/urls&gt;&lt;/record&gt;&lt;/Cite&gt;&lt;/EndNote&gt;</w:instrText>
      </w:r>
      <w:r w:rsidR="00276CE3">
        <w:rPr>
          <w:rFonts w:ascii="Cambria" w:hAnsi="Cambria" w:cs="Times New Roman"/>
          <w:lang w:bidi="en-US"/>
        </w:rPr>
        <w:fldChar w:fldCharType="separate"/>
      </w:r>
      <w:r w:rsidR="00276CE3">
        <w:rPr>
          <w:rFonts w:ascii="Cambria" w:hAnsi="Cambria" w:cs="Times New Roman"/>
          <w:noProof/>
          <w:lang w:bidi="en-US"/>
        </w:rPr>
        <w:t>(</w:t>
      </w:r>
      <w:hyperlink w:anchor="_ENREF_4" w:tooltip="Boyer, 2013 #87" w:history="1">
        <w:r w:rsidR="00A07C5B">
          <w:rPr>
            <w:rFonts w:ascii="Cambria" w:hAnsi="Cambria" w:cs="Times New Roman"/>
            <w:noProof/>
            <w:lang w:bidi="en-US"/>
          </w:rPr>
          <w:t>Boyer 2013</w:t>
        </w:r>
      </w:hyperlink>
      <w:r w:rsidR="00276CE3">
        <w:rPr>
          <w:rFonts w:ascii="Cambria" w:hAnsi="Cambria" w:cs="Times New Roman"/>
          <w:noProof/>
          <w:lang w:bidi="en-US"/>
        </w:rPr>
        <w:t>)</w:t>
      </w:r>
      <w:r w:rsidR="00276CE3">
        <w:rPr>
          <w:rFonts w:ascii="Cambria" w:hAnsi="Cambria" w:cs="Times New Roman"/>
          <w:lang w:bidi="en-US"/>
        </w:rPr>
        <w:fldChar w:fldCharType="end"/>
      </w:r>
      <w:r w:rsidR="00374D98">
        <w:rPr>
          <w:rFonts w:ascii="Cambria" w:hAnsi="Cambria" w:cs="Times New Roman"/>
          <w:lang w:bidi="en-US"/>
        </w:rPr>
        <w:t>. Agrotain</w:t>
      </w:r>
      <w:r w:rsidR="00374D98">
        <w:rPr>
          <w:rFonts w:ascii="Cambria" w:hAnsi="Cambria" w:cs="Times New Roman"/>
          <w:vertAlign w:val="superscript"/>
          <w:lang w:bidi="en-US"/>
        </w:rPr>
        <w:t>TM</w:t>
      </w:r>
      <w:r w:rsidR="00374D98">
        <w:rPr>
          <w:rFonts w:ascii="Cambria" w:hAnsi="Cambria" w:cs="Times New Roman"/>
          <w:lang w:bidi="en-US"/>
        </w:rPr>
        <w:t xml:space="preserve"> uses N</w:t>
      </w:r>
      <w:proofErr w:type="gramStart"/>
      <w:r w:rsidR="00374D98">
        <w:rPr>
          <w:rFonts w:ascii="Cambria" w:hAnsi="Cambria" w:cs="Times New Roman"/>
          <w:lang w:bidi="en-US"/>
        </w:rPr>
        <w:t>-(</w:t>
      </w:r>
      <w:proofErr w:type="gramEnd"/>
      <w:r w:rsidR="00374D98">
        <w:rPr>
          <w:rFonts w:ascii="Cambria" w:hAnsi="Cambria" w:cs="Times New Roman"/>
          <w:lang w:bidi="en-US"/>
        </w:rPr>
        <w:t xml:space="preserve">n-butyl)-thiophosphoric triamide (NBPT) to inhibit urease activity via binding to the active site of the urease enzyme </w:t>
      </w:r>
      <w:r w:rsidR="00276CE3">
        <w:rPr>
          <w:rFonts w:ascii="Cambria" w:hAnsi="Cambria" w:cs="Times New Roman"/>
          <w:lang w:bidi="en-US"/>
        </w:rPr>
        <w:t xml:space="preserve">to form a stable complex </w:t>
      </w:r>
      <w:r w:rsidR="00276CE3">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&lt;EndNote&gt;&lt;Cite&gt;&lt;Author&gt;Manunza&lt;/Author&gt;&lt;Year&gt;1999&lt;/Year&gt;&lt;RecNum&gt;19&lt;/RecNum&gt;&lt;DisplayText&gt;(Manunza&lt;style face="italic"&gt; et al.&lt;/style&gt; 1999)&lt;/DisplayText&gt;&lt;record&gt;&lt;rec-number&gt;19&lt;/rec-number&gt;&lt;foreign-keys&gt;&lt;key app="EN" db-id="v5re9wvrnfd5rrezxthvr9wnfpsz0erpte2s"&gt;19&lt;/key&gt;&lt;/foreign-keys&gt;&lt;ref-type name="Journal Article"&gt;17&lt;/ref-type&gt;&lt;contributors&gt;&lt;authors&gt;&lt;author&gt;Manunza, B.&lt;/author&gt;&lt;author&gt;Deiana, S.&lt;/author&gt;&lt;author&gt;Pintore, M.&lt;/author&gt;&lt;author&gt;Gessa, C.&lt;/author&gt;&lt;/authors&gt;&lt;/contributors&gt;&lt;titles&gt;&lt;title&gt;The binding mechanism of urea, hydroxamic acid and N-(N-butyl)-phosphoric triamide to the urease active site. A comparative molecular dynamics study&lt;/title&gt;&lt;secondary-title&gt;Soil Biology &amp;amp; Biochemistry&lt;/secondary-title&gt;&lt;short-title&gt;The binding mechanism of urea, hydroxamic acid and N-(N-butyl)-phosphoric triamide to the urease active site. A comparative molecular dynamics study&lt;/short-title&gt;&lt;/titles&gt;&lt;periodical&gt;&lt;full-title&gt;Soil Biology &amp;amp; Biochemistry&lt;/full-title&gt;&lt;/periodical&gt;&lt;pages&gt;789-796&lt;/pages&gt;&lt;volume&gt;31&lt;/volume&gt;&lt;number&gt;5&lt;/number&gt;&lt;dates&gt;&lt;year&gt;1999&lt;/year&gt;&lt;pub-dates&gt;&lt;date&gt;May&lt;/date&gt;&lt;/pub-dates&gt;&lt;/dates&gt;&lt;isbn&gt;0038-0717&lt;/isbn&gt;&lt;accession-num&gt;WOS:000080092100015&lt;/accession-num&gt;&lt;urls&gt;&lt;related-urls&gt;&lt;url&gt;&amp;lt;Go to ISI&amp;gt;://WOS:000080092100015&lt;/url&gt;&lt;/related-urls&gt;&lt;/urls&gt;&lt;electronic-resource-num&gt;10.1016/s0038-0717(98)00155-2&lt;/electronic-resource-num&gt;&lt;/record&gt;&lt;/Cite&gt;&lt;/EndNote&gt;</w:instrText>
      </w:r>
      <w:r w:rsidR="00276CE3">
        <w:rPr>
          <w:rFonts w:ascii="Cambria" w:hAnsi="Cambria" w:cs="Times New Roman"/>
          <w:lang w:bidi="en-US"/>
        </w:rPr>
        <w:fldChar w:fldCharType="separate"/>
      </w:r>
      <w:r w:rsidR="00E37773">
        <w:rPr>
          <w:rFonts w:ascii="Cambria" w:hAnsi="Cambria" w:cs="Times New Roman"/>
          <w:noProof/>
          <w:lang w:bidi="en-US"/>
        </w:rPr>
        <w:t>(</w:t>
      </w:r>
      <w:hyperlink w:anchor="_ENREF_27" w:tooltip="Manunza, 1999 #19" w:history="1">
        <w:r w:rsidR="00A07C5B">
          <w:rPr>
            <w:rFonts w:ascii="Cambria" w:hAnsi="Cambria" w:cs="Times New Roman"/>
            <w:noProof/>
            <w:lang w:bidi="en-US"/>
          </w:rPr>
          <w:t>Manunza</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1999</w:t>
        </w:r>
      </w:hyperlink>
      <w:r w:rsidR="00E37773">
        <w:rPr>
          <w:rFonts w:ascii="Cambria" w:hAnsi="Cambria" w:cs="Times New Roman"/>
          <w:noProof/>
          <w:lang w:bidi="en-US"/>
        </w:rPr>
        <w:t>)</w:t>
      </w:r>
      <w:r w:rsidR="00276CE3">
        <w:rPr>
          <w:rFonts w:ascii="Cambria" w:hAnsi="Cambria" w:cs="Times New Roman"/>
          <w:lang w:bidi="en-US"/>
        </w:rPr>
        <w:fldChar w:fldCharType="end"/>
      </w:r>
      <w:r w:rsidR="00AD6937">
        <w:rPr>
          <w:rFonts w:ascii="Cambria" w:hAnsi="Cambria" w:cs="Times New Roman"/>
          <w:lang w:bidi="en-US"/>
        </w:rPr>
        <w:t>. Under normal conditions, urea is able to coordinate with the active si</w:t>
      </w:r>
      <w:r w:rsidR="004264FC">
        <w:rPr>
          <w:rFonts w:ascii="Cambria" w:hAnsi="Cambria" w:cs="Times New Roman"/>
          <w:lang w:bidi="en-US"/>
        </w:rPr>
        <w:t>te of the urease enzyme by the interaction of</w:t>
      </w:r>
      <w:r w:rsidR="00AD6937">
        <w:rPr>
          <w:rFonts w:ascii="Cambria" w:hAnsi="Cambria" w:cs="Times New Roman"/>
          <w:lang w:bidi="en-US"/>
        </w:rPr>
        <w:t xml:space="preserve"> urea’</w:t>
      </w:r>
      <w:r w:rsidR="00A45172">
        <w:rPr>
          <w:rFonts w:ascii="Cambria" w:hAnsi="Cambria" w:cs="Times New Roman"/>
          <w:lang w:bidi="en-US"/>
        </w:rPr>
        <w:t>s oxygen (O) atom</w:t>
      </w:r>
      <w:r w:rsidR="00AD6937">
        <w:rPr>
          <w:rFonts w:ascii="Cambria" w:hAnsi="Cambria" w:cs="Times New Roman"/>
          <w:lang w:bidi="en-US"/>
        </w:rPr>
        <w:t xml:space="preserve"> to </w:t>
      </w:r>
      <w:r w:rsidR="00A45172">
        <w:rPr>
          <w:rFonts w:ascii="Cambria" w:hAnsi="Cambria" w:cs="Times New Roman"/>
          <w:lang w:bidi="en-US"/>
        </w:rPr>
        <w:t>one</w:t>
      </w:r>
      <w:r w:rsidR="004264FC">
        <w:rPr>
          <w:rFonts w:ascii="Cambria" w:hAnsi="Cambria" w:cs="Times New Roman"/>
          <w:lang w:bidi="en-US"/>
        </w:rPr>
        <w:t xml:space="preserve"> </w:t>
      </w:r>
      <w:r w:rsidR="00A45172">
        <w:rPr>
          <w:rFonts w:ascii="Cambria" w:hAnsi="Cambria" w:cs="Times New Roman"/>
          <w:lang w:bidi="en-US"/>
        </w:rPr>
        <w:t>Ni atom</w:t>
      </w:r>
      <w:r w:rsidR="004264FC">
        <w:rPr>
          <w:rFonts w:ascii="Cambria" w:hAnsi="Cambria" w:cs="Times New Roman"/>
          <w:lang w:bidi="en-US"/>
        </w:rPr>
        <w:t xml:space="preserve"> in the active site.</w:t>
      </w:r>
      <w:r w:rsidR="00AD6937">
        <w:rPr>
          <w:rFonts w:ascii="Cambria" w:hAnsi="Cambria" w:cs="Times New Roman"/>
          <w:lang w:bidi="en-US"/>
        </w:rPr>
        <w:t xml:space="preserve"> </w:t>
      </w:r>
      <w:r w:rsidR="00A45172">
        <w:rPr>
          <w:rFonts w:ascii="Cambria" w:hAnsi="Cambria" w:cs="Times New Roman"/>
          <w:lang w:bidi="en-US"/>
        </w:rPr>
        <w:t xml:space="preserve">NBPT inhibits the urease enzyme by targeting both Ni atoms in the </w:t>
      </w:r>
      <w:r w:rsidR="001E1DF4">
        <w:rPr>
          <w:rFonts w:ascii="Cambria" w:hAnsi="Cambria" w:cs="Times New Roman"/>
          <w:lang w:bidi="en-US"/>
        </w:rPr>
        <w:t>active site with its amide group and oxygen atom, to form a stable complex (NBPT-urease), w</w:t>
      </w:r>
      <w:r w:rsidR="008D0116">
        <w:rPr>
          <w:rFonts w:ascii="Cambria" w:hAnsi="Cambria" w:cs="Times New Roman"/>
          <w:lang w:bidi="en-US"/>
        </w:rPr>
        <w:t xml:space="preserve">hich </w:t>
      </w:r>
      <w:r w:rsidR="001E1DF4">
        <w:rPr>
          <w:rFonts w:ascii="Cambria" w:hAnsi="Cambria" w:cs="Times New Roman"/>
          <w:lang w:bidi="en-US"/>
        </w:rPr>
        <w:t>inhibits the ability of urea to interact with the Ni atoms of the active site</w:t>
      </w:r>
      <w:r w:rsidR="008D0116">
        <w:rPr>
          <w:rFonts w:ascii="Cambria" w:hAnsi="Cambria" w:cs="Times New Roman"/>
          <w:lang w:bidi="en-US"/>
        </w:rPr>
        <w:t xml:space="preserve"> </w:t>
      </w:r>
      <w:r w:rsidR="008D0116">
        <w:rPr>
          <w:rFonts w:ascii="Cambria" w:hAnsi="Cambria" w:cs="Times New Roman"/>
          <w:lang w:bidi="en-US"/>
        </w:rPr>
        <w:fldChar w:fldCharType="begin"/>
      </w:r>
      <w:r w:rsidR="00E37773">
        <w:rPr>
          <w:rFonts w:ascii="Cambria" w:hAnsi="Cambria" w:cs="Times New Roman"/>
          <w:lang w:bidi="en-US"/>
        </w:rPr>
        <w:instrText xml:space="preserve"> ADDIN EN.CITE &lt;EndNote&gt;&lt;Cite&gt;&lt;Author&gt;Manunza&lt;/Author&gt;&lt;Year&gt;1999&lt;/Year&gt;&lt;RecNum&gt;19&lt;/RecNum&gt;&lt;DisplayText&gt;(Manunza&lt;style face="italic"&gt; et al.&lt;/style&gt; 1999)&lt;/DisplayText&gt;&lt;record&gt;&lt;rec-number&gt;19&lt;/rec-number&gt;&lt;foreign-keys&gt;&lt;key app="EN" db-id="v5re9wvrnfd5rrezxthvr9wnfpsz0erpte2s"&gt;19&lt;/key&gt;&lt;/foreign-keys&gt;&lt;ref-type name="Journal Article"&gt;17&lt;/ref-type&gt;&lt;contributors&gt;&lt;authors&gt;&lt;author&gt;Manunza, B.&lt;/author&gt;&lt;author&gt;Deiana, S.&lt;/author&gt;&lt;author&gt;Pintore, M.&lt;/author&gt;&lt;author&gt;Gessa, C.&lt;/author&gt;&lt;/authors&gt;&lt;/contributors&gt;&lt;titles&gt;&lt;title&gt;The binding mechanism of urea, hydroxamic acid and N-(N-butyl)-phosphoric triamide to the urease active site. A comparative molecular dynamics study&lt;/title&gt;&lt;secondary-title&gt;Soil Biology &amp;amp; Biochemistry&lt;/secondary-title&gt;&lt;short-title&gt;The binding mechanism of urea, hydroxamic acid and N-(N-butyl)-phosphoric triamide to the urease active site. A comparative molecular dynamics study&lt;/short-title&gt;&lt;/titles&gt;&lt;periodical&gt;&lt;full-title&gt;Soil Biology &amp;amp; Biochemistry&lt;/full-title&gt;&lt;/periodical&gt;&lt;pages&gt;789-796&lt;/pages&gt;&lt;volume&gt;31&lt;/volume&gt;&lt;number&gt;5&lt;/number&gt;&lt;dates&gt;&lt;year&gt;1999&lt;/year&gt;&lt;pub-dates&gt;&lt;date&gt;May&lt;/date&gt;&lt;/pub-dates&gt;&lt;/dates&gt;&lt;isbn&gt;0038-0717&lt;/isbn&gt;&lt;accession-num&gt;WOS:000080092100015&lt;/accession-num&gt;&lt;urls&gt;&lt;related-urls&gt;&lt;url&gt;&amp;lt;Go to ISI&amp;gt;://WOS:000080092100015&lt;/url&gt;&lt;/related-urls&gt;&lt;/urls&gt;&lt;electronic-resource-num&gt;10.1016/s0038-0717(98)00155-2&lt;/electronic-resource-num&gt;&lt;/record&gt;&lt;/Cite&gt;&lt;/EndNote&gt;</w:instrText>
      </w:r>
      <w:r w:rsidR="008D0116">
        <w:rPr>
          <w:rFonts w:ascii="Cambria" w:hAnsi="Cambria" w:cs="Times New Roman"/>
          <w:lang w:bidi="en-US"/>
        </w:rPr>
        <w:fldChar w:fldCharType="separate"/>
      </w:r>
      <w:r w:rsidR="00E37773">
        <w:rPr>
          <w:rFonts w:ascii="Cambria" w:hAnsi="Cambria" w:cs="Times New Roman"/>
          <w:noProof/>
          <w:lang w:bidi="en-US"/>
        </w:rPr>
        <w:t>(</w:t>
      </w:r>
      <w:hyperlink w:anchor="_ENREF_27" w:tooltip="Manunza, 1999 #19" w:history="1">
        <w:r w:rsidR="00A07C5B">
          <w:rPr>
            <w:rFonts w:ascii="Cambria" w:hAnsi="Cambria" w:cs="Times New Roman"/>
            <w:noProof/>
            <w:lang w:bidi="en-US"/>
          </w:rPr>
          <w:t>Manunza</w:t>
        </w:r>
        <w:r w:rsidR="00A07C5B" w:rsidRPr="00E37773">
          <w:rPr>
            <w:rFonts w:ascii="Cambria" w:hAnsi="Cambria" w:cs="Times New Roman"/>
            <w:i/>
            <w:noProof/>
            <w:lang w:bidi="en-US"/>
          </w:rPr>
          <w:t xml:space="preserve"> et al.</w:t>
        </w:r>
        <w:r w:rsidR="00A07C5B">
          <w:rPr>
            <w:rFonts w:ascii="Cambria" w:hAnsi="Cambria" w:cs="Times New Roman"/>
            <w:noProof/>
            <w:lang w:bidi="en-US"/>
          </w:rPr>
          <w:t xml:space="preserve"> 1999</w:t>
        </w:r>
      </w:hyperlink>
      <w:r w:rsidR="00E37773">
        <w:rPr>
          <w:rFonts w:ascii="Cambria" w:hAnsi="Cambria" w:cs="Times New Roman"/>
          <w:noProof/>
          <w:lang w:bidi="en-US"/>
        </w:rPr>
        <w:t>)</w:t>
      </w:r>
      <w:r w:rsidR="008D0116">
        <w:rPr>
          <w:rFonts w:ascii="Cambria" w:hAnsi="Cambria" w:cs="Times New Roman"/>
          <w:lang w:bidi="en-US"/>
        </w:rPr>
        <w:fldChar w:fldCharType="end"/>
      </w:r>
      <w:r w:rsidR="001E1DF4">
        <w:rPr>
          <w:rFonts w:ascii="Cambria" w:hAnsi="Cambria" w:cs="Times New Roman"/>
          <w:lang w:bidi="en-US"/>
        </w:rPr>
        <w:t>.</w:t>
      </w:r>
    </w:p>
    <w:p w14:paraId="02D7222D" w14:textId="77777777" w:rsidR="00A817AE" w:rsidRDefault="00A817AE"/>
    <w:p w14:paraId="1246BA12" w14:textId="77777777" w:rsidR="00A817AE" w:rsidRDefault="00A817AE"/>
    <w:p w14:paraId="3E5D04F9" w14:textId="77777777" w:rsidR="00A817AE" w:rsidRDefault="00A817AE"/>
    <w:p w14:paraId="11949EC4" w14:textId="77777777" w:rsidR="00A817AE" w:rsidRDefault="00A817AE"/>
    <w:p w14:paraId="0D9B9275" w14:textId="77777777" w:rsidR="00A817AE" w:rsidRDefault="00A817AE"/>
    <w:p w14:paraId="244E5066" w14:textId="77777777" w:rsidR="00A817AE" w:rsidRDefault="00A817AE"/>
    <w:p w14:paraId="6B6F0DE0" w14:textId="77777777" w:rsidR="00A817AE" w:rsidRDefault="00A817AE"/>
    <w:p w14:paraId="1E744CC1" w14:textId="77777777" w:rsidR="00A817AE" w:rsidRDefault="00A817AE"/>
    <w:p w14:paraId="6EB13DAF" w14:textId="77777777" w:rsidR="00A817AE" w:rsidRDefault="00A817AE"/>
    <w:p w14:paraId="20985DE9" w14:textId="77777777" w:rsidR="00A817AE" w:rsidRDefault="00A817AE"/>
    <w:p w14:paraId="10576686" w14:textId="77777777" w:rsidR="00A817AE" w:rsidRDefault="00A817AE"/>
    <w:p w14:paraId="0404E2F9" w14:textId="77777777" w:rsidR="00A817AE" w:rsidRDefault="00A817AE"/>
    <w:p w14:paraId="4A841817" w14:textId="77777777" w:rsidR="00A817AE" w:rsidRDefault="00A817AE"/>
    <w:p w14:paraId="489CF595" w14:textId="77777777" w:rsidR="00A817AE" w:rsidRDefault="00A817AE"/>
    <w:p w14:paraId="48863D0E" w14:textId="77777777" w:rsidR="00A817AE" w:rsidRDefault="00A817AE"/>
    <w:p w14:paraId="60E11973" w14:textId="77777777" w:rsidR="00A817AE" w:rsidRDefault="00A817AE"/>
    <w:p w14:paraId="369A490A" w14:textId="77777777" w:rsidR="00A817AE" w:rsidRDefault="00A817AE"/>
    <w:p w14:paraId="57F0CC90" w14:textId="77777777" w:rsidR="00A817AE" w:rsidRDefault="00A817AE"/>
    <w:p w14:paraId="4BE4988A" w14:textId="77777777" w:rsidR="00A817AE" w:rsidRDefault="00A817AE"/>
    <w:p w14:paraId="1BBCB303" w14:textId="77777777" w:rsidR="00A817AE" w:rsidRDefault="00A817AE"/>
    <w:p w14:paraId="312C3B81" w14:textId="77777777" w:rsidR="00A817AE" w:rsidRDefault="00A817AE"/>
    <w:p w14:paraId="08F38D4C" w14:textId="77777777" w:rsidR="00A817AE" w:rsidRDefault="00A817AE"/>
    <w:p w14:paraId="02805064" w14:textId="77777777" w:rsidR="00A817AE" w:rsidRDefault="00A817AE"/>
    <w:p w14:paraId="0F98AD26" w14:textId="77777777" w:rsidR="00A817AE" w:rsidRDefault="00A817AE"/>
    <w:p w14:paraId="6F3753B6" w14:textId="77777777" w:rsidR="00A817AE" w:rsidRDefault="00A817AE"/>
    <w:p w14:paraId="389353D8" w14:textId="77777777" w:rsidR="00A817AE" w:rsidRDefault="00A817AE"/>
    <w:p w14:paraId="07046083" w14:textId="77777777" w:rsidR="00A817AE" w:rsidRDefault="00A817AE"/>
    <w:p w14:paraId="4DF7294D" w14:textId="77777777" w:rsidR="00A817AE" w:rsidRDefault="00A817AE"/>
    <w:p w14:paraId="5E24B495" w14:textId="77777777" w:rsidR="005F0943" w:rsidRDefault="005F0943"/>
    <w:p w14:paraId="37CD152C" w14:textId="77777777" w:rsidR="00AC2AB8" w:rsidRDefault="00AC2AB8"/>
    <w:p w14:paraId="4130938B" w14:textId="77777777" w:rsidR="009160A7" w:rsidRPr="00A31B95" w:rsidRDefault="00A31B95">
      <w:pPr>
        <w:rPr>
          <w:b/>
        </w:rPr>
      </w:pPr>
      <w:r>
        <w:rPr>
          <w:b/>
        </w:rPr>
        <w:lastRenderedPageBreak/>
        <w:t>II. Research Objectives</w:t>
      </w:r>
    </w:p>
    <w:p w14:paraId="7F99060C" w14:textId="77777777" w:rsidR="009160A7" w:rsidRDefault="009160A7"/>
    <w:p w14:paraId="31341C83" w14:textId="0D49D34D" w:rsidR="00A80E23" w:rsidRDefault="00EB61FC" w:rsidP="00E80640">
      <w:pPr>
        <w:spacing w:line="480" w:lineRule="auto"/>
      </w:pPr>
      <w:r>
        <w:t xml:space="preserve">The goal of this study </w:t>
      </w:r>
      <w:r w:rsidR="00610DC4">
        <w:t xml:space="preserve">was </w:t>
      </w:r>
      <w:r>
        <w:t xml:space="preserve">to </w:t>
      </w:r>
      <w:r w:rsidR="00610DC4">
        <w:t xml:space="preserve">confirm whether </w:t>
      </w:r>
      <w:r w:rsidRPr="00536C43">
        <w:rPr>
          <w:i/>
        </w:rPr>
        <w:t>Microcystis aeruginosa</w:t>
      </w:r>
      <w:r>
        <w:rPr>
          <w:i/>
        </w:rPr>
        <w:t xml:space="preserve"> </w:t>
      </w:r>
      <w:r w:rsidR="00610DC4" w:rsidRPr="00EB3FBF">
        <w:t xml:space="preserve">is capable of </w:t>
      </w:r>
      <w:r w:rsidR="00610DC4">
        <w:t>utilizing</w:t>
      </w:r>
      <w:r>
        <w:t xml:space="preserve"> urea as a nitrogen source in Lake Erie. </w:t>
      </w:r>
      <w:r w:rsidR="00C10980">
        <w:t xml:space="preserve">To identify the </w:t>
      </w:r>
      <w:r w:rsidRPr="00EB61FC">
        <w:t>role of ur</w:t>
      </w:r>
      <w:r w:rsidR="00C10980">
        <w:t xml:space="preserve">ea in promoting </w:t>
      </w:r>
      <w:r w:rsidRPr="00EB61FC">
        <w:rPr>
          <w:i/>
        </w:rPr>
        <w:t>Microcystis</w:t>
      </w:r>
      <w:r w:rsidR="00C10980">
        <w:t xml:space="preserve"> blooms occurring in Lake Erie</w:t>
      </w:r>
      <w:r w:rsidRPr="00EB61FC">
        <w:t xml:space="preserve">, environmental measurements of urease enzymatic activity, phytoplankton biomass, nutrient concentrations, and phytoplankton community composition were measured during three sampling cruises (August 2012, May 2013, July 2013). 48-hour </w:t>
      </w:r>
      <w:r w:rsidRPr="00A80E23">
        <w:rPr>
          <w:i/>
        </w:rPr>
        <w:t>in situ</w:t>
      </w:r>
      <w:r w:rsidRPr="00EB61FC">
        <w:t xml:space="preserve"> microcosm experiments, spiked with various nitrogen species (ure</w:t>
      </w:r>
      <w:r>
        <w:t>a, nitrate, ammonium, Agrotain (</w:t>
      </w:r>
      <w:proofErr w:type="spellStart"/>
      <w:r w:rsidRPr="00EB61FC">
        <w:t>NBPT</w:t>
      </w:r>
      <w:r>
        <w:t>+Urea</w:t>
      </w:r>
      <w:proofErr w:type="spellEnd"/>
      <w:r w:rsidRPr="00EB61FC">
        <w:t xml:space="preserve">) and environmental control), were </w:t>
      </w:r>
      <w:r w:rsidR="00A80E23">
        <w:t>performed</w:t>
      </w:r>
      <w:r w:rsidR="00A80E23" w:rsidRPr="0053784E">
        <w:t xml:space="preserve"> </w:t>
      </w:r>
      <w:r w:rsidR="00A80E23">
        <w:t>to</w:t>
      </w:r>
      <w:r w:rsidR="00A80E23" w:rsidRPr="0053784E">
        <w:t xml:space="preserve"> </w:t>
      </w:r>
      <w:r w:rsidR="00AF58A1">
        <w:t>determine</w:t>
      </w:r>
      <w:r w:rsidR="00A80E23">
        <w:t xml:space="preserve"> if the species of nitrogen influences phytoplankton biomass in Lake Erie. </w:t>
      </w:r>
    </w:p>
    <w:p w14:paraId="438EBD7E" w14:textId="77777777" w:rsidR="00A80E23" w:rsidRDefault="00A80E23" w:rsidP="00E80640">
      <w:pPr>
        <w:spacing w:line="480" w:lineRule="auto"/>
      </w:pPr>
    </w:p>
    <w:p w14:paraId="2C89F04C" w14:textId="37369213" w:rsidR="00EB61FC" w:rsidRPr="00E80640" w:rsidRDefault="00EB61FC" w:rsidP="00E80640">
      <w:pPr>
        <w:spacing w:line="480" w:lineRule="auto"/>
      </w:pPr>
      <w:r w:rsidRPr="008D0D65">
        <w:rPr>
          <w:u w:val="single"/>
        </w:rPr>
        <w:t>The specific hypotheses of this thesis are</w:t>
      </w:r>
      <w:r>
        <w:t>:</w:t>
      </w:r>
    </w:p>
    <w:p w14:paraId="42D469DA" w14:textId="77777777" w:rsidR="00EB61FC" w:rsidRPr="00E151D1" w:rsidRDefault="00EB61FC" w:rsidP="00EB61FC">
      <w:pPr>
        <w:rPr>
          <w:rFonts w:cs="Times New Roman"/>
        </w:rPr>
      </w:pPr>
      <w:r w:rsidRPr="00E151D1">
        <w:rPr>
          <w:rFonts w:cs="Times New Roman"/>
          <w:b/>
        </w:rPr>
        <w:t>H1:</w:t>
      </w:r>
      <w:r w:rsidRPr="00E151D1">
        <w:rPr>
          <w:rFonts w:cs="Times New Roman"/>
          <w:b/>
          <w:i/>
        </w:rPr>
        <w:t xml:space="preserve"> </w:t>
      </w:r>
      <w:r w:rsidRPr="00E151D1">
        <w:rPr>
          <w:rFonts w:cs="Times New Roman"/>
        </w:rPr>
        <w:t>Higher phytoplankton biomass, nutrient concentrations, toxin levels, and greater phytoplankton community diversity will be observed in the western basin of Lake Erie compared to the central and eastern basin, because of the high input from major water sources that empty into the western basin.</w:t>
      </w:r>
    </w:p>
    <w:p w14:paraId="69EDACA8" w14:textId="77777777" w:rsidR="00EB61FC" w:rsidRPr="00E151D1" w:rsidRDefault="00EB61FC" w:rsidP="00EB61FC">
      <w:pPr>
        <w:rPr>
          <w:rFonts w:cs="Times New Roman"/>
        </w:rPr>
      </w:pPr>
    </w:p>
    <w:p w14:paraId="5E05886A" w14:textId="77777777" w:rsidR="00E151D1" w:rsidRPr="00E151D1" w:rsidRDefault="00E151D1" w:rsidP="00E151D1">
      <w:pPr>
        <w:rPr>
          <w:rFonts w:cs="Times New Roman"/>
          <w:b/>
        </w:rPr>
      </w:pPr>
      <w:r w:rsidRPr="00E151D1">
        <w:rPr>
          <w:rFonts w:cs="Times New Roman"/>
          <w:b/>
        </w:rPr>
        <w:t xml:space="preserve">H2a: </w:t>
      </w:r>
      <w:r w:rsidRPr="00E151D1">
        <w:rPr>
          <w:rFonts w:cs="Times New Roman"/>
        </w:rPr>
        <w:t>Urease activity in Lake Erie is correlated to phytoplankton biomass.</w:t>
      </w:r>
    </w:p>
    <w:p w14:paraId="154F2D1E" w14:textId="77777777" w:rsidR="00E151D1" w:rsidRPr="00E151D1" w:rsidRDefault="00E151D1" w:rsidP="00E151D1">
      <w:pPr>
        <w:rPr>
          <w:rFonts w:cs="Times New Roman"/>
          <w:b/>
        </w:rPr>
      </w:pPr>
    </w:p>
    <w:p w14:paraId="19828CE0" w14:textId="77777777" w:rsidR="00E151D1" w:rsidRPr="00E80640" w:rsidRDefault="00E151D1" w:rsidP="00EB61FC">
      <w:pPr>
        <w:rPr>
          <w:rFonts w:cs="Times New Roman"/>
          <w:b/>
        </w:rPr>
      </w:pPr>
      <w:r w:rsidRPr="00E151D1">
        <w:rPr>
          <w:rFonts w:cs="Times New Roman"/>
          <w:b/>
        </w:rPr>
        <w:t xml:space="preserve">H2b: </w:t>
      </w:r>
      <w:r w:rsidRPr="00E151D1">
        <w:rPr>
          <w:rFonts w:cs="Times New Roman"/>
        </w:rPr>
        <w:t>Urease activity in Lake Erie is correlated to urea concentrations.</w:t>
      </w:r>
    </w:p>
    <w:p w14:paraId="406330F6" w14:textId="77777777" w:rsidR="00E151D1" w:rsidRPr="00E151D1" w:rsidRDefault="00E151D1" w:rsidP="00E151D1">
      <w:pPr>
        <w:rPr>
          <w:rFonts w:cs="Times New Roman"/>
          <w:b/>
        </w:rPr>
      </w:pPr>
    </w:p>
    <w:p w14:paraId="385A2110" w14:textId="5189BF37" w:rsidR="00E151D1" w:rsidRPr="00E151D1" w:rsidRDefault="00E151D1" w:rsidP="00E151D1">
      <w:pPr>
        <w:rPr>
          <w:rFonts w:cs="Times New Roman"/>
        </w:rPr>
      </w:pPr>
      <w:r w:rsidRPr="00E151D1">
        <w:rPr>
          <w:rFonts w:cs="Times New Roman"/>
          <w:b/>
        </w:rPr>
        <w:t xml:space="preserve">H3a: </w:t>
      </w:r>
      <w:r w:rsidRPr="00E151D1">
        <w:rPr>
          <w:rFonts w:cs="Times New Roman"/>
        </w:rPr>
        <w:t xml:space="preserve">Phytoplankton biomass and urease activity, of the microcosm experiment, </w:t>
      </w:r>
      <w:r w:rsidR="00A817AE">
        <w:rPr>
          <w:rFonts w:cs="Times New Roman"/>
        </w:rPr>
        <w:t xml:space="preserve">will vary based on </w:t>
      </w:r>
      <w:r w:rsidR="00A817AE" w:rsidRPr="00E151D1">
        <w:rPr>
          <w:rFonts w:cs="Times New Roman"/>
        </w:rPr>
        <w:t>the</w:t>
      </w:r>
      <w:r w:rsidRPr="00E151D1">
        <w:rPr>
          <w:rFonts w:cs="Times New Roman"/>
        </w:rPr>
        <w:t xml:space="preserve"> nitrogen species provided.</w:t>
      </w:r>
    </w:p>
    <w:p w14:paraId="74B33887" w14:textId="77777777" w:rsidR="00E151D1" w:rsidRPr="00E151D1" w:rsidRDefault="00E151D1" w:rsidP="00E151D1">
      <w:pPr>
        <w:rPr>
          <w:rFonts w:cs="Times New Roman"/>
          <w:b/>
        </w:rPr>
      </w:pPr>
    </w:p>
    <w:p w14:paraId="1A8C8B75" w14:textId="613C3B4C" w:rsidR="00E151D1" w:rsidRDefault="00E151D1" w:rsidP="00E80640">
      <w:pPr>
        <w:rPr>
          <w:rFonts w:cs="Times New Roman"/>
        </w:rPr>
      </w:pPr>
      <w:r w:rsidRPr="00E151D1">
        <w:rPr>
          <w:rFonts w:cs="Times New Roman"/>
          <w:b/>
        </w:rPr>
        <w:t xml:space="preserve">H3b: </w:t>
      </w:r>
      <w:r w:rsidR="00AF58A1">
        <w:rPr>
          <w:rFonts w:cs="Times New Roman"/>
        </w:rPr>
        <w:t>Microcosm treatments that contain</w:t>
      </w:r>
      <w:r w:rsidRPr="00E151D1">
        <w:rPr>
          <w:rFonts w:cs="Times New Roman"/>
        </w:rPr>
        <w:t xml:space="preserve"> </w:t>
      </w:r>
      <w:r w:rsidR="00AF58A1">
        <w:rPr>
          <w:rFonts w:cs="Times New Roman"/>
        </w:rPr>
        <w:t>nitrogen and phosphorous</w:t>
      </w:r>
      <w:r w:rsidRPr="00E151D1">
        <w:rPr>
          <w:rFonts w:cs="Times New Roman"/>
        </w:rPr>
        <w:t xml:space="preserve"> will have increased phytoplankton biomass and urease activity, compared t</w:t>
      </w:r>
      <w:r w:rsidR="00AF58A1">
        <w:rPr>
          <w:rFonts w:cs="Times New Roman"/>
        </w:rPr>
        <w:t>o treatments with nitrogen only</w:t>
      </w:r>
      <w:r w:rsidR="00A817AE">
        <w:rPr>
          <w:rFonts w:cs="Times New Roman"/>
        </w:rPr>
        <w:t>, regardless of the nitrogen source</w:t>
      </w:r>
      <w:r w:rsidR="0081237C">
        <w:rPr>
          <w:rFonts w:cs="Times New Roman"/>
        </w:rPr>
        <w:t>.</w:t>
      </w:r>
    </w:p>
    <w:p w14:paraId="0302F81C" w14:textId="77777777" w:rsidR="0081237C" w:rsidRPr="00E80640" w:rsidRDefault="0081237C" w:rsidP="00E80640">
      <w:pPr>
        <w:rPr>
          <w:rFonts w:cs="Times New Roman"/>
          <w:b/>
        </w:rPr>
      </w:pPr>
    </w:p>
    <w:p w14:paraId="2C796FE2" w14:textId="77777777" w:rsidR="00A817AE" w:rsidRDefault="00A817AE" w:rsidP="009160A7">
      <w:pPr>
        <w:spacing w:line="360" w:lineRule="auto"/>
        <w:rPr>
          <w:b/>
        </w:rPr>
      </w:pPr>
    </w:p>
    <w:p w14:paraId="49C5EED8" w14:textId="77777777" w:rsidR="00A817AE" w:rsidRDefault="00A817AE" w:rsidP="009160A7">
      <w:pPr>
        <w:spacing w:line="360" w:lineRule="auto"/>
        <w:rPr>
          <w:b/>
        </w:rPr>
      </w:pPr>
    </w:p>
    <w:p w14:paraId="4968A1B8" w14:textId="77777777" w:rsidR="00A817AE" w:rsidRDefault="00A817AE" w:rsidP="009160A7">
      <w:pPr>
        <w:spacing w:line="360" w:lineRule="auto"/>
        <w:rPr>
          <w:b/>
        </w:rPr>
      </w:pPr>
    </w:p>
    <w:p w14:paraId="7B713E44" w14:textId="77777777" w:rsidR="00A817AE" w:rsidRDefault="00A817AE" w:rsidP="009160A7">
      <w:pPr>
        <w:spacing w:line="360" w:lineRule="auto"/>
        <w:rPr>
          <w:b/>
        </w:rPr>
      </w:pPr>
    </w:p>
    <w:p w14:paraId="41528795" w14:textId="3D00249A" w:rsidR="009160A7" w:rsidRDefault="00A31B95" w:rsidP="009160A7">
      <w:pPr>
        <w:spacing w:line="360" w:lineRule="auto"/>
        <w:rPr>
          <w:b/>
        </w:rPr>
      </w:pPr>
      <w:r>
        <w:rPr>
          <w:b/>
        </w:rPr>
        <w:lastRenderedPageBreak/>
        <w:t xml:space="preserve">III. </w:t>
      </w:r>
      <w:r w:rsidR="009160A7" w:rsidRPr="00BA3443">
        <w:rPr>
          <w:b/>
        </w:rPr>
        <w:t>Methods and Materials</w:t>
      </w:r>
    </w:p>
    <w:p w14:paraId="162828A3" w14:textId="77777777" w:rsidR="009160A7" w:rsidRDefault="009160A7" w:rsidP="00F90F75">
      <w:pPr>
        <w:spacing w:line="480" w:lineRule="auto"/>
        <w:rPr>
          <w:b/>
        </w:rPr>
      </w:pPr>
      <w:r w:rsidRPr="006C6487">
        <w:rPr>
          <w:b/>
          <w:i/>
        </w:rPr>
        <w:t>Microcystis</w:t>
      </w:r>
      <w:r>
        <w:rPr>
          <w:b/>
          <w:i/>
        </w:rPr>
        <w:t xml:space="preserve"> </w:t>
      </w:r>
      <w:r>
        <w:rPr>
          <w:b/>
        </w:rPr>
        <w:t>Culture Work</w:t>
      </w:r>
    </w:p>
    <w:p w14:paraId="65C749CD" w14:textId="1405CB54" w:rsidR="00601F71" w:rsidRDefault="00FC5020" w:rsidP="00F90F75">
      <w:pPr>
        <w:spacing w:line="480" w:lineRule="auto"/>
      </w:pPr>
      <w:r>
        <w:tab/>
      </w:r>
      <w:r w:rsidR="009160A7">
        <w:t xml:space="preserve">The ability of </w:t>
      </w:r>
      <w:r w:rsidR="009160A7">
        <w:rPr>
          <w:i/>
        </w:rPr>
        <w:t xml:space="preserve">Microcystis aeruginosa </w:t>
      </w:r>
      <w:r w:rsidR="009160A7">
        <w:t>to use ammonium (NH</w:t>
      </w:r>
      <w:r w:rsidR="009160A7">
        <w:rPr>
          <w:vertAlign w:val="subscript"/>
        </w:rPr>
        <w:t>4</w:t>
      </w:r>
      <w:r w:rsidR="009160A7">
        <w:rPr>
          <w:vertAlign w:val="superscript"/>
        </w:rPr>
        <w:t>+</w:t>
      </w:r>
      <w:r w:rsidR="009160A7">
        <w:t>), nitrate (NO</w:t>
      </w:r>
      <w:r w:rsidR="009160A7">
        <w:rPr>
          <w:vertAlign w:val="subscript"/>
        </w:rPr>
        <w:t>3</w:t>
      </w:r>
      <w:r w:rsidR="009160A7">
        <w:t xml:space="preserve">), and urea </w:t>
      </w:r>
      <w:r w:rsidR="009160A7" w:rsidRPr="00AC1395">
        <w:rPr>
          <w:rFonts w:ascii="Cambria" w:hAnsi="Cambria" w:cs="Times New Roman"/>
          <w:lang w:bidi="en-US"/>
        </w:rPr>
        <w:t>(</w:t>
      </w:r>
      <w:proofErr w:type="gramStart"/>
      <w:r w:rsidR="009160A7" w:rsidRPr="00AC1395">
        <w:rPr>
          <w:rFonts w:ascii="Cambria" w:hAnsi="Cambria" w:cs="Times New Roman"/>
          <w:lang w:bidi="en-US"/>
        </w:rPr>
        <w:t>CO(</w:t>
      </w:r>
      <w:proofErr w:type="gramEnd"/>
      <w:r w:rsidR="009160A7" w:rsidRPr="00AC1395">
        <w:rPr>
          <w:rFonts w:ascii="Cambria" w:hAnsi="Cambria" w:cs="Times New Roman"/>
          <w:lang w:bidi="en-US"/>
        </w:rPr>
        <w:t>NH</w:t>
      </w:r>
      <w:r w:rsidR="009160A7" w:rsidRPr="00AC1395">
        <w:rPr>
          <w:rFonts w:ascii="Cambria" w:hAnsi="Cambria" w:cs="Times New Roman"/>
          <w:vertAlign w:val="subscript"/>
          <w:lang w:bidi="en-US"/>
        </w:rPr>
        <w:t>2</w:t>
      </w:r>
      <w:r w:rsidR="009160A7" w:rsidRPr="00AC1395">
        <w:rPr>
          <w:rFonts w:ascii="Cambria" w:hAnsi="Cambria" w:cs="Times New Roman"/>
          <w:lang w:bidi="en-US"/>
        </w:rPr>
        <w:t>)</w:t>
      </w:r>
      <w:r w:rsidR="009160A7" w:rsidRPr="00AC1395">
        <w:rPr>
          <w:rFonts w:ascii="Cambria" w:hAnsi="Cambria" w:cs="Times New Roman"/>
          <w:vertAlign w:val="subscript"/>
          <w:lang w:bidi="en-US"/>
        </w:rPr>
        <w:t>2</w:t>
      </w:r>
      <w:r w:rsidR="009160A7" w:rsidRPr="00AC1395">
        <w:rPr>
          <w:rFonts w:ascii="Cambria" w:hAnsi="Cambria" w:cs="Times New Roman"/>
          <w:lang w:bidi="en-US"/>
        </w:rPr>
        <w:t>)</w:t>
      </w:r>
      <w:r w:rsidR="009160A7">
        <w:rPr>
          <w:rFonts w:ascii="Cambria" w:hAnsi="Cambria" w:cs="Times New Roman"/>
          <w:lang w:bidi="en-US"/>
        </w:rPr>
        <w:t xml:space="preserve"> </w:t>
      </w:r>
      <w:r w:rsidR="009160A7">
        <w:t xml:space="preserve">as a sole nitrogen source was examined by growing unialgal cultures in modified CT growth media </w:t>
      </w:r>
      <w:r w:rsidR="009160A7">
        <w:fldChar w:fldCharType="begin"/>
      </w:r>
      <w:r w:rsidR="009160A7">
        <w:instrText xml:space="preserve"> ADDIN EN.CITE &lt;EndNote&gt;&lt;Cite&gt;&lt;Author&gt;Watanabe&lt;/Author&gt;&lt;Year&gt;1977&lt;/Year&gt;&lt;RecNum&gt;91&lt;/RecNum&gt;&lt;DisplayText&gt;(Watanabe&lt;style face="italic"&gt; et al.&lt;/style&gt; 1977)&lt;/DisplayText&gt;&lt;record&gt;&lt;rec-number&gt;91&lt;/rec-number&gt;&lt;foreign-keys&gt;&lt;key app="EN" db-id="v5re9wvrnfd5rrezxthvr9wnfpsz0erpte2s"&gt;91&lt;/key&gt;&lt;/foreign-keys&gt;&lt;ref-type name="Journal Article"&gt;17&lt;/ref-type&gt;&lt;contributors&gt;&lt;authors&gt;&lt;author&gt;Watanabe, M. M.&lt;/author&gt;&lt;author&gt;Ichimura, T.&lt;/author&gt;&lt;/authors&gt;&lt;/contributors&gt;&lt;titles&gt;&lt;title&gt;Fresh and salt-water forms of Spirulina platensis in axenic cultures&lt;/title&gt;&lt;secondary-title&gt;Japanese Society of Phycology&lt;/secondary-title&gt;&lt;/titles&gt;&lt;periodical&gt;&lt;full-title&gt;Japanese Society of Phycology&lt;/full-title&gt;&lt;/periodical&gt;&lt;pages&gt;371-377&lt;/pages&gt;&lt;number&gt;25&lt;/number&gt;&lt;dates&gt;&lt;year&gt;1977&lt;/year&gt;&lt;/dates&gt;&lt;urls&gt;&lt;/urls&gt;&lt;/record&gt;&lt;/Cite&gt;&lt;/EndNote&gt;</w:instrText>
      </w:r>
      <w:r w:rsidR="009160A7">
        <w:fldChar w:fldCharType="separate"/>
      </w:r>
      <w:r w:rsidR="009160A7">
        <w:rPr>
          <w:noProof/>
        </w:rPr>
        <w:t>(</w:t>
      </w:r>
      <w:hyperlink w:anchor="_ENREF_54" w:tooltip="Watanabe, 1977 #91" w:history="1">
        <w:r w:rsidR="00A07C5B">
          <w:rPr>
            <w:noProof/>
          </w:rPr>
          <w:t>Watanabe</w:t>
        </w:r>
        <w:r w:rsidR="00A07C5B" w:rsidRPr="00DD53C1">
          <w:rPr>
            <w:i/>
            <w:noProof/>
          </w:rPr>
          <w:t xml:space="preserve"> et al.</w:t>
        </w:r>
        <w:r w:rsidR="00A07C5B">
          <w:rPr>
            <w:noProof/>
          </w:rPr>
          <w:t xml:space="preserve"> 1977</w:t>
        </w:r>
      </w:hyperlink>
      <w:r w:rsidR="009160A7">
        <w:rPr>
          <w:noProof/>
        </w:rPr>
        <w:t>)</w:t>
      </w:r>
      <w:r w:rsidR="009160A7">
        <w:fldChar w:fldCharType="end"/>
      </w:r>
      <w:r w:rsidR="009160A7">
        <w:t xml:space="preserve">. CT media was prepared for each species of nitrogen by </w:t>
      </w:r>
      <w:r w:rsidR="009160A7" w:rsidRPr="00A74FE3">
        <w:t>replacing the standard source of nitrogen, (KNO</w:t>
      </w:r>
      <w:r w:rsidR="009160A7" w:rsidRPr="00A74FE3">
        <w:rPr>
          <w:vertAlign w:val="subscript"/>
        </w:rPr>
        <w:t>3</w:t>
      </w:r>
      <w:r w:rsidR="009160A7" w:rsidRPr="00A74FE3">
        <w:t xml:space="preserve"> and </w:t>
      </w:r>
      <w:proofErr w:type="gramStart"/>
      <w:r w:rsidR="009160A7" w:rsidRPr="00A74FE3">
        <w:t>Ca(</w:t>
      </w:r>
      <w:proofErr w:type="gramEnd"/>
      <w:r w:rsidR="009160A7" w:rsidRPr="00A74FE3">
        <w:t>NO</w:t>
      </w:r>
      <w:r w:rsidR="009160A7" w:rsidRPr="00A74FE3">
        <w:rPr>
          <w:vertAlign w:val="subscript"/>
        </w:rPr>
        <w:t>3</w:t>
      </w:r>
      <w:r w:rsidR="009160A7" w:rsidRPr="00A74FE3">
        <w:t>)</w:t>
      </w:r>
      <w:r w:rsidR="009160A7" w:rsidRPr="00A74FE3">
        <w:rPr>
          <w:vertAlign w:val="subscript"/>
        </w:rPr>
        <w:t>2</w:t>
      </w:r>
      <w:r w:rsidR="009160A7" w:rsidRPr="00A74FE3">
        <w:t xml:space="preserve">), with 180 </w:t>
      </w:r>
      <w:r w:rsidR="009160A7" w:rsidRPr="00A74FE3">
        <w:rPr>
          <w:color w:val="000000"/>
        </w:rPr>
        <w:t>μM</w:t>
      </w:r>
      <w:r w:rsidR="009C4D40">
        <w:rPr>
          <w:color w:val="000000"/>
        </w:rPr>
        <w:t xml:space="preserve"> </w:t>
      </w:r>
      <w:r w:rsidR="009160A7" w:rsidRPr="00A74FE3">
        <w:rPr>
          <w:color w:val="000000"/>
        </w:rPr>
        <w:t xml:space="preserve">N of </w:t>
      </w:r>
      <w:r w:rsidR="009160A7" w:rsidRPr="00A74FE3">
        <w:t>NH</w:t>
      </w:r>
      <w:r w:rsidR="009160A7" w:rsidRPr="00A74FE3">
        <w:rPr>
          <w:vertAlign w:val="subscript"/>
        </w:rPr>
        <w:t>4</w:t>
      </w:r>
      <w:r w:rsidR="009160A7" w:rsidRPr="00A74FE3">
        <w:rPr>
          <w:vertAlign w:val="superscript"/>
        </w:rPr>
        <w:t>+</w:t>
      </w:r>
      <w:r w:rsidR="009160A7" w:rsidRPr="00A74FE3">
        <w:t>, NO</w:t>
      </w:r>
      <w:r w:rsidR="009160A7" w:rsidRPr="00A74FE3">
        <w:rPr>
          <w:vertAlign w:val="subscript"/>
        </w:rPr>
        <w:t>3</w:t>
      </w:r>
      <w:r w:rsidR="00AF58A1">
        <w:t xml:space="preserve">, or urea. </w:t>
      </w:r>
      <w:r w:rsidR="00AF58A1">
        <w:rPr>
          <w:color w:val="000000"/>
        </w:rPr>
        <w:t xml:space="preserve">This represents </w:t>
      </w:r>
      <w:r w:rsidR="009160A7" w:rsidRPr="00A74FE3">
        <w:rPr>
          <w:color w:val="000000"/>
        </w:rPr>
        <w:t xml:space="preserve">10% of N </w:t>
      </w:r>
      <w:r w:rsidR="00AF58A1">
        <w:rPr>
          <w:color w:val="000000"/>
        </w:rPr>
        <w:t>contained in standard CT media</w:t>
      </w:r>
      <w:r w:rsidR="009C4D40">
        <w:rPr>
          <w:color w:val="000000"/>
        </w:rPr>
        <w:t xml:space="preserve">, as seen in </w:t>
      </w:r>
      <w:r w:rsidR="009C4D40" w:rsidRPr="009C4D40">
        <w:rPr>
          <w:b/>
          <w:color w:val="000000"/>
        </w:rPr>
        <w:t>Table 1</w:t>
      </w:r>
      <w:r w:rsidR="009160A7" w:rsidRPr="00A74FE3">
        <w:t>. Experiments were performed using</w:t>
      </w:r>
      <w:r w:rsidR="00601F71">
        <w:t xml:space="preserve"> two laboratory strains of</w:t>
      </w:r>
      <w:r w:rsidR="009160A7" w:rsidRPr="00A74FE3">
        <w:t xml:space="preserve"> </w:t>
      </w:r>
      <w:r w:rsidR="009160A7" w:rsidRPr="00A74FE3">
        <w:rPr>
          <w:i/>
        </w:rPr>
        <w:t>M. aeruginosa</w:t>
      </w:r>
      <w:r w:rsidR="00AF58A1">
        <w:t>: (1)</w:t>
      </w:r>
      <w:r w:rsidR="009160A7" w:rsidRPr="00A74FE3">
        <w:rPr>
          <w:i/>
        </w:rPr>
        <w:t xml:space="preserve"> </w:t>
      </w:r>
      <w:r w:rsidR="009160A7" w:rsidRPr="00A74FE3">
        <w:t>PCC 7806</w:t>
      </w:r>
      <w:r w:rsidR="00601F71">
        <w:t>, obtained from the Pasteur Culture Collection (PCC),</w:t>
      </w:r>
      <w:r w:rsidR="009160A7" w:rsidRPr="00A74FE3">
        <w:t xml:space="preserve"> and </w:t>
      </w:r>
      <w:r w:rsidR="00AF58A1">
        <w:t xml:space="preserve">(2) </w:t>
      </w:r>
      <w:r w:rsidR="009160A7" w:rsidRPr="00A74FE3">
        <w:t>NIES 843</w:t>
      </w:r>
      <w:r w:rsidR="009160A7">
        <w:t>,</w:t>
      </w:r>
      <w:r w:rsidR="00601F71">
        <w:t xml:space="preserve"> from the National Institute for Environmental Studies (NIES) </w:t>
      </w:r>
      <w:r w:rsidR="00601F71">
        <w:fldChar w:fldCharType="begin"/>
      </w:r>
      <w:r w:rsidR="00601F71">
        <w:instrText xml:space="preserve"> ADDIN EN.CITE &lt;EndNote&gt;&lt;Cite&gt;&lt;Author&gt;Kaneko&lt;/Author&gt;&lt;Year&gt;2007&lt;/Year&gt;&lt;RecNum&gt;115&lt;/RecNum&gt;&lt;DisplayText&gt;(Kaneko&lt;style face="italic"&gt; et al.&lt;/style&gt; 2007)&lt;/DisplayText&gt;&lt;record&gt;&lt;rec-number&gt;115&lt;/rec-number&gt;&lt;foreign-keys&gt;&lt;key app="EN" db-id="v5re9wvrnfd5rrezxthvr9wnfpsz0erpte2s"&gt;115&lt;/key&gt;&lt;/foreign-keys&gt;&lt;ref-type name="Journal Article"&gt;17&lt;/ref-type&gt;&lt;contributors&gt;&lt;authors&gt;&lt;author&gt;Kaneko, T.&lt;/author&gt;&lt;author&gt;Nakajima, N.&lt;/author&gt;&lt;author&gt;Okamoto, S.&lt;/author&gt;&lt;author&gt;Suzuki, I.&lt;/author&gt;&lt;author&gt;Tanabe, Y.&lt;/author&gt;&lt;author&gt;Tamaoki, M.&lt;/author&gt;&lt;author&gt;Nakamura, Y.&lt;/author&gt;&lt;author&gt;Kasai, F.&lt;/author&gt;&lt;author&gt;Watanabe, A.&lt;/author&gt;&lt;author&gt;Kawashima, K.&lt;/author&gt;&lt;author&gt;Kishida, Y.&lt;/author&gt;&lt;author&gt;Ono, A.&lt;/author&gt;&lt;author&gt;Shimizu, Y.&lt;/author&gt;&lt;author&gt;Takahashi, C.&lt;/author&gt;&lt;author&gt;Minami, C.&lt;/author&gt;&lt;author&gt;Fujishiro, T.&lt;/author&gt;&lt;author&gt;Kohara, M.&lt;/author&gt;&lt;author&gt;Katoh, M.&lt;/author&gt;&lt;author&gt;Nakazaki, N.&lt;/author&gt;&lt;author&gt;Nakayama, S.&lt;/author&gt;&lt;author&gt;Yamada, M.&lt;/author&gt;&lt;author&gt;Tabatai, S.&lt;/author&gt;&lt;author&gt;Watanabe, M. M.&lt;/author&gt;&lt;/authors&gt;&lt;/contributors&gt;&lt;titles&gt;&lt;title&gt;Complete genomic structure of the bloom-forming toxic cyanobacterium Microcystis aeruginosa NIES-843&lt;/title&gt;&lt;secondary-title&gt;DNA Research&lt;/secondary-title&gt;&lt;short-title&gt;Complete genomic structure of the bloom-forming toxic cyanobacterium Microcystis aeruginosa NIES-843&lt;/short-title&gt;&lt;/titles&gt;&lt;periodical&gt;&lt;full-title&gt;DNA Research&lt;/full-title&gt;&lt;/periodical&gt;&lt;pages&gt;247-256&lt;/pages&gt;&lt;volume&gt;14&lt;/volume&gt;&lt;number&gt;6&lt;/number&gt;&lt;dates&gt;&lt;year&gt;2007&lt;/year&gt;&lt;pub-dates&gt;&lt;date&gt;Dec&lt;/date&gt;&lt;/pub-dates&gt;&lt;/dates&gt;&lt;isbn&gt;1340-2838&lt;/isbn&gt;&lt;accession-num&gt;WOS:000254115800003&lt;/accession-num&gt;&lt;urls&gt;&lt;related-urls&gt;&lt;url&gt;&amp;lt;Go to ISI&amp;gt;://WOS:000254115800003&lt;/url&gt;&lt;/related-urls&gt;&lt;/urls&gt;&lt;electronic-resource-num&gt;10.1093/dnares/dsm026&lt;/electronic-resource-num&gt;&lt;/record&gt;&lt;/Cite&gt;&lt;/EndNote&gt;</w:instrText>
      </w:r>
      <w:r w:rsidR="00601F71">
        <w:fldChar w:fldCharType="separate"/>
      </w:r>
      <w:r w:rsidR="00601F71">
        <w:rPr>
          <w:noProof/>
        </w:rPr>
        <w:t>(</w:t>
      </w:r>
      <w:hyperlink w:anchor="_ENREF_25" w:tooltip="Kaneko, 2007 #115" w:history="1">
        <w:r w:rsidR="00A07C5B">
          <w:rPr>
            <w:noProof/>
          </w:rPr>
          <w:t>Kaneko</w:t>
        </w:r>
        <w:r w:rsidR="00A07C5B" w:rsidRPr="00601F71">
          <w:rPr>
            <w:i/>
            <w:noProof/>
          </w:rPr>
          <w:t xml:space="preserve"> et al.</w:t>
        </w:r>
        <w:r w:rsidR="00A07C5B">
          <w:rPr>
            <w:noProof/>
          </w:rPr>
          <w:t xml:space="preserve"> 2007</w:t>
        </w:r>
      </w:hyperlink>
      <w:r w:rsidR="00601F71">
        <w:rPr>
          <w:noProof/>
        </w:rPr>
        <w:t>)</w:t>
      </w:r>
      <w:r w:rsidR="00601F71">
        <w:fldChar w:fldCharType="end"/>
      </w:r>
      <w:r w:rsidR="00601F71">
        <w:t xml:space="preserve">. </w:t>
      </w:r>
      <w:r w:rsidR="00560E1A">
        <w:t xml:space="preserve">PCC 7806 was </w:t>
      </w:r>
      <w:r w:rsidR="00764ED5">
        <w:t>selected</w:t>
      </w:r>
      <w:r w:rsidR="00560E1A">
        <w:t xml:space="preserve"> because it is a strain used globally for laboratory work, and NIES 843 was chosen because it is the only strain of </w:t>
      </w:r>
      <w:r w:rsidR="00560E1A" w:rsidRPr="00560E1A">
        <w:rPr>
          <w:i/>
        </w:rPr>
        <w:t>Microcystis</w:t>
      </w:r>
      <w:r w:rsidR="00560E1A">
        <w:t xml:space="preserve"> with a </w:t>
      </w:r>
      <w:r w:rsidR="00764ED5">
        <w:t>fully</w:t>
      </w:r>
      <w:r w:rsidR="00560E1A">
        <w:t xml:space="preserve"> sequenced genome </w:t>
      </w:r>
      <w:r w:rsidR="00560E1A">
        <w:fldChar w:fldCharType="begin"/>
      </w:r>
      <w:r w:rsidR="00560E1A">
        <w:instrText xml:space="preserve"> ADDIN EN.CITE &lt;EndNote&gt;&lt;Cite&gt;&lt;Author&gt;Kaneko&lt;/Author&gt;&lt;Year&gt;2007&lt;/Year&gt;&lt;RecNum&gt;115&lt;/RecNum&gt;&lt;DisplayText&gt;(Kaneko&lt;style face="italic"&gt; et al.&lt;/style&gt; 2007)&lt;/DisplayText&gt;&lt;record&gt;&lt;rec-number&gt;115&lt;/rec-number&gt;&lt;foreign-keys&gt;&lt;key app="EN" db-id="v5re9wvrnfd5rrezxthvr9wnfpsz0erpte2s"&gt;115&lt;/key&gt;&lt;/foreign-keys&gt;&lt;ref-type name="Journal Article"&gt;17&lt;/ref-type&gt;&lt;contributors&gt;&lt;authors&gt;&lt;author&gt;Kaneko, T.&lt;/author&gt;&lt;author&gt;Nakajima, N.&lt;/author&gt;&lt;author&gt;Okamoto, S.&lt;/author&gt;&lt;author&gt;Suzuki, I.&lt;/author&gt;&lt;author&gt;Tanabe, Y.&lt;/author&gt;&lt;author&gt;Tamaoki, M.&lt;/author&gt;&lt;author&gt;Nakamura, Y.&lt;/author&gt;&lt;author&gt;Kasai, F.&lt;/author&gt;&lt;author&gt;Watanabe, A.&lt;/author&gt;&lt;author&gt;Kawashima, K.&lt;/author&gt;&lt;author&gt;Kishida, Y.&lt;/author&gt;&lt;author&gt;Ono, A.&lt;/author&gt;&lt;author&gt;Shimizu, Y.&lt;/author&gt;&lt;author&gt;Takahashi, C.&lt;/author&gt;&lt;author&gt;Minami, C.&lt;/author&gt;&lt;author&gt;Fujishiro, T.&lt;/author&gt;&lt;author&gt;Kohara, M.&lt;/author&gt;&lt;author&gt;Katoh, M.&lt;/author&gt;&lt;author&gt;Nakazaki, N.&lt;/author&gt;&lt;author&gt;Nakayama, S.&lt;/author&gt;&lt;author&gt;Yamada, M.&lt;/author&gt;&lt;author&gt;Tabatai, S.&lt;/author&gt;&lt;author&gt;Watanabe, M. M.&lt;/author&gt;&lt;/authors&gt;&lt;/contributors&gt;&lt;titles&gt;&lt;title&gt;Complete genomic structure of the bloom-forming toxic cyanobacterium Microcystis aeruginosa NIES-843&lt;/title&gt;&lt;secondary-title&gt;DNA Research&lt;/secondary-title&gt;&lt;short-title&gt;Complete genomic structure of the bloom-forming toxic cyanobacterium Microcystis aeruginosa NIES-843&lt;/short-title&gt;&lt;/titles&gt;&lt;periodical&gt;&lt;full-title&gt;DNA Research&lt;/full-title&gt;&lt;/periodical&gt;&lt;pages&gt;247-256&lt;/pages&gt;&lt;volume&gt;14&lt;/volume&gt;&lt;number&gt;6&lt;/number&gt;&lt;dates&gt;&lt;year&gt;2007&lt;/year&gt;&lt;pub-dates&gt;&lt;date&gt;Dec&lt;/date&gt;&lt;/pub-dates&gt;&lt;/dates&gt;&lt;isbn&gt;1340-2838&lt;/isbn&gt;&lt;accession-num&gt;WOS:000254115800003&lt;/accession-num&gt;&lt;urls&gt;&lt;related-urls&gt;&lt;url&gt;&amp;lt;Go to ISI&amp;gt;://WOS:000254115800003&lt;/url&gt;&lt;/related-urls&gt;&lt;/urls&gt;&lt;electronic-resource-num&gt;10.1093/dnares/dsm026&lt;/electronic-resource-num&gt;&lt;/record&gt;&lt;/Cite&gt;&lt;/EndNote&gt;</w:instrText>
      </w:r>
      <w:r w:rsidR="00560E1A">
        <w:fldChar w:fldCharType="separate"/>
      </w:r>
      <w:r w:rsidR="00560E1A">
        <w:rPr>
          <w:noProof/>
        </w:rPr>
        <w:t>(</w:t>
      </w:r>
      <w:hyperlink w:anchor="_ENREF_25" w:tooltip="Kaneko, 2007 #115" w:history="1">
        <w:r w:rsidR="00A07C5B">
          <w:rPr>
            <w:noProof/>
          </w:rPr>
          <w:t>Kaneko</w:t>
        </w:r>
        <w:r w:rsidR="00A07C5B" w:rsidRPr="00560E1A">
          <w:rPr>
            <w:i/>
            <w:noProof/>
          </w:rPr>
          <w:t xml:space="preserve"> et al.</w:t>
        </w:r>
        <w:r w:rsidR="00A07C5B">
          <w:rPr>
            <w:noProof/>
          </w:rPr>
          <w:t xml:space="preserve"> 2007</w:t>
        </w:r>
      </w:hyperlink>
      <w:r w:rsidR="00560E1A">
        <w:rPr>
          <w:noProof/>
        </w:rPr>
        <w:t>)</w:t>
      </w:r>
      <w:r w:rsidR="00560E1A">
        <w:fldChar w:fldCharType="end"/>
      </w:r>
      <w:r w:rsidR="00560E1A">
        <w:t>.</w:t>
      </w:r>
    </w:p>
    <w:p w14:paraId="3D5608B1" w14:textId="756D7ABD" w:rsidR="00764ED5" w:rsidRPr="00AF58A1" w:rsidRDefault="00FC5020" w:rsidP="00764ED5">
      <w:pPr>
        <w:spacing w:line="480" w:lineRule="auto"/>
      </w:pPr>
      <w:r>
        <w:tab/>
      </w:r>
      <w:r w:rsidR="00601F71">
        <w:t xml:space="preserve">Each strain was </w:t>
      </w:r>
      <w:r w:rsidR="009160A7" w:rsidRPr="00A74FE3">
        <w:t>grown in 50 mL glass culture tubes (Kim</w:t>
      </w:r>
      <w:r w:rsidR="009160A7">
        <w:t>ble, Vineland, NJ) at 24°C with</w:t>
      </w:r>
      <w:r w:rsidR="009160A7" w:rsidRPr="00A74FE3">
        <w:t xml:space="preserve"> ~30 μmol photons m</w:t>
      </w:r>
      <w:r w:rsidR="009160A7" w:rsidRPr="00186362">
        <w:rPr>
          <w:vertAlign w:val="superscript"/>
        </w:rPr>
        <w:t>‐2</w:t>
      </w:r>
      <w:r w:rsidR="009160A7" w:rsidRPr="00A74FE3">
        <w:t xml:space="preserve"> s</w:t>
      </w:r>
      <w:r w:rsidR="009160A7" w:rsidRPr="00186362">
        <w:rPr>
          <w:vertAlign w:val="superscript"/>
        </w:rPr>
        <w:t>‐1</w:t>
      </w:r>
      <w:r w:rsidR="009160A7" w:rsidRPr="00A74FE3">
        <w:t xml:space="preserve"> illumination</w:t>
      </w:r>
      <w:r w:rsidR="009160A7">
        <w:t xml:space="preserve"> under a 12h‐12h day‐night light cycle</w:t>
      </w:r>
      <w:r w:rsidR="009160A7" w:rsidRPr="00A74FE3">
        <w:t>.</w:t>
      </w:r>
      <w:r w:rsidR="009160A7">
        <w:t xml:space="preserve"> </w:t>
      </w:r>
      <w:r w:rsidR="009160A7" w:rsidRPr="00A74FE3">
        <w:t>Prior to use, all culture tubes</w:t>
      </w:r>
      <w:r w:rsidR="009160A7">
        <w:t xml:space="preserve"> were soaked overnight in 1% HCl</w:t>
      </w:r>
      <w:r w:rsidR="009160A7" w:rsidRPr="00A74FE3">
        <w:t xml:space="preserve"> and rinsed </w:t>
      </w:r>
      <w:r w:rsidR="009160A7">
        <w:t>thoroughly</w:t>
      </w:r>
      <w:r w:rsidR="009160A7" w:rsidRPr="00A74FE3">
        <w:t xml:space="preserve"> with </w:t>
      </w:r>
      <w:r w:rsidR="009160A7" w:rsidRPr="00E14AB6">
        <w:rPr>
          <w:color w:val="000000"/>
        </w:rPr>
        <w:t>Milli-Q</w:t>
      </w:r>
      <w:r w:rsidR="009160A7" w:rsidRPr="00E14AB6">
        <w:rPr>
          <w:rFonts w:ascii="Cambria" w:hAnsi="Cambria"/>
          <w:vertAlign w:val="superscript"/>
        </w:rPr>
        <w:t>®</w:t>
      </w:r>
      <w:r w:rsidR="009160A7">
        <w:rPr>
          <w:rFonts w:ascii="Cambria" w:hAnsi="Cambria"/>
        </w:rPr>
        <w:t xml:space="preserve"> water (Millipore Corp., Billerica, MA, USA)</w:t>
      </w:r>
      <w:r w:rsidR="00A817AE">
        <w:rPr>
          <w:rFonts w:ascii="Cambria" w:hAnsi="Cambria"/>
        </w:rPr>
        <w:t>, prior to autoclaving</w:t>
      </w:r>
      <w:r w:rsidR="009160A7" w:rsidRPr="00A74FE3">
        <w:t xml:space="preserve">. Samples were grown </w:t>
      </w:r>
      <w:r w:rsidR="009160A7">
        <w:t xml:space="preserve">in triplicate under each form of nitrogen </w:t>
      </w:r>
      <w:r w:rsidR="009160A7" w:rsidRPr="00A74FE3">
        <w:t xml:space="preserve">and transferred </w:t>
      </w:r>
      <w:r w:rsidR="009160A7">
        <w:t>three</w:t>
      </w:r>
      <w:r w:rsidR="009160A7" w:rsidRPr="00A74FE3">
        <w:t xml:space="preserve"> times</w:t>
      </w:r>
      <w:r w:rsidR="009B2FAB">
        <w:t xml:space="preserve"> to a starting density of ~10</w:t>
      </w:r>
      <w:r w:rsidR="009B2FAB">
        <w:rPr>
          <w:vertAlign w:val="superscript"/>
        </w:rPr>
        <w:t>4</w:t>
      </w:r>
      <w:r w:rsidR="009B2FAB">
        <w:t xml:space="preserve"> cells per mL</w:t>
      </w:r>
      <w:r w:rsidR="009160A7">
        <w:t>, prior to data collection</w:t>
      </w:r>
      <w:r w:rsidR="009B2FAB">
        <w:t>. This was done</w:t>
      </w:r>
      <w:r w:rsidR="009160A7">
        <w:t xml:space="preserve"> t</w:t>
      </w:r>
      <w:r w:rsidR="00AF58A1">
        <w:t>o ensure that cell cultures had</w:t>
      </w:r>
      <w:r w:rsidR="009160A7">
        <w:t xml:space="preserve"> exhausted any intracellular sources of nitrogen and only utilized the nitrogen source provided for cell growth. </w:t>
      </w:r>
      <w:r w:rsidR="00764ED5" w:rsidRPr="00A74FE3">
        <w:t>Cyanobacterial growth was monitored daily using a</w:t>
      </w:r>
      <w:r w:rsidR="00764ED5">
        <w:t xml:space="preserve"> </w:t>
      </w:r>
      <w:r w:rsidR="00764ED5" w:rsidRPr="00A74FE3">
        <w:t>Turner Designs TD‐700 f</w:t>
      </w:r>
      <w:r w:rsidR="00764ED5">
        <w:t>luorometer (Sunnyvale, CA, USA).</w:t>
      </w:r>
    </w:p>
    <w:p w14:paraId="6B032723" w14:textId="5F0E8927" w:rsidR="00E90FA7" w:rsidRDefault="00E90FA7" w:rsidP="00E90FA7">
      <w:pPr>
        <w:spacing w:line="480" w:lineRule="auto"/>
        <w:sectPr w:rsidR="00E90FA7" w:rsidSect="00D96AA1">
          <w:footerReference w:type="default" r:id="rId12"/>
          <w:pgSz w:w="12240" w:h="15840"/>
          <w:pgMar w:top="1440" w:right="1800" w:bottom="1440" w:left="1800" w:header="720" w:footer="720" w:gutter="0"/>
          <w:pgNumType w:start="1"/>
          <w:cols w:space="720"/>
        </w:sectPr>
      </w:pPr>
    </w:p>
    <w:p w14:paraId="6E786E2E" w14:textId="77777777" w:rsidR="00E90FA7" w:rsidRPr="00722F81" w:rsidRDefault="00E90FA7" w:rsidP="00E90FA7">
      <w:r w:rsidRPr="009B7161">
        <w:rPr>
          <w:b/>
        </w:rPr>
        <w:lastRenderedPageBreak/>
        <w:t>Table 1</w:t>
      </w:r>
      <w:r>
        <w:t xml:space="preserve">: </w:t>
      </w:r>
      <w:r>
        <w:rPr>
          <w:i/>
        </w:rPr>
        <w:t xml:space="preserve">M. aeruginosa </w:t>
      </w:r>
      <w:r>
        <w:t>strain NIES 843 and PCC 7806 growth rates on various chemical species of nitrogen. Samples were grown in triplicate at 24</w:t>
      </w:r>
      <w:r w:rsidRPr="00921475">
        <w:rPr>
          <w:rFonts w:cs="Lucida Grande"/>
          <w:color w:val="000000"/>
        </w:rPr>
        <w:t>°</w:t>
      </w:r>
      <w:r>
        <w:rPr>
          <w:rFonts w:cs="Lucida Grande"/>
          <w:color w:val="000000"/>
        </w:rPr>
        <w:t>C under a 12h-12h day-night light cycle,</w:t>
      </w:r>
      <w:r w:rsidRPr="00921475">
        <w:t xml:space="preserve"> </w:t>
      </w:r>
      <w:r>
        <w:t>for each nitrogen treatment. Measurements of biomass accumulation were taken over a sixteen-day growth period,</w:t>
      </w:r>
      <w:r w:rsidRPr="0058453B">
        <w:t xml:space="preserve"> </w:t>
      </w:r>
      <w:r>
        <w:t xml:space="preserve">on the third transfer. </w:t>
      </w:r>
    </w:p>
    <w:tbl>
      <w:tblPr>
        <w:tblW w:w="1270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785"/>
        <w:gridCol w:w="3014"/>
        <w:gridCol w:w="4076"/>
        <w:gridCol w:w="2828"/>
      </w:tblGrid>
      <w:tr w:rsidR="009B78CD" w:rsidRPr="008E5296" w14:paraId="0BF76EBC" w14:textId="77777777" w:rsidTr="009B78CD">
        <w:trPr>
          <w:trHeight w:val="938"/>
        </w:trPr>
        <w:tc>
          <w:tcPr>
            <w:tcW w:w="2785" w:type="dxa"/>
            <w:shd w:val="clear" w:color="auto" w:fill="808080" w:themeFill="background1" w:themeFillShade="80"/>
            <w:vAlign w:val="center"/>
          </w:tcPr>
          <w:p w14:paraId="1D27C0FE" w14:textId="77777777" w:rsidR="00E90FA7" w:rsidRPr="009B78CD" w:rsidRDefault="00E90FA7" w:rsidP="00E90FA7">
            <w:pPr>
              <w:jc w:val="center"/>
              <w:rPr>
                <w:sz w:val="32"/>
                <w:szCs w:val="32"/>
              </w:rPr>
            </w:pPr>
            <w:r w:rsidRPr="009B78CD">
              <w:rPr>
                <w:sz w:val="32"/>
                <w:szCs w:val="32"/>
              </w:rPr>
              <w:t>Organism</w:t>
            </w:r>
          </w:p>
        </w:tc>
        <w:tc>
          <w:tcPr>
            <w:tcW w:w="3014" w:type="dxa"/>
            <w:shd w:val="clear" w:color="auto" w:fill="808080" w:themeFill="background1" w:themeFillShade="80"/>
            <w:vAlign w:val="center"/>
          </w:tcPr>
          <w:p w14:paraId="19238181" w14:textId="77777777" w:rsidR="00E90FA7" w:rsidRPr="009B78CD" w:rsidRDefault="00E90FA7" w:rsidP="00E90FA7">
            <w:pPr>
              <w:jc w:val="center"/>
              <w:rPr>
                <w:sz w:val="32"/>
                <w:szCs w:val="32"/>
              </w:rPr>
            </w:pPr>
            <w:r w:rsidRPr="009B78CD">
              <w:rPr>
                <w:sz w:val="32"/>
                <w:szCs w:val="32"/>
              </w:rPr>
              <w:t>Treatment</w:t>
            </w:r>
          </w:p>
        </w:tc>
        <w:tc>
          <w:tcPr>
            <w:tcW w:w="4076" w:type="dxa"/>
            <w:shd w:val="clear" w:color="auto" w:fill="808080" w:themeFill="background1" w:themeFillShade="80"/>
            <w:vAlign w:val="center"/>
          </w:tcPr>
          <w:p w14:paraId="022BF24E" w14:textId="77777777" w:rsidR="00E90FA7" w:rsidRPr="009B78CD" w:rsidRDefault="00E90FA7" w:rsidP="00E90FA7">
            <w:pPr>
              <w:jc w:val="center"/>
              <w:rPr>
                <w:sz w:val="32"/>
                <w:szCs w:val="32"/>
              </w:rPr>
            </w:pPr>
            <w:r w:rsidRPr="009B78CD">
              <w:rPr>
                <w:sz w:val="32"/>
                <w:szCs w:val="32"/>
              </w:rPr>
              <w:t>Growth Media</w:t>
            </w:r>
          </w:p>
          <w:p w14:paraId="6AFB55E7" w14:textId="77777777" w:rsidR="00E90FA7" w:rsidRPr="009B78CD" w:rsidRDefault="00E90FA7" w:rsidP="00E90FA7">
            <w:pPr>
              <w:jc w:val="center"/>
              <w:rPr>
                <w:sz w:val="32"/>
                <w:szCs w:val="32"/>
              </w:rPr>
            </w:pPr>
            <w:r w:rsidRPr="009B78CD">
              <w:rPr>
                <w:sz w:val="32"/>
                <w:szCs w:val="32"/>
              </w:rPr>
              <w:t>N concentration</w:t>
            </w:r>
          </w:p>
        </w:tc>
        <w:tc>
          <w:tcPr>
            <w:tcW w:w="2828" w:type="dxa"/>
            <w:shd w:val="clear" w:color="auto" w:fill="808080" w:themeFill="background1" w:themeFillShade="80"/>
            <w:vAlign w:val="center"/>
          </w:tcPr>
          <w:p w14:paraId="471B6845" w14:textId="77777777" w:rsidR="00E90FA7" w:rsidRPr="009B78CD" w:rsidRDefault="00E90FA7" w:rsidP="00E90FA7">
            <w:pPr>
              <w:jc w:val="center"/>
              <w:rPr>
                <w:sz w:val="32"/>
                <w:szCs w:val="32"/>
              </w:rPr>
            </w:pPr>
            <w:r w:rsidRPr="009B78CD">
              <w:rPr>
                <w:sz w:val="32"/>
                <w:szCs w:val="32"/>
              </w:rPr>
              <w:t>Growth Rate</w:t>
            </w:r>
          </w:p>
          <w:p w14:paraId="017BF876" w14:textId="77777777" w:rsidR="00E90FA7" w:rsidRPr="009B78CD" w:rsidRDefault="00E90FA7" w:rsidP="00E90FA7">
            <w:pPr>
              <w:jc w:val="center"/>
              <w:rPr>
                <w:sz w:val="32"/>
                <w:szCs w:val="32"/>
              </w:rPr>
            </w:pPr>
            <w:r w:rsidRPr="009B78CD">
              <w:rPr>
                <w:sz w:val="32"/>
                <w:szCs w:val="32"/>
              </w:rPr>
              <w:t>(</w:t>
            </w:r>
            <w:proofErr w:type="gramStart"/>
            <w:r w:rsidRPr="009B78CD">
              <w:rPr>
                <w:sz w:val="32"/>
                <w:szCs w:val="32"/>
              </w:rPr>
              <w:t>per</w:t>
            </w:r>
            <w:proofErr w:type="gramEnd"/>
            <w:r w:rsidRPr="009B78CD">
              <w:rPr>
                <w:sz w:val="32"/>
                <w:szCs w:val="32"/>
              </w:rPr>
              <w:t xml:space="preserve"> day </w:t>
            </w:r>
            <w:r w:rsidRPr="009B78CD">
              <w:rPr>
                <w:rFonts w:eastAsia="MS Gothic"/>
                <w:color w:val="000000"/>
                <w:sz w:val="32"/>
                <w:szCs w:val="32"/>
              </w:rPr>
              <w:t>± SD)</w:t>
            </w:r>
          </w:p>
        </w:tc>
      </w:tr>
      <w:tr w:rsidR="009B78CD" w14:paraId="13786D11" w14:textId="77777777" w:rsidTr="009B78CD">
        <w:trPr>
          <w:trHeight w:val="486"/>
        </w:trPr>
        <w:tc>
          <w:tcPr>
            <w:tcW w:w="2785" w:type="dxa"/>
            <w:vMerge w:val="restart"/>
            <w:shd w:val="clear" w:color="auto" w:fill="auto"/>
            <w:vAlign w:val="center"/>
          </w:tcPr>
          <w:p w14:paraId="2E5FC7B0" w14:textId="77777777" w:rsidR="00E90FA7" w:rsidRPr="009B78CD" w:rsidRDefault="00E90FA7" w:rsidP="00E90FA7">
            <w:pPr>
              <w:jc w:val="center"/>
              <w:rPr>
                <w:sz w:val="32"/>
                <w:szCs w:val="32"/>
              </w:rPr>
            </w:pPr>
            <w:r w:rsidRPr="009B78CD">
              <w:rPr>
                <w:i/>
                <w:sz w:val="32"/>
                <w:szCs w:val="32"/>
              </w:rPr>
              <w:t xml:space="preserve">M. </w:t>
            </w:r>
            <w:proofErr w:type="gramStart"/>
            <w:r w:rsidRPr="009B78CD">
              <w:rPr>
                <w:i/>
                <w:sz w:val="32"/>
                <w:szCs w:val="32"/>
              </w:rPr>
              <w:t>aeruginosa</w:t>
            </w:r>
            <w:proofErr w:type="gramEnd"/>
            <w:r w:rsidRPr="009B78CD">
              <w:rPr>
                <w:i/>
                <w:sz w:val="32"/>
                <w:szCs w:val="32"/>
              </w:rPr>
              <w:t xml:space="preserve"> </w:t>
            </w:r>
            <w:r w:rsidRPr="009B78CD">
              <w:rPr>
                <w:sz w:val="32"/>
                <w:szCs w:val="32"/>
              </w:rPr>
              <w:t>NIES 843</w:t>
            </w:r>
          </w:p>
        </w:tc>
        <w:tc>
          <w:tcPr>
            <w:tcW w:w="3014" w:type="dxa"/>
            <w:tcBorders>
              <w:bottom w:val="nil"/>
            </w:tcBorders>
            <w:shd w:val="clear" w:color="auto" w:fill="auto"/>
          </w:tcPr>
          <w:p w14:paraId="2B7C826B" w14:textId="77777777" w:rsidR="00E90FA7" w:rsidRPr="009B78CD" w:rsidRDefault="00E90FA7" w:rsidP="00E90FA7">
            <w:pPr>
              <w:rPr>
                <w:sz w:val="32"/>
                <w:szCs w:val="32"/>
              </w:rPr>
            </w:pPr>
            <w:r w:rsidRPr="009B78CD">
              <w:rPr>
                <w:sz w:val="32"/>
                <w:szCs w:val="32"/>
              </w:rPr>
              <w:t>Positive Control</w:t>
            </w:r>
          </w:p>
        </w:tc>
        <w:tc>
          <w:tcPr>
            <w:tcW w:w="4076" w:type="dxa"/>
            <w:tcBorders>
              <w:bottom w:val="nil"/>
            </w:tcBorders>
            <w:shd w:val="clear" w:color="auto" w:fill="auto"/>
          </w:tcPr>
          <w:p w14:paraId="62A40C09" w14:textId="77777777" w:rsidR="00E90FA7" w:rsidRPr="009B78CD" w:rsidRDefault="00E90FA7" w:rsidP="00E90FA7">
            <w:pPr>
              <w:rPr>
                <w:sz w:val="32"/>
                <w:szCs w:val="32"/>
                <w:vertAlign w:val="subscript"/>
              </w:rPr>
            </w:pPr>
            <w:r w:rsidRPr="009B78CD">
              <w:rPr>
                <w:sz w:val="32"/>
                <w:szCs w:val="32"/>
              </w:rPr>
              <w:t>1.8 mM KNO</w:t>
            </w:r>
            <w:r w:rsidRPr="009B78CD">
              <w:rPr>
                <w:sz w:val="32"/>
                <w:szCs w:val="32"/>
                <w:vertAlign w:val="subscript"/>
              </w:rPr>
              <w:t>3</w:t>
            </w:r>
            <w:r w:rsidRPr="009B78CD">
              <w:rPr>
                <w:sz w:val="32"/>
                <w:szCs w:val="32"/>
              </w:rPr>
              <w:t xml:space="preserve"> + </w:t>
            </w:r>
            <w:proofErr w:type="gramStart"/>
            <w:r w:rsidRPr="009B78CD">
              <w:rPr>
                <w:sz w:val="32"/>
                <w:szCs w:val="32"/>
              </w:rPr>
              <w:t>Ca(</w:t>
            </w:r>
            <w:proofErr w:type="gramEnd"/>
            <w:r w:rsidRPr="009B78CD">
              <w:rPr>
                <w:sz w:val="32"/>
                <w:szCs w:val="32"/>
              </w:rPr>
              <w:t>NO</w:t>
            </w:r>
            <w:r w:rsidRPr="009B78CD">
              <w:rPr>
                <w:sz w:val="32"/>
                <w:szCs w:val="32"/>
                <w:vertAlign w:val="subscript"/>
              </w:rPr>
              <w:t>3</w:t>
            </w:r>
            <w:r w:rsidRPr="009B78CD">
              <w:rPr>
                <w:sz w:val="32"/>
                <w:szCs w:val="32"/>
              </w:rPr>
              <w:t>)</w:t>
            </w:r>
            <w:r w:rsidRPr="009B78CD">
              <w:rPr>
                <w:sz w:val="32"/>
                <w:szCs w:val="32"/>
                <w:vertAlign w:val="subscript"/>
              </w:rPr>
              <w:t>2</w:t>
            </w:r>
          </w:p>
        </w:tc>
        <w:tc>
          <w:tcPr>
            <w:tcW w:w="2828" w:type="dxa"/>
            <w:tcBorders>
              <w:bottom w:val="nil"/>
            </w:tcBorders>
            <w:shd w:val="clear" w:color="auto" w:fill="auto"/>
          </w:tcPr>
          <w:p w14:paraId="4A6EB090" w14:textId="77777777" w:rsidR="00E90FA7" w:rsidRPr="009B78CD" w:rsidRDefault="00E90FA7" w:rsidP="00E90FA7">
            <w:pPr>
              <w:jc w:val="center"/>
              <w:rPr>
                <w:rFonts w:eastAsia="Times New Roman" w:cs="Times New Roman"/>
                <w:bCs/>
                <w:color w:val="000000"/>
                <w:sz w:val="32"/>
                <w:szCs w:val="32"/>
              </w:rPr>
            </w:pPr>
            <w:r w:rsidRPr="009B78CD">
              <w:rPr>
                <w:rFonts w:eastAsia="Times New Roman" w:cs="Times New Roman"/>
                <w:bCs/>
                <w:color w:val="000000"/>
                <w:sz w:val="32"/>
                <w:szCs w:val="32"/>
              </w:rPr>
              <w:t xml:space="preserve">0.256 </w:t>
            </w:r>
            <w:r w:rsidRPr="009B78CD">
              <w:rPr>
                <w:rFonts w:eastAsia="MS Gothic"/>
                <w:color w:val="000000"/>
                <w:sz w:val="32"/>
                <w:szCs w:val="32"/>
              </w:rPr>
              <w:t xml:space="preserve">± </w:t>
            </w:r>
            <w:r w:rsidRPr="009B78CD">
              <w:rPr>
                <w:rFonts w:eastAsia="Times New Roman" w:cs="Times New Roman"/>
                <w:bCs/>
                <w:color w:val="000000"/>
                <w:sz w:val="32"/>
                <w:szCs w:val="32"/>
              </w:rPr>
              <w:t>0.007</w:t>
            </w:r>
          </w:p>
        </w:tc>
      </w:tr>
      <w:tr w:rsidR="009B78CD" w14:paraId="75EFC57D" w14:textId="77777777" w:rsidTr="009B78CD">
        <w:trPr>
          <w:trHeight w:val="236"/>
        </w:trPr>
        <w:tc>
          <w:tcPr>
            <w:tcW w:w="2785" w:type="dxa"/>
            <w:vMerge/>
            <w:shd w:val="clear" w:color="auto" w:fill="auto"/>
          </w:tcPr>
          <w:p w14:paraId="0DFCD61B" w14:textId="77777777" w:rsidR="00E90FA7" w:rsidRPr="009B78CD" w:rsidRDefault="00E90FA7" w:rsidP="00E90FA7">
            <w:pPr>
              <w:rPr>
                <w:sz w:val="32"/>
                <w:szCs w:val="32"/>
              </w:rPr>
            </w:pPr>
          </w:p>
        </w:tc>
        <w:tc>
          <w:tcPr>
            <w:tcW w:w="3014" w:type="dxa"/>
            <w:tcBorders>
              <w:top w:val="nil"/>
              <w:bottom w:val="nil"/>
            </w:tcBorders>
            <w:shd w:val="clear" w:color="auto" w:fill="auto"/>
          </w:tcPr>
          <w:p w14:paraId="37AE94BD" w14:textId="77777777" w:rsidR="00E90FA7" w:rsidRPr="009B78CD" w:rsidRDefault="00E90FA7" w:rsidP="00E90FA7">
            <w:pPr>
              <w:rPr>
                <w:sz w:val="32"/>
                <w:szCs w:val="32"/>
                <w:vertAlign w:val="subscript"/>
              </w:rPr>
            </w:pPr>
            <w:r w:rsidRPr="009B78CD">
              <w:rPr>
                <w:sz w:val="32"/>
                <w:szCs w:val="32"/>
              </w:rPr>
              <w:t>Nitrate</w:t>
            </w:r>
          </w:p>
        </w:tc>
        <w:tc>
          <w:tcPr>
            <w:tcW w:w="4076" w:type="dxa"/>
            <w:tcBorders>
              <w:top w:val="nil"/>
              <w:bottom w:val="nil"/>
            </w:tcBorders>
            <w:shd w:val="clear" w:color="auto" w:fill="auto"/>
          </w:tcPr>
          <w:p w14:paraId="3F8CE2B6" w14:textId="77777777" w:rsidR="00E90FA7" w:rsidRPr="009B78CD" w:rsidRDefault="00E90FA7" w:rsidP="00E90FA7">
            <w:pPr>
              <w:rPr>
                <w:sz w:val="32"/>
                <w:szCs w:val="32"/>
                <w:vertAlign w:val="subscript"/>
              </w:rPr>
            </w:pPr>
            <w:r w:rsidRPr="009B78CD">
              <w:rPr>
                <w:sz w:val="32"/>
                <w:szCs w:val="32"/>
              </w:rPr>
              <w:t xml:space="preserve">180 </w:t>
            </w:r>
            <w:r w:rsidRPr="009B78CD">
              <w:rPr>
                <w:color w:val="000000"/>
                <w:sz w:val="32"/>
                <w:szCs w:val="32"/>
              </w:rPr>
              <w:t xml:space="preserve">μM </w:t>
            </w:r>
            <w:r w:rsidRPr="009B78CD">
              <w:rPr>
                <w:sz w:val="32"/>
                <w:szCs w:val="32"/>
              </w:rPr>
              <w:t>NO</w:t>
            </w:r>
            <w:r w:rsidRPr="009B78CD">
              <w:rPr>
                <w:sz w:val="32"/>
                <w:szCs w:val="32"/>
                <w:vertAlign w:val="subscript"/>
              </w:rPr>
              <w:t>3</w:t>
            </w:r>
          </w:p>
        </w:tc>
        <w:tc>
          <w:tcPr>
            <w:tcW w:w="2828" w:type="dxa"/>
            <w:tcBorders>
              <w:top w:val="nil"/>
              <w:bottom w:val="nil"/>
            </w:tcBorders>
            <w:shd w:val="clear" w:color="auto" w:fill="auto"/>
          </w:tcPr>
          <w:p w14:paraId="1AE247F8" w14:textId="77777777" w:rsidR="00E90FA7" w:rsidRPr="009B78CD" w:rsidRDefault="00E90FA7" w:rsidP="00E90FA7">
            <w:pPr>
              <w:jc w:val="center"/>
              <w:rPr>
                <w:rFonts w:eastAsia="Times New Roman" w:cs="Times New Roman"/>
                <w:bCs/>
                <w:color w:val="000000"/>
                <w:sz w:val="32"/>
                <w:szCs w:val="32"/>
              </w:rPr>
            </w:pPr>
            <w:r w:rsidRPr="009B78CD">
              <w:rPr>
                <w:rFonts w:eastAsia="Times New Roman" w:cs="Times New Roman"/>
                <w:bCs/>
                <w:color w:val="000000"/>
                <w:sz w:val="32"/>
                <w:szCs w:val="32"/>
              </w:rPr>
              <w:t xml:space="preserve">0.252 </w:t>
            </w:r>
            <w:r w:rsidRPr="009B78CD">
              <w:rPr>
                <w:rFonts w:eastAsia="MS Gothic"/>
                <w:color w:val="000000"/>
                <w:sz w:val="32"/>
                <w:szCs w:val="32"/>
              </w:rPr>
              <w:t>±</w:t>
            </w:r>
            <w:r w:rsidRPr="009B78CD">
              <w:rPr>
                <w:rFonts w:eastAsia="Times New Roman" w:cs="Times New Roman"/>
                <w:bCs/>
                <w:color w:val="000000"/>
                <w:sz w:val="32"/>
                <w:szCs w:val="32"/>
              </w:rPr>
              <w:t xml:space="preserve"> 0.008</w:t>
            </w:r>
          </w:p>
        </w:tc>
      </w:tr>
      <w:tr w:rsidR="009B78CD" w14:paraId="5B731E0E" w14:textId="77777777" w:rsidTr="009B78CD">
        <w:trPr>
          <w:trHeight w:val="236"/>
        </w:trPr>
        <w:tc>
          <w:tcPr>
            <w:tcW w:w="2785" w:type="dxa"/>
            <w:vMerge/>
            <w:shd w:val="clear" w:color="auto" w:fill="auto"/>
          </w:tcPr>
          <w:p w14:paraId="0A7848CB" w14:textId="77777777" w:rsidR="00E90FA7" w:rsidRPr="009B78CD" w:rsidRDefault="00E90FA7" w:rsidP="00E90FA7">
            <w:pPr>
              <w:rPr>
                <w:sz w:val="32"/>
                <w:szCs w:val="32"/>
              </w:rPr>
            </w:pPr>
          </w:p>
        </w:tc>
        <w:tc>
          <w:tcPr>
            <w:tcW w:w="3014" w:type="dxa"/>
            <w:tcBorders>
              <w:top w:val="nil"/>
              <w:bottom w:val="nil"/>
            </w:tcBorders>
            <w:shd w:val="clear" w:color="auto" w:fill="auto"/>
          </w:tcPr>
          <w:p w14:paraId="438D5B4D" w14:textId="77777777" w:rsidR="00E90FA7" w:rsidRPr="009B78CD" w:rsidRDefault="00E90FA7" w:rsidP="00E90FA7">
            <w:pPr>
              <w:rPr>
                <w:sz w:val="32"/>
                <w:szCs w:val="32"/>
              </w:rPr>
            </w:pPr>
            <w:r w:rsidRPr="009B78CD">
              <w:rPr>
                <w:sz w:val="32"/>
                <w:szCs w:val="32"/>
              </w:rPr>
              <w:t>Urea</w:t>
            </w:r>
          </w:p>
        </w:tc>
        <w:tc>
          <w:tcPr>
            <w:tcW w:w="4076" w:type="dxa"/>
            <w:tcBorders>
              <w:top w:val="nil"/>
              <w:bottom w:val="nil"/>
            </w:tcBorders>
            <w:shd w:val="clear" w:color="auto" w:fill="auto"/>
          </w:tcPr>
          <w:p w14:paraId="20F484B9" w14:textId="77777777" w:rsidR="00E90FA7" w:rsidRPr="009B78CD" w:rsidRDefault="00E90FA7" w:rsidP="00E90FA7">
            <w:pPr>
              <w:rPr>
                <w:sz w:val="32"/>
                <w:szCs w:val="32"/>
              </w:rPr>
            </w:pPr>
            <w:r w:rsidRPr="009B78CD">
              <w:rPr>
                <w:sz w:val="32"/>
                <w:szCs w:val="32"/>
              </w:rPr>
              <w:t>180</w:t>
            </w:r>
            <w:r w:rsidRPr="009B78CD">
              <w:rPr>
                <w:color w:val="000000"/>
                <w:sz w:val="32"/>
                <w:szCs w:val="32"/>
              </w:rPr>
              <w:t xml:space="preserve"> μM Urea</w:t>
            </w:r>
          </w:p>
        </w:tc>
        <w:tc>
          <w:tcPr>
            <w:tcW w:w="2828" w:type="dxa"/>
            <w:tcBorders>
              <w:top w:val="nil"/>
              <w:bottom w:val="nil"/>
            </w:tcBorders>
            <w:shd w:val="clear" w:color="auto" w:fill="auto"/>
          </w:tcPr>
          <w:p w14:paraId="5F946853" w14:textId="77777777" w:rsidR="00E90FA7" w:rsidRPr="009B78CD" w:rsidRDefault="00E90FA7" w:rsidP="00E90FA7">
            <w:pPr>
              <w:jc w:val="center"/>
              <w:rPr>
                <w:sz w:val="32"/>
                <w:szCs w:val="32"/>
              </w:rPr>
            </w:pPr>
            <w:r w:rsidRPr="009B78CD">
              <w:rPr>
                <w:sz w:val="32"/>
                <w:szCs w:val="32"/>
              </w:rPr>
              <w:t xml:space="preserve">0.228 </w:t>
            </w:r>
            <w:r w:rsidRPr="009B78CD">
              <w:rPr>
                <w:rFonts w:eastAsia="MS Gothic"/>
                <w:color w:val="000000"/>
                <w:sz w:val="32"/>
                <w:szCs w:val="32"/>
              </w:rPr>
              <w:t>± 0.011</w:t>
            </w:r>
          </w:p>
        </w:tc>
      </w:tr>
      <w:tr w:rsidR="009B78CD" w14:paraId="490E3917" w14:textId="77777777" w:rsidTr="009B78CD">
        <w:trPr>
          <w:trHeight w:val="236"/>
        </w:trPr>
        <w:tc>
          <w:tcPr>
            <w:tcW w:w="2785" w:type="dxa"/>
            <w:vMerge/>
            <w:shd w:val="clear" w:color="auto" w:fill="auto"/>
          </w:tcPr>
          <w:p w14:paraId="6A54DA1F" w14:textId="77777777" w:rsidR="00E90FA7" w:rsidRPr="009B78CD" w:rsidRDefault="00E90FA7" w:rsidP="00E90FA7">
            <w:pPr>
              <w:rPr>
                <w:sz w:val="32"/>
                <w:szCs w:val="32"/>
              </w:rPr>
            </w:pPr>
          </w:p>
        </w:tc>
        <w:tc>
          <w:tcPr>
            <w:tcW w:w="3014" w:type="dxa"/>
            <w:tcBorders>
              <w:top w:val="nil"/>
              <w:bottom w:val="nil"/>
            </w:tcBorders>
            <w:shd w:val="clear" w:color="auto" w:fill="auto"/>
          </w:tcPr>
          <w:p w14:paraId="5440CBB3" w14:textId="77777777" w:rsidR="00E90FA7" w:rsidRPr="009B78CD" w:rsidRDefault="00E90FA7" w:rsidP="00E90FA7">
            <w:pPr>
              <w:rPr>
                <w:sz w:val="32"/>
                <w:szCs w:val="32"/>
              </w:rPr>
            </w:pPr>
            <w:r w:rsidRPr="009B78CD">
              <w:rPr>
                <w:sz w:val="32"/>
                <w:szCs w:val="32"/>
              </w:rPr>
              <w:t>NBPT</w:t>
            </w:r>
          </w:p>
        </w:tc>
        <w:tc>
          <w:tcPr>
            <w:tcW w:w="4076" w:type="dxa"/>
            <w:tcBorders>
              <w:top w:val="nil"/>
              <w:bottom w:val="nil"/>
            </w:tcBorders>
            <w:shd w:val="clear" w:color="auto" w:fill="auto"/>
          </w:tcPr>
          <w:p w14:paraId="54D37635" w14:textId="77777777" w:rsidR="00E90FA7" w:rsidRPr="009B78CD" w:rsidRDefault="00E90FA7" w:rsidP="00E90FA7">
            <w:pPr>
              <w:rPr>
                <w:sz w:val="32"/>
                <w:szCs w:val="32"/>
              </w:rPr>
            </w:pPr>
            <w:r w:rsidRPr="009B78CD">
              <w:rPr>
                <w:sz w:val="32"/>
                <w:szCs w:val="32"/>
              </w:rPr>
              <w:t>180</w:t>
            </w:r>
            <w:r w:rsidRPr="009B78CD">
              <w:rPr>
                <w:color w:val="000000"/>
                <w:sz w:val="32"/>
                <w:szCs w:val="32"/>
              </w:rPr>
              <w:t xml:space="preserve"> μM NBPT</w:t>
            </w:r>
          </w:p>
        </w:tc>
        <w:tc>
          <w:tcPr>
            <w:tcW w:w="2828" w:type="dxa"/>
            <w:tcBorders>
              <w:top w:val="nil"/>
              <w:bottom w:val="nil"/>
            </w:tcBorders>
            <w:shd w:val="clear" w:color="auto" w:fill="auto"/>
          </w:tcPr>
          <w:p w14:paraId="4F6AA379" w14:textId="77777777" w:rsidR="00E90FA7" w:rsidRPr="009B78CD" w:rsidRDefault="00E90FA7" w:rsidP="00E90FA7">
            <w:pPr>
              <w:jc w:val="center"/>
              <w:rPr>
                <w:sz w:val="32"/>
                <w:szCs w:val="32"/>
              </w:rPr>
            </w:pPr>
            <w:r w:rsidRPr="009B78CD">
              <w:rPr>
                <w:sz w:val="32"/>
                <w:szCs w:val="32"/>
              </w:rPr>
              <w:t xml:space="preserve">0.209 </w:t>
            </w:r>
            <w:r w:rsidRPr="009B78CD">
              <w:rPr>
                <w:rFonts w:eastAsia="MS Gothic"/>
                <w:color w:val="000000"/>
                <w:sz w:val="32"/>
                <w:szCs w:val="32"/>
              </w:rPr>
              <w:t>± 0.011</w:t>
            </w:r>
          </w:p>
        </w:tc>
      </w:tr>
      <w:tr w:rsidR="009B78CD" w14:paraId="0104C002" w14:textId="77777777" w:rsidTr="009B78CD">
        <w:trPr>
          <w:trHeight w:val="236"/>
        </w:trPr>
        <w:tc>
          <w:tcPr>
            <w:tcW w:w="2785" w:type="dxa"/>
            <w:vMerge/>
            <w:shd w:val="clear" w:color="auto" w:fill="auto"/>
          </w:tcPr>
          <w:p w14:paraId="41B102EB" w14:textId="77777777" w:rsidR="00E90FA7" w:rsidRPr="009B78CD" w:rsidRDefault="00E90FA7" w:rsidP="00E90FA7">
            <w:pPr>
              <w:rPr>
                <w:sz w:val="32"/>
                <w:szCs w:val="32"/>
              </w:rPr>
            </w:pPr>
          </w:p>
        </w:tc>
        <w:tc>
          <w:tcPr>
            <w:tcW w:w="3014" w:type="dxa"/>
            <w:tcBorders>
              <w:top w:val="nil"/>
              <w:bottom w:val="single" w:sz="8" w:space="0" w:color="000000" w:themeColor="text1"/>
            </w:tcBorders>
            <w:shd w:val="clear" w:color="auto" w:fill="auto"/>
          </w:tcPr>
          <w:p w14:paraId="3EC9C9DD" w14:textId="77777777" w:rsidR="00E90FA7" w:rsidRPr="009B78CD" w:rsidRDefault="00E90FA7" w:rsidP="00E90FA7">
            <w:pPr>
              <w:rPr>
                <w:sz w:val="32"/>
                <w:szCs w:val="32"/>
              </w:rPr>
            </w:pPr>
            <w:r w:rsidRPr="009B78CD">
              <w:rPr>
                <w:sz w:val="32"/>
                <w:szCs w:val="32"/>
              </w:rPr>
              <w:t>No N Control</w:t>
            </w:r>
          </w:p>
        </w:tc>
        <w:tc>
          <w:tcPr>
            <w:tcW w:w="4076" w:type="dxa"/>
            <w:tcBorders>
              <w:top w:val="nil"/>
              <w:bottom w:val="single" w:sz="8" w:space="0" w:color="000000" w:themeColor="text1"/>
            </w:tcBorders>
            <w:shd w:val="clear" w:color="auto" w:fill="auto"/>
          </w:tcPr>
          <w:p w14:paraId="5E51EA9E" w14:textId="77777777" w:rsidR="00E90FA7" w:rsidRPr="009B78CD" w:rsidRDefault="00E90FA7" w:rsidP="00E90FA7">
            <w:pPr>
              <w:rPr>
                <w:sz w:val="32"/>
                <w:szCs w:val="32"/>
              </w:rPr>
            </w:pPr>
            <w:r w:rsidRPr="009B78CD">
              <w:rPr>
                <w:sz w:val="32"/>
                <w:szCs w:val="32"/>
              </w:rPr>
              <w:t xml:space="preserve">0.0 </w:t>
            </w:r>
            <w:r w:rsidRPr="009B78CD">
              <w:rPr>
                <w:color w:val="000000"/>
                <w:sz w:val="32"/>
                <w:szCs w:val="32"/>
              </w:rPr>
              <w:t>μM-N</w:t>
            </w:r>
          </w:p>
        </w:tc>
        <w:tc>
          <w:tcPr>
            <w:tcW w:w="2828" w:type="dxa"/>
            <w:tcBorders>
              <w:top w:val="nil"/>
              <w:bottom w:val="single" w:sz="8" w:space="0" w:color="000000" w:themeColor="text1"/>
            </w:tcBorders>
            <w:shd w:val="clear" w:color="auto" w:fill="auto"/>
          </w:tcPr>
          <w:p w14:paraId="07A2863E" w14:textId="77777777" w:rsidR="00E90FA7" w:rsidRPr="009B78CD" w:rsidRDefault="00E90FA7" w:rsidP="00E90FA7">
            <w:pPr>
              <w:jc w:val="center"/>
              <w:rPr>
                <w:sz w:val="32"/>
                <w:szCs w:val="32"/>
              </w:rPr>
            </w:pPr>
            <w:r w:rsidRPr="009B78CD">
              <w:rPr>
                <w:sz w:val="32"/>
                <w:szCs w:val="32"/>
              </w:rPr>
              <w:t xml:space="preserve">0.0 </w:t>
            </w:r>
            <w:r w:rsidRPr="009B78CD">
              <w:rPr>
                <w:rFonts w:eastAsia="MS Gothic"/>
                <w:color w:val="000000"/>
                <w:sz w:val="32"/>
                <w:szCs w:val="32"/>
              </w:rPr>
              <w:t>± 0.0</w:t>
            </w:r>
          </w:p>
        </w:tc>
      </w:tr>
      <w:tr w:rsidR="009B78CD" w14:paraId="46E3C70C" w14:textId="77777777" w:rsidTr="009B78CD">
        <w:trPr>
          <w:trHeight w:val="486"/>
        </w:trPr>
        <w:tc>
          <w:tcPr>
            <w:tcW w:w="2785" w:type="dxa"/>
            <w:vMerge w:val="restart"/>
            <w:shd w:val="clear" w:color="auto" w:fill="auto"/>
            <w:vAlign w:val="center"/>
          </w:tcPr>
          <w:p w14:paraId="2E46CB25" w14:textId="77777777" w:rsidR="00E90FA7" w:rsidRPr="009B78CD" w:rsidRDefault="00E90FA7" w:rsidP="00E90FA7">
            <w:pPr>
              <w:jc w:val="center"/>
              <w:rPr>
                <w:sz w:val="32"/>
                <w:szCs w:val="32"/>
              </w:rPr>
            </w:pPr>
            <w:r w:rsidRPr="009B78CD">
              <w:rPr>
                <w:i/>
                <w:sz w:val="32"/>
                <w:szCs w:val="32"/>
              </w:rPr>
              <w:t xml:space="preserve">M. </w:t>
            </w:r>
            <w:proofErr w:type="gramStart"/>
            <w:r w:rsidRPr="009B78CD">
              <w:rPr>
                <w:i/>
                <w:sz w:val="32"/>
                <w:szCs w:val="32"/>
              </w:rPr>
              <w:t>aeruginosa</w:t>
            </w:r>
            <w:proofErr w:type="gramEnd"/>
            <w:r w:rsidRPr="009B78CD">
              <w:rPr>
                <w:sz w:val="32"/>
                <w:szCs w:val="32"/>
              </w:rPr>
              <w:t xml:space="preserve"> PCC 7806</w:t>
            </w:r>
          </w:p>
        </w:tc>
        <w:tc>
          <w:tcPr>
            <w:tcW w:w="3014" w:type="dxa"/>
            <w:tcBorders>
              <w:bottom w:val="nil"/>
            </w:tcBorders>
            <w:shd w:val="clear" w:color="auto" w:fill="auto"/>
            <w:vAlign w:val="center"/>
          </w:tcPr>
          <w:p w14:paraId="6CEC09AE" w14:textId="77777777" w:rsidR="00E90FA7" w:rsidRPr="009B78CD" w:rsidRDefault="00E90FA7" w:rsidP="00E90FA7">
            <w:pPr>
              <w:rPr>
                <w:sz w:val="32"/>
                <w:szCs w:val="32"/>
              </w:rPr>
            </w:pPr>
            <w:r w:rsidRPr="009B78CD">
              <w:rPr>
                <w:sz w:val="32"/>
                <w:szCs w:val="32"/>
              </w:rPr>
              <w:t>Positive Control</w:t>
            </w:r>
          </w:p>
        </w:tc>
        <w:tc>
          <w:tcPr>
            <w:tcW w:w="4076" w:type="dxa"/>
            <w:tcBorders>
              <w:bottom w:val="nil"/>
            </w:tcBorders>
            <w:shd w:val="clear" w:color="auto" w:fill="auto"/>
            <w:vAlign w:val="center"/>
          </w:tcPr>
          <w:p w14:paraId="363C493E" w14:textId="77777777" w:rsidR="00E90FA7" w:rsidRPr="009B78CD" w:rsidRDefault="00E90FA7" w:rsidP="00E90FA7">
            <w:pPr>
              <w:rPr>
                <w:sz w:val="32"/>
                <w:szCs w:val="32"/>
              </w:rPr>
            </w:pPr>
            <w:r w:rsidRPr="009B78CD">
              <w:rPr>
                <w:sz w:val="32"/>
                <w:szCs w:val="32"/>
              </w:rPr>
              <w:t>1.8 mM KNO</w:t>
            </w:r>
            <w:r w:rsidRPr="009B78CD">
              <w:rPr>
                <w:sz w:val="32"/>
                <w:szCs w:val="32"/>
                <w:vertAlign w:val="subscript"/>
              </w:rPr>
              <w:t>3</w:t>
            </w:r>
            <w:r w:rsidRPr="009B78CD">
              <w:rPr>
                <w:sz w:val="32"/>
                <w:szCs w:val="32"/>
              </w:rPr>
              <w:t xml:space="preserve"> + </w:t>
            </w:r>
            <w:proofErr w:type="gramStart"/>
            <w:r w:rsidRPr="009B78CD">
              <w:rPr>
                <w:sz w:val="32"/>
                <w:szCs w:val="32"/>
              </w:rPr>
              <w:t>Ca(</w:t>
            </w:r>
            <w:proofErr w:type="gramEnd"/>
            <w:r w:rsidRPr="009B78CD">
              <w:rPr>
                <w:sz w:val="32"/>
                <w:szCs w:val="32"/>
              </w:rPr>
              <w:t>NO</w:t>
            </w:r>
            <w:r w:rsidRPr="009B78CD">
              <w:rPr>
                <w:sz w:val="32"/>
                <w:szCs w:val="32"/>
                <w:vertAlign w:val="subscript"/>
              </w:rPr>
              <w:t>3</w:t>
            </w:r>
            <w:r w:rsidRPr="009B78CD">
              <w:rPr>
                <w:sz w:val="32"/>
                <w:szCs w:val="32"/>
              </w:rPr>
              <w:t>)</w:t>
            </w:r>
            <w:r w:rsidRPr="009B78CD">
              <w:rPr>
                <w:sz w:val="32"/>
                <w:szCs w:val="32"/>
                <w:vertAlign w:val="subscript"/>
              </w:rPr>
              <w:t>2</w:t>
            </w:r>
          </w:p>
        </w:tc>
        <w:tc>
          <w:tcPr>
            <w:tcW w:w="2828" w:type="dxa"/>
            <w:tcBorders>
              <w:bottom w:val="nil"/>
            </w:tcBorders>
            <w:shd w:val="clear" w:color="auto" w:fill="auto"/>
            <w:vAlign w:val="center"/>
          </w:tcPr>
          <w:p w14:paraId="41D2967B" w14:textId="77777777" w:rsidR="00E90FA7" w:rsidRPr="009B78CD" w:rsidRDefault="00E90FA7" w:rsidP="00E90FA7">
            <w:pPr>
              <w:jc w:val="center"/>
              <w:rPr>
                <w:sz w:val="32"/>
                <w:szCs w:val="32"/>
              </w:rPr>
            </w:pPr>
            <w:r w:rsidRPr="009B78CD">
              <w:rPr>
                <w:rFonts w:eastAsia="Times New Roman" w:cs="Times New Roman"/>
                <w:bCs/>
                <w:color w:val="000000"/>
                <w:sz w:val="32"/>
                <w:szCs w:val="32"/>
              </w:rPr>
              <w:t xml:space="preserve">0.247 </w:t>
            </w:r>
            <w:r w:rsidRPr="009B78CD">
              <w:rPr>
                <w:rFonts w:eastAsia="MS Gothic"/>
                <w:color w:val="000000"/>
                <w:sz w:val="32"/>
                <w:szCs w:val="32"/>
              </w:rPr>
              <w:t xml:space="preserve">± </w:t>
            </w:r>
            <w:r w:rsidRPr="009B78CD">
              <w:rPr>
                <w:rFonts w:eastAsia="Times New Roman" w:cs="Times New Roman"/>
                <w:bCs/>
                <w:color w:val="000000"/>
                <w:sz w:val="32"/>
                <w:szCs w:val="32"/>
              </w:rPr>
              <w:t>0.008</w:t>
            </w:r>
          </w:p>
        </w:tc>
      </w:tr>
      <w:tr w:rsidR="009B78CD" w14:paraId="33E4FB68" w14:textId="77777777" w:rsidTr="009B78CD">
        <w:trPr>
          <w:trHeight w:val="236"/>
        </w:trPr>
        <w:tc>
          <w:tcPr>
            <w:tcW w:w="2785" w:type="dxa"/>
            <w:vMerge/>
            <w:shd w:val="clear" w:color="auto" w:fill="auto"/>
          </w:tcPr>
          <w:p w14:paraId="2B57F373" w14:textId="77777777" w:rsidR="00E90FA7" w:rsidRPr="009B78CD" w:rsidRDefault="00E90FA7" w:rsidP="00E90FA7">
            <w:pPr>
              <w:rPr>
                <w:sz w:val="32"/>
                <w:szCs w:val="32"/>
              </w:rPr>
            </w:pPr>
          </w:p>
        </w:tc>
        <w:tc>
          <w:tcPr>
            <w:tcW w:w="3014" w:type="dxa"/>
            <w:tcBorders>
              <w:top w:val="nil"/>
              <w:bottom w:val="nil"/>
            </w:tcBorders>
            <w:shd w:val="clear" w:color="auto" w:fill="auto"/>
          </w:tcPr>
          <w:p w14:paraId="68233F51" w14:textId="77777777" w:rsidR="00E90FA7" w:rsidRPr="009B78CD" w:rsidRDefault="00E90FA7" w:rsidP="00E90FA7">
            <w:pPr>
              <w:rPr>
                <w:sz w:val="32"/>
                <w:szCs w:val="32"/>
                <w:vertAlign w:val="subscript"/>
              </w:rPr>
            </w:pPr>
            <w:r w:rsidRPr="009B78CD">
              <w:rPr>
                <w:sz w:val="32"/>
                <w:szCs w:val="32"/>
              </w:rPr>
              <w:t>Nitrate</w:t>
            </w:r>
          </w:p>
        </w:tc>
        <w:tc>
          <w:tcPr>
            <w:tcW w:w="4076" w:type="dxa"/>
            <w:tcBorders>
              <w:top w:val="nil"/>
              <w:bottom w:val="nil"/>
            </w:tcBorders>
            <w:shd w:val="clear" w:color="auto" w:fill="auto"/>
          </w:tcPr>
          <w:p w14:paraId="2B40FDA3" w14:textId="77777777" w:rsidR="00E90FA7" w:rsidRPr="009B78CD" w:rsidRDefault="00E90FA7" w:rsidP="00E90FA7">
            <w:pPr>
              <w:rPr>
                <w:sz w:val="32"/>
                <w:szCs w:val="32"/>
              </w:rPr>
            </w:pPr>
            <w:r w:rsidRPr="009B78CD">
              <w:rPr>
                <w:sz w:val="32"/>
                <w:szCs w:val="32"/>
              </w:rPr>
              <w:t xml:space="preserve">180 </w:t>
            </w:r>
            <w:r w:rsidRPr="009B78CD">
              <w:rPr>
                <w:color w:val="000000"/>
                <w:sz w:val="32"/>
                <w:szCs w:val="32"/>
              </w:rPr>
              <w:t xml:space="preserve">μM </w:t>
            </w:r>
            <w:r w:rsidRPr="009B78CD">
              <w:rPr>
                <w:sz w:val="32"/>
                <w:szCs w:val="32"/>
              </w:rPr>
              <w:t>NO</w:t>
            </w:r>
            <w:r w:rsidRPr="009B78CD">
              <w:rPr>
                <w:sz w:val="32"/>
                <w:szCs w:val="32"/>
                <w:vertAlign w:val="subscript"/>
              </w:rPr>
              <w:t>3</w:t>
            </w:r>
          </w:p>
        </w:tc>
        <w:tc>
          <w:tcPr>
            <w:tcW w:w="2828" w:type="dxa"/>
            <w:tcBorders>
              <w:top w:val="nil"/>
              <w:bottom w:val="nil"/>
            </w:tcBorders>
            <w:shd w:val="clear" w:color="auto" w:fill="auto"/>
          </w:tcPr>
          <w:p w14:paraId="774F2FAD" w14:textId="77777777" w:rsidR="00E90FA7" w:rsidRPr="009B78CD" w:rsidRDefault="00E90FA7" w:rsidP="00E90FA7">
            <w:pPr>
              <w:jc w:val="center"/>
              <w:rPr>
                <w:sz w:val="32"/>
                <w:szCs w:val="32"/>
              </w:rPr>
            </w:pPr>
            <w:r w:rsidRPr="009B78CD">
              <w:rPr>
                <w:rFonts w:eastAsia="Times New Roman" w:cs="Times New Roman"/>
                <w:bCs/>
                <w:color w:val="000000"/>
                <w:sz w:val="32"/>
                <w:szCs w:val="32"/>
              </w:rPr>
              <w:t xml:space="preserve">0.245 </w:t>
            </w:r>
            <w:r w:rsidRPr="009B78CD">
              <w:rPr>
                <w:rFonts w:eastAsia="MS Gothic"/>
                <w:color w:val="000000"/>
                <w:sz w:val="32"/>
                <w:szCs w:val="32"/>
              </w:rPr>
              <w:t>±</w:t>
            </w:r>
            <w:r w:rsidRPr="009B78CD">
              <w:rPr>
                <w:rFonts w:eastAsia="Times New Roman" w:cs="Times New Roman"/>
                <w:bCs/>
                <w:color w:val="000000"/>
                <w:sz w:val="32"/>
                <w:szCs w:val="32"/>
              </w:rPr>
              <w:t xml:space="preserve"> 0.010</w:t>
            </w:r>
          </w:p>
        </w:tc>
      </w:tr>
      <w:tr w:rsidR="009B78CD" w14:paraId="68193035" w14:textId="77777777" w:rsidTr="009B78CD">
        <w:trPr>
          <w:trHeight w:val="236"/>
        </w:trPr>
        <w:tc>
          <w:tcPr>
            <w:tcW w:w="2785" w:type="dxa"/>
            <w:vMerge/>
            <w:shd w:val="clear" w:color="auto" w:fill="auto"/>
          </w:tcPr>
          <w:p w14:paraId="728D8C7C" w14:textId="77777777" w:rsidR="00E90FA7" w:rsidRPr="009B78CD" w:rsidRDefault="00E90FA7" w:rsidP="00E90FA7">
            <w:pPr>
              <w:rPr>
                <w:sz w:val="32"/>
                <w:szCs w:val="32"/>
              </w:rPr>
            </w:pPr>
          </w:p>
        </w:tc>
        <w:tc>
          <w:tcPr>
            <w:tcW w:w="3014" w:type="dxa"/>
            <w:tcBorders>
              <w:top w:val="nil"/>
              <w:bottom w:val="nil"/>
            </w:tcBorders>
            <w:shd w:val="clear" w:color="auto" w:fill="auto"/>
          </w:tcPr>
          <w:p w14:paraId="3B536ABB" w14:textId="77777777" w:rsidR="00E90FA7" w:rsidRPr="009B78CD" w:rsidRDefault="00E90FA7" w:rsidP="00E90FA7">
            <w:pPr>
              <w:rPr>
                <w:sz w:val="32"/>
                <w:szCs w:val="32"/>
              </w:rPr>
            </w:pPr>
            <w:r w:rsidRPr="009B78CD">
              <w:rPr>
                <w:sz w:val="32"/>
                <w:szCs w:val="32"/>
              </w:rPr>
              <w:t>Urea</w:t>
            </w:r>
          </w:p>
        </w:tc>
        <w:tc>
          <w:tcPr>
            <w:tcW w:w="4076" w:type="dxa"/>
            <w:tcBorders>
              <w:top w:val="nil"/>
              <w:bottom w:val="nil"/>
            </w:tcBorders>
            <w:shd w:val="clear" w:color="auto" w:fill="auto"/>
          </w:tcPr>
          <w:p w14:paraId="0A32612D" w14:textId="77777777" w:rsidR="00E90FA7" w:rsidRPr="009B78CD" w:rsidRDefault="00E90FA7" w:rsidP="00E90FA7">
            <w:pPr>
              <w:rPr>
                <w:sz w:val="32"/>
                <w:szCs w:val="32"/>
              </w:rPr>
            </w:pPr>
            <w:r w:rsidRPr="009B78CD">
              <w:rPr>
                <w:sz w:val="32"/>
                <w:szCs w:val="32"/>
              </w:rPr>
              <w:t>180</w:t>
            </w:r>
            <w:r w:rsidRPr="009B78CD">
              <w:rPr>
                <w:color w:val="000000"/>
                <w:sz w:val="32"/>
                <w:szCs w:val="32"/>
              </w:rPr>
              <w:t xml:space="preserve"> μM Urea</w:t>
            </w:r>
          </w:p>
        </w:tc>
        <w:tc>
          <w:tcPr>
            <w:tcW w:w="2828" w:type="dxa"/>
            <w:tcBorders>
              <w:top w:val="nil"/>
              <w:bottom w:val="nil"/>
            </w:tcBorders>
            <w:shd w:val="clear" w:color="auto" w:fill="auto"/>
          </w:tcPr>
          <w:p w14:paraId="49C6BBA3" w14:textId="77777777" w:rsidR="00E90FA7" w:rsidRPr="009B78CD" w:rsidRDefault="00E90FA7" w:rsidP="00E90FA7">
            <w:pPr>
              <w:jc w:val="center"/>
              <w:rPr>
                <w:sz w:val="32"/>
                <w:szCs w:val="32"/>
              </w:rPr>
            </w:pPr>
            <w:r w:rsidRPr="009B78CD">
              <w:rPr>
                <w:sz w:val="32"/>
                <w:szCs w:val="32"/>
              </w:rPr>
              <w:t xml:space="preserve">0.238 </w:t>
            </w:r>
            <w:r w:rsidRPr="009B78CD">
              <w:rPr>
                <w:rFonts w:eastAsia="MS Gothic"/>
                <w:color w:val="000000"/>
                <w:sz w:val="32"/>
                <w:szCs w:val="32"/>
              </w:rPr>
              <w:t>± 0.006</w:t>
            </w:r>
          </w:p>
        </w:tc>
      </w:tr>
      <w:tr w:rsidR="009B78CD" w14:paraId="7CC0E543" w14:textId="77777777" w:rsidTr="009B78CD">
        <w:trPr>
          <w:trHeight w:val="236"/>
        </w:trPr>
        <w:tc>
          <w:tcPr>
            <w:tcW w:w="2785" w:type="dxa"/>
            <w:vMerge/>
            <w:shd w:val="clear" w:color="auto" w:fill="auto"/>
          </w:tcPr>
          <w:p w14:paraId="295B52D9" w14:textId="77777777" w:rsidR="00E90FA7" w:rsidRPr="009B78CD" w:rsidRDefault="00E90FA7" w:rsidP="00E90FA7">
            <w:pPr>
              <w:rPr>
                <w:sz w:val="32"/>
                <w:szCs w:val="32"/>
              </w:rPr>
            </w:pPr>
          </w:p>
        </w:tc>
        <w:tc>
          <w:tcPr>
            <w:tcW w:w="3014" w:type="dxa"/>
            <w:tcBorders>
              <w:top w:val="nil"/>
              <w:bottom w:val="nil"/>
            </w:tcBorders>
            <w:shd w:val="clear" w:color="auto" w:fill="auto"/>
          </w:tcPr>
          <w:p w14:paraId="2F861065" w14:textId="77777777" w:rsidR="00E90FA7" w:rsidRPr="009B78CD" w:rsidRDefault="00E90FA7" w:rsidP="00E90FA7">
            <w:pPr>
              <w:rPr>
                <w:sz w:val="32"/>
                <w:szCs w:val="32"/>
              </w:rPr>
            </w:pPr>
            <w:r w:rsidRPr="009B78CD">
              <w:rPr>
                <w:sz w:val="32"/>
                <w:szCs w:val="32"/>
              </w:rPr>
              <w:t>NBPT</w:t>
            </w:r>
          </w:p>
        </w:tc>
        <w:tc>
          <w:tcPr>
            <w:tcW w:w="4076" w:type="dxa"/>
            <w:tcBorders>
              <w:top w:val="nil"/>
              <w:bottom w:val="nil"/>
            </w:tcBorders>
            <w:shd w:val="clear" w:color="auto" w:fill="auto"/>
          </w:tcPr>
          <w:p w14:paraId="452FCA0F" w14:textId="77777777" w:rsidR="00E90FA7" w:rsidRPr="009B78CD" w:rsidRDefault="00E90FA7" w:rsidP="00E90FA7">
            <w:pPr>
              <w:rPr>
                <w:sz w:val="32"/>
                <w:szCs w:val="32"/>
              </w:rPr>
            </w:pPr>
            <w:r w:rsidRPr="009B78CD">
              <w:rPr>
                <w:sz w:val="32"/>
                <w:szCs w:val="32"/>
              </w:rPr>
              <w:t>180</w:t>
            </w:r>
            <w:r w:rsidRPr="009B78CD">
              <w:rPr>
                <w:color w:val="000000"/>
                <w:sz w:val="32"/>
                <w:szCs w:val="32"/>
              </w:rPr>
              <w:t xml:space="preserve"> μM NBPT</w:t>
            </w:r>
          </w:p>
        </w:tc>
        <w:tc>
          <w:tcPr>
            <w:tcW w:w="2828" w:type="dxa"/>
            <w:tcBorders>
              <w:top w:val="nil"/>
              <w:bottom w:val="nil"/>
            </w:tcBorders>
            <w:shd w:val="clear" w:color="auto" w:fill="auto"/>
          </w:tcPr>
          <w:p w14:paraId="55677358" w14:textId="77777777" w:rsidR="00E90FA7" w:rsidRPr="009B78CD" w:rsidRDefault="00E90FA7" w:rsidP="00E90FA7">
            <w:pPr>
              <w:jc w:val="center"/>
              <w:rPr>
                <w:sz w:val="32"/>
                <w:szCs w:val="32"/>
              </w:rPr>
            </w:pPr>
            <w:r w:rsidRPr="009B78CD">
              <w:rPr>
                <w:sz w:val="32"/>
                <w:szCs w:val="32"/>
              </w:rPr>
              <w:t xml:space="preserve">0.227 </w:t>
            </w:r>
            <w:r w:rsidRPr="009B78CD">
              <w:rPr>
                <w:rFonts w:eastAsia="MS Gothic"/>
                <w:color w:val="000000"/>
                <w:sz w:val="32"/>
                <w:szCs w:val="32"/>
              </w:rPr>
              <w:t>± 0.014</w:t>
            </w:r>
          </w:p>
        </w:tc>
      </w:tr>
      <w:tr w:rsidR="009B78CD" w14:paraId="2940F24E" w14:textId="77777777" w:rsidTr="009B78CD">
        <w:trPr>
          <w:trHeight w:val="236"/>
        </w:trPr>
        <w:tc>
          <w:tcPr>
            <w:tcW w:w="2785" w:type="dxa"/>
            <w:vMerge/>
            <w:shd w:val="clear" w:color="auto" w:fill="auto"/>
          </w:tcPr>
          <w:p w14:paraId="0F282392" w14:textId="77777777" w:rsidR="00E90FA7" w:rsidRPr="009B78CD" w:rsidRDefault="00E90FA7" w:rsidP="00E90FA7">
            <w:pPr>
              <w:rPr>
                <w:sz w:val="32"/>
                <w:szCs w:val="32"/>
              </w:rPr>
            </w:pPr>
          </w:p>
        </w:tc>
        <w:tc>
          <w:tcPr>
            <w:tcW w:w="3014" w:type="dxa"/>
            <w:tcBorders>
              <w:top w:val="nil"/>
            </w:tcBorders>
            <w:shd w:val="clear" w:color="auto" w:fill="auto"/>
          </w:tcPr>
          <w:p w14:paraId="11E93EA1" w14:textId="77777777" w:rsidR="00E90FA7" w:rsidRPr="009B78CD" w:rsidRDefault="00E90FA7" w:rsidP="00E90FA7">
            <w:pPr>
              <w:rPr>
                <w:sz w:val="32"/>
                <w:szCs w:val="32"/>
              </w:rPr>
            </w:pPr>
            <w:r w:rsidRPr="009B78CD">
              <w:rPr>
                <w:sz w:val="32"/>
                <w:szCs w:val="32"/>
              </w:rPr>
              <w:t>No N Control</w:t>
            </w:r>
          </w:p>
        </w:tc>
        <w:tc>
          <w:tcPr>
            <w:tcW w:w="4076" w:type="dxa"/>
            <w:tcBorders>
              <w:top w:val="nil"/>
            </w:tcBorders>
            <w:shd w:val="clear" w:color="auto" w:fill="auto"/>
          </w:tcPr>
          <w:p w14:paraId="3C146EDF" w14:textId="77777777" w:rsidR="00E90FA7" w:rsidRPr="009B78CD" w:rsidRDefault="00E90FA7" w:rsidP="00E90FA7">
            <w:pPr>
              <w:rPr>
                <w:sz w:val="32"/>
                <w:szCs w:val="32"/>
              </w:rPr>
            </w:pPr>
            <w:r w:rsidRPr="009B78CD">
              <w:rPr>
                <w:sz w:val="32"/>
                <w:szCs w:val="32"/>
              </w:rPr>
              <w:t xml:space="preserve">0.0 </w:t>
            </w:r>
            <w:r w:rsidRPr="009B78CD">
              <w:rPr>
                <w:color w:val="000000"/>
                <w:sz w:val="32"/>
                <w:szCs w:val="32"/>
              </w:rPr>
              <w:t>μM-N</w:t>
            </w:r>
          </w:p>
        </w:tc>
        <w:tc>
          <w:tcPr>
            <w:tcW w:w="2828" w:type="dxa"/>
            <w:tcBorders>
              <w:top w:val="nil"/>
            </w:tcBorders>
            <w:shd w:val="clear" w:color="auto" w:fill="auto"/>
          </w:tcPr>
          <w:p w14:paraId="76EE2651" w14:textId="77777777" w:rsidR="00E90FA7" w:rsidRPr="009B78CD" w:rsidRDefault="00E90FA7" w:rsidP="00E90FA7">
            <w:pPr>
              <w:jc w:val="center"/>
              <w:rPr>
                <w:sz w:val="32"/>
                <w:szCs w:val="32"/>
              </w:rPr>
            </w:pPr>
            <w:r w:rsidRPr="009B78CD">
              <w:rPr>
                <w:sz w:val="32"/>
                <w:szCs w:val="32"/>
              </w:rPr>
              <w:t xml:space="preserve">0.0 </w:t>
            </w:r>
            <w:r w:rsidRPr="009B78CD">
              <w:rPr>
                <w:rFonts w:eastAsia="MS Gothic"/>
                <w:color w:val="000000"/>
                <w:sz w:val="32"/>
                <w:szCs w:val="32"/>
              </w:rPr>
              <w:t>± 0.0</w:t>
            </w:r>
          </w:p>
        </w:tc>
      </w:tr>
    </w:tbl>
    <w:p w14:paraId="1ABFB3D1" w14:textId="77777777" w:rsidR="009B78CD" w:rsidRDefault="009B78CD" w:rsidP="00E90FA7">
      <w:pPr>
        <w:spacing w:line="480" w:lineRule="auto"/>
      </w:pPr>
    </w:p>
    <w:p w14:paraId="40E4ABC8" w14:textId="77777777" w:rsidR="009B78CD" w:rsidRDefault="009B78CD" w:rsidP="009B78CD">
      <w:pPr>
        <w:sectPr w:rsidR="009B78CD" w:rsidSect="00E90FA7">
          <w:pgSz w:w="15840" w:h="12240" w:orient="landscape"/>
          <w:pgMar w:top="1800" w:right="1440" w:bottom="1800" w:left="1440" w:header="720" w:footer="720" w:gutter="0"/>
          <w:cols w:space="720"/>
        </w:sectPr>
      </w:pPr>
    </w:p>
    <w:p w14:paraId="76E3CC3D" w14:textId="1F9EDFBD" w:rsidR="009160A7" w:rsidRDefault="009160A7" w:rsidP="009B78CD">
      <w:pPr>
        <w:rPr>
          <w:b/>
        </w:rPr>
      </w:pPr>
      <w:r>
        <w:rPr>
          <w:b/>
        </w:rPr>
        <w:lastRenderedPageBreak/>
        <w:t xml:space="preserve">Environmental sample collection </w:t>
      </w:r>
    </w:p>
    <w:p w14:paraId="2CFA2576" w14:textId="77777777" w:rsidR="009B78CD" w:rsidRPr="00E90FA7" w:rsidRDefault="009B78CD" w:rsidP="009B78CD"/>
    <w:p w14:paraId="19D9A16B" w14:textId="373F23CA" w:rsidR="00AC2AB8" w:rsidRDefault="00FC5020" w:rsidP="00F90F75">
      <w:pPr>
        <w:spacing w:line="480" w:lineRule="auto"/>
      </w:pPr>
      <w:r>
        <w:tab/>
      </w:r>
      <w:r w:rsidR="009160A7">
        <w:t xml:space="preserve">Field samples and </w:t>
      </w:r>
      <w:r w:rsidR="009160A7">
        <w:rPr>
          <w:i/>
        </w:rPr>
        <w:t>in situ</w:t>
      </w:r>
      <w:r w:rsidR="009160A7">
        <w:t xml:space="preserve"> microcosm experiments were conducted aboard the CCGS </w:t>
      </w:r>
      <w:r w:rsidR="009160A7">
        <w:rPr>
          <w:i/>
        </w:rPr>
        <w:t>Limnos</w:t>
      </w:r>
      <w:r w:rsidR="009160A7">
        <w:t xml:space="preserve"> during three Lake Erie environmental sampling cruises: August 13-17,</w:t>
      </w:r>
      <w:r w:rsidR="009160A7">
        <w:rPr>
          <w:vertAlign w:val="superscript"/>
        </w:rPr>
        <w:t xml:space="preserve"> </w:t>
      </w:r>
      <w:r w:rsidR="009160A7">
        <w:t>2012, May 27-31, 2013, and July 22-26, 2013. Surface water (1 m</w:t>
      </w:r>
      <w:r w:rsidR="006F476E">
        <w:t>eter depth</w:t>
      </w:r>
      <w:r w:rsidR="009160A7">
        <w:t>) was collected from each station using 10 L Niskin sampling bottles and transferred to the ship</w:t>
      </w:r>
      <w:r w:rsidR="00764ED5">
        <w:t>’</w:t>
      </w:r>
      <w:r w:rsidR="009160A7">
        <w:t xml:space="preserve">s laboratory in 3 L acid-cleaned polycarbonate bottles. </w:t>
      </w:r>
      <w:r w:rsidR="006F476E">
        <w:t>Prior to use, all polycarbonate bottles were soaked in 1% HCl</w:t>
      </w:r>
      <w:r w:rsidR="006F476E" w:rsidRPr="00A74FE3">
        <w:t xml:space="preserve"> and rinsed </w:t>
      </w:r>
      <w:r w:rsidR="006F476E">
        <w:t>thoroughly</w:t>
      </w:r>
      <w:r w:rsidR="006F476E" w:rsidRPr="00A74FE3">
        <w:t xml:space="preserve"> with </w:t>
      </w:r>
      <w:r w:rsidR="006F476E" w:rsidRPr="00E14AB6">
        <w:rPr>
          <w:color w:val="000000"/>
        </w:rPr>
        <w:t>Milli-Q</w:t>
      </w:r>
      <w:r w:rsidR="006F476E" w:rsidRPr="00E14AB6">
        <w:rPr>
          <w:rFonts w:ascii="Cambria" w:hAnsi="Cambria"/>
          <w:vertAlign w:val="superscript"/>
        </w:rPr>
        <w:t>®</w:t>
      </w:r>
      <w:r w:rsidR="006F476E">
        <w:rPr>
          <w:rFonts w:ascii="Cambria" w:hAnsi="Cambria"/>
        </w:rPr>
        <w:t xml:space="preserve"> water (Millipore Corp., Billerica, MA, USA). </w:t>
      </w:r>
      <w:r w:rsidR="006F476E">
        <w:t>Environmental water samples from</w:t>
      </w:r>
      <w:r w:rsidR="009160A7">
        <w:t xml:space="preserve"> each station were </w:t>
      </w:r>
      <w:r w:rsidR="006F476E">
        <w:t xml:space="preserve">then </w:t>
      </w:r>
      <w:r w:rsidR="009160A7">
        <w:t xml:space="preserve">filtered </w:t>
      </w:r>
      <w:r w:rsidR="009B2FAB">
        <w:t xml:space="preserve">through </w:t>
      </w:r>
      <w:r w:rsidR="009B2FAB" w:rsidRPr="00405499">
        <w:t>0.2-</w:t>
      </w:r>
      <w:r w:rsidR="009B2FAB" w:rsidRPr="00405499">
        <w:rPr>
          <w:color w:val="000000"/>
        </w:rPr>
        <w:t>μ</w:t>
      </w:r>
      <w:r w:rsidR="009B2FAB">
        <w:rPr>
          <w:color w:val="000000"/>
        </w:rPr>
        <w:t xml:space="preserve">m nominal pore-size polycarbonate membrane filters (25 mm diam., Millipore) </w:t>
      </w:r>
      <w:r w:rsidR="009160A7">
        <w:t xml:space="preserve">and analyzed for urease activity, chlorophyll </w:t>
      </w:r>
      <w:r w:rsidR="009160A7" w:rsidRPr="00F80C79">
        <w:rPr>
          <w:i/>
        </w:rPr>
        <w:t>a</w:t>
      </w:r>
      <w:r w:rsidR="009160A7">
        <w:t xml:space="preserve"> conce</w:t>
      </w:r>
      <w:r w:rsidR="00764ED5">
        <w:t>ntrations, urea concentrations</w:t>
      </w:r>
      <w:r w:rsidR="009160A7">
        <w:t xml:space="preserve">, and nutrient measurements. </w:t>
      </w:r>
    </w:p>
    <w:p w14:paraId="0C4CC2D2" w14:textId="77777777" w:rsidR="00764ED5" w:rsidRPr="00AF58A1" w:rsidRDefault="00764ED5" w:rsidP="00F90F75">
      <w:pPr>
        <w:spacing w:line="480" w:lineRule="auto"/>
      </w:pPr>
    </w:p>
    <w:p w14:paraId="6D3956A9" w14:textId="77777777" w:rsidR="009160A7" w:rsidRDefault="009160A7" w:rsidP="00F90F75">
      <w:pPr>
        <w:spacing w:line="480" w:lineRule="auto"/>
        <w:rPr>
          <w:b/>
        </w:rPr>
      </w:pPr>
      <w:r w:rsidRPr="00405499">
        <w:rPr>
          <w:b/>
        </w:rPr>
        <w:t xml:space="preserve">Chlorophyll </w:t>
      </w:r>
      <w:r w:rsidRPr="00405499">
        <w:rPr>
          <w:b/>
          <w:i/>
        </w:rPr>
        <w:t>a</w:t>
      </w:r>
      <w:r w:rsidRPr="00405499">
        <w:rPr>
          <w:b/>
        </w:rPr>
        <w:t xml:space="preserve"> measurements </w:t>
      </w:r>
    </w:p>
    <w:p w14:paraId="4D124470" w14:textId="5B3A869C" w:rsidR="00AC2AB8" w:rsidRDefault="00FC5020" w:rsidP="00F90F75">
      <w:pPr>
        <w:spacing w:line="480" w:lineRule="auto"/>
        <w:rPr>
          <w:rFonts w:cs="Lucida Grande"/>
          <w:color w:val="000000"/>
        </w:rPr>
      </w:pPr>
      <w:r>
        <w:tab/>
      </w:r>
      <w:r w:rsidR="009160A7">
        <w:t xml:space="preserve">Chlorophyll </w:t>
      </w:r>
      <w:r w:rsidR="009160A7">
        <w:rPr>
          <w:i/>
        </w:rPr>
        <w:t xml:space="preserve">a </w:t>
      </w:r>
      <w:r w:rsidR="009160A7">
        <w:t>(chl</w:t>
      </w:r>
      <w:r w:rsidR="009160A7">
        <w:rPr>
          <w:i/>
        </w:rPr>
        <w:t>a</w:t>
      </w:r>
      <w:r w:rsidR="009160A7">
        <w:t>) concentration</w:t>
      </w:r>
      <w:r w:rsidR="00F31A74">
        <w:t>s</w:t>
      </w:r>
      <w:r w:rsidR="009160A7">
        <w:t xml:space="preserve"> w</w:t>
      </w:r>
      <w:r w:rsidR="00F31A74">
        <w:t>ere</w:t>
      </w:r>
      <w:r w:rsidR="009160A7">
        <w:t xml:space="preserve"> determined </w:t>
      </w:r>
      <w:r w:rsidR="009160A7">
        <w:rPr>
          <w:color w:val="000000"/>
        </w:rPr>
        <w:t xml:space="preserve">using the non-acidification method </w:t>
      </w:r>
      <w:r w:rsidR="009160A7">
        <w:rPr>
          <w:color w:val="000000"/>
        </w:rPr>
        <w:fldChar w:fldCharType="begin"/>
      </w:r>
      <w:r w:rsidR="009160A7">
        <w:rPr>
          <w:color w:val="000000"/>
        </w:rPr>
        <w:instrText xml:space="preserve"> ADDIN EN.CITE &lt;EndNote&gt;&lt;Cite&gt;&lt;Author&gt;Welschmeyer&lt;/Author&gt;&lt;Year&gt;1994&lt;/Year&gt;&lt;RecNum&gt;90&lt;/RecNum&gt;&lt;DisplayText&gt;(Welschmeyer 1994, Wetzel&lt;style face="italic"&gt; et al.&lt;/style&gt; 2000)&lt;/DisplayText&gt;&lt;record&gt;&lt;rec-number&gt;90&lt;/rec-number&gt;&lt;foreign-keys&gt;&lt;key app="EN" db-id="v5re9wvrnfd5rrezxthvr9wnfpsz0erpte2s"&gt;90&lt;/key&gt;&lt;/foreign-keys&gt;&lt;ref-type name="Journal Article"&gt;17&lt;/ref-type&gt;&lt;contributors&gt;&lt;authors&gt;&lt;author&gt;Welschmeyer, N. A.&lt;/author&gt;&lt;/authors&gt;&lt;/contributors&gt;&lt;titles&gt;&lt;title&gt;FLUOROMETRIC ANALYSIS OF CHLOROPHYLL-A IN THE PRESENCE OF CHLOROPHYLL-B AND PHEOPIGMENTS&lt;/title&gt;&lt;secondary-title&gt;Limnology and Oceanography&lt;/secondary-title&gt;&lt;short-title&gt;FLUOROMETRIC ANALYSIS OF CHLOROPHYLL-A IN THE PRESENCE OF CHLOROPHYLL-B AND PHEOPIGMENTS&lt;/short-title&gt;&lt;/titles&gt;&lt;periodical&gt;&lt;full-title&gt;Limnology and Oceanography&lt;/full-title&gt;&lt;/periodical&gt;&lt;pages&gt;1985-1992&lt;/pages&gt;&lt;volume&gt;39&lt;/volume&gt;&lt;number&gt;8&lt;/number&gt;&lt;dates&gt;&lt;year&gt;1994&lt;/year&gt;&lt;pub-dates&gt;&lt;date&gt;Dec&lt;/date&gt;&lt;/pub-dates&gt;&lt;/dates&gt;&lt;isbn&gt;0024-3590&lt;/isbn&gt;&lt;accession-num&gt;WOS:A1994QG41300020&lt;/accession-num&gt;&lt;urls&gt;&lt;related-urls&gt;&lt;url&gt;&amp;lt;Go to ISI&amp;gt;://WOS:A1994QG41300020&lt;/url&gt;&lt;/related-urls&gt;&lt;/urls&gt;&lt;/record&gt;&lt;/Cite&gt;&lt;Cite&gt;&lt;Author&gt;Wetzel&lt;/Author&gt;&lt;Year&gt;2000&lt;/Year&gt;&lt;RecNum&gt;88&lt;/RecNum&gt;&lt;record&gt;&lt;rec-number&gt;88&lt;/rec-number&gt;&lt;foreign-keys&gt;&lt;key app="EN" db-id="v5re9wvrnfd5rrezxthvr9wnfpsz0erpte2s"&gt;88&lt;/key&gt;&lt;/foreign-keys&gt;&lt;ref-type name="Book"&gt;6&lt;/ref-type&gt;&lt;contributors&gt;&lt;authors&gt;&lt;author&gt;Wetzel, R. G.&lt;/author&gt;&lt;author&gt;Likens, G. E.&lt;/author&gt;&lt;/authors&gt;&lt;/contributors&gt;&lt;titles&gt;&lt;title&gt;Limnological Analyses&lt;/title&gt;&lt;/titles&gt;&lt;pages&gt;429&lt;/pages&gt;&lt;edition&gt;3rd&lt;/edition&gt;&lt;dates&gt;&lt;year&gt;2000&lt;/year&gt;&lt;/dates&gt;&lt;pub-location&gt;New York&lt;/pub-location&gt;&lt;publisher&gt;Springer&lt;/publisher&gt;&lt;urls&gt;&lt;/urls&gt;&lt;/record&gt;&lt;/Cite&gt;&lt;/EndNote&gt;</w:instrText>
      </w:r>
      <w:r w:rsidR="009160A7">
        <w:rPr>
          <w:color w:val="000000"/>
        </w:rPr>
        <w:fldChar w:fldCharType="separate"/>
      </w:r>
      <w:r w:rsidR="009160A7">
        <w:rPr>
          <w:noProof/>
          <w:color w:val="000000"/>
        </w:rPr>
        <w:t>(</w:t>
      </w:r>
      <w:hyperlink w:anchor="_ENREF_56" w:tooltip="Welschmeyer, 1994 #90" w:history="1">
        <w:r w:rsidR="00A07C5B">
          <w:rPr>
            <w:noProof/>
            <w:color w:val="000000"/>
          </w:rPr>
          <w:t>Welschmeyer 1994</w:t>
        </w:r>
      </w:hyperlink>
      <w:r w:rsidR="009160A7">
        <w:rPr>
          <w:noProof/>
          <w:color w:val="000000"/>
        </w:rPr>
        <w:t xml:space="preserve">, </w:t>
      </w:r>
      <w:hyperlink w:anchor="_ENREF_57" w:tooltip="Wetzel, 2000 #88" w:history="1">
        <w:r w:rsidR="00A07C5B">
          <w:rPr>
            <w:noProof/>
            <w:color w:val="000000"/>
          </w:rPr>
          <w:t>Wetzel</w:t>
        </w:r>
        <w:r w:rsidR="00A07C5B" w:rsidRPr="00DD53C1">
          <w:rPr>
            <w:i/>
            <w:noProof/>
            <w:color w:val="000000"/>
          </w:rPr>
          <w:t xml:space="preserve"> et al.</w:t>
        </w:r>
        <w:r w:rsidR="00A07C5B">
          <w:rPr>
            <w:noProof/>
            <w:color w:val="000000"/>
          </w:rPr>
          <w:t xml:space="preserve"> 2000</w:t>
        </w:r>
      </w:hyperlink>
      <w:r w:rsidR="009160A7">
        <w:rPr>
          <w:noProof/>
          <w:color w:val="000000"/>
        </w:rPr>
        <w:t>)</w:t>
      </w:r>
      <w:r w:rsidR="009160A7">
        <w:rPr>
          <w:color w:val="000000"/>
        </w:rPr>
        <w:fldChar w:fldCharType="end"/>
      </w:r>
      <w:r w:rsidR="009160A7">
        <w:rPr>
          <w:color w:val="000000"/>
        </w:rPr>
        <w:t xml:space="preserve">, and served </w:t>
      </w:r>
      <w:r w:rsidR="009160A7">
        <w:t xml:space="preserve">as a proxy for total phytoplankton biomass. A 50 mL volume of surface water from each station was filtered </w:t>
      </w:r>
      <w:r w:rsidR="009160A7" w:rsidRPr="00405499">
        <w:t>through 0.2-</w:t>
      </w:r>
      <w:r w:rsidR="009160A7" w:rsidRPr="00405499">
        <w:rPr>
          <w:color w:val="000000"/>
        </w:rPr>
        <w:t>μ</w:t>
      </w:r>
      <w:r w:rsidR="009160A7">
        <w:rPr>
          <w:color w:val="000000"/>
        </w:rPr>
        <w:t xml:space="preserve">m nominal pore-size polycarbonate membrane filters (25 mm diam., Millipore) and </w:t>
      </w:r>
      <w:r w:rsidR="00764ED5">
        <w:rPr>
          <w:color w:val="000000"/>
        </w:rPr>
        <w:t>deposited</w:t>
      </w:r>
      <w:r w:rsidR="009160A7">
        <w:rPr>
          <w:color w:val="000000"/>
        </w:rPr>
        <w:t xml:space="preserve"> </w:t>
      </w:r>
      <w:r w:rsidR="00764ED5">
        <w:rPr>
          <w:color w:val="000000"/>
        </w:rPr>
        <w:t>into a 2.0 mL cryovial (Corning, NY). The sample was then flash frozen in liquid nitrogen and transferred to</w:t>
      </w:r>
      <w:r w:rsidR="009160A7">
        <w:rPr>
          <w:color w:val="000000"/>
        </w:rPr>
        <w:t xml:space="preserve"> -80</w:t>
      </w:r>
      <w:r w:rsidR="009160A7" w:rsidRPr="00D75147">
        <w:rPr>
          <w:rFonts w:cs="Lucida Grande"/>
          <w:color w:val="000000"/>
        </w:rPr>
        <w:t>°</w:t>
      </w:r>
      <w:r w:rsidR="009160A7">
        <w:rPr>
          <w:rFonts w:cs="Lucida Grande"/>
          <w:color w:val="000000"/>
        </w:rPr>
        <w:t>C, until analyzed</w:t>
      </w:r>
      <w:r w:rsidR="009160A7">
        <w:rPr>
          <w:color w:val="000000"/>
        </w:rPr>
        <w:t>.  Chl</w:t>
      </w:r>
      <w:r w:rsidR="009160A7">
        <w:rPr>
          <w:i/>
          <w:color w:val="000000"/>
        </w:rPr>
        <w:t>a</w:t>
      </w:r>
      <w:r w:rsidR="009160A7">
        <w:rPr>
          <w:color w:val="000000"/>
        </w:rPr>
        <w:t xml:space="preserve"> concentrations were then determined by placing the filter into 90% acetone overnight (24 hours) </w:t>
      </w:r>
      <w:r w:rsidR="009160A7" w:rsidRPr="00D75147">
        <w:rPr>
          <w:color w:val="000000"/>
        </w:rPr>
        <w:t>at -20</w:t>
      </w:r>
      <w:r w:rsidR="009160A7" w:rsidRPr="00D75147">
        <w:rPr>
          <w:rFonts w:cs="Lucida Grande"/>
          <w:color w:val="000000"/>
        </w:rPr>
        <w:t>°</w:t>
      </w:r>
      <w:r w:rsidR="009160A7">
        <w:rPr>
          <w:rFonts w:cs="Lucida Grande"/>
          <w:color w:val="000000"/>
        </w:rPr>
        <w:t xml:space="preserve">C and measured using a fluorometer </w:t>
      </w:r>
      <w:r w:rsidR="009160A7">
        <w:t>(</w:t>
      </w:r>
      <w:r w:rsidR="00B5292F">
        <w:rPr>
          <w:rFonts w:cs="Lucida Grande"/>
          <w:color w:val="000000"/>
        </w:rPr>
        <w:t xml:space="preserve">Turner Designs 10-AU; </w:t>
      </w:r>
      <w:r w:rsidR="009160A7">
        <w:t>Sunnyvale, CA, USA).</w:t>
      </w:r>
      <w:r w:rsidR="009160A7">
        <w:rPr>
          <w:rFonts w:cs="Lucida Grande"/>
          <w:color w:val="000000"/>
        </w:rPr>
        <w:t xml:space="preserve"> </w:t>
      </w:r>
    </w:p>
    <w:p w14:paraId="77DA9BDF" w14:textId="77777777" w:rsidR="00764ED5" w:rsidRPr="00FC5020" w:rsidRDefault="00764ED5" w:rsidP="00F90F75">
      <w:pPr>
        <w:spacing w:line="480" w:lineRule="auto"/>
        <w:rPr>
          <w:rFonts w:cs="Lucida Grande"/>
          <w:color w:val="000000"/>
        </w:rPr>
      </w:pPr>
    </w:p>
    <w:p w14:paraId="43B4FD5F" w14:textId="77777777" w:rsidR="009160A7" w:rsidRDefault="009160A7" w:rsidP="00F90F75">
      <w:pPr>
        <w:spacing w:line="480" w:lineRule="auto"/>
        <w:rPr>
          <w:rFonts w:cs="Lucida Grande"/>
          <w:b/>
          <w:color w:val="000000"/>
        </w:rPr>
      </w:pPr>
      <w:r w:rsidRPr="006A160D">
        <w:rPr>
          <w:rFonts w:cs="Lucida Grande"/>
          <w:b/>
          <w:color w:val="000000"/>
        </w:rPr>
        <w:lastRenderedPageBreak/>
        <w:t>Measuring urease activity</w:t>
      </w:r>
    </w:p>
    <w:p w14:paraId="50D8555D" w14:textId="4F745897" w:rsidR="00AC2AB8" w:rsidRDefault="00FC5020" w:rsidP="00F90F75">
      <w:pPr>
        <w:spacing w:line="480" w:lineRule="auto"/>
        <w:rPr>
          <w:rFonts w:ascii="Cambria" w:hAnsi="Cambria"/>
        </w:rPr>
      </w:pPr>
      <w:r>
        <w:tab/>
      </w:r>
      <w:r w:rsidR="009160A7">
        <w:t xml:space="preserve">Urease activity was determined by measuring the accumulation of </w:t>
      </w:r>
      <w:r w:rsidR="009160A7" w:rsidRPr="0098011B">
        <w:t>NH</w:t>
      </w:r>
      <w:r w:rsidR="009160A7">
        <w:rPr>
          <w:vertAlign w:val="subscript"/>
        </w:rPr>
        <w:t>4</w:t>
      </w:r>
      <w:r w:rsidR="009160A7">
        <w:rPr>
          <w:vertAlign w:val="superscript"/>
        </w:rPr>
        <w:t>+</w:t>
      </w:r>
      <w:r w:rsidR="009160A7">
        <w:t xml:space="preserve">, which is a product of urea metabolism. A 50 mL volume of surface water from each station was filtered </w:t>
      </w:r>
      <w:r w:rsidR="009160A7" w:rsidRPr="00405499">
        <w:t xml:space="preserve">through </w:t>
      </w:r>
      <w:r w:rsidR="009160A7">
        <w:t>pre-combusted (450</w:t>
      </w:r>
      <w:r w:rsidR="009160A7" w:rsidRPr="00D75147">
        <w:rPr>
          <w:rFonts w:cs="Lucida Grande"/>
          <w:color w:val="000000"/>
        </w:rPr>
        <w:t>°</w:t>
      </w:r>
      <w:r w:rsidR="009160A7">
        <w:rPr>
          <w:rFonts w:cs="Lucida Grande"/>
          <w:color w:val="000000"/>
        </w:rPr>
        <w:t xml:space="preserve">C for 4 h) 25 mm Whatman (Kent, UK) GF/F glass fiber filters. Urease activity was measured using the indophenol method optimized for aquatic environmental samples </w:t>
      </w:r>
      <w:r w:rsidR="009160A7">
        <w:rPr>
          <w:rFonts w:cs="Lucida Grande"/>
          <w:color w:val="000000"/>
        </w:rPr>
        <w:fldChar w:fldCharType="begin"/>
      </w:r>
      <w:r w:rsidR="009160A7">
        <w:rPr>
          <w:rFonts w:cs="Lucida Grande"/>
          <w:color w:val="000000"/>
        </w:rPr>
        <w:instrText xml:space="preserve"> ADDIN EN.CITE &lt;EndNote&gt;&lt;Cite&gt;&lt;Author&gt;Solomon&lt;/Author&gt;&lt;Year&gt;2007&lt;/Year&gt;&lt;RecNum&gt;25&lt;/RecNum&gt;&lt;DisplayText&gt;(Solomon&lt;style face="italic"&gt; et al.&lt;/style&gt; 2007)&lt;/DisplayText&gt;&lt;record&gt;&lt;rec-number&gt;25&lt;/rec-number&gt;&lt;foreign-keys&gt;&lt;key app="EN" db-id="v5re9wvrnfd5rrezxthvr9wnfpsz0erpte2s"&gt;25&lt;/key&gt;&lt;/foreign-keys&gt;&lt;ref-type name="Journal Article"&gt;17&lt;/ref-type&gt;&lt;contributors&gt;&lt;authors&gt;&lt;author&gt;Solomon, C. M.&lt;/author&gt;&lt;author&gt;Alexander, J. A.&lt;/author&gt;&lt;author&gt;Glibert, P. M.&lt;/author&gt;&lt;/authors&gt;&lt;/contributors&gt;&lt;titles&gt;&lt;title&gt;Measuring urease activity in aquatic environmental samples&lt;/title&gt;&lt;secondary-title&gt;Limnology and Oceanography-Methods&lt;/secondary-title&gt;&lt;short-title&gt;Measuring urease activity in aquatic environmental samples&lt;/short-title&gt;&lt;/titles&gt;&lt;periodical&gt;&lt;full-title&gt;Limnology and Oceanography-Methods&lt;/full-title&gt;&lt;/periodical&gt;&lt;pages&gt;280-288&lt;/pages&gt;&lt;volume&gt;5&lt;/volume&gt;&lt;dates&gt;&lt;year&gt;2007&lt;/year&gt;&lt;pub-dates&gt;&lt;date&gt;Sep&lt;/date&gt;&lt;/pub-dates&gt;&lt;/dates&gt;&lt;isbn&gt;1541-5856&lt;/isbn&gt;&lt;accession-num&gt;WOS:000250085000005&lt;/accession-num&gt;&lt;urls&gt;&lt;related-urls&gt;&lt;url&gt;&amp;lt;Go to ISI&amp;gt;://WOS:000250085000005&lt;/url&gt;&lt;/related-urls&gt;&lt;/urls&gt;&lt;/record&gt;&lt;/Cite&gt;&lt;/EndNote&gt;</w:instrText>
      </w:r>
      <w:r w:rsidR="009160A7">
        <w:rPr>
          <w:rFonts w:cs="Lucida Grande"/>
          <w:color w:val="000000"/>
        </w:rPr>
        <w:fldChar w:fldCharType="separate"/>
      </w:r>
      <w:r w:rsidR="009160A7">
        <w:rPr>
          <w:rFonts w:cs="Lucida Grande"/>
          <w:noProof/>
          <w:color w:val="000000"/>
        </w:rPr>
        <w:t>(</w:t>
      </w:r>
      <w:hyperlink w:anchor="_ENREF_45" w:tooltip="Solomon, 2007 #25" w:history="1">
        <w:r w:rsidR="00A07C5B">
          <w:rPr>
            <w:rFonts w:cs="Lucida Grande"/>
            <w:noProof/>
            <w:color w:val="000000"/>
          </w:rPr>
          <w:t>Solomon</w:t>
        </w:r>
        <w:r w:rsidR="00A07C5B" w:rsidRPr="00DD53C1">
          <w:rPr>
            <w:rFonts w:cs="Lucida Grande"/>
            <w:i/>
            <w:noProof/>
            <w:color w:val="000000"/>
          </w:rPr>
          <w:t xml:space="preserve"> et al.</w:t>
        </w:r>
        <w:r w:rsidR="00A07C5B">
          <w:rPr>
            <w:rFonts w:cs="Lucida Grande"/>
            <w:noProof/>
            <w:color w:val="000000"/>
          </w:rPr>
          <w:t xml:space="preserve"> 2007</w:t>
        </w:r>
      </w:hyperlink>
      <w:r w:rsidR="009160A7">
        <w:rPr>
          <w:rFonts w:cs="Lucida Grande"/>
          <w:noProof/>
          <w:color w:val="000000"/>
        </w:rPr>
        <w:t>)</w:t>
      </w:r>
      <w:r w:rsidR="009160A7">
        <w:rPr>
          <w:rFonts w:cs="Lucida Grande"/>
          <w:color w:val="000000"/>
        </w:rPr>
        <w:fldChar w:fldCharType="end"/>
      </w:r>
      <w:r w:rsidR="009160A7">
        <w:rPr>
          <w:rFonts w:cs="Lucida Grande"/>
          <w:color w:val="000000"/>
        </w:rPr>
        <w:t xml:space="preserve">. Each sample was </w:t>
      </w:r>
      <w:r w:rsidR="006F476E">
        <w:rPr>
          <w:rFonts w:cs="Lucida Grande"/>
          <w:color w:val="000000"/>
        </w:rPr>
        <w:t>performed</w:t>
      </w:r>
      <w:r w:rsidR="00B5292F">
        <w:rPr>
          <w:rFonts w:cs="Lucida Grande"/>
          <w:color w:val="000000"/>
        </w:rPr>
        <w:t xml:space="preserve"> </w:t>
      </w:r>
      <w:r w:rsidR="009160A7">
        <w:rPr>
          <w:rFonts w:cs="Lucida Grande"/>
          <w:color w:val="000000"/>
        </w:rPr>
        <w:t>in triplicate and analyzed using a BioMate 5 UV-Visible Spectrophotometer</w:t>
      </w:r>
      <w:r w:rsidR="006F476E">
        <w:rPr>
          <w:rFonts w:cs="Lucida Grande"/>
          <w:color w:val="000000"/>
        </w:rPr>
        <w:t>,</w:t>
      </w:r>
      <w:r w:rsidR="009160A7">
        <w:rPr>
          <w:rFonts w:cs="Lucida Grande"/>
          <w:color w:val="000000"/>
        </w:rPr>
        <w:t xml:space="preserve"> at 640 nm. An ext</w:t>
      </w:r>
      <w:r w:rsidR="006F476E">
        <w:rPr>
          <w:rFonts w:cs="Lucida Grande"/>
          <w:color w:val="000000"/>
        </w:rPr>
        <w:t>ernal calibration was measured</w:t>
      </w:r>
      <w:r w:rsidR="009160A7">
        <w:rPr>
          <w:rFonts w:cs="Lucida Grande"/>
          <w:color w:val="000000"/>
        </w:rPr>
        <w:t xml:space="preserve"> for each assay performed, using </w:t>
      </w:r>
      <w:r w:rsidR="006F476E">
        <w:rPr>
          <w:rFonts w:cs="Lucida Grande"/>
          <w:color w:val="000000"/>
        </w:rPr>
        <w:t xml:space="preserve">a range of </w:t>
      </w:r>
      <w:r w:rsidR="009160A7" w:rsidRPr="0098011B">
        <w:t>NH</w:t>
      </w:r>
      <w:r w:rsidR="009160A7">
        <w:rPr>
          <w:vertAlign w:val="subscript"/>
        </w:rPr>
        <w:t>4</w:t>
      </w:r>
      <w:r w:rsidR="009160A7">
        <w:rPr>
          <w:vertAlign w:val="superscript"/>
        </w:rPr>
        <w:t>+</w:t>
      </w:r>
      <w:r w:rsidR="009160A7">
        <w:t xml:space="preserve"> s</w:t>
      </w:r>
      <w:r w:rsidR="009160A7">
        <w:rPr>
          <w:rFonts w:cs="Lucida Grande"/>
          <w:color w:val="000000"/>
        </w:rPr>
        <w:t>tock</w:t>
      </w:r>
      <w:r w:rsidR="009160A7">
        <w:t xml:space="preserve"> solutions (0, 1.0, 2.5, 5.0, 7.5, and 10.0 </w:t>
      </w:r>
      <w:r w:rsidR="009160A7" w:rsidRPr="00405499">
        <w:rPr>
          <w:color w:val="000000"/>
        </w:rPr>
        <w:t>μ</w:t>
      </w:r>
      <w:r w:rsidR="009160A7">
        <w:rPr>
          <w:color w:val="000000"/>
        </w:rPr>
        <w:t xml:space="preserve">M). The </w:t>
      </w:r>
      <w:r w:rsidR="009160A7" w:rsidRPr="0098011B">
        <w:t>NH</w:t>
      </w:r>
      <w:r w:rsidR="009160A7">
        <w:rPr>
          <w:vertAlign w:val="subscript"/>
        </w:rPr>
        <w:t>4</w:t>
      </w:r>
      <w:r w:rsidR="009160A7">
        <w:rPr>
          <w:vertAlign w:val="superscript"/>
        </w:rPr>
        <w:t xml:space="preserve">+ </w:t>
      </w:r>
      <w:r w:rsidR="009160A7">
        <w:t xml:space="preserve">solutions were </w:t>
      </w:r>
      <w:r w:rsidR="009160A7">
        <w:rPr>
          <w:color w:val="000000"/>
        </w:rPr>
        <w:t>prepared from a 10 mM NH</w:t>
      </w:r>
      <w:r w:rsidR="009160A7">
        <w:rPr>
          <w:color w:val="000000"/>
          <w:vertAlign w:val="subscript"/>
        </w:rPr>
        <w:t>4</w:t>
      </w:r>
      <w:r w:rsidR="004A27DA">
        <w:rPr>
          <w:color w:val="000000"/>
        </w:rPr>
        <w:t>Cl standard stock solution, 0.</w:t>
      </w:r>
      <w:r w:rsidR="009160A7">
        <w:rPr>
          <w:color w:val="000000"/>
        </w:rPr>
        <w:t>267 g NH</w:t>
      </w:r>
      <w:r w:rsidR="009160A7">
        <w:rPr>
          <w:color w:val="000000"/>
          <w:vertAlign w:val="subscript"/>
        </w:rPr>
        <w:t>4</w:t>
      </w:r>
      <w:r w:rsidR="009160A7">
        <w:rPr>
          <w:color w:val="000000"/>
        </w:rPr>
        <w:t xml:space="preserve">Cl into 500 mL </w:t>
      </w:r>
      <w:r w:rsidR="009160A7" w:rsidRPr="00E14AB6">
        <w:rPr>
          <w:color w:val="000000"/>
        </w:rPr>
        <w:t>Milli-Q</w:t>
      </w:r>
      <w:r w:rsidR="009160A7" w:rsidRPr="00E14AB6">
        <w:rPr>
          <w:rFonts w:ascii="Cambria" w:hAnsi="Cambria"/>
          <w:vertAlign w:val="superscript"/>
        </w:rPr>
        <w:t>®</w:t>
      </w:r>
      <w:r w:rsidR="009160A7">
        <w:rPr>
          <w:rFonts w:ascii="Cambria" w:hAnsi="Cambria"/>
        </w:rPr>
        <w:t xml:space="preserve"> water (Millipore Corp., Billerica, MA, USA).</w:t>
      </w:r>
    </w:p>
    <w:p w14:paraId="245DDAF7" w14:textId="77777777" w:rsidR="00AF58A1" w:rsidRDefault="00AF58A1" w:rsidP="00F90F75">
      <w:pPr>
        <w:spacing w:line="480" w:lineRule="auto"/>
        <w:rPr>
          <w:rFonts w:ascii="Cambria" w:hAnsi="Cambria"/>
        </w:rPr>
      </w:pPr>
    </w:p>
    <w:p w14:paraId="1EFADC01" w14:textId="77777777" w:rsidR="009160A7" w:rsidRPr="007D61CE" w:rsidRDefault="009160A7" w:rsidP="00F90F75">
      <w:pPr>
        <w:spacing w:line="480" w:lineRule="auto"/>
        <w:rPr>
          <w:rFonts w:ascii="Cambria" w:hAnsi="Cambria"/>
          <w:b/>
        </w:rPr>
      </w:pPr>
      <w:r w:rsidRPr="007D61CE">
        <w:rPr>
          <w:rFonts w:ascii="Cambria" w:hAnsi="Cambria"/>
          <w:b/>
        </w:rPr>
        <w:t>Urea Measurements</w:t>
      </w:r>
    </w:p>
    <w:p w14:paraId="02345480" w14:textId="4FF2A8F0" w:rsidR="009160A7" w:rsidRDefault="00FC5020" w:rsidP="00F90F75">
      <w:pPr>
        <w:spacing w:line="480" w:lineRule="auto"/>
        <w:rPr>
          <w:color w:val="000000"/>
        </w:rPr>
      </w:pPr>
      <w:r>
        <w:rPr>
          <w:rFonts w:ascii="Cambria" w:hAnsi="Cambria"/>
        </w:rPr>
        <w:tab/>
      </w:r>
      <w:r w:rsidR="009160A7">
        <w:rPr>
          <w:rFonts w:ascii="Cambria" w:hAnsi="Cambria"/>
        </w:rPr>
        <w:t>Urea concentrations for field samples were measured using the ‘Direct Met</w:t>
      </w:r>
      <w:r w:rsidR="004A27DA">
        <w:rPr>
          <w:rFonts w:ascii="Cambria" w:hAnsi="Cambria"/>
        </w:rPr>
        <w:t>hod’,</w:t>
      </w:r>
      <w:r w:rsidR="009160A7">
        <w:rPr>
          <w:rFonts w:ascii="Cambria" w:hAnsi="Cambria"/>
        </w:rPr>
        <w:t xml:space="preserve"> a colormetric assay based </w:t>
      </w:r>
      <w:r w:rsidR="00B5292F">
        <w:rPr>
          <w:rFonts w:ascii="Cambria" w:hAnsi="Cambria"/>
        </w:rPr>
        <w:t xml:space="preserve">on </w:t>
      </w:r>
      <w:r w:rsidR="009160A7">
        <w:rPr>
          <w:rFonts w:ascii="Cambria" w:hAnsi="Cambria"/>
        </w:rPr>
        <w:t>the reaction of urea with diacetylmonoxime</w:t>
      </w:r>
      <w:r w:rsidR="0020143D">
        <w:rPr>
          <w:rFonts w:ascii="Cambria" w:hAnsi="Cambria"/>
        </w:rPr>
        <w:t xml:space="preserve">, as outlined by Revilla </w:t>
      </w:r>
      <w:r w:rsidR="0020143D">
        <w:rPr>
          <w:rFonts w:ascii="Cambria" w:hAnsi="Cambria"/>
          <w:i/>
        </w:rPr>
        <w:t>et al</w:t>
      </w:r>
      <w:r w:rsidR="0020143D">
        <w:rPr>
          <w:rFonts w:ascii="Cambria" w:hAnsi="Cambria"/>
        </w:rPr>
        <w:t>., 2005</w:t>
      </w:r>
      <w:r w:rsidR="009160A7">
        <w:rPr>
          <w:rFonts w:ascii="Cambria" w:hAnsi="Cambria"/>
        </w:rPr>
        <w:t xml:space="preserve">. Whole water samples were collected from each station and filtered </w:t>
      </w:r>
      <w:r w:rsidR="009160A7" w:rsidRPr="00405499">
        <w:t xml:space="preserve">through </w:t>
      </w:r>
      <w:r w:rsidR="009160A7">
        <w:t>pre-combusted</w:t>
      </w:r>
      <w:r w:rsidR="0020143D">
        <w:t xml:space="preserve"> </w:t>
      </w:r>
      <w:r w:rsidR="00BE1329">
        <w:t xml:space="preserve">25 mm </w:t>
      </w:r>
      <w:r w:rsidR="0020143D">
        <w:t>Glass Fiber Filters (</w:t>
      </w:r>
      <w:r w:rsidR="009160A7" w:rsidRPr="0020143D">
        <w:rPr>
          <w:rFonts w:cs="Lucida Grande"/>
          <w:color w:val="000000"/>
        </w:rPr>
        <w:t>GF/F</w:t>
      </w:r>
      <w:r w:rsidR="0020143D" w:rsidRPr="0020143D">
        <w:rPr>
          <w:rFonts w:cs="Lucida Grande"/>
          <w:color w:val="000000"/>
        </w:rPr>
        <w:t>)</w:t>
      </w:r>
      <w:r w:rsidR="009160A7" w:rsidRPr="0020143D">
        <w:t xml:space="preserve"> </w:t>
      </w:r>
      <w:r w:rsidR="009160A7" w:rsidRPr="0020143D">
        <w:rPr>
          <w:rFonts w:cs="Lucida Grande"/>
          <w:color w:val="000000"/>
        </w:rPr>
        <w:t>(Kent, UK)</w:t>
      </w:r>
      <w:r w:rsidR="009160A7" w:rsidRPr="0020143D">
        <w:rPr>
          <w:rFonts w:ascii="Cambria" w:hAnsi="Cambria"/>
        </w:rPr>
        <w:t>.</w:t>
      </w:r>
      <w:r w:rsidR="009160A7">
        <w:rPr>
          <w:rFonts w:ascii="Cambria" w:hAnsi="Cambria"/>
        </w:rPr>
        <w:t xml:space="preserve"> Filtrate was stored at -20</w:t>
      </w:r>
      <w:r w:rsidR="009160A7" w:rsidRPr="00D75147">
        <w:rPr>
          <w:rFonts w:cs="Lucida Grande"/>
          <w:color w:val="000000"/>
        </w:rPr>
        <w:t>°</w:t>
      </w:r>
      <w:r w:rsidR="00BE1329">
        <w:rPr>
          <w:rFonts w:cs="Lucida Grande"/>
          <w:color w:val="000000"/>
        </w:rPr>
        <w:t>C until analyzed in a laboratory setting</w:t>
      </w:r>
      <w:r w:rsidR="009160A7">
        <w:rPr>
          <w:rFonts w:cs="Lucida Grande"/>
          <w:color w:val="000000"/>
        </w:rPr>
        <w:t xml:space="preserve">. Water samples were </w:t>
      </w:r>
      <w:r w:rsidR="00B5292F">
        <w:rPr>
          <w:rFonts w:cs="Lucida Grande"/>
          <w:color w:val="000000"/>
        </w:rPr>
        <w:t xml:space="preserve">measured </w:t>
      </w:r>
      <w:r w:rsidR="009160A7">
        <w:rPr>
          <w:rFonts w:cs="Lucida Grande"/>
          <w:color w:val="000000"/>
        </w:rPr>
        <w:t>in triplicate and analyzed using a BioMate 5 UV-Visible Spectrophotometer at 520 nm</w:t>
      </w:r>
      <w:r w:rsidR="009160A7">
        <w:rPr>
          <w:rFonts w:ascii="Cambria" w:hAnsi="Cambria"/>
        </w:rPr>
        <w:t xml:space="preserve"> </w:t>
      </w:r>
      <w:r w:rsidR="009160A7">
        <w:rPr>
          <w:rFonts w:ascii="Cambria" w:hAnsi="Cambria"/>
        </w:rPr>
        <w:fldChar w:fldCharType="begin"/>
      </w:r>
      <w:r w:rsidR="009160A7">
        <w:rPr>
          <w:rFonts w:ascii="Cambria" w:hAnsi="Cambria"/>
        </w:rPr>
        <w:instrText xml:space="preserve"> ADDIN EN.CITE &lt;EndNote&gt;&lt;Cite&gt;&lt;Author&gt;Revilla&lt;/Author&gt;&lt;Year&gt;2005&lt;/Year&gt;&lt;RecNum&gt;22&lt;/RecNum&gt;&lt;DisplayText&gt;(Revilla&lt;style face="italic"&gt; et al.&lt;/style&gt; 2005)&lt;/DisplayText&gt;&lt;record&gt;&lt;rec-number&gt;22&lt;/rec-number&gt;&lt;foreign-keys&gt;&lt;key app="EN" db-id="v5re9wvrnfd5rrezxthvr9wnfpsz0erpte2s"&gt;22&lt;/key&gt;&lt;/foreign-keys&gt;&lt;ref-type name="Journal Article"&gt;17&lt;/ref-type&gt;&lt;contributors&gt;&lt;authors&gt;&lt;author&gt;Revilla, M.&lt;/author&gt;&lt;author&gt;Alexander, J.&lt;/author&gt;&lt;author&gt;Glibert, P. M.&lt;/author&gt;&lt;/authors&gt;&lt;/contributors&gt;&lt;titles&gt;&lt;title&gt;Urea analysis in coastal waters: comparison of enzymatic and direct methods&lt;/title&gt;&lt;secondary-title&gt;Limnology and Oceanography-Methods&lt;/secondary-title&gt;&lt;short-title&gt;Urea analysis in coastal waters: comparison of enzymatic and direct methods&lt;/short-title&gt;&lt;/titles&gt;&lt;periodical&gt;&lt;full-title&gt;Limnology and Oceanography-Methods&lt;/full-title&gt;&lt;/periodical&gt;&lt;pages&gt;290-299&lt;/pages&gt;&lt;volume&gt;3&lt;/volume&gt;&lt;dates&gt;&lt;year&gt;2005&lt;/year&gt;&lt;pub-dates&gt;&lt;date&gt;Jul&lt;/date&gt;&lt;/pub-dates&gt;&lt;/dates&gt;&lt;accession-num&gt;WOS:000236036200001&lt;/accession-num&gt;&lt;urls&gt;&lt;related-urls&gt;&lt;url&gt;&amp;lt;Go to ISI&amp;gt;://WOS:000236036200001&lt;/url&gt;&lt;/related-urls&gt;&lt;/urls&gt;&lt;/record&gt;&lt;/Cite&gt;&lt;/EndNote&gt;</w:instrText>
      </w:r>
      <w:r w:rsidR="009160A7">
        <w:rPr>
          <w:rFonts w:ascii="Cambria" w:hAnsi="Cambria"/>
        </w:rPr>
        <w:fldChar w:fldCharType="separate"/>
      </w:r>
      <w:r w:rsidR="009160A7">
        <w:rPr>
          <w:rFonts w:ascii="Cambria" w:hAnsi="Cambria"/>
          <w:noProof/>
        </w:rPr>
        <w:t>(</w:t>
      </w:r>
      <w:hyperlink w:anchor="_ENREF_37" w:tooltip="Revilla, 2005 #22" w:history="1">
        <w:r w:rsidR="00A07C5B">
          <w:rPr>
            <w:rFonts w:ascii="Cambria" w:hAnsi="Cambria"/>
            <w:noProof/>
          </w:rPr>
          <w:t>Revilla</w:t>
        </w:r>
        <w:r w:rsidR="00A07C5B" w:rsidRPr="00DD53C1">
          <w:rPr>
            <w:rFonts w:ascii="Cambria" w:hAnsi="Cambria"/>
            <w:i/>
            <w:noProof/>
          </w:rPr>
          <w:t xml:space="preserve"> et al.</w:t>
        </w:r>
        <w:r w:rsidR="00A07C5B">
          <w:rPr>
            <w:rFonts w:ascii="Cambria" w:hAnsi="Cambria"/>
            <w:noProof/>
          </w:rPr>
          <w:t xml:space="preserve"> 2005</w:t>
        </w:r>
      </w:hyperlink>
      <w:r w:rsidR="009160A7">
        <w:rPr>
          <w:rFonts w:ascii="Cambria" w:hAnsi="Cambria"/>
          <w:noProof/>
        </w:rPr>
        <w:t>)</w:t>
      </w:r>
      <w:r w:rsidR="009160A7">
        <w:rPr>
          <w:rFonts w:ascii="Cambria" w:hAnsi="Cambria"/>
        </w:rPr>
        <w:fldChar w:fldCharType="end"/>
      </w:r>
      <w:r w:rsidR="009160A7">
        <w:rPr>
          <w:rFonts w:ascii="Cambria" w:hAnsi="Cambria"/>
        </w:rPr>
        <w:t xml:space="preserve">. </w:t>
      </w:r>
      <w:r w:rsidR="009160A7">
        <w:rPr>
          <w:rFonts w:cs="Lucida Grande"/>
          <w:color w:val="000000"/>
        </w:rPr>
        <w:t xml:space="preserve">Standard curves </w:t>
      </w:r>
      <w:r w:rsidR="0020143D">
        <w:rPr>
          <w:rFonts w:cs="Lucida Grande"/>
          <w:color w:val="000000"/>
        </w:rPr>
        <w:t xml:space="preserve">were </w:t>
      </w:r>
      <w:r w:rsidR="00BE1329">
        <w:rPr>
          <w:rFonts w:cs="Lucida Grande"/>
          <w:color w:val="000000"/>
        </w:rPr>
        <w:t>performed</w:t>
      </w:r>
      <w:r w:rsidR="0020143D">
        <w:rPr>
          <w:rFonts w:cs="Lucida Grande"/>
          <w:color w:val="000000"/>
        </w:rPr>
        <w:t xml:space="preserve"> for each experiment </w:t>
      </w:r>
      <w:r w:rsidR="00BE1329">
        <w:rPr>
          <w:rFonts w:cs="Lucida Grande"/>
          <w:color w:val="000000"/>
        </w:rPr>
        <w:t xml:space="preserve">by </w:t>
      </w:r>
      <w:r w:rsidR="0020143D">
        <w:rPr>
          <w:rFonts w:cs="Lucida Grande"/>
          <w:color w:val="000000"/>
        </w:rPr>
        <w:t>using</w:t>
      </w:r>
      <w:r w:rsidR="00BE1329">
        <w:rPr>
          <w:rFonts w:cs="Lucida Grande"/>
          <w:color w:val="000000"/>
        </w:rPr>
        <w:t xml:space="preserve"> a range of</w:t>
      </w:r>
      <w:r w:rsidR="0020143D">
        <w:rPr>
          <w:rFonts w:cs="Lucida Grande"/>
          <w:color w:val="000000"/>
        </w:rPr>
        <w:t xml:space="preserve"> </w:t>
      </w:r>
      <w:r w:rsidR="009160A7">
        <w:t>urea s</w:t>
      </w:r>
      <w:r w:rsidR="009160A7">
        <w:rPr>
          <w:rFonts w:cs="Lucida Grande"/>
          <w:color w:val="000000"/>
        </w:rPr>
        <w:t>tock</w:t>
      </w:r>
      <w:r w:rsidR="009160A7">
        <w:t xml:space="preserve"> solutions (0, 0.5, 2.0, 5.0, 7.5, and 10.0 </w:t>
      </w:r>
      <w:r w:rsidR="009160A7" w:rsidRPr="00405499">
        <w:rPr>
          <w:color w:val="000000"/>
        </w:rPr>
        <w:t>μ</w:t>
      </w:r>
      <w:r w:rsidR="009160A7">
        <w:rPr>
          <w:color w:val="000000"/>
        </w:rPr>
        <w:t>M).</w:t>
      </w:r>
    </w:p>
    <w:p w14:paraId="164FBCAF" w14:textId="77777777" w:rsidR="00AC2AB8" w:rsidRDefault="00AC2AB8" w:rsidP="00F90F75">
      <w:pPr>
        <w:spacing w:line="480" w:lineRule="auto"/>
        <w:rPr>
          <w:rFonts w:ascii="Cambria" w:hAnsi="Cambria"/>
        </w:rPr>
      </w:pPr>
    </w:p>
    <w:p w14:paraId="2C9A6647" w14:textId="77777777" w:rsidR="009160A7" w:rsidRDefault="009160A7" w:rsidP="00F90F75">
      <w:pPr>
        <w:spacing w:line="480" w:lineRule="auto"/>
        <w:rPr>
          <w:rFonts w:ascii="Cambria" w:hAnsi="Cambria"/>
        </w:rPr>
      </w:pPr>
      <w:r>
        <w:rPr>
          <w:rFonts w:ascii="Cambria" w:hAnsi="Cambria"/>
          <w:b/>
        </w:rPr>
        <w:lastRenderedPageBreak/>
        <w:t>Microscopic enumeration</w:t>
      </w:r>
      <w:r>
        <w:rPr>
          <w:rFonts w:ascii="Cambria" w:hAnsi="Cambria"/>
        </w:rPr>
        <w:t xml:space="preserve"> </w:t>
      </w:r>
    </w:p>
    <w:p w14:paraId="08F7EEBB" w14:textId="186C12B1" w:rsidR="009160A7" w:rsidRDefault="00AC2AB8" w:rsidP="00F90F75">
      <w:pPr>
        <w:spacing w:line="480" w:lineRule="auto"/>
        <w:rPr>
          <w:rFonts w:cs="Lucida Grande"/>
          <w:color w:val="000000"/>
        </w:rPr>
      </w:pPr>
      <w:r>
        <w:rPr>
          <w:rFonts w:ascii="Cambria" w:hAnsi="Cambria"/>
        </w:rPr>
        <w:tab/>
      </w:r>
      <w:r w:rsidR="009160A7">
        <w:rPr>
          <w:rFonts w:ascii="Cambria" w:hAnsi="Cambria"/>
        </w:rPr>
        <w:t xml:space="preserve">Phytoplankton </w:t>
      </w:r>
      <w:r w:rsidR="004A27DA">
        <w:rPr>
          <w:rFonts w:ascii="Cambria" w:hAnsi="Cambria"/>
        </w:rPr>
        <w:t>identification and enumeration of</w:t>
      </w:r>
      <w:r w:rsidR="009160A7">
        <w:rPr>
          <w:rFonts w:ascii="Cambria" w:hAnsi="Cambria"/>
        </w:rPr>
        <w:t xml:space="preserve"> environmental samples w</w:t>
      </w:r>
      <w:r w:rsidR="004A27DA">
        <w:rPr>
          <w:rFonts w:ascii="Cambria" w:hAnsi="Cambria"/>
        </w:rPr>
        <w:t>as performed using Lugol’s Iodine-</w:t>
      </w:r>
      <w:r w:rsidR="009160A7">
        <w:rPr>
          <w:rFonts w:ascii="Cambria" w:hAnsi="Cambria"/>
        </w:rPr>
        <w:t xml:space="preserve">preserved samples and microscopic morphometrics </w:t>
      </w:r>
      <w:r w:rsidR="009160A7">
        <w:rPr>
          <w:rFonts w:ascii="Cambria" w:hAnsi="Cambria"/>
        </w:rPr>
        <w:fldChar w:fldCharType="begin">
          <w:fldData xml:space="preserve">PEVuZE5vdGU+PENpdGU+PEF1dGhvcj5BdWluZ2VyPC9BdXRob3I+PFllYXI+MjAwODwvWWVhcj48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</w:fldData>
        </w:fldChar>
      </w:r>
      <w:r w:rsidR="009160A7">
        <w:rPr>
          <w:rFonts w:ascii="Cambria" w:hAnsi="Cambria"/>
        </w:rPr>
        <w:instrText xml:space="preserve"> ADDIN EN.CITE </w:instrText>
      </w:r>
      <w:r w:rsidR="009160A7">
        <w:rPr>
          <w:rFonts w:ascii="Cambria" w:hAnsi="Cambria"/>
        </w:rPr>
        <w:fldChar w:fldCharType="begin">
          <w:fldData xml:space="preserve">PEVuZE5vdGU+PENpdGU+PEF1dGhvcj5BdWluZ2VyPC9BdXRob3I+PFllYXI+MjAwODwvWWVhcj48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</w:fldData>
        </w:fldChar>
      </w:r>
      <w:r w:rsidR="009160A7">
        <w:rPr>
          <w:rFonts w:ascii="Cambria" w:hAnsi="Cambria"/>
        </w:rPr>
        <w:instrText xml:space="preserve"> ADDIN EN.CITE.DATA </w:instrText>
      </w:r>
      <w:r w:rsidR="009160A7">
        <w:rPr>
          <w:rFonts w:ascii="Cambria" w:hAnsi="Cambria"/>
        </w:rPr>
      </w:r>
      <w:r w:rsidR="009160A7">
        <w:rPr>
          <w:rFonts w:ascii="Cambria" w:hAnsi="Cambria"/>
        </w:rPr>
        <w:fldChar w:fldCharType="end"/>
      </w:r>
      <w:r w:rsidR="009160A7">
        <w:rPr>
          <w:rFonts w:ascii="Cambria" w:hAnsi="Cambria"/>
        </w:rPr>
      </w:r>
      <w:r w:rsidR="009160A7">
        <w:rPr>
          <w:rFonts w:ascii="Cambria" w:hAnsi="Cambria"/>
        </w:rPr>
        <w:fldChar w:fldCharType="separate"/>
      </w:r>
      <w:r w:rsidR="009160A7">
        <w:rPr>
          <w:rFonts w:ascii="Cambria" w:hAnsi="Cambria"/>
          <w:noProof/>
        </w:rPr>
        <w:t>(</w:t>
      </w:r>
      <w:hyperlink w:anchor="_ENREF_55" w:tooltip="Wehr, 2003 #92" w:history="1">
        <w:r w:rsidR="00A07C5B">
          <w:rPr>
            <w:rFonts w:ascii="Cambria" w:hAnsi="Cambria"/>
            <w:noProof/>
          </w:rPr>
          <w:t>Wehr</w:t>
        </w:r>
        <w:r w:rsidR="00A07C5B" w:rsidRPr="00DD53C1">
          <w:rPr>
            <w:rFonts w:ascii="Cambria" w:hAnsi="Cambria"/>
            <w:i/>
            <w:noProof/>
          </w:rPr>
          <w:t xml:space="preserve"> et al.</w:t>
        </w:r>
        <w:r w:rsidR="00A07C5B">
          <w:rPr>
            <w:rFonts w:ascii="Cambria" w:hAnsi="Cambria"/>
            <w:noProof/>
          </w:rPr>
          <w:t xml:space="preserve"> 2003</w:t>
        </w:r>
      </w:hyperlink>
      <w:r w:rsidR="009160A7">
        <w:rPr>
          <w:rFonts w:ascii="Cambria" w:hAnsi="Cambria"/>
          <w:noProof/>
        </w:rPr>
        <w:t xml:space="preserve">, </w:t>
      </w:r>
      <w:hyperlink w:anchor="_ENREF_1" w:tooltip="Auinger, 2008 #31" w:history="1">
        <w:r w:rsidR="00A07C5B">
          <w:rPr>
            <w:rFonts w:ascii="Cambria" w:hAnsi="Cambria"/>
            <w:noProof/>
          </w:rPr>
          <w:t>Auinger</w:t>
        </w:r>
        <w:r w:rsidR="00A07C5B" w:rsidRPr="00DD53C1">
          <w:rPr>
            <w:rFonts w:ascii="Cambria" w:hAnsi="Cambria"/>
            <w:i/>
            <w:noProof/>
          </w:rPr>
          <w:t xml:space="preserve"> et al.</w:t>
        </w:r>
        <w:r w:rsidR="00A07C5B">
          <w:rPr>
            <w:rFonts w:ascii="Cambria" w:hAnsi="Cambria"/>
            <w:noProof/>
          </w:rPr>
          <w:t xml:space="preserve"> 2008</w:t>
        </w:r>
      </w:hyperlink>
      <w:r w:rsidR="009160A7">
        <w:rPr>
          <w:rFonts w:ascii="Cambria" w:hAnsi="Cambria"/>
          <w:noProof/>
        </w:rPr>
        <w:t xml:space="preserve">, </w:t>
      </w:r>
      <w:hyperlink w:anchor="_ENREF_40" w:tooltip="Saxton, 2012 #24" w:history="1">
        <w:r w:rsidR="00A07C5B">
          <w:rPr>
            <w:rFonts w:ascii="Cambria" w:hAnsi="Cambria"/>
            <w:noProof/>
          </w:rPr>
          <w:t>Saxton</w:t>
        </w:r>
        <w:r w:rsidR="00A07C5B" w:rsidRPr="00DD53C1">
          <w:rPr>
            <w:rFonts w:ascii="Cambria" w:hAnsi="Cambria"/>
            <w:i/>
            <w:noProof/>
          </w:rPr>
          <w:t xml:space="preserve"> et al.</w:t>
        </w:r>
        <w:r w:rsidR="00A07C5B">
          <w:rPr>
            <w:rFonts w:ascii="Cambria" w:hAnsi="Cambria"/>
            <w:noProof/>
          </w:rPr>
          <w:t xml:space="preserve"> 2012</w:t>
        </w:r>
      </w:hyperlink>
      <w:r w:rsidR="009160A7">
        <w:rPr>
          <w:rFonts w:ascii="Cambria" w:hAnsi="Cambria"/>
          <w:noProof/>
        </w:rPr>
        <w:t>)</w:t>
      </w:r>
      <w:r w:rsidR="009160A7">
        <w:rPr>
          <w:rFonts w:ascii="Cambria" w:hAnsi="Cambria"/>
        </w:rPr>
        <w:fldChar w:fldCharType="end"/>
      </w:r>
      <w:r w:rsidR="009160A7">
        <w:rPr>
          <w:rFonts w:ascii="Cambria" w:hAnsi="Cambria"/>
        </w:rPr>
        <w:t xml:space="preserve">. </w:t>
      </w:r>
      <w:r w:rsidR="00B5292F">
        <w:t>S</w:t>
      </w:r>
      <w:r w:rsidR="009160A7">
        <w:t>ample</w:t>
      </w:r>
      <w:r w:rsidR="00B5292F">
        <w:t>s (50 mL</w:t>
      </w:r>
      <w:r w:rsidR="0020143D">
        <w:t>) were</w:t>
      </w:r>
      <w:r w:rsidR="00B5292F">
        <w:t xml:space="preserve"> collected </w:t>
      </w:r>
      <w:r w:rsidR="009160A7">
        <w:t xml:space="preserve">and preserved </w:t>
      </w:r>
      <w:r w:rsidR="00B5292F">
        <w:t>with</w:t>
      </w:r>
      <w:r w:rsidR="009160A7">
        <w:t xml:space="preserve"> </w:t>
      </w:r>
      <w:r w:rsidR="007E2465">
        <w:t xml:space="preserve">0.5 mL </w:t>
      </w:r>
      <w:r w:rsidR="009160A7">
        <w:t>of Lugol’s Iodine (100 g KI liter</w:t>
      </w:r>
      <w:r w:rsidR="009160A7">
        <w:rPr>
          <w:vertAlign w:val="superscript"/>
        </w:rPr>
        <w:t>-1</w:t>
      </w:r>
      <w:r w:rsidR="009160A7">
        <w:t xml:space="preserve"> and 50 g I</w:t>
      </w:r>
      <w:r w:rsidR="009160A7">
        <w:rPr>
          <w:vertAlign w:val="subscript"/>
        </w:rPr>
        <w:t>2</w:t>
      </w:r>
      <w:r w:rsidR="009160A7">
        <w:t xml:space="preserve"> liter</w:t>
      </w:r>
      <w:r w:rsidR="009160A7">
        <w:rPr>
          <w:vertAlign w:val="superscript"/>
        </w:rPr>
        <w:t>-1</w:t>
      </w:r>
      <w:r w:rsidR="009160A7">
        <w:t>), and stored at 4</w:t>
      </w:r>
      <w:r w:rsidR="009160A7" w:rsidRPr="00D75147">
        <w:rPr>
          <w:rFonts w:cs="Lucida Grande"/>
          <w:color w:val="000000"/>
        </w:rPr>
        <w:t>°</w:t>
      </w:r>
      <w:r w:rsidR="009160A7">
        <w:rPr>
          <w:rFonts w:cs="Lucida Grande"/>
          <w:color w:val="000000"/>
        </w:rPr>
        <w:t>C</w:t>
      </w:r>
      <w:r w:rsidR="007E2465">
        <w:rPr>
          <w:rFonts w:cs="Lucida Grande"/>
          <w:color w:val="000000"/>
        </w:rPr>
        <w:t xml:space="preserve"> </w:t>
      </w:r>
      <w:r w:rsidR="007E2465">
        <w:rPr>
          <w:rFonts w:cs="Lucida Grande"/>
          <w:color w:val="000000"/>
        </w:rPr>
        <w:fldChar w:fldCharType="begin"/>
      </w:r>
      <w:r w:rsidR="007E2465">
        <w:rPr>
          <w:rFonts w:cs="Lucida Grande"/>
          <w:color w:val="000000"/>
        </w:rPr>
        <w:instrText xml:space="preserve"> ADDIN EN.CITE &lt;EndNote&gt;&lt;Cite&gt;&lt;Author&gt;Auinger&lt;/Author&gt;&lt;Year&gt;2008&lt;/Year&gt;&lt;RecNum&gt;31&lt;/RecNum&gt;&lt;DisplayText&gt;(Auinger&lt;style face="italic"&gt; et al.&lt;/style&gt; 2008)&lt;/DisplayText&gt;&lt;record&gt;&lt;rec-number&gt;31&lt;/rec-number&gt;&lt;foreign-keys&gt;&lt;key app="EN" db-id="v5re9wvrnfd5rrezxthvr9wnfpsz0erpte2s"&gt;31&lt;/key&gt;&lt;/foreign-keys&gt;&lt;ref-type name="Journal Article"&gt;17&lt;/ref-type&gt;&lt;contributors&gt;&lt;authors&gt;&lt;author&gt;Auinger, B. M.&lt;/author&gt;&lt;author&gt;Pfandl, K.&lt;/author&gt;&lt;author&gt;Boenigk, J.&lt;/author&gt;&lt;/authors&gt;&lt;/contributors&gt;&lt;titles&gt;&lt;title&gt;Improved methodology for identification of protists and microalgae from plankton samples preserved in Lugol&amp;apos;s iodine solution: Combining microscopic analysis with single-cell PCR&lt;/title&gt;&lt;secondary-title&gt;Applied and Environmental Microbiology&lt;/secondary-title&gt;&lt;short-title&gt;Improved methodology for identification of protists and microalgae from plankton samples preserved in Lugol&amp;apos;s iodine solution: Combining microscopic analysis with single-cell PCR&lt;/short-title&gt;&lt;/titles&gt;&lt;periodical&gt;&lt;full-title&gt;Applied and Environmental Microbiology&lt;/full-title&gt;&lt;/periodical&gt;&lt;pages&gt;2505-2510&lt;/pages&gt;&lt;volume&gt;74&lt;/volume&gt;&lt;number&gt;8&lt;/number&gt;&lt;dates&gt;&lt;year&gt;2008&lt;/year&gt;&lt;pub-dates&gt;&lt;date&gt;Apr&lt;/date&gt;&lt;/pub-dates&gt;&lt;/dates&gt;&lt;isbn&gt;0099-2240&lt;/isbn&gt;&lt;accession-num&gt;WOS:000255018500030&lt;/accession-num&gt;&lt;urls&gt;&lt;related-urls&gt;&lt;url&gt;&amp;lt;Go to ISI&amp;gt;://WOS:000255018500030&lt;/url&gt;&lt;/related-urls&gt;&lt;/urls&gt;&lt;electronic-resource-num&gt;10.1128/aem.01803-07&lt;/electronic-resource-num&gt;&lt;/record&gt;&lt;/Cite&gt;&lt;/EndNote&gt;</w:instrText>
      </w:r>
      <w:r w:rsidR="007E2465">
        <w:rPr>
          <w:rFonts w:cs="Lucida Grande"/>
          <w:color w:val="000000"/>
        </w:rPr>
        <w:fldChar w:fldCharType="separate"/>
      </w:r>
      <w:r w:rsidR="007E2465">
        <w:rPr>
          <w:rFonts w:cs="Lucida Grande"/>
          <w:noProof/>
          <w:color w:val="000000"/>
        </w:rPr>
        <w:t>(</w:t>
      </w:r>
      <w:hyperlink w:anchor="_ENREF_1" w:tooltip="Auinger, 2008 #31" w:history="1">
        <w:r w:rsidR="00A07C5B">
          <w:rPr>
            <w:rFonts w:cs="Lucida Grande"/>
            <w:noProof/>
            <w:color w:val="000000"/>
          </w:rPr>
          <w:t>Auinger</w:t>
        </w:r>
        <w:r w:rsidR="00A07C5B" w:rsidRPr="007E2465">
          <w:rPr>
            <w:rFonts w:cs="Lucida Grande"/>
            <w:i/>
            <w:noProof/>
            <w:color w:val="000000"/>
          </w:rPr>
          <w:t xml:space="preserve"> et al.</w:t>
        </w:r>
        <w:r w:rsidR="00A07C5B">
          <w:rPr>
            <w:rFonts w:cs="Lucida Grande"/>
            <w:noProof/>
            <w:color w:val="000000"/>
          </w:rPr>
          <w:t xml:space="preserve"> 2008</w:t>
        </w:r>
      </w:hyperlink>
      <w:r w:rsidR="007E2465">
        <w:rPr>
          <w:rFonts w:cs="Lucida Grande"/>
          <w:noProof/>
          <w:color w:val="000000"/>
        </w:rPr>
        <w:t>)</w:t>
      </w:r>
      <w:r w:rsidR="007E2465">
        <w:rPr>
          <w:rFonts w:cs="Lucida Grande"/>
          <w:color w:val="000000"/>
        </w:rPr>
        <w:fldChar w:fldCharType="end"/>
      </w:r>
      <w:r w:rsidR="009160A7">
        <w:rPr>
          <w:rFonts w:cs="Lucida Grande"/>
          <w:color w:val="000000"/>
        </w:rPr>
        <w:t xml:space="preserve">. </w:t>
      </w:r>
      <w:r w:rsidR="001E20D9">
        <w:rPr>
          <w:rFonts w:cs="Lucida Grande"/>
          <w:color w:val="000000"/>
        </w:rPr>
        <w:t>F</w:t>
      </w:r>
      <w:r w:rsidR="009160A7">
        <w:rPr>
          <w:rFonts w:cs="Lucida Grande"/>
          <w:color w:val="000000"/>
        </w:rPr>
        <w:t>ixed samples wer</w:t>
      </w:r>
      <w:r w:rsidR="001E20D9">
        <w:rPr>
          <w:rFonts w:cs="Lucida Grande"/>
          <w:color w:val="000000"/>
        </w:rPr>
        <w:t xml:space="preserve">e allowed to settle (3-5 min) in </w:t>
      </w:r>
      <w:r w:rsidR="009160A7">
        <w:rPr>
          <w:rFonts w:cs="Lucida Grande"/>
          <w:color w:val="000000"/>
        </w:rPr>
        <w:t xml:space="preserve">a 1 mL Sedgwick-Rafter counting slide </w:t>
      </w:r>
      <w:r w:rsidR="009160A7">
        <w:rPr>
          <w:rFonts w:cs="Lucida Grande"/>
          <w:color w:val="000000"/>
        </w:rPr>
        <w:fldChar w:fldCharType="begin"/>
      </w:r>
      <w:r w:rsidR="009160A7">
        <w:rPr>
          <w:rFonts w:cs="Lucida Grande"/>
          <w:color w:val="000000"/>
        </w:rPr>
        <w:instrText xml:space="preserve"> ADDIN EN.CITE &lt;EndNote&gt;&lt;Cite&gt;&lt;Author&gt;Chorus&lt;/Author&gt;&lt;Year&gt;1999&lt;/Year&gt;&lt;RecNum&gt;93&lt;/RecNum&gt;&lt;DisplayText&gt;(Chorus&lt;style face="italic"&gt; et al.&lt;/style&gt; 1999)&lt;/DisplayText&gt;&lt;record&gt;&lt;rec-number&gt;93&lt;/rec-number&gt;&lt;foreign-keys&gt;&lt;key app="EN" db-id="v5re9wvrnfd5rrezxthvr9wnfpsz0erpte2s"&gt;93&lt;/key&gt;&lt;/foreign-keys&gt;&lt;ref-type name="Book"&gt;6&lt;/ref-type&gt;&lt;contributors&gt;&lt;authors&gt;&lt;author&gt;Chorus, Ingrid&lt;/author&gt;&lt;author&gt;Bartram, Jamie&lt;/author&gt;&lt;author&gt;Chorus, I.&lt;/author&gt;&lt;author&gt;Bartram, J.&lt;/author&gt;&lt;/authors&gt;&lt;/contributors&gt;&lt;titles&gt;&lt;title&gt;Toxic cyanobacteria in water : a guide to their public health consequences, monitoring, and management&lt;/title&gt;&lt;short-title&gt;Toxic cyanobacteria in water : a guide to their public health consequences, monitoring, and management&lt;/short-title&gt;&lt;/titles&gt;&lt;dates&gt;&lt;year&gt;1999&lt;/year&gt;&lt;/dates&gt;&lt;pub-location&gt;London ; New York&lt;/pub-location&gt;&lt;publisher&gt;London ; New York : E &amp;amp;amp; FN Spon&lt;/publisher&gt;&lt;urls&gt;&lt;/urls&gt;&lt;/record&gt;&lt;/Cite&gt;&lt;/EndNote&gt;</w:instrText>
      </w:r>
      <w:r w:rsidR="009160A7">
        <w:rPr>
          <w:rFonts w:cs="Lucida Grande"/>
          <w:color w:val="000000"/>
        </w:rPr>
        <w:fldChar w:fldCharType="separate"/>
      </w:r>
      <w:r w:rsidR="009160A7">
        <w:rPr>
          <w:rFonts w:cs="Lucida Grande"/>
          <w:noProof/>
          <w:color w:val="000000"/>
        </w:rPr>
        <w:t>(</w:t>
      </w:r>
      <w:hyperlink w:anchor="_ENREF_8" w:tooltip="Chorus, 1999 #93" w:history="1">
        <w:r w:rsidR="00A07C5B">
          <w:rPr>
            <w:rFonts w:cs="Lucida Grande"/>
            <w:noProof/>
            <w:color w:val="000000"/>
          </w:rPr>
          <w:t>Chorus</w:t>
        </w:r>
        <w:r w:rsidR="00A07C5B" w:rsidRPr="00DD53C1">
          <w:rPr>
            <w:rFonts w:cs="Lucida Grande"/>
            <w:i/>
            <w:noProof/>
            <w:color w:val="000000"/>
          </w:rPr>
          <w:t xml:space="preserve"> et al.</w:t>
        </w:r>
        <w:r w:rsidR="00A07C5B">
          <w:rPr>
            <w:rFonts w:cs="Lucida Grande"/>
            <w:noProof/>
            <w:color w:val="000000"/>
          </w:rPr>
          <w:t xml:space="preserve"> 1999</w:t>
        </w:r>
      </w:hyperlink>
      <w:r w:rsidR="009160A7">
        <w:rPr>
          <w:rFonts w:cs="Lucida Grande"/>
          <w:noProof/>
          <w:color w:val="000000"/>
        </w:rPr>
        <w:t>)</w:t>
      </w:r>
      <w:r w:rsidR="009160A7">
        <w:rPr>
          <w:rFonts w:cs="Lucida Grande"/>
          <w:color w:val="000000"/>
        </w:rPr>
        <w:fldChar w:fldCharType="end"/>
      </w:r>
      <w:r w:rsidR="001E20D9" w:rsidRPr="001E20D9">
        <w:rPr>
          <w:rFonts w:cs="Lucida Grande"/>
          <w:color w:val="000000"/>
        </w:rPr>
        <w:t xml:space="preserve"> </w:t>
      </w:r>
      <w:r w:rsidR="001E20D9">
        <w:rPr>
          <w:rFonts w:cs="Lucida Grande"/>
          <w:color w:val="000000"/>
        </w:rPr>
        <w:t>then analyzed on a Micromaster light microscope (ThermoFisher)</w:t>
      </w:r>
      <w:r w:rsidR="007E2465">
        <w:rPr>
          <w:rFonts w:cs="Lucida Grande"/>
          <w:color w:val="000000"/>
        </w:rPr>
        <w:t xml:space="preserve">. </w:t>
      </w:r>
      <w:r w:rsidR="00776B16">
        <w:rPr>
          <w:rFonts w:cs="Lucida Grande"/>
          <w:color w:val="000000"/>
        </w:rPr>
        <w:t>Each sample was</w:t>
      </w:r>
      <w:r w:rsidR="001E20D9">
        <w:rPr>
          <w:rFonts w:cs="Lucida Grande"/>
          <w:color w:val="000000"/>
        </w:rPr>
        <w:t xml:space="preserve"> </w:t>
      </w:r>
      <w:r w:rsidR="00776B16">
        <w:rPr>
          <w:rFonts w:cs="Lucida Grande"/>
          <w:color w:val="000000"/>
        </w:rPr>
        <w:t>analyzed by taking</w:t>
      </w:r>
      <w:r w:rsidR="001E20D9">
        <w:rPr>
          <w:rFonts w:cs="Lucida Grande"/>
          <w:color w:val="000000"/>
        </w:rPr>
        <w:t xml:space="preserve"> </w:t>
      </w:r>
      <w:r w:rsidR="009160A7">
        <w:rPr>
          <w:rFonts w:cs="Lucida Grande"/>
          <w:color w:val="000000"/>
        </w:rPr>
        <w:t>four horizontal transects, ten fields of view each, which encompassed the full height and width of the slide</w:t>
      </w:r>
      <w:r w:rsidR="007E2465">
        <w:rPr>
          <w:rFonts w:cs="Lucida Grande"/>
          <w:color w:val="000000"/>
        </w:rPr>
        <w:t xml:space="preserve"> </w:t>
      </w:r>
      <w:r w:rsidR="001E20D9">
        <w:rPr>
          <w:rFonts w:cs="Lucida Grande"/>
          <w:color w:val="000000"/>
        </w:rPr>
        <w:t xml:space="preserve">(Chorus </w:t>
      </w:r>
      <w:r w:rsidR="001E20D9">
        <w:rPr>
          <w:rFonts w:cs="Lucida Grande"/>
          <w:i/>
          <w:color w:val="000000"/>
        </w:rPr>
        <w:t>et al.,</w:t>
      </w:r>
      <w:r w:rsidR="001E20D9">
        <w:rPr>
          <w:rFonts w:cs="Lucida Grande"/>
          <w:color w:val="000000"/>
        </w:rPr>
        <w:t xml:space="preserve"> 1999 and Saxton </w:t>
      </w:r>
      <w:r w:rsidR="001E20D9">
        <w:rPr>
          <w:rFonts w:cs="Lucida Grande"/>
          <w:i/>
          <w:color w:val="000000"/>
        </w:rPr>
        <w:t>et al</w:t>
      </w:r>
      <w:r w:rsidR="001E20D9">
        <w:rPr>
          <w:rFonts w:cs="Lucida Grande"/>
          <w:color w:val="000000"/>
        </w:rPr>
        <w:t>., 2012)</w:t>
      </w:r>
      <w:r w:rsidR="009160A7">
        <w:rPr>
          <w:rFonts w:cs="Lucida Grande"/>
          <w:color w:val="000000"/>
        </w:rPr>
        <w:t xml:space="preserve">. The resulting 40 randomly selected fields of view were imaged and saved using Micron imaging software (Westover Scientific), for later identification using taxonomic features </w:t>
      </w:r>
      <w:r w:rsidR="009160A7">
        <w:rPr>
          <w:rFonts w:cs="Lucida Grande"/>
          <w:color w:val="000000"/>
        </w:rPr>
        <w:fldChar w:fldCharType="begin"/>
      </w:r>
      <w:r w:rsidR="009160A7">
        <w:rPr>
          <w:rFonts w:cs="Lucida Grande"/>
          <w:color w:val="000000"/>
        </w:rPr>
        <w:instrText xml:space="preserve"> ADDIN EN.CITE &lt;EndNote&gt;&lt;Cite&gt;&lt;Author&gt;Wehr&lt;/Author&gt;&lt;Year&gt;2003&lt;/Year&gt;&lt;RecNum&gt;92&lt;/RecNum&gt;&lt;DisplayText&gt;(Wehr&lt;style face="italic"&gt; et al.&lt;/style&gt; 2003, Guillard&lt;style face="italic"&gt; et al.&lt;/style&gt; 2005)&lt;/DisplayText&gt;&lt;record&gt;&lt;rec-number&gt;92&lt;/rec-number&gt;&lt;foreign-keys&gt;&lt;key app="EN" db-id="v5re9wvrnfd5rrezxthvr9wnfpsz0erpte2s"&gt;92&lt;/key&gt;&lt;/foreign-keys&gt;&lt;ref-type name="Book"&gt;6&lt;/ref-type&gt;&lt;contributors&gt;&lt;authors&gt;&lt;author&gt;Wehr, J. D.&lt;/author&gt;&lt;author&gt;Sheath, R. G.&lt;/author&gt;&lt;/authors&gt;&lt;/contributors&gt;&lt;titles&gt;&lt;title&gt;Freshwater Algae of North Ameraica: Ecology and Classification&lt;/title&gt;&lt;secondary-title&gt;Aqutic Ecology&lt;/secondary-title&gt;&lt;/titles&gt;&lt;dates&gt;&lt;year&gt;2003&lt;/year&gt;&lt;/dates&gt;&lt;publisher&gt;Elsevier Inc.&lt;/publisher&gt;&lt;urls&gt;&lt;/urls&gt;&lt;/record&gt;&lt;/Cite&gt;&lt;Cite&gt;&lt;Author&gt;Guillard&lt;/Author&gt;&lt;Year&gt;2005&lt;/Year&gt;&lt;RecNum&gt;94&lt;/RecNum&gt;&lt;record&gt;&lt;rec-number&gt;94&lt;/rec-number&gt;&lt;foreign-keys&gt;&lt;key app="EN" db-id="v5re9wvrnfd5rrezxthvr9wnfpsz0erpte2s"&gt;94&lt;/key&gt;&lt;/foreign-keys&gt;&lt;ref-type name="Book Section"&gt;5&lt;/ref-type&gt;&lt;contributors&gt;&lt;authors&gt;&lt;author&gt;Guillard, R. L.&lt;/author&gt;&lt;author&gt;Sieracki, M. S.&lt;/author&gt;&lt;/authors&gt;&lt;/contributors&gt;&lt;titles&gt;&lt;title&gt;Counting Cells in Cultures with the Light Microscope&lt;/title&gt;&lt;secondary-title&gt;Algae Culturing Techniques&lt;/secondary-title&gt;&lt;/titles&gt;&lt;pages&gt;239-252&lt;/pages&gt;&lt;section&gt;16&lt;/section&gt;&lt;dates&gt;&lt;year&gt;2005&lt;/year&gt;&lt;/dates&gt;&lt;urls&gt;&lt;/urls&gt;&lt;/record&gt;&lt;/Cite&gt;&lt;/EndNote&gt;</w:instrText>
      </w:r>
      <w:r w:rsidR="009160A7">
        <w:rPr>
          <w:rFonts w:cs="Lucida Grande"/>
          <w:color w:val="000000"/>
        </w:rPr>
        <w:fldChar w:fldCharType="separate"/>
      </w:r>
      <w:r w:rsidR="009160A7">
        <w:rPr>
          <w:rFonts w:cs="Lucida Grande"/>
          <w:noProof/>
          <w:color w:val="000000"/>
        </w:rPr>
        <w:t>(</w:t>
      </w:r>
      <w:hyperlink w:anchor="_ENREF_55" w:tooltip="Wehr, 2003 #92" w:history="1">
        <w:r w:rsidR="00A07C5B">
          <w:rPr>
            <w:rFonts w:cs="Lucida Grande"/>
            <w:noProof/>
            <w:color w:val="000000"/>
          </w:rPr>
          <w:t>Wehr</w:t>
        </w:r>
        <w:r w:rsidR="00A07C5B" w:rsidRPr="00DD53C1">
          <w:rPr>
            <w:rFonts w:cs="Lucida Grande"/>
            <w:i/>
            <w:noProof/>
            <w:color w:val="000000"/>
          </w:rPr>
          <w:t xml:space="preserve"> et al.</w:t>
        </w:r>
        <w:r w:rsidR="00A07C5B">
          <w:rPr>
            <w:rFonts w:cs="Lucida Grande"/>
            <w:noProof/>
            <w:color w:val="000000"/>
          </w:rPr>
          <w:t xml:space="preserve"> 2003</w:t>
        </w:r>
      </w:hyperlink>
      <w:r w:rsidR="009160A7">
        <w:rPr>
          <w:rFonts w:cs="Lucida Grande"/>
          <w:noProof/>
          <w:color w:val="000000"/>
        </w:rPr>
        <w:t xml:space="preserve">, </w:t>
      </w:r>
      <w:hyperlink w:anchor="_ENREF_19" w:tooltip="Guillard, 2005 #94" w:history="1">
        <w:r w:rsidR="00A07C5B">
          <w:rPr>
            <w:rFonts w:cs="Lucida Grande"/>
            <w:noProof/>
            <w:color w:val="000000"/>
          </w:rPr>
          <w:t>Guillard</w:t>
        </w:r>
        <w:r w:rsidR="00A07C5B" w:rsidRPr="00DD53C1">
          <w:rPr>
            <w:rFonts w:cs="Lucida Grande"/>
            <w:i/>
            <w:noProof/>
            <w:color w:val="000000"/>
          </w:rPr>
          <w:t xml:space="preserve"> et al.</w:t>
        </w:r>
        <w:r w:rsidR="00A07C5B">
          <w:rPr>
            <w:rFonts w:cs="Lucida Grande"/>
            <w:noProof/>
            <w:color w:val="000000"/>
          </w:rPr>
          <w:t xml:space="preserve"> 2005</w:t>
        </w:r>
      </w:hyperlink>
      <w:r w:rsidR="009160A7">
        <w:rPr>
          <w:rFonts w:cs="Lucida Grande"/>
          <w:noProof/>
          <w:color w:val="000000"/>
        </w:rPr>
        <w:t>)</w:t>
      </w:r>
      <w:r w:rsidR="009160A7">
        <w:rPr>
          <w:rFonts w:cs="Lucida Grande"/>
          <w:color w:val="000000"/>
        </w:rPr>
        <w:fldChar w:fldCharType="end"/>
      </w:r>
      <w:r w:rsidR="009160A7">
        <w:rPr>
          <w:rFonts w:cs="Lucida Grande"/>
          <w:color w:val="000000"/>
        </w:rPr>
        <w:t xml:space="preserve">. </w:t>
      </w:r>
      <w:r w:rsidR="001E20D9">
        <w:rPr>
          <w:rFonts w:cs="Lucida Grande"/>
          <w:color w:val="000000"/>
        </w:rPr>
        <w:t xml:space="preserve"> </w:t>
      </w:r>
      <w:r w:rsidR="00776B16">
        <w:rPr>
          <w:rFonts w:cs="Lucida Grande"/>
          <w:color w:val="000000"/>
        </w:rPr>
        <w:t>Organisms observed for each sample were identified and counted</w:t>
      </w:r>
      <w:r w:rsidR="002C1AB6">
        <w:rPr>
          <w:rFonts w:cs="Lucida Grande"/>
          <w:color w:val="000000"/>
        </w:rPr>
        <w:t xml:space="preserve"> from the 40 randomly selected fields of view. </w:t>
      </w:r>
    </w:p>
    <w:p w14:paraId="0C064EA2" w14:textId="77777777" w:rsidR="00AC2AB8" w:rsidRDefault="00AC2AB8" w:rsidP="00F90F75">
      <w:pPr>
        <w:spacing w:line="480" w:lineRule="auto"/>
        <w:rPr>
          <w:rFonts w:ascii="Cambria" w:hAnsi="Cambria"/>
        </w:rPr>
      </w:pPr>
    </w:p>
    <w:p w14:paraId="2A8E4298" w14:textId="77777777" w:rsidR="009160A7" w:rsidRPr="003F4F9D" w:rsidRDefault="009160A7" w:rsidP="00F90F75">
      <w:pPr>
        <w:spacing w:line="480" w:lineRule="auto"/>
        <w:rPr>
          <w:rFonts w:ascii="Cambria" w:hAnsi="Cambria"/>
          <w:b/>
        </w:rPr>
      </w:pPr>
      <w:r w:rsidRPr="003F4F9D">
        <w:rPr>
          <w:rFonts w:ascii="Cambria" w:hAnsi="Cambria"/>
          <w:b/>
        </w:rPr>
        <w:t>Water Chemistry Analysis</w:t>
      </w:r>
    </w:p>
    <w:p w14:paraId="6B392F53" w14:textId="69CEE898" w:rsidR="009160A7" w:rsidRDefault="00AC2AB8" w:rsidP="00F90F75">
      <w:pPr>
        <w:spacing w:line="480" w:lineRule="auto"/>
        <w:rPr>
          <w:rFonts w:ascii="Cambria" w:hAnsi="Cambria"/>
        </w:rPr>
      </w:pPr>
      <w:r>
        <w:rPr>
          <w:rFonts w:ascii="Cambria" w:hAnsi="Cambria"/>
        </w:rPr>
        <w:tab/>
      </w:r>
      <w:r w:rsidR="009160A7">
        <w:rPr>
          <w:rFonts w:ascii="Cambria" w:hAnsi="Cambria"/>
        </w:rPr>
        <w:t>Water</w:t>
      </w:r>
      <w:r w:rsidR="004B5392">
        <w:rPr>
          <w:rFonts w:ascii="Cambria" w:hAnsi="Cambria"/>
        </w:rPr>
        <w:t xml:space="preserve"> samples for nutrient analysis</w:t>
      </w:r>
      <w:r w:rsidR="009160A7">
        <w:rPr>
          <w:rFonts w:ascii="Cambria" w:hAnsi="Cambria"/>
        </w:rPr>
        <w:t xml:space="preserve"> was collected </w:t>
      </w:r>
      <w:r w:rsidR="0034350B">
        <w:rPr>
          <w:rFonts w:ascii="Cambria" w:hAnsi="Cambria"/>
        </w:rPr>
        <w:t>at each environmental station and analyzed for</w:t>
      </w:r>
      <w:r w:rsidR="009160A7">
        <w:rPr>
          <w:rFonts w:ascii="Cambria" w:hAnsi="Cambria"/>
        </w:rPr>
        <w:t xml:space="preserve"> total dissolved nitrogen (TDN), </w:t>
      </w:r>
      <w:r w:rsidR="009160A7" w:rsidRPr="00B05129">
        <w:rPr>
          <w:rFonts w:ascii="Cambria" w:hAnsi="Cambria"/>
        </w:rPr>
        <w:t>total</w:t>
      </w:r>
      <w:r w:rsidR="009160A7" w:rsidRPr="003F4F9D">
        <w:rPr>
          <w:rFonts w:ascii="Cambria" w:hAnsi="Cambria"/>
        </w:rPr>
        <w:t xml:space="preserve"> kjeldahl nitrogen </w:t>
      </w:r>
      <w:r w:rsidR="009160A7">
        <w:rPr>
          <w:rFonts w:ascii="Cambria" w:hAnsi="Cambria"/>
        </w:rPr>
        <w:t>(TKN), total dissolved phosphorous (TDP), soluble reactive phosphorus (SRP), NH</w:t>
      </w:r>
      <w:r w:rsidR="009160A7">
        <w:rPr>
          <w:rFonts w:ascii="Cambria" w:hAnsi="Cambria"/>
          <w:vertAlign w:val="subscript"/>
        </w:rPr>
        <w:t>3</w:t>
      </w:r>
      <w:r w:rsidR="009160A7">
        <w:rPr>
          <w:rFonts w:ascii="Cambria" w:hAnsi="Cambria"/>
        </w:rPr>
        <w:t>-N</w:t>
      </w:r>
      <w:r w:rsidR="008E665B">
        <w:rPr>
          <w:rFonts w:ascii="Cambria" w:hAnsi="Cambria"/>
        </w:rPr>
        <w:t xml:space="preserve"> (ammonia)</w:t>
      </w:r>
      <w:r w:rsidR="009160A7">
        <w:rPr>
          <w:rFonts w:ascii="Cambria" w:hAnsi="Cambria"/>
        </w:rPr>
        <w:t>, NO</w:t>
      </w:r>
      <w:r w:rsidR="009160A7">
        <w:rPr>
          <w:rFonts w:ascii="Cambria" w:hAnsi="Cambria"/>
          <w:vertAlign w:val="subscript"/>
        </w:rPr>
        <w:t>3</w:t>
      </w:r>
      <w:r w:rsidR="009160A7">
        <w:rPr>
          <w:rFonts w:ascii="Cambria" w:hAnsi="Cambria"/>
        </w:rPr>
        <w:t>NO</w:t>
      </w:r>
      <w:r w:rsidR="009160A7">
        <w:rPr>
          <w:rFonts w:ascii="Cambria" w:hAnsi="Cambria"/>
          <w:vertAlign w:val="subscript"/>
        </w:rPr>
        <w:t>2</w:t>
      </w:r>
      <w:r w:rsidR="009160A7">
        <w:rPr>
          <w:rFonts w:ascii="Cambria" w:hAnsi="Cambria"/>
        </w:rPr>
        <w:t xml:space="preserve"> –N</w:t>
      </w:r>
      <w:r w:rsidR="008E665B">
        <w:rPr>
          <w:rFonts w:ascii="Cambria" w:hAnsi="Cambria"/>
        </w:rPr>
        <w:t xml:space="preserve"> (nitrate/nitrite)</w:t>
      </w:r>
      <w:r w:rsidR="009160A7">
        <w:rPr>
          <w:rFonts w:ascii="Cambria" w:hAnsi="Cambria"/>
        </w:rPr>
        <w:t>, and silicate (SiO</w:t>
      </w:r>
      <w:r w:rsidR="009160A7">
        <w:rPr>
          <w:rFonts w:ascii="Cambria" w:hAnsi="Cambria"/>
          <w:vertAlign w:val="subscript"/>
        </w:rPr>
        <w:t>2</w:t>
      </w:r>
      <w:r w:rsidR="009160A7">
        <w:rPr>
          <w:rFonts w:ascii="Cambria" w:hAnsi="Cambria"/>
        </w:rPr>
        <w:t>)</w:t>
      </w:r>
      <w:r w:rsidR="004B5392">
        <w:rPr>
          <w:rFonts w:ascii="Cambria" w:hAnsi="Cambria"/>
        </w:rPr>
        <w:t>.</w:t>
      </w:r>
      <w:r w:rsidR="008E665B">
        <w:rPr>
          <w:rFonts w:ascii="Cambria" w:hAnsi="Cambria"/>
        </w:rPr>
        <w:t xml:space="preserve"> TDN is the measurement of all dissolved forms of nitrogen, such as nitrate, nitrite, and TKN (ammonia + organic nitrogen). </w:t>
      </w:r>
      <w:r w:rsidR="004B5392">
        <w:rPr>
          <w:rFonts w:ascii="Cambria" w:hAnsi="Cambria"/>
        </w:rPr>
        <w:t xml:space="preserve">The National Laboratory for Environmental Testing </w:t>
      </w:r>
      <w:r w:rsidR="004B5392">
        <w:rPr>
          <w:rFonts w:ascii="Cambria" w:hAnsi="Cambria"/>
        </w:rPr>
        <w:lastRenderedPageBreak/>
        <w:t>(Environment Canada) performed chemical analyses of the environmental samples</w:t>
      </w:r>
      <w:r w:rsidR="009160A7">
        <w:rPr>
          <w:rFonts w:ascii="Cambria" w:hAnsi="Cambria"/>
        </w:rPr>
        <w:t xml:space="preserve"> using their standard techniques</w:t>
      </w:r>
      <w:r w:rsidR="00B05129">
        <w:rPr>
          <w:rFonts w:ascii="Cambria" w:hAnsi="Cambria"/>
        </w:rPr>
        <w:t xml:space="preserve"> </w:t>
      </w:r>
      <w:r w:rsidR="00B05129">
        <w:rPr>
          <w:rFonts w:ascii="Cambria" w:hAnsi="Cambria"/>
        </w:rPr>
        <w:fldChar w:fldCharType="begin"/>
      </w:r>
      <w:r w:rsidR="00B05129">
        <w:rPr>
          <w:rFonts w:ascii="Cambria" w:hAnsi="Cambria"/>
        </w:rPr>
        <w:instrText xml:space="preserve"> ADDIN EN.CITE &lt;EndNote&gt;&lt;Cite&gt;&lt;Author&gt;NLET&lt;/Author&gt;&lt;Year&gt;1994&lt;/Year&gt;&lt;RecNum&gt;95&lt;/RecNum&gt;&lt;DisplayText&gt;(NLET 1994)&lt;/DisplayText&gt;&lt;record&gt;&lt;rec-number&gt;95&lt;/rec-number&gt;&lt;foreign-keys&gt;&lt;key app="EN" db-id="v5re9wvrnfd5rrezxthvr9wnfpsz0erpte2s"&gt;95&lt;/key&gt;&lt;/foreign-keys&gt;&lt;ref-type name="Government Document"&gt;46&lt;/ref-type&gt;&lt;contributors&gt;&lt;authors&gt;&lt;author&gt;NLET&lt;/author&gt;&lt;/authors&gt;&lt;secondary-authors&gt;&lt;author&gt;Environment Canada&lt;/author&gt;&lt;/secondary-authors&gt;&lt;/contributors&gt;&lt;titles&gt;&lt;title&gt;Manual of Analytical Methods: Major Ion and Nutrients&lt;/title&gt;&lt;/titles&gt;&lt;volume&gt;Vol. 1&lt;/volume&gt;&lt;dates&gt;&lt;year&gt;1994&lt;/year&gt;&lt;/dates&gt;&lt;pub-location&gt;Burlington, ON&lt;/pub-location&gt;&lt;urls&gt;&lt;/urls&gt;&lt;/record&gt;&lt;/Cite&gt;&lt;/EndNote&gt;</w:instrText>
      </w:r>
      <w:r w:rsidR="00B05129">
        <w:rPr>
          <w:rFonts w:ascii="Cambria" w:hAnsi="Cambria"/>
        </w:rPr>
        <w:fldChar w:fldCharType="separate"/>
      </w:r>
      <w:r w:rsidR="00B05129">
        <w:rPr>
          <w:rFonts w:ascii="Cambria" w:hAnsi="Cambria"/>
          <w:noProof/>
        </w:rPr>
        <w:t>(</w:t>
      </w:r>
      <w:hyperlink w:anchor="_ENREF_30" w:tooltip="NLET, 1994 #95" w:history="1">
        <w:r w:rsidR="00A07C5B">
          <w:rPr>
            <w:rFonts w:ascii="Cambria" w:hAnsi="Cambria"/>
            <w:noProof/>
          </w:rPr>
          <w:t>NLET 1994</w:t>
        </w:r>
      </w:hyperlink>
      <w:r w:rsidR="00B05129">
        <w:rPr>
          <w:rFonts w:ascii="Cambria" w:hAnsi="Cambria"/>
          <w:noProof/>
        </w:rPr>
        <w:t>)</w:t>
      </w:r>
      <w:r w:rsidR="00B05129">
        <w:rPr>
          <w:rFonts w:ascii="Cambria" w:hAnsi="Cambria"/>
        </w:rPr>
        <w:fldChar w:fldCharType="end"/>
      </w:r>
      <w:r w:rsidR="009160A7">
        <w:rPr>
          <w:rFonts w:ascii="Cambria" w:hAnsi="Cambria"/>
        </w:rPr>
        <w:t>. Environment Canada prov</w:t>
      </w:r>
      <w:r w:rsidR="004A27DA">
        <w:rPr>
          <w:rFonts w:ascii="Cambria" w:hAnsi="Cambria"/>
        </w:rPr>
        <w:t xml:space="preserve">ided pH and surface temperature </w:t>
      </w:r>
      <w:r w:rsidR="009160A7">
        <w:rPr>
          <w:rFonts w:ascii="Cambria" w:hAnsi="Cambria"/>
        </w:rPr>
        <w:t>at the time of sampling</w:t>
      </w:r>
      <w:r w:rsidR="004B5392">
        <w:rPr>
          <w:rFonts w:ascii="Cambria" w:hAnsi="Cambria"/>
        </w:rPr>
        <w:t xml:space="preserve">, </w:t>
      </w:r>
      <w:r w:rsidR="004A27DA">
        <w:rPr>
          <w:rFonts w:ascii="Cambria" w:hAnsi="Cambria"/>
        </w:rPr>
        <w:t xml:space="preserve">for each station, </w:t>
      </w:r>
      <w:r w:rsidR="004B5392">
        <w:rPr>
          <w:rFonts w:ascii="Cambria" w:hAnsi="Cambria"/>
        </w:rPr>
        <w:t>attained from the ship’s automated water column profiler</w:t>
      </w:r>
      <w:r w:rsidR="009160A7">
        <w:rPr>
          <w:rFonts w:ascii="Cambria" w:hAnsi="Cambria"/>
        </w:rPr>
        <w:t xml:space="preserve"> </w:t>
      </w:r>
      <w:r w:rsidR="009160A7">
        <w:rPr>
          <w:rFonts w:ascii="Cambria" w:hAnsi="Cambria"/>
        </w:rPr>
        <w:fldChar w:fldCharType="begin"/>
      </w:r>
      <w:r w:rsidR="009160A7">
        <w:rPr>
          <w:rFonts w:ascii="Cambria" w:hAnsi="Cambria"/>
        </w:rPr>
        <w:instrText xml:space="preserve"> ADDIN EN.CITE &lt;EndNote&gt;&lt;Cite&gt;&lt;Author&gt;NLET&lt;/Author&gt;&lt;Year&gt;1994&lt;/Year&gt;&lt;RecNum&gt;95&lt;/RecNum&gt;&lt;DisplayText&gt;(NLET 1994)&lt;/DisplayText&gt;&lt;record&gt;&lt;rec-number&gt;95&lt;/rec-number&gt;&lt;foreign-keys&gt;&lt;key app="EN" db-id="v5re9wvrnfd5rrezxthvr9wnfpsz0erpte2s"&gt;95&lt;/key&gt;&lt;/foreign-keys&gt;&lt;ref-type name="Government Document"&gt;46&lt;/ref-type&gt;&lt;contributors&gt;&lt;authors&gt;&lt;author&gt;NLET&lt;/author&gt;&lt;/authors&gt;&lt;secondary-authors&gt;&lt;author&gt;Environment Canada&lt;/author&gt;&lt;/secondary-authors&gt;&lt;/contributors&gt;&lt;titles&gt;&lt;title&gt;Manual of Analytical Methods: Major Ion and Nutrients&lt;/title&gt;&lt;/titles&gt;&lt;volume&gt;Vol. 1&lt;/volume&gt;&lt;dates&gt;&lt;year&gt;1994&lt;/year&gt;&lt;/dates&gt;&lt;pub-location&gt;Burlington, ON&lt;/pub-location&gt;&lt;urls&gt;&lt;/urls&gt;&lt;/record&gt;&lt;/Cite&gt;&lt;/EndNote&gt;</w:instrText>
      </w:r>
      <w:r w:rsidR="009160A7">
        <w:rPr>
          <w:rFonts w:ascii="Cambria" w:hAnsi="Cambria"/>
        </w:rPr>
        <w:fldChar w:fldCharType="separate"/>
      </w:r>
      <w:r w:rsidR="009160A7">
        <w:rPr>
          <w:rFonts w:ascii="Cambria" w:hAnsi="Cambria"/>
          <w:noProof/>
        </w:rPr>
        <w:t>(</w:t>
      </w:r>
      <w:hyperlink w:anchor="_ENREF_30" w:tooltip="NLET, 1994 #95" w:history="1">
        <w:r w:rsidR="00A07C5B">
          <w:rPr>
            <w:rFonts w:ascii="Cambria" w:hAnsi="Cambria"/>
            <w:noProof/>
          </w:rPr>
          <w:t>NLET 1994</w:t>
        </w:r>
      </w:hyperlink>
      <w:r w:rsidR="009160A7">
        <w:rPr>
          <w:rFonts w:ascii="Cambria" w:hAnsi="Cambria"/>
          <w:noProof/>
        </w:rPr>
        <w:t>)</w:t>
      </w:r>
      <w:r w:rsidR="009160A7">
        <w:rPr>
          <w:rFonts w:ascii="Cambria" w:hAnsi="Cambria"/>
        </w:rPr>
        <w:fldChar w:fldCharType="end"/>
      </w:r>
      <w:r w:rsidR="009160A7">
        <w:rPr>
          <w:rFonts w:ascii="Cambria" w:hAnsi="Cambria"/>
        </w:rPr>
        <w:t>.</w:t>
      </w:r>
    </w:p>
    <w:p w14:paraId="69035425" w14:textId="77777777" w:rsidR="00AC2AB8" w:rsidRDefault="00AC2AB8" w:rsidP="00F90F75">
      <w:pPr>
        <w:spacing w:line="480" w:lineRule="auto"/>
        <w:rPr>
          <w:rFonts w:ascii="Cambria" w:hAnsi="Cambria"/>
          <w:b/>
        </w:rPr>
      </w:pPr>
    </w:p>
    <w:p w14:paraId="0BD96490" w14:textId="77777777" w:rsidR="009160A7" w:rsidRPr="00156774" w:rsidRDefault="009160A7" w:rsidP="00F90F75">
      <w:pPr>
        <w:spacing w:line="480" w:lineRule="auto"/>
        <w:rPr>
          <w:rFonts w:ascii="Cambria" w:hAnsi="Cambria"/>
          <w:b/>
        </w:rPr>
      </w:pPr>
      <w:r w:rsidRPr="00156774">
        <w:rPr>
          <w:rFonts w:ascii="Cambria" w:hAnsi="Cambria"/>
          <w:b/>
        </w:rPr>
        <w:t>Microcosm Experiments</w:t>
      </w:r>
    </w:p>
    <w:p w14:paraId="12F9EB07" w14:textId="7A79B6F4" w:rsidR="009B78CD" w:rsidRDefault="00AC2AB8" w:rsidP="00F90F75">
      <w:pPr>
        <w:spacing w:line="480" w:lineRule="auto"/>
        <w:rPr>
          <w:color w:val="000000"/>
        </w:rPr>
        <w:sectPr w:rsidR="009B78CD" w:rsidSect="009B78CD">
          <w:pgSz w:w="12240" w:h="15840"/>
          <w:pgMar w:top="1440" w:right="1800" w:bottom="1440" w:left="1800" w:header="720" w:footer="720" w:gutter="0"/>
          <w:cols w:space="720"/>
        </w:sectPr>
      </w:pPr>
      <w:r>
        <w:rPr>
          <w:rFonts w:ascii="Cambria" w:hAnsi="Cambria"/>
        </w:rPr>
        <w:tab/>
      </w:r>
      <w:r w:rsidR="009160A7">
        <w:rPr>
          <w:rFonts w:ascii="Cambria" w:hAnsi="Cambria"/>
        </w:rPr>
        <w:t xml:space="preserve">Nutrient enrichment microcosm experiments were conducted under </w:t>
      </w:r>
      <w:r w:rsidR="009160A7">
        <w:rPr>
          <w:rFonts w:ascii="Cambria" w:hAnsi="Cambria"/>
          <w:i/>
        </w:rPr>
        <w:t>in situ</w:t>
      </w:r>
      <w:r w:rsidR="009160A7">
        <w:rPr>
          <w:rFonts w:ascii="Cambria" w:hAnsi="Cambria"/>
        </w:rPr>
        <w:t xml:space="preserve"> conditions </w:t>
      </w:r>
      <w:r w:rsidR="001E20D9">
        <w:rPr>
          <w:rFonts w:ascii="Cambria" w:hAnsi="Cambria"/>
        </w:rPr>
        <w:t>during</w:t>
      </w:r>
      <w:r w:rsidR="009160A7">
        <w:rPr>
          <w:rFonts w:ascii="Cambria" w:hAnsi="Cambria"/>
        </w:rPr>
        <w:t xml:space="preserve"> three </w:t>
      </w:r>
      <w:r w:rsidR="009160A7">
        <w:rPr>
          <w:rFonts w:ascii="Cambria" w:hAnsi="Cambria"/>
          <w:i/>
        </w:rPr>
        <w:t>CCGS Limnos</w:t>
      </w:r>
      <w:r w:rsidR="001E20D9">
        <w:rPr>
          <w:rFonts w:ascii="Cambria" w:hAnsi="Cambria"/>
          <w:i/>
        </w:rPr>
        <w:t xml:space="preserve"> cruises</w:t>
      </w:r>
      <w:r w:rsidR="009160A7">
        <w:rPr>
          <w:rFonts w:ascii="Cambria" w:hAnsi="Cambria"/>
        </w:rPr>
        <w:t xml:space="preserve">. </w:t>
      </w:r>
      <w:r w:rsidR="00B05129">
        <w:rPr>
          <w:rFonts w:ascii="Cambria" w:hAnsi="Cambria"/>
        </w:rPr>
        <w:t>Microcosm experiments were performed at</w:t>
      </w:r>
      <w:r w:rsidR="009160A7">
        <w:rPr>
          <w:rFonts w:ascii="Cambria" w:hAnsi="Cambria"/>
        </w:rPr>
        <w:t xml:space="preserve"> two ecologically relevant stations</w:t>
      </w:r>
      <w:r w:rsidR="00B05129">
        <w:rPr>
          <w:rFonts w:ascii="Cambria" w:hAnsi="Cambria"/>
        </w:rPr>
        <w:t xml:space="preserve">, </w:t>
      </w:r>
      <w:r w:rsidR="009160A7">
        <w:rPr>
          <w:rFonts w:ascii="Cambria" w:hAnsi="Cambria"/>
        </w:rPr>
        <w:t>St</w:t>
      </w:r>
      <w:r w:rsidR="0091299A">
        <w:rPr>
          <w:rFonts w:ascii="Cambria" w:hAnsi="Cambria"/>
        </w:rPr>
        <w:t>ation</w:t>
      </w:r>
      <w:r w:rsidR="009160A7">
        <w:rPr>
          <w:rFonts w:ascii="Cambria" w:hAnsi="Cambria"/>
        </w:rPr>
        <w:t xml:space="preserve"> 885 and </w:t>
      </w:r>
      <w:r w:rsidR="007F5C36">
        <w:rPr>
          <w:rFonts w:ascii="Cambria" w:hAnsi="Cambria"/>
        </w:rPr>
        <w:t xml:space="preserve">Station </w:t>
      </w:r>
      <w:r w:rsidR="009160A7">
        <w:rPr>
          <w:rFonts w:ascii="Cambria" w:hAnsi="Cambria"/>
        </w:rPr>
        <w:t>973</w:t>
      </w:r>
      <w:r w:rsidR="00B05129">
        <w:rPr>
          <w:rFonts w:ascii="Cambria" w:hAnsi="Cambria"/>
        </w:rPr>
        <w:t>.</w:t>
      </w:r>
      <w:r w:rsidR="00F70C4D">
        <w:rPr>
          <w:rFonts w:ascii="Cambria" w:hAnsi="Cambria"/>
        </w:rPr>
        <w:t xml:space="preserve"> S</w:t>
      </w:r>
      <w:r w:rsidR="00BE1329">
        <w:rPr>
          <w:rFonts w:ascii="Cambria" w:hAnsi="Cambria"/>
        </w:rPr>
        <w:t>tation 885 was chosen due to the</w:t>
      </w:r>
      <w:r w:rsidR="00F70C4D">
        <w:rPr>
          <w:rFonts w:ascii="Cambria" w:hAnsi="Cambria"/>
        </w:rPr>
        <w:t xml:space="preserve"> diversity of cyanobacteria historically present at this station, and Station 973 was chosen due to its proximity to the </w:t>
      </w:r>
      <w:r w:rsidR="00BE1329">
        <w:rPr>
          <w:rFonts w:ascii="Cambria" w:hAnsi="Cambria"/>
        </w:rPr>
        <w:t xml:space="preserve">entrance of the </w:t>
      </w:r>
      <w:r w:rsidR="0091299A">
        <w:rPr>
          <w:rFonts w:ascii="Cambria" w:hAnsi="Cambria"/>
        </w:rPr>
        <w:t>Maumee</w:t>
      </w:r>
      <w:r w:rsidR="00F70C4D">
        <w:rPr>
          <w:rFonts w:ascii="Cambria" w:hAnsi="Cambria"/>
        </w:rPr>
        <w:t xml:space="preserve"> </w:t>
      </w:r>
      <w:r w:rsidR="0091299A">
        <w:rPr>
          <w:rFonts w:ascii="Cambria" w:hAnsi="Cambria"/>
        </w:rPr>
        <w:t>River</w:t>
      </w:r>
      <w:r w:rsidR="00BE1329">
        <w:rPr>
          <w:rFonts w:ascii="Cambria" w:hAnsi="Cambria"/>
        </w:rPr>
        <w:t xml:space="preserve"> </w:t>
      </w:r>
      <w:r w:rsidR="00F70C4D">
        <w:rPr>
          <w:rFonts w:ascii="Cambria" w:hAnsi="Cambria"/>
        </w:rPr>
        <w:t xml:space="preserve">into Lake Erie. </w:t>
      </w:r>
      <w:r w:rsidR="00B05129">
        <w:rPr>
          <w:rFonts w:ascii="Cambria" w:hAnsi="Cambria"/>
        </w:rPr>
        <w:t xml:space="preserve"> Surface water </w:t>
      </w:r>
      <w:r w:rsidR="00BE1329">
        <w:rPr>
          <w:rFonts w:ascii="Cambria" w:hAnsi="Cambria"/>
        </w:rPr>
        <w:t>(1 m</w:t>
      </w:r>
      <w:r w:rsidR="0091299A">
        <w:rPr>
          <w:rFonts w:ascii="Cambria" w:hAnsi="Cambria"/>
        </w:rPr>
        <w:t xml:space="preserve">) </w:t>
      </w:r>
      <w:r w:rsidR="00B05129">
        <w:rPr>
          <w:rFonts w:ascii="Cambria" w:hAnsi="Cambria"/>
        </w:rPr>
        <w:t>from each station</w:t>
      </w:r>
      <w:r w:rsidR="009160A7">
        <w:rPr>
          <w:rFonts w:ascii="Cambria" w:hAnsi="Cambria"/>
        </w:rPr>
        <w:t xml:space="preserve"> was dispensed into acid washed 1.2 L polycarbonate </w:t>
      </w:r>
      <w:r w:rsidR="004A27DA">
        <w:rPr>
          <w:rFonts w:ascii="Cambria" w:hAnsi="Cambria"/>
        </w:rPr>
        <w:t>flasks and enriched with one of four chemical</w:t>
      </w:r>
      <w:r w:rsidR="009160A7">
        <w:rPr>
          <w:rFonts w:ascii="Cambria" w:hAnsi="Cambria"/>
        </w:rPr>
        <w:t xml:space="preserve"> species of nitrogen</w:t>
      </w:r>
      <w:r w:rsidR="004A27DA">
        <w:rPr>
          <w:rFonts w:ascii="Cambria" w:hAnsi="Cambria"/>
        </w:rPr>
        <w:t>, as</w:t>
      </w:r>
      <w:r w:rsidR="004A27DA" w:rsidRPr="004A27DA">
        <w:rPr>
          <w:color w:val="000000"/>
        </w:rPr>
        <w:t xml:space="preserve"> </w:t>
      </w:r>
      <w:r w:rsidR="004A27DA">
        <w:rPr>
          <w:color w:val="000000"/>
        </w:rPr>
        <w:t xml:space="preserve">shown in </w:t>
      </w:r>
      <w:r w:rsidR="004A27DA" w:rsidRPr="00733978">
        <w:rPr>
          <w:b/>
          <w:color w:val="000000"/>
        </w:rPr>
        <w:t>Table 2</w:t>
      </w:r>
      <w:r w:rsidR="009160A7">
        <w:rPr>
          <w:rFonts w:ascii="Cambria" w:hAnsi="Cambria"/>
        </w:rPr>
        <w:t>. Treatments for each microcosm experiment include</w:t>
      </w:r>
      <w:r w:rsidR="001E20D9">
        <w:rPr>
          <w:rFonts w:ascii="Cambria" w:hAnsi="Cambria"/>
        </w:rPr>
        <w:t>d</w:t>
      </w:r>
      <w:r w:rsidR="009160A7">
        <w:rPr>
          <w:rFonts w:ascii="Cambria" w:hAnsi="Cambria"/>
        </w:rPr>
        <w:t xml:space="preserve">: </w:t>
      </w:r>
      <w:r w:rsidR="00A07E35">
        <w:rPr>
          <w:rFonts w:ascii="Cambria" w:hAnsi="Cambria"/>
        </w:rPr>
        <w:t>N</w:t>
      </w:r>
      <w:r w:rsidR="009160A7">
        <w:rPr>
          <w:rFonts w:ascii="Cambria" w:hAnsi="Cambria"/>
        </w:rPr>
        <w:t>itrogen only treatments (N-only) enriched with only 180</w:t>
      </w:r>
      <w:r w:rsidR="009160A7" w:rsidRPr="00311030">
        <w:rPr>
          <w:color w:val="000000"/>
        </w:rPr>
        <w:t xml:space="preserve"> </w:t>
      </w:r>
      <w:r w:rsidR="009160A7" w:rsidRPr="00405499">
        <w:rPr>
          <w:color w:val="000000"/>
        </w:rPr>
        <w:t>μ</w:t>
      </w:r>
      <w:r w:rsidR="009160A7">
        <w:rPr>
          <w:color w:val="000000"/>
        </w:rPr>
        <w:t>M</w:t>
      </w:r>
      <w:r w:rsidR="0091299A">
        <w:rPr>
          <w:color w:val="000000"/>
        </w:rPr>
        <w:t xml:space="preserve"> </w:t>
      </w:r>
      <w:r w:rsidR="009160A7">
        <w:rPr>
          <w:color w:val="000000"/>
        </w:rPr>
        <w:t xml:space="preserve">N for each nitrogen species, </w:t>
      </w:r>
      <w:r w:rsidR="00A07E35">
        <w:rPr>
          <w:color w:val="000000"/>
        </w:rPr>
        <w:t>N</w:t>
      </w:r>
      <w:r w:rsidR="009160A7">
        <w:rPr>
          <w:color w:val="000000"/>
        </w:rPr>
        <w:t xml:space="preserve">itrogen plus </w:t>
      </w:r>
      <w:r w:rsidR="00A07E35">
        <w:rPr>
          <w:color w:val="000000"/>
        </w:rPr>
        <w:t>P</w:t>
      </w:r>
      <w:r w:rsidR="009160A7">
        <w:rPr>
          <w:color w:val="000000"/>
        </w:rPr>
        <w:t xml:space="preserve">hosphorous treatments (N+P) enriched with </w:t>
      </w:r>
      <w:r w:rsidR="009160A7">
        <w:rPr>
          <w:rFonts w:ascii="Cambria" w:hAnsi="Cambria"/>
        </w:rPr>
        <w:t>180</w:t>
      </w:r>
      <w:r w:rsidR="009160A7" w:rsidRPr="00311030">
        <w:rPr>
          <w:color w:val="000000"/>
        </w:rPr>
        <w:t xml:space="preserve"> </w:t>
      </w:r>
      <w:r w:rsidR="009160A7" w:rsidRPr="00405499">
        <w:rPr>
          <w:color w:val="000000"/>
        </w:rPr>
        <w:t>μ</w:t>
      </w:r>
      <w:r w:rsidR="009160A7">
        <w:rPr>
          <w:color w:val="000000"/>
        </w:rPr>
        <w:t>M</w:t>
      </w:r>
      <w:r w:rsidR="0091299A">
        <w:rPr>
          <w:color w:val="000000"/>
        </w:rPr>
        <w:t xml:space="preserve"> </w:t>
      </w:r>
      <w:r w:rsidR="009160A7">
        <w:rPr>
          <w:color w:val="000000"/>
        </w:rPr>
        <w:t>N for each nitrogen species in addition to 1</w:t>
      </w:r>
      <w:r w:rsidR="009160A7" w:rsidRPr="00311030">
        <w:rPr>
          <w:color w:val="000000"/>
        </w:rPr>
        <w:t xml:space="preserve"> </w:t>
      </w:r>
      <w:r w:rsidR="009160A7" w:rsidRPr="00405499">
        <w:rPr>
          <w:color w:val="000000"/>
        </w:rPr>
        <w:t>μ</w:t>
      </w:r>
      <w:r w:rsidR="009160A7">
        <w:rPr>
          <w:color w:val="000000"/>
        </w:rPr>
        <w:t xml:space="preserve">M phosphorus, </w:t>
      </w:r>
      <w:r w:rsidR="0058453B">
        <w:rPr>
          <w:color w:val="000000"/>
        </w:rPr>
        <w:t>E</w:t>
      </w:r>
      <w:r w:rsidR="009160A7">
        <w:rPr>
          <w:color w:val="000000"/>
        </w:rPr>
        <w:t xml:space="preserve">nvironmental </w:t>
      </w:r>
      <w:r w:rsidR="0058453B">
        <w:rPr>
          <w:color w:val="000000"/>
        </w:rPr>
        <w:t>C</w:t>
      </w:r>
      <w:r w:rsidR="009160A7">
        <w:rPr>
          <w:color w:val="000000"/>
        </w:rPr>
        <w:t xml:space="preserve">ontrol (Control) of whole water with no nutrient enrichment, and </w:t>
      </w:r>
      <w:r w:rsidR="0058453B">
        <w:rPr>
          <w:color w:val="000000"/>
        </w:rPr>
        <w:t>E</w:t>
      </w:r>
      <w:r w:rsidR="009160A7">
        <w:rPr>
          <w:color w:val="000000"/>
        </w:rPr>
        <w:t xml:space="preserve">nvironmental </w:t>
      </w:r>
      <w:r w:rsidR="0058453B">
        <w:rPr>
          <w:color w:val="000000"/>
        </w:rPr>
        <w:t>C</w:t>
      </w:r>
      <w:r w:rsidR="009160A7">
        <w:rPr>
          <w:color w:val="000000"/>
        </w:rPr>
        <w:t xml:space="preserve">ontrol plus </w:t>
      </w:r>
      <w:r w:rsidR="00A07E35">
        <w:rPr>
          <w:color w:val="000000"/>
        </w:rPr>
        <w:t>P</w:t>
      </w:r>
      <w:r w:rsidR="009160A7">
        <w:rPr>
          <w:color w:val="000000"/>
        </w:rPr>
        <w:t>hosphorus (Con</w:t>
      </w:r>
      <w:r w:rsidR="004A27DA">
        <w:rPr>
          <w:color w:val="000000"/>
        </w:rPr>
        <w:t>trol +P) of whole water with</w:t>
      </w:r>
      <w:r w:rsidR="009160A7">
        <w:rPr>
          <w:color w:val="000000"/>
        </w:rPr>
        <w:t xml:space="preserve"> only with 1</w:t>
      </w:r>
      <w:r w:rsidR="009160A7" w:rsidRPr="00311030">
        <w:rPr>
          <w:color w:val="000000"/>
        </w:rPr>
        <w:t xml:space="preserve"> </w:t>
      </w:r>
      <w:r w:rsidR="009160A7" w:rsidRPr="00405499">
        <w:rPr>
          <w:color w:val="000000"/>
        </w:rPr>
        <w:t>μ</w:t>
      </w:r>
      <w:r w:rsidR="009160A7">
        <w:rPr>
          <w:color w:val="000000"/>
        </w:rPr>
        <w:t>M phosphorus</w:t>
      </w:r>
      <w:r w:rsidR="004A27DA">
        <w:rPr>
          <w:color w:val="000000"/>
        </w:rPr>
        <w:t xml:space="preserve"> added (</w:t>
      </w:r>
      <w:r w:rsidR="00733978" w:rsidRPr="00733978">
        <w:rPr>
          <w:b/>
          <w:color w:val="000000"/>
        </w:rPr>
        <w:t xml:space="preserve">Table </w:t>
      </w:r>
      <w:r w:rsidR="004A27DA">
        <w:rPr>
          <w:b/>
          <w:color w:val="000000"/>
        </w:rPr>
        <w:t>2</w:t>
      </w:r>
      <w:r w:rsidR="004A27DA">
        <w:rPr>
          <w:color w:val="000000"/>
        </w:rPr>
        <w:t>)</w:t>
      </w:r>
      <w:r w:rsidR="009160A7">
        <w:rPr>
          <w:color w:val="000000"/>
        </w:rPr>
        <w:t xml:space="preserve">. Each treatment was performed in triplicate and incubated in a deck incubator for 72 hours under </w:t>
      </w:r>
      <w:r w:rsidR="009160A7">
        <w:rPr>
          <w:i/>
          <w:color w:val="000000"/>
        </w:rPr>
        <w:t>in situ</w:t>
      </w:r>
      <w:r w:rsidR="009160A7">
        <w:rPr>
          <w:color w:val="000000"/>
        </w:rPr>
        <w:t xml:space="preserve"> conditions. </w:t>
      </w:r>
      <w:r w:rsidR="004A27DA">
        <w:rPr>
          <w:color w:val="000000"/>
        </w:rPr>
        <w:t>After</w:t>
      </w:r>
      <w:r w:rsidR="009160A7">
        <w:rPr>
          <w:color w:val="000000"/>
        </w:rPr>
        <w:t xml:space="preserve"> incubation, </w:t>
      </w:r>
      <w:r w:rsidR="009C4D40">
        <w:rPr>
          <w:color w:val="000000"/>
        </w:rPr>
        <w:t>aliquots from e</w:t>
      </w:r>
      <w:r w:rsidR="004A27DA">
        <w:rPr>
          <w:color w:val="000000"/>
        </w:rPr>
        <w:t>ach</w:t>
      </w:r>
      <w:r w:rsidR="009C4D40">
        <w:rPr>
          <w:color w:val="000000"/>
        </w:rPr>
        <w:t xml:space="preserve"> treatment</w:t>
      </w:r>
      <w:r w:rsidR="009160A7">
        <w:rPr>
          <w:color w:val="000000"/>
        </w:rPr>
        <w:t xml:space="preserve"> </w:t>
      </w:r>
      <w:r w:rsidR="009C4D40">
        <w:rPr>
          <w:color w:val="000000"/>
        </w:rPr>
        <w:t>was</w:t>
      </w:r>
      <w:r w:rsidR="009160A7">
        <w:rPr>
          <w:color w:val="000000"/>
        </w:rPr>
        <w:t xml:space="preserve"> collected and analyzed for chl</w:t>
      </w:r>
      <w:r w:rsidR="009160A7" w:rsidRPr="00A439CA">
        <w:rPr>
          <w:i/>
          <w:color w:val="000000"/>
        </w:rPr>
        <w:t>a</w:t>
      </w:r>
      <w:r w:rsidR="009160A7">
        <w:rPr>
          <w:i/>
          <w:color w:val="000000"/>
        </w:rPr>
        <w:t xml:space="preserve"> </w:t>
      </w:r>
      <w:r w:rsidR="009160A7">
        <w:rPr>
          <w:color w:val="000000"/>
        </w:rPr>
        <w:t xml:space="preserve">concentrations, microscopic enumeration, and nutrient concentration, as previously described. </w:t>
      </w:r>
    </w:p>
    <w:p w14:paraId="2DF3A0E3" w14:textId="137BE481" w:rsidR="00AC2AB8" w:rsidRDefault="009160A7" w:rsidP="00F90F75">
      <w:pPr>
        <w:spacing w:line="480" w:lineRule="auto"/>
        <w:rPr>
          <w:color w:val="000000"/>
        </w:rPr>
      </w:pPr>
      <w:r>
        <w:rPr>
          <w:color w:val="000000"/>
        </w:rPr>
        <w:lastRenderedPageBreak/>
        <w:t xml:space="preserve"> </w:t>
      </w:r>
    </w:p>
    <w:p w14:paraId="7976AF83" w14:textId="77777777" w:rsidR="009B78CD" w:rsidRDefault="009C4D40" w:rsidP="006B458B">
      <w:pPr>
        <w:rPr>
          <w:rFonts w:ascii="Cambria" w:hAnsi="Cambria"/>
        </w:rPr>
      </w:pPr>
      <w:r w:rsidRPr="00733978">
        <w:rPr>
          <w:rFonts w:ascii="Cambria" w:hAnsi="Cambria"/>
          <w:b/>
        </w:rPr>
        <w:t>Table 2</w:t>
      </w:r>
      <w:r>
        <w:rPr>
          <w:rFonts w:ascii="Cambria" w:hAnsi="Cambria"/>
        </w:rPr>
        <w:t xml:space="preserve">: </w:t>
      </w:r>
      <w:r w:rsidR="00A07E35">
        <w:rPr>
          <w:rFonts w:ascii="Cambria" w:hAnsi="Cambria"/>
        </w:rPr>
        <w:t xml:space="preserve">Microcosm experimental treatments </w:t>
      </w:r>
      <w:r w:rsidR="006B458B">
        <w:rPr>
          <w:rFonts w:ascii="Cambria" w:hAnsi="Cambria"/>
        </w:rPr>
        <w:t xml:space="preserve">utilized for three Lake Erie sampling cruises, at Station 973 and 885. </w:t>
      </w:r>
    </w:p>
    <w:p w14:paraId="1C8877BA" w14:textId="77777777" w:rsidR="00E06628" w:rsidRDefault="006B458B" w:rsidP="006B458B">
      <w:pPr>
        <w:rPr>
          <w:rFonts w:ascii="Cambria" w:hAnsi="Cambria"/>
        </w:rPr>
      </w:pPr>
      <w:r>
        <w:rPr>
          <w:rFonts w:ascii="Cambria" w:hAnsi="Cambria"/>
        </w:rPr>
        <w:t xml:space="preserve">Each treatment was performed in triplicate and incubated in a deck incubator for 72 hours under </w:t>
      </w:r>
      <w:r w:rsidRPr="006B458B">
        <w:rPr>
          <w:rFonts w:ascii="Cambria" w:hAnsi="Cambria"/>
          <w:i/>
        </w:rPr>
        <w:t>in situ</w:t>
      </w:r>
      <w:r>
        <w:rPr>
          <w:rFonts w:ascii="Cambria" w:hAnsi="Cambria"/>
        </w:rPr>
        <w:t xml:space="preserve"> conditions. </w:t>
      </w:r>
    </w:p>
    <w:p w14:paraId="72028CF9" w14:textId="77777777" w:rsidR="00E06628" w:rsidRDefault="00E06628" w:rsidP="006B458B">
      <w:pPr>
        <w:rPr>
          <w:color w:val="000000" w:themeColor="text1"/>
        </w:rPr>
      </w:pPr>
      <w:r>
        <w:t>Whole water, from each station, was spiked to a final concentration of 180</w:t>
      </w:r>
      <w:r w:rsidRPr="00E072FE">
        <w:rPr>
          <w:color w:val="000000" w:themeColor="text1"/>
        </w:rPr>
        <w:t>μ</w:t>
      </w:r>
      <w:r>
        <w:rPr>
          <w:color w:val="000000" w:themeColor="text1"/>
        </w:rPr>
        <w:t xml:space="preserve">M-N (Nitrogen only Treatments) and </w:t>
      </w:r>
    </w:p>
    <w:p w14:paraId="2CF710D6" w14:textId="66E71B46" w:rsidR="009C4D40" w:rsidRPr="00AC2AB8" w:rsidRDefault="00E06628" w:rsidP="006B458B">
      <w:pPr>
        <w:rPr>
          <w:color w:val="000000"/>
        </w:rPr>
      </w:pPr>
      <w:proofErr w:type="gramStart"/>
      <w:r>
        <w:rPr>
          <w:color w:val="000000" w:themeColor="text1"/>
        </w:rPr>
        <w:t>180</w:t>
      </w:r>
      <w:r w:rsidRPr="00E072FE">
        <w:rPr>
          <w:color w:val="000000" w:themeColor="text1"/>
        </w:rPr>
        <w:t>μ</w:t>
      </w:r>
      <w:r>
        <w:rPr>
          <w:color w:val="000000" w:themeColor="text1"/>
        </w:rPr>
        <w:t>M-N + 1</w:t>
      </w:r>
      <w:r w:rsidRPr="00E072FE">
        <w:rPr>
          <w:color w:val="000000" w:themeColor="text1"/>
        </w:rPr>
        <w:t>μ</w:t>
      </w:r>
      <w:r>
        <w:rPr>
          <w:color w:val="000000" w:themeColor="text1"/>
        </w:rPr>
        <w:t>M Phosphorous (Nitrogen +PO</w:t>
      </w:r>
      <w:r>
        <w:rPr>
          <w:color w:val="000000" w:themeColor="text1"/>
          <w:vertAlign w:val="subscript"/>
        </w:rPr>
        <w:t>4</w:t>
      </w:r>
      <w:r>
        <w:rPr>
          <w:color w:val="000000" w:themeColor="text1"/>
        </w:rPr>
        <w:t xml:space="preserve"> treatments), for each species of Nitrogen.</w:t>
      </w:r>
      <w:proofErr w:type="gramEnd"/>
    </w:p>
    <w:tbl>
      <w:tblPr>
        <w:tblW w:w="1199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586"/>
        <w:gridCol w:w="4205"/>
        <w:gridCol w:w="5203"/>
      </w:tblGrid>
      <w:tr w:rsidR="009B78CD" w:rsidRPr="008E5296" w14:paraId="19250969" w14:textId="77777777" w:rsidTr="009B78CD">
        <w:trPr>
          <w:trHeight w:val="1300"/>
        </w:trPr>
        <w:tc>
          <w:tcPr>
            <w:tcW w:w="2586" w:type="dxa"/>
            <w:shd w:val="clear" w:color="auto" w:fill="808080" w:themeFill="background1" w:themeFillShade="80"/>
            <w:vAlign w:val="center"/>
          </w:tcPr>
          <w:p w14:paraId="40562F5D" w14:textId="3CAC3749" w:rsidR="00733978" w:rsidRPr="009B78CD" w:rsidRDefault="00733978" w:rsidP="0058453B">
            <w:pPr>
              <w:jc w:val="center"/>
              <w:rPr>
                <w:b/>
                <w:sz w:val="32"/>
                <w:szCs w:val="32"/>
              </w:rPr>
            </w:pPr>
            <w:r w:rsidRPr="009B78CD">
              <w:rPr>
                <w:b/>
                <w:sz w:val="32"/>
                <w:szCs w:val="32"/>
              </w:rPr>
              <w:t>Treatment</w:t>
            </w:r>
          </w:p>
        </w:tc>
        <w:tc>
          <w:tcPr>
            <w:tcW w:w="4205" w:type="dxa"/>
            <w:shd w:val="clear" w:color="auto" w:fill="808080" w:themeFill="background1" w:themeFillShade="80"/>
            <w:vAlign w:val="center"/>
          </w:tcPr>
          <w:p w14:paraId="4563CBFD" w14:textId="4341D207" w:rsidR="00733978" w:rsidRPr="009B78CD" w:rsidRDefault="00733978" w:rsidP="0058453B">
            <w:pPr>
              <w:jc w:val="center"/>
              <w:rPr>
                <w:b/>
                <w:sz w:val="32"/>
                <w:szCs w:val="32"/>
              </w:rPr>
            </w:pPr>
            <w:r w:rsidRPr="009B78CD">
              <w:rPr>
                <w:b/>
                <w:sz w:val="32"/>
                <w:szCs w:val="32"/>
              </w:rPr>
              <w:t>Treatment Label</w:t>
            </w:r>
          </w:p>
        </w:tc>
        <w:tc>
          <w:tcPr>
            <w:tcW w:w="5203" w:type="dxa"/>
            <w:shd w:val="clear" w:color="auto" w:fill="808080" w:themeFill="background1" w:themeFillShade="80"/>
            <w:vAlign w:val="center"/>
          </w:tcPr>
          <w:p w14:paraId="20959482" w14:textId="1465ACE1" w:rsidR="00733978" w:rsidRPr="009B78CD" w:rsidRDefault="00733978" w:rsidP="0058453B">
            <w:pPr>
              <w:jc w:val="center"/>
              <w:rPr>
                <w:b/>
                <w:sz w:val="32"/>
                <w:szCs w:val="32"/>
              </w:rPr>
            </w:pPr>
            <w:r w:rsidRPr="009B78CD">
              <w:rPr>
                <w:b/>
                <w:sz w:val="32"/>
                <w:szCs w:val="32"/>
              </w:rPr>
              <w:t>Added Nutrient concentration</w:t>
            </w:r>
          </w:p>
        </w:tc>
      </w:tr>
      <w:tr w:rsidR="009B78CD" w14:paraId="552A7D00" w14:textId="77777777" w:rsidTr="009B78CD">
        <w:trPr>
          <w:trHeight w:val="421"/>
        </w:trPr>
        <w:tc>
          <w:tcPr>
            <w:tcW w:w="2586" w:type="dxa"/>
            <w:vMerge w:val="restart"/>
            <w:shd w:val="clear" w:color="auto" w:fill="auto"/>
            <w:vAlign w:val="center"/>
          </w:tcPr>
          <w:p w14:paraId="3CE6AFE6" w14:textId="457AF56B" w:rsidR="00733978" w:rsidRPr="009B78CD" w:rsidRDefault="00733978" w:rsidP="0058453B">
            <w:pPr>
              <w:jc w:val="center"/>
              <w:rPr>
                <w:sz w:val="32"/>
                <w:szCs w:val="32"/>
              </w:rPr>
            </w:pPr>
            <w:r w:rsidRPr="009B78CD">
              <w:rPr>
                <w:sz w:val="32"/>
                <w:szCs w:val="32"/>
              </w:rPr>
              <w:t>Nitrogen Only</w:t>
            </w:r>
          </w:p>
        </w:tc>
        <w:tc>
          <w:tcPr>
            <w:tcW w:w="4205" w:type="dxa"/>
            <w:tcBorders>
              <w:bottom w:val="nil"/>
            </w:tcBorders>
            <w:shd w:val="clear" w:color="auto" w:fill="auto"/>
          </w:tcPr>
          <w:p w14:paraId="78F6F194" w14:textId="6A8A5594" w:rsidR="00733978" w:rsidRPr="009B78CD" w:rsidRDefault="00733978" w:rsidP="009C4D40">
            <w:pPr>
              <w:rPr>
                <w:sz w:val="32"/>
                <w:szCs w:val="32"/>
              </w:rPr>
            </w:pPr>
            <w:r w:rsidRPr="009B78CD">
              <w:rPr>
                <w:sz w:val="32"/>
                <w:szCs w:val="32"/>
              </w:rPr>
              <w:t>Environmental Control</w:t>
            </w:r>
          </w:p>
        </w:tc>
        <w:tc>
          <w:tcPr>
            <w:tcW w:w="5203" w:type="dxa"/>
            <w:tcBorders>
              <w:bottom w:val="nil"/>
            </w:tcBorders>
            <w:shd w:val="clear" w:color="auto" w:fill="auto"/>
          </w:tcPr>
          <w:p w14:paraId="349EB19A" w14:textId="0F978894" w:rsidR="00733978" w:rsidRPr="009B78CD" w:rsidRDefault="00733978" w:rsidP="009C4D40">
            <w:pPr>
              <w:rPr>
                <w:sz w:val="32"/>
                <w:szCs w:val="32"/>
                <w:vertAlign w:val="subscript"/>
              </w:rPr>
            </w:pPr>
            <w:r w:rsidRPr="009B78CD">
              <w:rPr>
                <w:sz w:val="32"/>
                <w:szCs w:val="32"/>
              </w:rPr>
              <w:t>No-N added</w:t>
            </w:r>
          </w:p>
        </w:tc>
      </w:tr>
      <w:tr w:rsidR="009B78CD" w14:paraId="2A2A1CAC" w14:textId="77777777" w:rsidTr="009B78CD">
        <w:trPr>
          <w:trHeight w:val="331"/>
        </w:trPr>
        <w:tc>
          <w:tcPr>
            <w:tcW w:w="2586" w:type="dxa"/>
            <w:vMerge/>
            <w:shd w:val="clear" w:color="auto" w:fill="auto"/>
            <w:vAlign w:val="center"/>
          </w:tcPr>
          <w:p w14:paraId="5A0A4CE1" w14:textId="77777777" w:rsidR="00733978" w:rsidRPr="009B78CD" w:rsidRDefault="00733978" w:rsidP="00C94245">
            <w:pPr>
              <w:jc w:val="center"/>
              <w:rPr>
                <w:sz w:val="32"/>
                <w:szCs w:val="32"/>
              </w:rPr>
            </w:pPr>
          </w:p>
        </w:tc>
        <w:tc>
          <w:tcPr>
            <w:tcW w:w="4205" w:type="dxa"/>
            <w:tcBorders>
              <w:top w:val="nil"/>
              <w:bottom w:val="nil"/>
            </w:tcBorders>
            <w:shd w:val="clear" w:color="auto" w:fill="auto"/>
          </w:tcPr>
          <w:p w14:paraId="58343272" w14:textId="77777777" w:rsidR="00733978" w:rsidRPr="009B78CD" w:rsidRDefault="00733978" w:rsidP="009C4D40">
            <w:pPr>
              <w:rPr>
                <w:sz w:val="32"/>
                <w:szCs w:val="32"/>
                <w:vertAlign w:val="subscript"/>
              </w:rPr>
            </w:pPr>
            <w:r w:rsidRPr="009B78CD">
              <w:rPr>
                <w:sz w:val="32"/>
                <w:szCs w:val="32"/>
              </w:rPr>
              <w:t>NO</w:t>
            </w:r>
            <w:r w:rsidRPr="009B78CD">
              <w:rPr>
                <w:sz w:val="32"/>
                <w:szCs w:val="32"/>
                <w:vertAlign w:val="subscript"/>
              </w:rPr>
              <w:t>3</w:t>
            </w:r>
          </w:p>
        </w:tc>
        <w:tc>
          <w:tcPr>
            <w:tcW w:w="5203" w:type="dxa"/>
            <w:tcBorders>
              <w:top w:val="nil"/>
              <w:bottom w:val="nil"/>
            </w:tcBorders>
            <w:shd w:val="clear" w:color="auto" w:fill="auto"/>
          </w:tcPr>
          <w:p w14:paraId="65803008" w14:textId="68DCFA65" w:rsidR="00733978" w:rsidRPr="009B78CD" w:rsidRDefault="00733978" w:rsidP="009C4D40">
            <w:pPr>
              <w:rPr>
                <w:sz w:val="32"/>
                <w:szCs w:val="32"/>
                <w:vertAlign w:val="subscript"/>
              </w:rPr>
            </w:pPr>
            <w:r w:rsidRPr="009B78CD">
              <w:rPr>
                <w:sz w:val="32"/>
                <w:szCs w:val="32"/>
              </w:rPr>
              <w:t xml:space="preserve">180 </w:t>
            </w:r>
            <w:r w:rsidRPr="009B78CD">
              <w:rPr>
                <w:color w:val="000000"/>
                <w:sz w:val="32"/>
                <w:szCs w:val="32"/>
              </w:rPr>
              <w:t>μM</w:t>
            </w:r>
            <w:r w:rsidRPr="009B78CD">
              <w:rPr>
                <w:sz w:val="32"/>
                <w:szCs w:val="32"/>
              </w:rPr>
              <w:t xml:space="preserve"> NO</w:t>
            </w:r>
            <w:r w:rsidRPr="009B78CD">
              <w:rPr>
                <w:sz w:val="32"/>
                <w:szCs w:val="32"/>
                <w:vertAlign w:val="subscript"/>
              </w:rPr>
              <w:t>3</w:t>
            </w:r>
          </w:p>
        </w:tc>
      </w:tr>
      <w:tr w:rsidR="009B78CD" w14:paraId="55DED59C" w14:textId="77777777" w:rsidTr="009B78CD">
        <w:trPr>
          <w:trHeight w:val="331"/>
        </w:trPr>
        <w:tc>
          <w:tcPr>
            <w:tcW w:w="2586" w:type="dxa"/>
            <w:vMerge/>
            <w:shd w:val="clear" w:color="auto" w:fill="auto"/>
            <w:vAlign w:val="center"/>
          </w:tcPr>
          <w:p w14:paraId="2C9ABF84" w14:textId="77777777" w:rsidR="00733978" w:rsidRPr="009B78CD" w:rsidRDefault="00733978" w:rsidP="00C94245">
            <w:pPr>
              <w:jc w:val="center"/>
              <w:rPr>
                <w:sz w:val="32"/>
                <w:szCs w:val="32"/>
              </w:rPr>
            </w:pPr>
          </w:p>
        </w:tc>
        <w:tc>
          <w:tcPr>
            <w:tcW w:w="4205" w:type="dxa"/>
            <w:tcBorders>
              <w:top w:val="nil"/>
              <w:bottom w:val="nil"/>
            </w:tcBorders>
            <w:shd w:val="clear" w:color="auto" w:fill="auto"/>
          </w:tcPr>
          <w:p w14:paraId="47B1EAF1" w14:textId="77777777" w:rsidR="00733978" w:rsidRPr="009B78CD" w:rsidRDefault="00733978" w:rsidP="009C4D40">
            <w:pPr>
              <w:rPr>
                <w:sz w:val="32"/>
                <w:szCs w:val="32"/>
              </w:rPr>
            </w:pPr>
            <w:r w:rsidRPr="009B78CD">
              <w:rPr>
                <w:sz w:val="32"/>
                <w:szCs w:val="32"/>
              </w:rPr>
              <w:t>Urea</w:t>
            </w:r>
          </w:p>
        </w:tc>
        <w:tc>
          <w:tcPr>
            <w:tcW w:w="5203" w:type="dxa"/>
            <w:tcBorders>
              <w:top w:val="nil"/>
              <w:bottom w:val="nil"/>
            </w:tcBorders>
            <w:shd w:val="clear" w:color="auto" w:fill="auto"/>
          </w:tcPr>
          <w:p w14:paraId="0F8EFE0A" w14:textId="632C9522" w:rsidR="00733978" w:rsidRPr="009B78CD" w:rsidRDefault="00733978" w:rsidP="009C4D40">
            <w:pPr>
              <w:rPr>
                <w:sz w:val="32"/>
                <w:szCs w:val="32"/>
              </w:rPr>
            </w:pPr>
            <w:r w:rsidRPr="009B78CD">
              <w:rPr>
                <w:sz w:val="32"/>
                <w:szCs w:val="32"/>
              </w:rPr>
              <w:t>180</w:t>
            </w:r>
            <w:r w:rsidRPr="009B78CD">
              <w:rPr>
                <w:color w:val="000000"/>
                <w:sz w:val="32"/>
                <w:szCs w:val="32"/>
              </w:rPr>
              <w:t xml:space="preserve"> μM</w:t>
            </w:r>
            <w:r w:rsidRPr="009B78CD">
              <w:rPr>
                <w:sz w:val="32"/>
                <w:szCs w:val="32"/>
              </w:rPr>
              <w:t xml:space="preserve"> Urea</w:t>
            </w:r>
          </w:p>
        </w:tc>
      </w:tr>
      <w:tr w:rsidR="009B78CD" w14:paraId="2A0D3736" w14:textId="77777777" w:rsidTr="009B78CD">
        <w:trPr>
          <w:trHeight w:val="331"/>
        </w:trPr>
        <w:tc>
          <w:tcPr>
            <w:tcW w:w="2586" w:type="dxa"/>
            <w:vMerge/>
            <w:shd w:val="clear" w:color="auto" w:fill="auto"/>
            <w:vAlign w:val="center"/>
          </w:tcPr>
          <w:p w14:paraId="60B5A733" w14:textId="77777777" w:rsidR="00733978" w:rsidRPr="009B78CD" w:rsidRDefault="00733978" w:rsidP="00C94245">
            <w:pPr>
              <w:jc w:val="center"/>
              <w:rPr>
                <w:sz w:val="32"/>
                <w:szCs w:val="32"/>
              </w:rPr>
            </w:pPr>
          </w:p>
        </w:tc>
        <w:tc>
          <w:tcPr>
            <w:tcW w:w="4205" w:type="dxa"/>
            <w:tcBorders>
              <w:top w:val="nil"/>
              <w:bottom w:val="nil"/>
              <w:right w:val="single" w:sz="4" w:space="0" w:color="auto"/>
            </w:tcBorders>
            <w:shd w:val="clear" w:color="auto" w:fill="auto"/>
          </w:tcPr>
          <w:p w14:paraId="33DC2E17" w14:textId="77777777" w:rsidR="00733978" w:rsidRPr="009B78CD" w:rsidRDefault="00733978" w:rsidP="009C4D40">
            <w:pPr>
              <w:rPr>
                <w:sz w:val="32"/>
                <w:szCs w:val="32"/>
              </w:rPr>
            </w:pPr>
            <w:r w:rsidRPr="009B78CD">
              <w:rPr>
                <w:sz w:val="32"/>
                <w:szCs w:val="32"/>
              </w:rPr>
              <w:t>NBPT</w:t>
            </w:r>
          </w:p>
        </w:tc>
        <w:tc>
          <w:tcPr>
            <w:tcW w:w="5203" w:type="dxa"/>
            <w:tcBorders>
              <w:top w:val="nil"/>
              <w:left w:val="single" w:sz="4" w:space="0" w:color="auto"/>
              <w:bottom w:val="nil"/>
            </w:tcBorders>
            <w:shd w:val="clear" w:color="auto" w:fill="auto"/>
          </w:tcPr>
          <w:p w14:paraId="20E0E4AD" w14:textId="5D68B475" w:rsidR="00733978" w:rsidRPr="009B78CD" w:rsidRDefault="00733978" w:rsidP="009C4D40">
            <w:pPr>
              <w:rPr>
                <w:sz w:val="32"/>
                <w:szCs w:val="32"/>
              </w:rPr>
            </w:pPr>
            <w:r w:rsidRPr="009B78CD">
              <w:rPr>
                <w:sz w:val="32"/>
                <w:szCs w:val="32"/>
              </w:rPr>
              <w:t>180</w:t>
            </w:r>
            <w:r w:rsidRPr="009B78CD">
              <w:rPr>
                <w:color w:val="000000"/>
                <w:sz w:val="32"/>
                <w:szCs w:val="32"/>
              </w:rPr>
              <w:t xml:space="preserve"> μM</w:t>
            </w:r>
            <w:r w:rsidRPr="009B78CD">
              <w:rPr>
                <w:sz w:val="32"/>
                <w:szCs w:val="32"/>
              </w:rPr>
              <w:t xml:space="preserve"> NBPT</w:t>
            </w:r>
          </w:p>
        </w:tc>
      </w:tr>
      <w:tr w:rsidR="009B78CD" w14:paraId="797503F2" w14:textId="77777777" w:rsidTr="009B78CD">
        <w:trPr>
          <w:trHeight w:val="331"/>
        </w:trPr>
        <w:tc>
          <w:tcPr>
            <w:tcW w:w="2586" w:type="dxa"/>
            <w:vMerge/>
            <w:shd w:val="clear" w:color="auto" w:fill="auto"/>
            <w:vAlign w:val="center"/>
          </w:tcPr>
          <w:p w14:paraId="5509CF35" w14:textId="77777777" w:rsidR="00733978" w:rsidRPr="009B78CD" w:rsidRDefault="00733978" w:rsidP="00C94245">
            <w:pPr>
              <w:jc w:val="center"/>
              <w:rPr>
                <w:sz w:val="32"/>
                <w:szCs w:val="32"/>
              </w:rPr>
            </w:pPr>
          </w:p>
        </w:tc>
        <w:tc>
          <w:tcPr>
            <w:tcW w:w="4205" w:type="dxa"/>
            <w:tcBorders>
              <w:top w:val="nil"/>
              <w:bottom w:val="single" w:sz="4" w:space="0" w:color="auto"/>
            </w:tcBorders>
            <w:shd w:val="clear" w:color="auto" w:fill="auto"/>
          </w:tcPr>
          <w:p w14:paraId="745EF8D8" w14:textId="7B8DE60B" w:rsidR="00733978" w:rsidRPr="009B78CD" w:rsidRDefault="00733978" w:rsidP="009C4D40">
            <w:pPr>
              <w:rPr>
                <w:sz w:val="32"/>
                <w:szCs w:val="32"/>
              </w:rPr>
            </w:pPr>
            <w:r w:rsidRPr="009B78CD">
              <w:rPr>
                <w:sz w:val="32"/>
                <w:szCs w:val="32"/>
              </w:rPr>
              <w:t>NH</w:t>
            </w:r>
            <w:r w:rsidRPr="009B78CD">
              <w:rPr>
                <w:sz w:val="32"/>
                <w:szCs w:val="32"/>
                <w:vertAlign w:val="subscript"/>
              </w:rPr>
              <w:t>4</w:t>
            </w:r>
          </w:p>
        </w:tc>
        <w:tc>
          <w:tcPr>
            <w:tcW w:w="5203" w:type="dxa"/>
            <w:tcBorders>
              <w:top w:val="nil"/>
              <w:bottom w:val="single" w:sz="4" w:space="0" w:color="auto"/>
            </w:tcBorders>
            <w:shd w:val="clear" w:color="auto" w:fill="auto"/>
          </w:tcPr>
          <w:p w14:paraId="7A7D7971" w14:textId="5AA2B3B8" w:rsidR="00733978" w:rsidRPr="009B78CD" w:rsidRDefault="00733978" w:rsidP="009C4D40">
            <w:pPr>
              <w:rPr>
                <w:sz w:val="32"/>
                <w:szCs w:val="32"/>
              </w:rPr>
            </w:pPr>
            <w:r w:rsidRPr="009B78CD">
              <w:rPr>
                <w:sz w:val="32"/>
                <w:szCs w:val="32"/>
              </w:rPr>
              <w:t>180</w:t>
            </w:r>
            <w:r w:rsidRPr="009B78CD">
              <w:rPr>
                <w:color w:val="000000"/>
                <w:sz w:val="32"/>
                <w:szCs w:val="32"/>
              </w:rPr>
              <w:t xml:space="preserve"> μM</w:t>
            </w:r>
            <w:r w:rsidRPr="009B78CD">
              <w:rPr>
                <w:sz w:val="32"/>
                <w:szCs w:val="32"/>
              </w:rPr>
              <w:t xml:space="preserve"> NH</w:t>
            </w:r>
            <w:r w:rsidRPr="009B78CD">
              <w:rPr>
                <w:sz w:val="32"/>
                <w:szCs w:val="32"/>
                <w:vertAlign w:val="subscript"/>
              </w:rPr>
              <w:t>4</w:t>
            </w:r>
          </w:p>
        </w:tc>
      </w:tr>
      <w:tr w:rsidR="009B78CD" w14:paraId="17937D2D" w14:textId="77777777" w:rsidTr="009B78CD">
        <w:trPr>
          <w:trHeight w:val="484"/>
        </w:trPr>
        <w:tc>
          <w:tcPr>
            <w:tcW w:w="2586" w:type="dxa"/>
            <w:vMerge w:val="restart"/>
            <w:shd w:val="clear" w:color="auto" w:fill="auto"/>
            <w:vAlign w:val="center"/>
          </w:tcPr>
          <w:p w14:paraId="580BE6C3" w14:textId="4F1CBA92" w:rsidR="00733978" w:rsidRPr="009B78CD" w:rsidRDefault="00733978" w:rsidP="0058453B">
            <w:pPr>
              <w:jc w:val="center"/>
              <w:rPr>
                <w:sz w:val="32"/>
                <w:szCs w:val="32"/>
              </w:rPr>
            </w:pPr>
            <w:r w:rsidRPr="009B78CD">
              <w:rPr>
                <w:sz w:val="32"/>
                <w:szCs w:val="32"/>
              </w:rPr>
              <w:t>Nitrogen + Phosphorus</w:t>
            </w:r>
          </w:p>
        </w:tc>
        <w:tc>
          <w:tcPr>
            <w:tcW w:w="4205" w:type="dxa"/>
            <w:tcBorders>
              <w:top w:val="single" w:sz="4" w:space="0" w:color="auto"/>
              <w:bottom w:val="nil"/>
            </w:tcBorders>
            <w:shd w:val="clear" w:color="auto" w:fill="auto"/>
          </w:tcPr>
          <w:p w14:paraId="5BA0A001" w14:textId="4E91C17A" w:rsidR="00733978" w:rsidRPr="009B78CD" w:rsidRDefault="00733978" w:rsidP="009C4D40">
            <w:pPr>
              <w:rPr>
                <w:sz w:val="32"/>
                <w:szCs w:val="32"/>
              </w:rPr>
            </w:pPr>
            <w:r w:rsidRPr="009B78CD">
              <w:rPr>
                <w:sz w:val="32"/>
                <w:szCs w:val="32"/>
              </w:rPr>
              <w:t>Environmental Control + P</w:t>
            </w:r>
          </w:p>
        </w:tc>
        <w:tc>
          <w:tcPr>
            <w:tcW w:w="5203" w:type="dxa"/>
            <w:tcBorders>
              <w:top w:val="single" w:sz="4" w:space="0" w:color="auto"/>
              <w:bottom w:val="nil"/>
            </w:tcBorders>
            <w:shd w:val="clear" w:color="auto" w:fill="auto"/>
          </w:tcPr>
          <w:p w14:paraId="3C27260C" w14:textId="03AD4015" w:rsidR="00733978" w:rsidRPr="009B78CD" w:rsidRDefault="00733978" w:rsidP="009C4D40">
            <w:pPr>
              <w:rPr>
                <w:sz w:val="32"/>
                <w:szCs w:val="32"/>
              </w:rPr>
            </w:pPr>
            <w:r w:rsidRPr="009B78CD">
              <w:rPr>
                <w:sz w:val="32"/>
                <w:szCs w:val="32"/>
              </w:rPr>
              <w:t>No-N</w:t>
            </w:r>
            <w:r w:rsidR="0058453B" w:rsidRPr="009B78CD">
              <w:rPr>
                <w:sz w:val="32"/>
                <w:szCs w:val="32"/>
              </w:rPr>
              <w:t xml:space="preserve"> added</w:t>
            </w:r>
            <w:r w:rsidRPr="009B78CD">
              <w:rPr>
                <w:sz w:val="32"/>
                <w:szCs w:val="32"/>
              </w:rPr>
              <w:t>; +</w:t>
            </w:r>
            <w:r w:rsidRPr="009B78CD">
              <w:rPr>
                <w:color w:val="000000" w:themeColor="text1"/>
                <w:sz w:val="32"/>
                <w:szCs w:val="32"/>
              </w:rPr>
              <w:t>1μM PO</w:t>
            </w:r>
            <w:r w:rsidRPr="009B78CD">
              <w:rPr>
                <w:color w:val="000000" w:themeColor="text1"/>
                <w:sz w:val="32"/>
                <w:szCs w:val="32"/>
                <w:vertAlign w:val="subscript"/>
              </w:rPr>
              <w:t>4</w:t>
            </w:r>
            <w:r w:rsidRPr="009B78CD" w:rsidDel="00D14D35">
              <w:rPr>
                <w:sz w:val="32"/>
                <w:szCs w:val="32"/>
              </w:rPr>
              <w:t xml:space="preserve"> </w:t>
            </w:r>
          </w:p>
        </w:tc>
      </w:tr>
      <w:tr w:rsidR="009B78CD" w14:paraId="28DC8DC0" w14:textId="77777777" w:rsidTr="009B78CD">
        <w:trPr>
          <w:trHeight w:val="331"/>
        </w:trPr>
        <w:tc>
          <w:tcPr>
            <w:tcW w:w="2586" w:type="dxa"/>
            <w:vMerge/>
            <w:shd w:val="clear" w:color="auto" w:fill="auto"/>
          </w:tcPr>
          <w:p w14:paraId="1035EC6F" w14:textId="77777777" w:rsidR="00733978" w:rsidRPr="009B78CD" w:rsidRDefault="00733978" w:rsidP="009C4D40">
            <w:pPr>
              <w:rPr>
                <w:sz w:val="32"/>
                <w:szCs w:val="32"/>
              </w:rPr>
            </w:pPr>
          </w:p>
        </w:tc>
        <w:tc>
          <w:tcPr>
            <w:tcW w:w="4205" w:type="dxa"/>
            <w:tcBorders>
              <w:top w:val="nil"/>
              <w:bottom w:val="nil"/>
            </w:tcBorders>
            <w:shd w:val="clear" w:color="auto" w:fill="auto"/>
          </w:tcPr>
          <w:p w14:paraId="7FBC23EE" w14:textId="0BF716D7" w:rsidR="00733978" w:rsidRPr="009B78CD" w:rsidRDefault="00733978" w:rsidP="009C4D40">
            <w:pPr>
              <w:rPr>
                <w:sz w:val="32"/>
                <w:szCs w:val="32"/>
              </w:rPr>
            </w:pPr>
            <w:r w:rsidRPr="009B78CD">
              <w:rPr>
                <w:sz w:val="32"/>
                <w:szCs w:val="32"/>
              </w:rPr>
              <w:t>NO</w:t>
            </w:r>
            <w:r w:rsidRPr="009B78CD">
              <w:rPr>
                <w:sz w:val="32"/>
                <w:szCs w:val="32"/>
                <w:vertAlign w:val="subscript"/>
              </w:rPr>
              <w:t xml:space="preserve">3 </w:t>
            </w:r>
            <w:r w:rsidRPr="009B78CD">
              <w:rPr>
                <w:sz w:val="32"/>
                <w:szCs w:val="32"/>
              </w:rPr>
              <w:t>+ P</w:t>
            </w:r>
          </w:p>
        </w:tc>
        <w:tc>
          <w:tcPr>
            <w:tcW w:w="5203" w:type="dxa"/>
            <w:tcBorders>
              <w:top w:val="nil"/>
              <w:bottom w:val="nil"/>
            </w:tcBorders>
            <w:shd w:val="clear" w:color="auto" w:fill="auto"/>
          </w:tcPr>
          <w:p w14:paraId="6FBB57D8" w14:textId="1E502274" w:rsidR="00733978" w:rsidRPr="009B78CD" w:rsidRDefault="00733978" w:rsidP="009C4D40">
            <w:pPr>
              <w:rPr>
                <w:sz w:val="32"/>
                <w:szCs w:val="32"/>
              </w:rPr>
            </w:pPr>
            <w:r w:rsidRPr="009B78CD">
              <w:rPr>
                <w:sz w:val="32"/>
                <w:szCs w:val="32"/>
              </w:rPr>
              <w:t xml:space="preserve">180 </w:t>
            </w:r>
            <w:r w:rsidRPr="009B78CD">
              <w:rPr>
                <w:color w:val="000000"/>
                <w:sz w:val="32"/>
                <w:szCs w:val="32"/>
              </w:rPr>
              <w:t>μM</w:t>
            </w:r>
            <w:r w:rsidRPr="009B78CD">
              <w:rPr>
                <w:sz w:val="32"/>
                <w:szCs w:val="32"/>
              </w:rPr>
              <w:t xml:space="preserve"> NO</w:t>
            </w:r>
            <w:r w:rsidRPr="009B78CD">
              <w:rPr>
                <w:sz w:val="32"/>
                <w:szCs w:val="32"/>
                <w:vertAlign w:val="subscript"/>
              </w:rPr>
              <w:t xml:space="preserve">3 </w:t>
            </w:r>
            <w:r w:rsidRPr="009B78CD">
              <w:rPr>
                <w:sz w:val="32"/>
                <w:szCs w:val="32"/>
              </w:rPr>
              <w:t xml:space="preserve">+ </w:t>
            </w:r>
            <w:r w:rsidRPr="009B78CD">
              <w:rPr>
                <w:color w:val="000000" w:themeColor="text1"/>
                <w:sz w:val="32"/>
                <w:szCs w:val="32"/>
              </w:rPr>
              <w:t>1μM PO</w:t>
            </w:r>
            <w:r w:rsidRPr="009B78CD">
              <w:rPr>
                <w:color w:val="000000" w:themeColor="text1"/>
                <w:sz w:val="32"/>
                <w:szCs w:val="32"/>
                <w:vertAlign w:val="subscript"/>
              </w:rPr>
              <w:t>4</w:t>
            </w:r>
          </w:p>
        </w:tc>
      </w:tr>
      <w:tr w:rsidR="009B78CD" w14:paraId="00141386" w14:textId="77777777" w:rsidTr="009B78CD">
        <w:trPr>
          <w:trHeight w:val="331"/>
        </w:trPr>
        <w:tc>
          <w:tcPr>
            <w:tcW w:w="2586" w:type="dxa"/>
            <w:vMerge/>
            <w:shd w:val="clear" w:color="auto" w:fill="auto"/>
          </w:tcPr>
          <w:p w14:paraId="3036C93B" w14:textId="77777777" w:rsidR="00733978" w:rsidRPr="009B78CD" w:rsidRDefault="00733978" w:rsidP="009C4D40">
            <w:pPr>
              <w:rPr>
                <w:sz w:val="32"/>
                <w:szCs w:val="32"/>
              </w:rPr>
            </w:pPr>
          </w:p>
        </w:tc>
        <w:tc>
          <w:tcPr>
            <w:tcW w:w="4205" w:type="dxa"/>
            <w:tcBorders>
              <w:top w:val="nil"/>
              <w:bottom w:val="nil"/>
            </w:tcBorders>
            <w:shd w:val="clear" w:color="auto" w:fill="auto"/>
          </w:tcPr>
          <w:p w14:paraId="40D2B08A" w14:textId="2133FCC4" w:rsidR="00733978" w:rsidRPr="009B78CD" w:rsidRDefault="00733978" w:rsidP="009C4D40">
            <w:pPr>
              <w:rPr>
                <w:sz w:val="32"/>
                <w:szCs w:val="32"/>
              </w:rPr>
            </w:pPr>
            <w:r w:rsidRPr="009B78CD">
              <w:rPr>
                <w:sz w:val="32"/>
                <w:szCs w:val="32"/>
              </w:rPr>
              <w:t>Urea +P</w:t>
            </w:r>
          </w:p>
        </w:tc>
        <w:tc>
          <w:tcPr>
            <w:tcW w:w="5203" w:type="dxa"/>
            <w:tcBorders>
              <w:top w:val="nil"/>
              <w:bottom w:val="nil"/>
            </w:tcBorders>
            <w:shd w:val="clear" w:color="auto" w:fill="auto"/>
          </w:tcPr>
          <w:p w14:paraId="6DCB86FE" w14:textId="034685E0" w:rsidR="00733978" w:rsidRPr="009B78CD" w:rsidRDefault="00733978" w:rsidP="009C4D40">
            <w:pPr>
              <w:rPr>
                <w:sz w:val="32"/>
                <w:szCs w:val="32"/>
              </w:rPr>
            </w:pPr>
            <w:r w:rsidRPr="009B78CD">
              <w:rPr>
                <w:sz w:val="32"/>
                <w:szCs w:val="32"/>
              </w:rPr>
              <w:t>180</w:t>
            </w:r>
            <w:r w:rsidRPr="009B78CD">
              <w:rPr>
                <w:color w:val="000000"/>
                <w:sz w:val="32"/>
                <w:szCs w:val="32"/>
              </w:rPr>
              <w:t xml:space="preserve"> μM</w:t>
            </w:r>
            <w:r w:rsidRPr="009B78CD">
              <w:rPr>
                <w:sz w:val="32"/>
                <w:szCs w:val="32"/>
              </w:rPr>
              <w:t xml:space="preserve"> Urea + </w:t>
            </w:r>
            <w:r w:rsidRPr="009B78CD">
              <w:rPr>
                <w:color w:val="000000" w:themeColor="text1"/>
                <w:sz w:val="32"/>
                <w:szCs w:val="32"/>
              </w:rPr>
              <w:t>1μM PO</w:t>
            </w:r>
            <w:r w:rsidRPr="009B78CD">
              <w:rPr>
                <w:color w:val="000000" w:themeColor="text1"/>
                <w:sz w:val="32"/>
                <w:szCs w:val="32"/>
                <w:vertAlign w:val="subscript"/>
              </w:rPr>
              <w:t>4</w:t>
            </w:r>
          </w:p>
        </w:tc>
      </w:tr>
      <w:tr w:rsidR="009B78CD" w14:paraId="3572B2F0" w14:textId="77777777" w:rsidTr="009B78CD">
        <w:trPr>
          <w:trHeight w:val="331"/>
        </w:trPr>
        <w:tc>
          <w:tcPr>
            <w:tcW w:w="2586" w:type="dxa"/>
            <w:vMerge/>
            <w:shd w:val="clear" w:color="auto" w:fill="auto"/>
          </w:tcPr>
          <w:p w14:paraId="1D3DB72D" w14:textId="77777777" w:rsidR="00733978" w:rsidRPr="009B78CD" w:rsidRDefault="00733978" w:rsidP="009C4D40">
            <w:pPr>
              <w:rPr>
                <w:sz w:val="32"/>
                <w:szCs w:val="32"/>
              </w:rPr>
            </w:pPr>
          </w:p>
        </w:tc>
        <w:tc>
          <w:tcPr>
            <w:tcW w:w="4205" w:type="dxa"/>
            <w:tcBorders>
              <w:top w:val="nil"/>
              <w:bottom w:val="nil"/>
            </w:tcBorders>
            <w:shd w:val="clear" w:color="auto" w:fill="auto"/>
          </w:tcPr>
          <w:p w14:paraId="63A8F55D" w14:textId="309ED7E0" w:rsidR="00733978" w:rsidRPr="009B78CD" w:rsidRDefault="00733978" w:rsidP="009C4D40">
            <w:pPr>
              <w:rPr>
                <w:sz w:val="32"/>
                <w:szCs w:val="32"/>
              </w:rPr>
            </w:pPr>
            <w:r w:rsidRPr="009B78CD">
              <w:rPr>
                <w:sz w:val="32"/>
                <w:szCs w:val="32"/>
              </w:rPr>
              <w:t>NBPT + P</w:t>
            </w:r>
          </w:p>
        </w:tc>
        <w:tc>
          <w:tcPr>
            <w:tcW w:w="5203" w:type="dxa"/>
            <w:tcBorders>
              <w:top w:val="nil"/>
              <w:bottom w:val="nil"/>
            </w:tcBorders>
            <w:shd w:val="clear" w:color="auto" w:fill="auto"/>
          </w:tcPr>
          <w:p w14:paraId="63D9EB37" w14:textId="438A8BA9" w:rsidR="00733978" w:rsidRPr="009B78CD" w:rsidRDefault="00733978" w:rsidP="009C4D40">
            <w:pPr>
              <w:rPr>
                <w:sz w:val="32"/>
                <w:szCs w:val="32"/>
              </w:rPr>
            </w:pPr>
            <w:r w:rsidRPr="009B78CD">
              <w:rPr>
                <w:sz w:val="32"/>
                <w:szCs w:val="32"/>
              </w:rPr>
              <w:t>180</w:t>
            </w:r>
            <w:r w:rsidRPr="009B78CD">
              <w:rPr>
                <w:color w:val="000000"/>
                <w:sz w:val="32"/>
                <w:szCs w:val="32"/>
              </w:rPr>
              <w:t xml:space="preserve"> μM</w:t>
            </w:r>
            <w:r w:rsidRPr="009B78CD">
              <w:rPr>
                <w:sz w:val="32"/>
                <w:szCs w:val="32"/>
              </w:rPr>
              <w:t xml:space="preserve"> NBPT + </w:t>
            </w:r>
            <w:r w:rsidRPr="009B78CD">
              <w:rPr>
                <w:color w:val="000000" w:themeColor="text1"/>
                <w:sz w:val="32"/>
                <w:szCs w:val="32"/>
              </w:rPr>
              <w:t>1μM PO</w:t>
            </w:r>
            <w:r w:rsidRPr="009B78CD">
              <w:rPr>
                <w:color w:val="000000" w:themeColor="text1"/>
                <w:sz w:val="32"/>
                <w:szCs w:val="32"/>
                <w:vertAlign w:val="subscript"/>
              </w:rPr>
              <w:t>4</w:t>
            </w:r>
          </w:p>
        </w:tc>
      </w:tr>
      <w:tr w:rsidR="009B78CD" w14:paraId="5E6ED428" w14:textId="77777777" w:rsidTr="009B78CD">
        <w:trPr>
          <w:trHeight w:val="331"/>
        </w:trPr>
        <w:tc>
          <w:tcPr>
            <w:tcW w:w="2586" w:type="dxa"/>
            <w:vMerge/>
            <w:shd w:val="clear" w:color="auto" w:fill="auto"/>
          </w:tcPr>
          <w:p w14:paraId="4566F2C0" w14:textId="77777777" w:rsidR="00733978" w:rsidRPr="009B78CD" w:rsidRDefault="00733978" w:rsidP="009C4D40">
            <w:pPr>
              <w:rPr>
                <w:sz w:val="32"/>
                <w:szCs w:val="32"/>
              </w:rPr>
            </w:pPr>
          </w:p>
        </w:tc>
        <w:tc>
          <w:tcPr>
            <w:tcW w:w="4205" w:type="dxa"/>
            <w:tcBorders>
              <w:top w:val="nil"/>
              <w:bottom w:val="single" w:sz="4" w:space="0" w:color="auto"/>
            </w:tcBorders>
            <w:shd w:val="clear" w:color="auto" w:fill="auto"/>
          </w:tcPr>
          <w:p w14:paraId="197B89D1" w14:textId="6C6B10C2" w:rsidR="00733978" w:rsidRPr="009B78CD" w:rsidRDefault="00733978" w:rsidP="009C4D40">
            <w:pPr>
              <w:rPr>
                <w:sz w:val="32"/>
                <w:szCs w:val="32"/>
              </w:rPr>
            </w:pPr>
            <w:r w:rsidRPr="009B78CD">
              <w:rPr>
                <w:sz w:val="32"/>
                <w:szCs w:val="32"/>
              </w:rPr>
              <w:t>NH</w:t>
            </w:r>
            <w:r w:rsidRPr="009B78CD">
              <w:rPr>
                <w:sz w:val="32"/>
                <w:szCs w:val="32"/>
                <w:vertAlign w:val="subscript"/>
              </w:rPr>
              <w:t>4</w:t>
            </w:r>
            <w:r w:rsidRPr="009B78CD">
              <w:rPr>
                <w:sz w:val="32"/>
                <w:szCs w:val="32"/>
              </w:rPr>
              <w:t xml:space="preserve"> + P</w:t>
            </w:r>
          </w:p>
        </w:tc>
        <w:tc>
          <w:tcPr>
            <w:tcW w:w="5203" w:type="dxa"/>
            <w:tcBorders>
              <w:top w:val="nil"/>
              <w:bottom w:val="single" w:sz="4" w:space="0" w:color="auto"/>
            </w:tcBorders>
            <w:shd w:val="clear" w:color="auto" w:fill="auto"/>
          </w:tcPr>
          <w:p w14:paraId="3362D724" w14:textId="2883FCEA" w:rsidR="00733978" w:rsidRPr="009B78CD" w:rsidRDefault="00733978" w:rsidP="009C4D40">
            <w:pPr>
              <w:rPr>
                <w:sz w:val="32"/>
                <w:szCs w:val="32"/>
              </w:rPr>
            </w:pPr>
            <w:r w:rsidRPr="009B78CD">
              <w:rPr>
                <w:sz w:val="32"/>
                <w:szCs w:val="32"/>
              </w:rPr>
              <w:t>180</w:t>
            </w:r>
            <w:r w:rsidRPr="009B78CD">
              <w:rPr>
                <w:color w:val="000000"/>
                <w:sz w:val="32"/>
                <w:szCs w:val="32"/>
              </w:rPr>
              <w:t xml:space="preserve"> μM</w:t>
            </w:r>
            <w:r w:rsidRPr="009B78CD">
              <w:rPr>
                <w:sz w:val="32"/>
                <w:szCs w:val="32"/>
              </w:rPr>
              <w:t xml:space="preserve"> NH</w:t>
            </w:r>
            <w:r w:rsidRPr="009B78CD">
              <w:rPr>
                <w:sz w:val="32"/>
                <w:szCs w:val="32"/>
                <w:vertAlign w:val="subscript"/>
              </w:rPr>
              <w:t>4</w:t>
            </w:r>
            <w:r w:rsidRPr="009B78CD">
              <w:rPr>
                <w:sz w:val="32"/>
                <w:szCs w:val="32"/>
              </w:rPr>
              <w:t xml:space="preserve"> + </w:t>
            </w:r>
            <w:r w:rsidRPr="009B78CD">
              <w:rPr>
                <w:color w:val="000000" w:themeColor="text1"/>
                <w:sz w:val="32"/>
                <w:szCs w:val="32"/>
              </w:rPr>
              <w:t>1μM PO</w:t>
            </w:r>
            <w:r w:rsidRPr="009B78CD">
              <w:rPr>
                <w:color w:val="000000" w:themeColor="text1"/>
                <w:sz w:val="32"/>
                <w:szCs w:val="32"/>
                <w:vertAlign w:val="subscript"/>
              </w:rPr>
              <w:t>4</w:t>
            </w:r>
          </w:p>
        </w:tc>
      </w:tr>
    </w:tbl>
    <w:p w14:paraId="1F54E90B" w14:textId="77777777" w:rsidR="009B78CD" w:rsidRDefault="009B78CD" w:rsidP="005C4ADF">
      <w:pPr>
        <w:spacing w:line="480" w:lineRule="auto"/>
        <w:sectPr w:rsidR="009B78CD" w:rsidSect="009B78CD">
          <w:pgSz w:w="15840" w:h="12240" w:orient="landscape"/>
          <w:pgMar w:top="1800" w:right="1440" w:bottom="1800" w:left="1440" w:header="720" w:footer="720" w:gutter="0"/>
          <w:cols w:space="720"/>
        </w:sectPr>
      </w:pPr>
    </w:p>
    <w:p w14:paraId="2A929922" w14:textId="77777777" w:rsidR="00B92777" w:rsidRDefault="00B92777" w:rsidP="00B92777">
      <w:pPr>
        <w:spacing w:line="360" w:lineRule="auto"/>
        <w:rPr>
          <w:b/>
        </w:rPr>
      </w:pPr>
      <w:r w:rsidRPr="003D6280">
        <w:rPr>
          <w:b/>
        </w:rPr>
        <w:lastRenderedPageBreak/>
        <w:t xml:space="preserve">IV. Results </w:t>
      </w:r>
    </w:p>
    <w:p w14:paraId="550984A4" w14:textId="77777777" w:rsidR="00B92777" w:rsidRPr="008356A6" w:rsidRDefault="00B92777" w:rsidP="00B92777">
      <w:pPr>
        <w:spacing w:line="360" w:lineRule="auto"/>
        <w:rPr>
          <w:b/>
        </w:rPr>
      </w:pPr>
    </w:p>
    <w:p w14:paraId="693278DE" w14:textId="6BA130B4" w:rsidR="00B92777" w:rsidRPr="005365CB" w:rsidRDefault="00CA5F35" w:rsidP="00B92777">
      <w:pPr>
        <w:spacing w:line="360" w:lineRule="auto"/>
        <w:rPr>
          <w:b/>
          <w:u w:val="single"/>
        </w:rPr>
      </w:pPr>
      <w:r w:rsidRPr="00D63625">
        <w:rPr>
          <w:b/>
          <w:i/>
          <w:u w:val="single"/>
        </w:rPr>
        <w:t>Microcystis</w:t>
      </w:r>
      <w:r>
        <w:rPr>
          <w:b/>
          <w:u w:val="single"/>
        </w:rPr>
        <w:t xml:space="preserve"> </w:t>
      </w:r>
      <w:r w:rsidR="00B92777" w:rsidRPr="005365CB">
        <w:rPr>
          <w:b/>
          <w:u w:val="single"/>
        </w:rPr>
        <w:t>Laboratory Culture Work</w:t>
      </w:r>
    </w:p>
    <w:p w14:paraId="3A3B80AA" w14:textId="76B6381B" w:rsidR="005F0943" w:rsidRDefault="00B92777" w:rsidP="00B92777">
      <w:pPr>
        <w:spacing w:line="480" w:lineRule="auto"/>
      </w:pPr>
      <w:r>
        <w:tab/>
        <w:t>Biomass accumulation</w:t>
      </w:r>
      <w:r w:rsidR="00BA47AA">
        <w:t xml:space="preserve"> </w:t>
      </w:r>
      <w:r>
        <w:t>for PCC 7806 and NIES 843</w:t>
      </w:r>
      <w:r w:rsidR="00BA47AA">
        <w:t>, compared to the no nitrogen control, demonstrates</w:t>
      </w:r>
      <w:r>
        <w:t xml:space="preserve"> the ability of </w:t>
      </w:r>
      <w:r>
        <w:rPr>
          <w:i/>
        </w:rPr>
        <w:t>M. aeruginosa</w:t>
      </w:r>
      <w:r>
        <w:t xml:space="preserve"> to successfully utilize </w:t>
      </w:r>
      <w:r w:rsidR="00CA5F35">
        <w:t>several</w:t>
      </w:r>
      <w:r w:rsidR="00044FFC">
        <w:t xml:space="preserve"> different chemical forms of </w:t>
      </w:r>
      <w:r>
        <w:t xml:space="preserve">nitrogen </w:t>
      </w:r>
      <w:r w:rsidR="00044FFC">
        <w:t>for cellular processes</w:t>
      </w:r>
      <w:r w:rsidR="00BA47AA">
        <w:t xml:space="preserve">, as shown in </w:t>
      </w:r>
      <w:r w:rsidR="00BA47AA" w:rsidRPr="00BA47AA">
        <w:rPr>
          <w:b/>
        </w:rPr>
        <w:t>Figure 2</w:t>
      </w:r>
      <w:r w:rsidR="00BA47AA">
        <w:t xml:space="preserve"> and </w:t>
      </w:r>
      <w:r w:rsidR="00BA47AA" w:rsidRPr="00BA47AA">
        <w:rPr>
          <w:b/>
        </w:rPr>
        <w:t>Figure 3</w:t>
      </w:r>
      <w:r w:rsidR="00BA47AA">
        <w:t xml:space="preserve"> respectively</w:t>
      </w:r>
      <w:r>
        <w:t xml:space="preserve">. </w:t>
      </w:r>
      <w:r w:rsidR="003B73DC">
        <w:rPr>
          <w:color w:val="000000"/>
        </w:rPr>
        <w:t xml:space="preserve">Nitrogen-limited treatments exhibited similar patterns of overall biomass accumulation, for both strains of </w:t>
      </w:r>
      <w:r w:rsidR="003B73DC" w:rsidRPr="00DB1C17">
        <w:rPr>
          <w:i/>
          <w:color w:val="000000"/>
        </w:rPr>
        <w:t>M. aeruginosa</w:t>
      </w:r>
      <w:r w:rsidR="003B73DC">
        <w:rPr>
          <w:color w:val="000000"/>
        </w:rPr>
        <w:t xml:space="preserve">. </w:t>
      </w:r>
      <w:r w:rsidR="003B73DC">
        <w:t>Furthermore, strains</w:t>
      </w:r>
      <w:r w:rsidR="00D63625">
        <w:t xml:space="preserve"> of </w:t>
      </w:r>
      <w:r w:rsidR="00D63625" w:rsidRPr="0016046D">
        <w:rPr>
          <w:i/>
        </w:rPr>
        <w:t>M. aeruginosa</w:t>
      </w:r>
      <w:r w:rsidR="00D63625">
        <w:t xml:space="preserve"> exhibited the highest biomass accumulation for the Positive Control treatment and lowest for the No N Control</w:t>
      </w:r>
      <w:r w:rsidR="0016046D">
        <w:t xml:space="preserve"> treatment</w:t>
      </w:r>
      <w:r w:rsidR="00D63625">
        <w:t xml:space="preserve">. </w:t>
      </w:r>
      <w:r w:rsidR="0016046D">
        <w:t>The absence</w:t>
      </w:r>
      <w:r w:rsidR="00D63625">
        <w:t xml:space="preserve"> of growth in the No N Control treatment ensures that </w:t>
      </w:r>
      <w:r w:rsidR="0016046D">
        <w:t xml:space="preserve">the observed biomass accumulation was from the nitrogen species provided and not from contamination and/or other components of the CT growth media. </w:t>
      </w:r>
    </w:p>
    <w:p w14:paraId="17C3CA29" w14:textId="5C0DED84" w:rsidR="00B92777" w:rsidRDefault="00B92777" w:rsidP="00B92777">
      <w:pPr>
        <w:spacing w:line="480" w:lineRule="auto"/>
        <w:rPr>
          <w:color w:val="000000"/>
        </w:rPr>
      </w:pPr>
      <w:r>
        <w:tab/>
      </w:r>
      <w:r>
        <w:rPr>
          <w:i/>
        </w:rPr>
        <w:t xml:space="preserve">M. </w:t>
      </w:r>
      <w:proofErr w:type="gramStart"/>
      <w:r>
        <w:rPr>
          <w:i/>
        </w:rPr>
        <w:t>aeruginosa</w:t>
      </w:r>
      <w:proofErr w:type="gramEnd"/>
      <w:r>
        <w:t xml:space="preserve"> PCC 7806 growth rates </w:t>
      </w:r>
      <w:r w:rsidRPr="0091299A">
        <w:t xml:space="preserve">ranged between 0.247 </w:t>
      </w:r>
      <w:r w:rsidRPr="0091299A">
        <w:rPr>
          <w:rFonts w:eastAsia="MS Gothic"/>
          <w:color w:val="000000"/>
        </w:rPr>
        <w:t>± 0.008</w:t>
      </w:r>
      <w:r>
        <w:t xml:space="preserve">  </w:t>
      </w:r>
      <w:r w:rsidR="00D63625">
        <w:t>to</w:t>
      </w:r>
      <w:r>
        <w:t xml:space="preserve"> 0.227 </w:t>
      </w:r>
      <w:r w:rsidRPr="00FD6099">
        <w:rPr>
          <w:rFonts w:asciiTheme="majorHAnsi" w:eastAsia="MS Gothic" w:hAnsiTheme="majorHAnsi"/>
          <w:color w:val="000000"/>
        </w:rPr>
        <w:t>± 0.01</w:t>
      </w:r>
      <w:r>
        <w:rPr>
          <w:rFonts w:asciiTheme="majorHAnsi" w:eastAsia="MS Gothic" w:hAnsiTheme="majorHAnsi"/>
          <w:color w:val="000000"/>
        </w:rPr>
        <w:t>4</w:t>
      </w:r>
      <w:r>
        <w:t xml:space="preserve"> divisions per day and NIES 843 ranged </w:t>
      </w:r>
      <w:r w:rsidRPr="0091299A">
        <w:t xml:space="preserve">between 0.256 </w:t>
      </w:r>
      <w:r w:rsidRPr="0091299A">
        <w:rPr>
          <w:rFonts w:eastAsia="MS Gothic"/>
          <w:color w:val="000000"/>
        </w:rPr>
        <w:t>± 0.007</w:t>
      </w:r>
      <w:r w:rsidRPr="0091299A">
        <w:t xml:space="preserve">  </w:t>
      </w:r>
      <w:r w:rsidR="00D63625">
        <w:t>to</w:t>
      </w:r>
      <w:r>
        <w:t xml:space="preserve"> 0.209 </w:t>
      </w:r>
      <w:r w:rsidRPr="00537B64">
        <w:rPr>
          <w:rFonts w:asciiTheme="majorHAnsi" w:eastAsia="MS Gothic" w:hAnsiTheme="majorHAnsi"/>
          <w:color w:val="000000"/>
        </w:rPr>
        <w:t>± 0.011</w:t>
      </w:r>
      <w:r>
        <w:t xml:space="preserve"> divisions per day</w:t>
      </w:r>
      <w:r w:rsidR="005C35BC">
        <w:t xml:space="preserve"> (</w:t>
      </w:r>
      <w:r w:rsidR="0091299A" w:rsidRPr="0091299A">
        <w:rPr>
          <w:b/>
        </w:rPr>
        <w:t>Table 1</w:t>
      </w:r>
      <w:r w:rsidR="005C35BC">
        <w:t>)</w:t>
      </w:r>
      <w:r>
        <w:t>.  Growth rates were highest in the 1.8 mM</w:t>
      </w:r>
      <w:r w:rsidR="00F757AB">
        <w:t xml:space="preserve"> </w:t>
      </w:r>
      <w:r>
        <w:t xml:space="preserve">N </w:t>
      </w:r>
      <w:r w:rsidR="00F757AB">
        <w:t xml:space="preserve">Positive </w:t>
      </w:r>
      <w:r>
        <w:t xml:space="preserve">Control treatments and lowest in the </w:t>
      </w:r>
      <w:proofErr w:type="gramStart"/>
      <w:r>
        <w:rPr>
          <w:rFonts w:ascii="Cambria" w:hAnsi="Cambria"/>
        </w:rPr>
        <w:t>180</w:t>
      </w:r>
      <w:r w:rsidRPr="00311030">
        <w:rPr>
          <w:color w:val="000000"/>
        </w:rPr>
        <w:t xml:space="preserve"> </w:t>
      </w:r>
      <w:r w:rsidRPr="00405499">
        <w:rPr>
          <w:color w:val="000000"/>
        </w:rPr>
        <w:t>μ</w:t>
      </w:r>
      <w:r>
        <w:rPr>
          <w:color w:val="000000"/>
        </w:rPr>
        <w:t>M</w:t>
      </w:r>
      <w:proofErr w:type="gramEnd"/>
      <w:r w:rsidR="00F757AB">
        <w:rPr>
          <w:color w:val="000000"/>
        </w:rPr>
        <w:t xml:space="preserve"> </w:t>
      </w:r>
      <w:r>
        <w:rPr>
          <w:color w:val="000000"/>
        </w:rPr>
        <w:t xml:space="preserve">N </w:t>
      </w:r>
      <w:proofErr w:type="spellStart"/>
      <w:r>
        <w:rPr>
          <w:color w:val="000000"/>
        </w:rPr>
        <w:t>NBPT+Urea</w:t>
      </w:r>
      <w:proofErr w:type="spellEnd"/>
      <w:r>
        <w:rPr>
          <w:color w:val="000000"/>
        </w:rPr>
        <w:t xml:space="preserve"> treatments for both strains. PCC 7806 growth rates for all treatments were statistically similar to each other (p&gt;0.05).  Growth rates for NIES 843 </w:t>
      </w:r>
      <w:r w:rsidR="00F757AB">
        <w:rPr>
          <w:color w:val="000000"/>
        </w:rPr>
        <w:t xml:space="preserve">Positive </w:t>
      </w:r>
      <w:r>
        <w:rPr>
          <w:color w:val="000000"/>
        </w:rPr>
        <w:t xml:space="preserve">Control and </w:t>
      </w:r>
      <w:r w:rsidR="00D63625">
        <w:rPr>
          <w:color w:val="000000"/>
        </w:rPr>
        <w:t>N</w:t>
      </w:r>
      <w:r>
        <w:rPr>
          <w:color w:val="000000"/>
        </w:rPr>
        <w:t xml:space="preserve">itrate treatments were statistically similar to each other and statistically different for all other treatments (p&lt;0.05). Even though growth rates varied between </w:t>
      </w:r>
      <w:r>
        <w:rPr>
          <w:i/>
          <w:color w:val="000000"/>
        </w:rPr>
        <w:t>M. aeruginosa</w:t>
      </w:r>
      <w:r>
        <w:rPr>
          <w:color w:val="000000"/>
        </w:rPr>
        <w:t xml:space="preserve"> strains, biomass was notably lower for the </w:t>
      </w:r>
      <w:r>
        <w:t>nitrogen-limited treatments (</w:t>
      </w:r>
      <w:r>
        <w:rPr>
          <w:rFonts w:ascii="Cambria" w:hAnsi="Cambria"/>
        </w:rPr>
        <w:t>180</w:t>
      </w:r>
      <w:r w:rsidRPr="00311030">
        <w:rPr>
          <w:color w:val="000000"/>
        </w:rPr>
        <w:t xml:space="preserve"> </w:t>
      </w:r>
      <w:r w:rsidRPr="00405499">
        <w:rPr>
          <w:color w:val="000000"/>
        </w:rPr>
        <w:t>μ</w:t>
      </w:r>
      <w:r>
        <w:rPr>
          <w:color w:val="000000"/>
        </w:rPr>
        <w:t>M</w:t>
      </w:r>
      <w:r w:rsidR="009F32A6">
        <w:rPr>
          <w:color w:val="000000"/>
        </w:rPr>
        <w:t xml:space="preserve"> </w:t>
      </w:r>
      <w:r>
        <w:rPr>
          <w:color w:val="000000"/>
        </w:rPr>
        <w:t>N), compared to the high</w:t>
      </w:r>
      <w:r w:rsidR="00D71444">
        <w:rPr>
          <w:color w:val="000000"/>
        </w:rPr>
        <w:t xml:space="preserve"> </w:t>
      </w:r>
      <w:r>
        <w:rPr>
          <w:color w:val="000000"/>
        </w:rPr>
        <w:t>N (1</w:t>
      </w:r>
      <w:r w:rsidR="00D71444">
        <w:rPr>
          <w:color w:val="000000"/>
        </w:rPr>
        <w:t>.</w:t>
      </w:r>
      <w:r>
        <w:rPr>
          <w:color w:val="000000"/>
        </w:rPr>
        <w:t>8 mM</w:t>
      </w:r>
      <w:r w:rsidR="00D71444">
        <w:rPr>
          <w:color w:val="000000"/>
        </w:rPr>
        <w:t xml:space="preserve"> </w:t>
      </w:r>
      <w:r>
        <w:rPr>
          <w:color w:val="000000"/>
        </w:rPr>
        <w:t xml:space="preserve">N) </w:t>
      </w:r>
      <w:r w:rsidR="009F32A6">
        <w:rPr>
          <w:color w:val="000000"/>
        </w:rPr>
        <w:t xml:space="preserve">Positive </w:t>
      </w:r>
      <w:r>
        <w:rPr>
          <w:color w:val="000000"/>
        </w:rPr>
        <w:t xml:space="preserve">Control treatment. </w:t>
      </w:r>
    </w:p>
    <w:p w14:paraId="4D2F368C" w14:textId="77777777" w:rsidR="00B92777" w:rsidRDefault="00B92777" w:rsidP="00B92777">
      <w:r>
        <w:rPr>
          <w:noProof/>
        </w:rPr>
        <w:lastRenderedPageBreak/>
        <w:drawing>
          <wp:inline distT="0" distB="0" distL="0" distR="0" wp14:anchorId="3A6C511B" wp14:editId="4D46E955">
            <wp:extent cx="5536944" cy="4077970"/>
            <wp:effectExtent l="0" t="0" r="635"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C 7806 Growth Curve (with Neg Control).JPG"/>
                    <pic:cNvPicPr/>
                  </pic:nvPicPr>
                  <pic:blipFill rotWithShape="1">
                    <a:blip r:embed="rId13">
                      <a:extLst>
                        <a:ext uri="{28A0092B-C50C-407E-A947-70E740481C1C}">
                          <a14:useLocalDpi xmlns:a14="http://schemas.microsoft.com/office/drawing/2010/main" val="0"/>
                        </a:ext>
                      </a:extLst>
                    </a:blip>
                    <a:srcRect t="3891" r="3774"/>
                    <a:stretch/>
                  </pic:blipFill>
                  <pic:spPr bwMode="auto">
                    <a:xfrm>
                      <a:off x="0" y="0"/>
                      <a:ext cx="5537799" cy="4078600"/>
                    </a:xfrm>
                    <a:prstGeom prst="rect">
                      <a:avLst/>
                    </a:prstGeom>
                    <a:ln>
                      <a:noFill/>
                    </a:ln>
                    <a:extLst>
                      <a:ext uri="{53640926-AAD7-44d8-BBD7-CCE9431645EC}">
                        <a14:shadowObscured xmlns:a14="http://schemas.microsoft.com/office/drawing/2010/main"/>
                      </a:ext>
                    </a:extLst>
                  </pic:spPr>
                </pic:pic>
              </a:graphicData>
            </a:graphic>
          </wp:inline>
        </w:drawing>
      </w:r>
    </w:p>
    <w:p w14:paraId="2F1E5172" w14:textId="4AA27FF2" w:rsidR="00F94861" w:rsidRDefault="00B92777" w:rsidP="00B92777">
      <w:r>
        <w:rPr>
          <w:b/>
        </w:rPr>
        <w:t>Figure 2</w:t>
      </w:r>
      <w:r>
        <w:t xml:space="preserve">: </w:t>
      </w:r>
      <w:r>
        <w:rPr>
          <w:i/>
        </w:rPr>
        <w:t xml:space="preserve">M. aeruginosa </w:t>
      </w:r>
      <w:r>
        <w:t>culture strain PCC 7806 growth</w:t>
      </w:r>
      <w:r w:rsidR="00F94861">
        <w:t xml:space="preserve"> over sixteen days</w:t>
      </w:r>
      <w:r>
        <w:t xml:space="preserve"> on various </w:t>
      </w:r>
      <w:r w:rsidR="003B73DC">
        <w:t xml:space="preserve">chemical </w:t>
      </w:r>
      <w:r>
        <w:t>species of nitrogen</w:t>
      </w:r>
      <w:r w:rsidR="003B73DC">
        <w:t>,</w:t>
      </w:r>
      <w:r>
        <w:t xml:space="preserve"> as the sole nitrogen source. </w:t>
      </w:r>
      <w:r w:rsidR="00F94861">
        <w:t xml:space="preserve">Nitrogen limited treatments (180 </w:t>
      </w:r>
      <w:r w:rsidR="00F94861">
        <w:rPr>
          <w:color w:val="000000"/>
        </w:rPr>
        <w:t xml:space="preserve">μM </w:t>
      </w:r>
      <w:r w:rsidR="00F94861" w:rsidRPr="00A74FE3">
        <w:rPr>
          <w:color w:val="000000"/>
        </w:rPr>
        <w:t>N</w:t>
      </w:r>
      <w:r w:rsidR="00F94861">
        <w:rPr>
          <w:color w:val="000000"/>
        </w:rPr>
        <w:t xml:space="preserve">) for </w:t>
      </w:r>
      <w:r w:rsidR="00F94861" w:rsidRPr="00A74FE3">
        <w:t>NO</w:t>
      </w:r>
      <w:r w:rsidR="00F94861" w:rsidRPr="00A74FE3">
        <w:rPr>
          <w:vertAlign w:val="subscript"/>
        </w:rPr>
        <w:t>3</w:t>
      </w:r>
      <w:r w:rsidR="00F94861">
        <w:t xml:space="preserve">, Urea, and NBPT are represented by a red triangle, green square, and yellow diamond, respectively. Positive Control (1.8 mM </w:t>
      </w:r>
      <w:r w:rsidR="00F94861" w:rsidRPr="00A74FE3">
        <w:t>KNO</w:t>
      </w:r>
      <w:r w:rsidR="00F94861" w:rsidRPr="00A74FE3">
        <w:rPr>
          <w:vertAlign w:val="subscript"/>
        </w:rPr>
        <w:t>3</w:t>
      </w:r>
      <w:r w:rsidR="00F94861" w:rsidRPr="00A74FE3">
        <w:t xml:space="preserve"> and </w:t>
      </w:r>
      <w:proofErr w:type="gramStart"/>
      <w:r w:rsidR="00F94861" w:rsidRPr="00A74FE3">
        <w:t>Ca(</w:t>
      </w:r>
      <w:proofErr w:type="gramEnd"/>
      <w:r w:rsidR="00F94861" w:rsidRPr="00A74FE3">
        <w:t>NO</w:t>
      </w:r>
      <w:r w:rsidR="00F94861" w:rsidRPr="00A74FE3">
        <w:rPr>
          <w:vertAlign w:val="subscript"/>
        </w:rPr>
        <w:t>3</w:t>
      </w:r>
      <w:r w:rsidR="00F94861" w:rsidRPr="00A74FE3">
        <w:t>)</w:t>
      </w:r>
      <w:r w:rsidR="00F94861" w:rsidRPr="00A74FE3">
        <w:rPr>
          <w:vertAlign w:val="subscript"/>
        </w:rPr>
        <w:t>2</w:t>
      </w:r>
      <w:r w:rsidR="00F94861">
        <w:t xml:space="preserve">) and No N Control treatments are represented by a black circle, and blue triangle, respectively. </w:t>
      </w:r>
    </w:p>
    <w:p w14:paraId="3582716E" w14:textId="77777777" w:rsidR="00F94861" w:rsidRDefault="00F94861" w:rsidP="00B92777"/>
    <w:p w14:paraId="68465323" w14:textId="77777777" w:rsidR="00F94861" w:rsidRDefault="00F94861" w:rsidP="00B92777"/>
    <w:p w14:paraId="6CF05F2C" w14:textId="77777777" w:rsidR="00F94861" w:rsidRDefault="00F94861" w:rsidP="00B92777"/>
    <w:p w14:paraId="5C8005AE" w14:textId="77777777" w:rsidR="00F94861" w:rsidRDefault="00F94861" w:rsidP="00B92777"/>
    <w:p w14:paraId="3DDB6C0A" w14:textId="77777777" w:rsidR="00B92777" w:rsidRDefault="00B92777" w:rsidP="00B92777">
      <w:r>
        <w:rPr>
          <w:noProof/>
        </w:rPr>
        <w:lastRenderedPageBreak/>
        <w:drawing>
          <wp:inline distT="0" distB="0" distL="0" distR="0" wp14:anchorId="39FCA682" wp14:editId="59118401">
            <wp:extent cx="5597306"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S 843 Growth Curve (with Neg Control).JPG"/>
                    <pic:cNvPicPr/>
                  </pic:nvPicPr>
                  <pic:blipFill rotWithShape="1">
                    <a:blip r:embed="rId14">
                      <a:extLst>
                        <a:ext uri="{28A0092B-C50C-407E-A947-70E740481C1C}">
                          <a14:useLocalDpi xmlns:a14="http://schemas.microsoft.com/office/drawing/2010/main" val="0"/>
                        </a:ext>
                      </a:extLst>
                    </a:blip>
                    <a:srcRect t="3774" r="3478"/>
                    <a:stretch/>
                  </pic:blipFill>
                  <pic:spPr bwMode="auto">
                    <a:xfrm>
                      <a:off x="0" y="0"/>
                      <a:ext cx="5598618" cy="4115764"/>
                    </a:xfrm>
                    <a:prstGeom prst="rect">
                      <a:avLst/>
                    </a:prstGeom>
                    <a:ln>
                      <a:noFill/>
                    </a:ln>
                    <a:extLst>
                      <a:ext uri="{53640926-AAD7-44d8-BBD7-CCE9431645EC}">
                        <a14:shadowObscured xmlns:a14="http://schemas.microsoft.com/office/drawing/2010/main"/>
                      </a:ext>
                    </a:extLst>
                  </pic:spPr>
                </pic:pic>
              </a:graphicData>
            </a:graphic>
          </wp:inline>
        </w:drawing>
      </w:r>
    </w:p>
    <w:p w14:paraId="25CC9D1E" w14:textId="7263B573" w:rsidR="00B92777" w:rsidRDefault="00B92777" w:rsidP="00B92777">
      <w:r>
        <w:rPr>
          <w:b/>
        </w:rPr>
        <w:t xml:space="preserve">Figure 3: </w:t>
      </w:r>
      <w:r w:rsidR="00F94861">
        <w:rPr>
          <w:i/>
        </w:rPr>
        <w:t xml:space="preserve">M. aeruginosa </w:t>
      </w:r>
      <w:r w:rsidR="00F94861">
        <w:t xml:space="preserve">culture strain NIES 843 </w:t>
      </w:r>
      <w:r w:rsidR="003B73DC">
        <w:t xml:space="preserve">growth over sixteen days on various chemical species of nitrogen, as the sole nitrogen source. Nitrogen limited treatments (180 </w:t>
      </w:r>
      <w:r w:rsidR="003B73DC">
        <w:rPr>
          <w:color w:val="000000"/>
        </w:rPr>
        <w:t xml:space="preserve">μM </w:t>
      </w:r>
      <w:r w:rsidR="003B73DC" w:rsidRPr="00A74FE3">
        <w:rPr>
          <w:color w:val="000000"/>
        </w:rPr>
        <w:t>N</w:t>
      </w:r>
      <w:r w:rsidR="003B73DC">
        <w:rPr>
          <w:color w:val="000000"/>
        </w:rPr>
        <w:t xml:space="preserve">) for </w:t>
      </w:r>
      <w:r w:rsidR="003B73DC" w:rsidRPr="00A74FE3">
        <w:t>NO</w:t>
      </w:r>
      <w:r w:rsidR="003B73DC" w:rsidRPr="00A74FE3">
        <w:rPr>
          <w:vertAlign w:val="subscript"/>
        </w:rPr>
        <w:t>3</w:t>
      </w:r>
      <w:r w:rsidR="003B73DC">
        <w:t xml:space="preserve">, Urea, and NBPT are represented by a red triangle, green square, and yellow diamond, respectively. Positive Control (1.8 mM </w:t>
      </w:r>
      <w:r w:rsidR="003B73DC" w:rsidRPr="00A74FE3">
        <w:t>KNO</w:t>
      </w:r>
      <w:r w:rsidR="003B73DC" w:rsidRPr="00A74FE3">
        <w:rPr>
          <w:vertAlign w:val="subscript"/>
        </w:rPr>
        <w:t>3</w:t>
      </w:r>
      <w:r w:rsidR="003B73DC" w:rsidRPr="00A74FE3">
        <w:t xml:space="preserve"> and </w:t>
      </w:r>
      <w:proofErr w:type="gramStart"/>
      <w:r w:rsidR="003B73DC" w:rsidRPr="00A74FE3">
        <w:t>Ca(</w:t>
      </w:r>
      <w:proofErr w:type="gramEnd"/>
      <w:r w:rsidR="003B73DC" w:rsidRPr="00A74FE3">
        <w:t>NO</w:t>
      </w:r>
      <w:r w:rsidR="003B73DC" w:rsidRPr="00A74FE3">
        <w:rPr>
          <w:vertAlign w:val="subscript"/>
        </w:rPr>
        <w:t>3</w:t>
      </w:r>
      <w:r w:rsidR="003B73DC" w:rsidRPr="00A74FE3">
        <w:t>)</w:t>
      </w:r>
      <w:r w:rsidR="003B73DC" w:rsidRPr="00A74FE3">
        <w:rPr>
          <w:vertAlign w:val="subscript"/>
        </w:rPr>
        <w:t>2</w:t>
      </w:r>
      <w:r w:rsidR="003B73DC">
        <w:t>) and No N Control treatments are represented by a black circle, and blue triangle, respectively.</w:t>
      </w:r>
    </w:p>
    <w:p w14:paraId="35B44770" w14:textId="77777777" w:rsidR="00B92777" w:rsidRDefault="00B92777" w:rsidP="00B92777">
      <w:pPr>
        <w:rPr>
          <w:b/>
        </w:rPr>
      </w:pPr>
    </w:p>
    <w:p w14:paraId="1001F6AE" w14:textId="77777777" w:rsidR="00397FD0" w:rsidRDefault="00397FD0" w:rsidP="00B92777">
      <w:pPr>
        <w:rPr>
          <w:b/>
        </w:rPr>
      </w:pPr>
    </w:p>
    <w:p w14:paraId="60256EB9" w14:textId="77777777" w:rsidR="00B92777" w:rsidRDefault="00B92777" w:rsidP="00B92777">
      <w:pPr>
        <w:rPr>
          <w:b/>
        </w:rPr>
      </w:pPr>
    </w:p>
    <w:p w14:paraId="1715A3A6" w14:textId="77777777" w:rsidR="00B92777" w:rsidRDefault="00B92777" w:rsidP="00B92777">
      <w:pPr>
        <w:rPr>
          <w:b/>
        </w:rPr>
      </w:pPr>
    </w:p>
    <w:p w14:paraId="3433D51F" w14:textId="77777777" w:rsidR="00B92777" w:rsidRDefault="00B92777" w:rsidP="00B92777">
      <w:pPr>
        <w:rPr>
          <w:b/>
        </w:rPr>
      </w:pPr>
    </w:p>
    <w:p w14:paraId="4383DA7B" w14:textId="77777777" w:rsidR="00B92777" w:rsidRDefault="00B92777" w:rsidP="00B92777">
      <w:pPr>
        <w:rPr>
          <w:b/>
        </w:rPr>
      </w:pPr>
    </w:p>
    <w:p w14:paraId="346180D1" w14:textId="77777777" w:rsidR="00B92777" w:rsidRDefault="00B92777" w:rsidP="00B92777">
      <w:pPr>
        <w:rPr>
          <w:b/>
        </w:rPr>
      </w:pPr>
    </w:p>
    <w:p w14:paraId="1B97AD7E" w14:textId="77777777" w:rsidR="00B92777" w:rsidRDefault="00B92777" w:rsidP="00B92777">
      <w:pPr>
        <w:rPr>
          <w:b/>
        </w:rPr>
      </w:pPr>
    </w:p>
    <w:p w14:paraId="24E76CE7" w14:textId="77777777" w:rsidR="00B92777" w:rsidRDefault="00B92777" w:rsidP="00B92777">
      <w:pPr>
        <w:rPr>
          <w:b/>
        </w:rPr>
      </w:pPr>
    </w:p>
    <w:p w14:paraId="5D49A140" w14:textId="77777777" w:rsidR="00B92777" w:rsidRDefault="00B92777" w:rsidP="00B92777">
      <w:pPr>
        <w:rPr>
          <w:b/>
        </w:rPr>
      </w:pPr>
    </w:p>
    <w:p w14:paraId="6CBBEB17" w14:textId="77777777" w:rsidR="00B92777" w:rsidRDefault="00B92777" w:rsidP="00B92777">
      <w:pPr>
        <w:rPr>
          <w:b/>
        </w:rPr>
      </w:pPr>
    </w:p>
    <w:p w14:paraId="0036BF34" w14:textId="77777777" w:rsidR="00B92777" w:rsidRDefault="00B92777" w:rsidP="00B92777">
      <w:pPr>
        <w:rPr>
          <w:b/>
        </w:rPr>
      </w:pPr>
    </w:p>
    <w:p w14:paraId="17B20D73" w14:textId="77777777" w:rsidR="00F94861" w:rsidRDefault="00F94861" w:rsidP="00B92777">
      <w:pPr>
        <w:rPr>
          <w:b/>
        </w:rPr>
      </w:pPr>
    </w:p>
    <w:p w14:paraId="0CDE00C5" w14:textId="77777777" w:rsidR="00921475" w:rsidRDefault="00921475" w:rsidP="00B92777">
      <w:pPr>
        <w:rPr>
          <w:b/>
        </w:rPr>
      </w:pPr>
    </w:p>
    <w:p w14:paraId="4F51EC75" w14:textId="77777777" w:rsidR="00B92777" w:rsidRDefault="00B92777" w:rsidP="00B92777">
      <w:pPr>
        <w:rPr>
          <w:b/>
        </w:rPr>
      </w:pPr>
    </w:p>
    <w:p w14:paraId="346BD3E4" w14:textId="4FDC21F9" w:rsidR="005F0943" w:rsidRPr="005F0943" w:rsidRDefault="006476D8" w:rsidP="00B92777">
      <w:pPr>
        <w:spacing w:line="480" w:lineRule="auto"/>
        <w:rPr>
          <w:color w:val="000000"/>
        </w:rPr>
      </w:pPr>
      <w:r>
        <w:rPr>
          <w:color w:val="000000"/>
        </w:rPr>
        <w:lastRenderedPageBreak/>
        <w:t>The</w:t>
      </w:r>
      <w:r w:rsidR="00B92777">
        <w:rPr>
          <w:color w:val="000000"/>
        </w:rPr>
        <w:t xml:space="preserve"> low</w:t>
      </w:r>
      <w:r w:rsidR="00D71444">
        <w:rPr>
          <w:color w:val="000000"/>
        </w:rPr>
        <w:t xml:space="preserve"> </w:t>
      </w:r>
      <w:r w:rsidR="00B92777">
        <w:rPr>
          <w:color w:val="000000"/>
        </w:rPr>
        <w:t>ammonium (</w:t>
      </w:r>
      <w:r w:rsidR="00B92777">
        <w:rPr>
          <w:rFonts w:ascii="Cambria" w:hAnsi="Cambria"/>
        </w:rPr>
        <w:t>180</w:t>
      </w:r>
      <w:r w:rsidR="00B92777" w:rsidRPr="00311030">
        <w:rPr>
          <w:color w:val="000000"/>
        </w:rPr>
        <w:t xml:space="preserve"> </w:t>
      </w:r>
      <w:r w:rsidR="00B92777" w:rsidRPr="00405499">
        <w:rPr>
          <w:color w:val="000000"/>
        </w:rPr>
        <w:t>μ</w:t>
      </w:r>
      <w:r w:rsidR="00B92777">
        <w:rPr>
          <w:color w:val="000000"/>
        </w:rPr>
        <w:t>M-NH</w:t>
      </w:r>
      <w:r w:rsidR="00B92777">
        <w:rPr>
          <w:color w:val="000000"/>
          <w:vertAlign w:val="subscript"/>
        </w:rPr>
        <w:t>4</w:t>
      </w:r>
      <w:r w:rsidR="00B92777">
        <w:rPr>
          <w:color w:val="000000"/>
        </w:rPr>
        <w:t>) treatment failed to exhibit grow</w:t>
      </w:r>
      <w:r w:rsidR="00E347F2">
        <w:rPr>
          <w:color w:val="000000"/>
        </w:rPr>
        <w:t>th</w:t>
      </w:r>
      <w:r w:rsidR="00B92777">
        <w:rPr>
          <w:color w:val="000000"/>
        </w:rPr>
        <w:t xml:space="preserve"> through multiple transfers, in spite of repeated attempts. </w:t>
      </w:r>
    </w:p>
    <w:p w14:paraId="27ACB45C" w14:textId="369B2F4E" w:rsidR="00B92777" w:rsidRPr="00557F1C" w:rsidRDefault="00B92777" w:rsidP="00B92777">
      <w:pPr>
        <w:spacing w:line="480" w:lineRule="auto"/>
      </w:pPr>
      <w:r>
        <w:tab/>
        <w:t>Urease activity for PCC 7806 strain was significantly higher for the</w:t>
      </w:r>
      <w:r w:rsidRPr="00557F1C">
        <w:t xml:space="preserve"> </w:t>
      </w:r>
      <w:r>
        <w:t>low Nitrate and Urea treatments</w:t>
      </w:r>
      <w:r w:rsidRPr="00557F1C">
        <w:t xml:space="preserve"> </w:t>
      </w:r>
      <w:r>
        <w:t xml:space="preserve">compared to </w:t>
      </w:r>
      <w:r w:rsidR="006476D8">
        <w:t>Positive</w:t>
      </w:r>
      <w:r>
        <w:t xml:space="preserve"> Control treatment</w:t>
      </w:r>
      <w:r w:rsidR="00E347F2">
        <w:t xml:space="preserve"> (</w:t>
      </w:r>
      <w:r w:rsidR="00E347F2" w:rsidRPr="006476D8">
        <w:rPr>
          <w:b/>
        </w:rPr>
        <w:t>Figure 4</w:t>
      </w:r>
      <w:r w:rsidR="00E347F2">
        <w:t>)</w:t>
      </w:r>
      <w:r>
        <w:t xml:space="preserve">. </w:t>
      </w:r>
      <w:r w:rsidR="0082342B">
        <w:t xml:space="preserve">   </w:t>
      </w:r>
      <w:r w:rsidR="006476D8" w:rsidRPr="006476D8">
        <w:rPr>
          <w:i/>
        </w:rPr>
        <w:t xml:space="preserve">M. </w:t>
      </w:r>
      <w:proofErr w:type="gramStart"/>
      <w:r w:rsidR="006476D8" w:rsidRPr="006476D8">
        <w:rPr>
          <w:i/>
        </w:rPr>
        <w:t>aeruginosa</w:t>
      </w:r>
      <w:proofErr w:type="gramEnd"/>
      <w:r w:rsidR="00E347F2">
        <w:t xml:space="preserve"> </w:t>
      </w:r>
      <w:r>
        <w:t xml:space="preserve">NIES 843 </w:t>
      </w:r>
      <w:r w:rsidR="0082342B">
        <w:t xml:space="preserve">urease activity </w:t>
      </w:r>
      <w:r>
        <w:t>was also highest in the low U</w:t>
      </w:r>
      <w:r w:rsidR="006C2676">
        <w:t>rea treatment, but significantly</w:t>
      </w:r>
      <w:r>
        <w:t xml:space="preserve"> lower for all other treatments compared to the </w:t>
      </w:r>
      <w:r w:rsidR="006476D8">
        <w:t>Positive</w:t>
      </w:r>
      <w:r>
        <w:t xml:space="preserve"> Control treatment</w:t>
      </w:r>
      <w:r w:rsidR="00E347F2">
        <w:t xml:space="preserve"> (</w:t>
      </w:r>
      <w:r w:rsidR="006476D8">
        <w:t>p &lt; 0.05</w:t>
      </w:r>
      <w:r w:rsidR="00E347F2">
        <w:t>)</w:t>
      </w:r>
      <w:r>
        <w:t xml:space="preserve">. </w:t>
      </w:r>
      <w:r w:rsidR="0082342B">
        <w:t>For both PCC 7806 and NIES 843, urease activity was lowest for the l</w:t>
      </w:r>
      <w:r>
        <w:t>ow</w:t>
      </w:r>
      <w:r w:rsidR="006476D8">
        <w:t xml:space="preserve"> </w:t>
      </w:r>
      <w:proofErr w:type="spellStart"/>
      <w:r>
        <w:t>NBPT+Urea</w:t>
      </w:r>
      <w:proofErr w:type="spellEnd"/>
      <w:r>
        <w:t xml:space="preserve"> treatment</w:t>
      </w:r>
      <w:r w:rsidR="0082342B">
        <w:t>, suggesting inhibition of the urease enzyme by NBPT.</w:t>
      </w:r>
    </w:p>
    <w:p w14:paraId="279001CB" w14:textId="77777777" w:rsidR="00B92777" w:rsidRPr="005365CB" w:rsidRDefault="00B92777" w:rsidP="00B92777">
      <w:pPr>
        <w:spacing w:line="360" w:lineRule="auto"/>
        <w:rPr>
          <w:b/>
          <w:u w:val="single"/>
        </w:rPr>
      </w:pPr>
    </w:p>
    <w:p w14:paraId="5AA19073" w14:textId="77777777" w:rsidR="00B92777" w:rsidRPr="005365CB" w:rsidRDefault="00B92777" w:rsidP="00B92777">
      <w:pPr>
        <w:spacing w:line="360" w:lineRule="auto"/>
        <w:rPr>
          <w:b/>
          <w:u w:val="single"/>
        </w:rPr>
      </w:pPr>
      <w:r w:rsidRPr="005365CB">
        <w:rPr>
          <w:b/>
          <w:u w:val="single"/>
        </w:rPr>
        <w:t>Field surveys and experiments</w:t>
      </w:r>
    </w:p>
    <w:p w14:paraId="032F8577" w14:textId="77777777" w:rsidR="00B92777" w:rsidRDefault="00B92777" w:rsidP="00B92777">
      <w:pPr>
        <w:spacing w:line="360" w:lineRule="auto"/>
        <w:rPr>
          <w:b/>
        </w:rPr>
      </w:pPr>
    </w:p>
    <w:p w14:paraId="511FD91B" w14:textId="3277759E" w:rsidR="00B92777" w:rsidRDefault="00B92777" w:rsidP="00B92777">
      <w:pPr>
        <w:spacing w:line="480" w:lineRule="auto"/>
        <w:sectPr w:rsidR="00B92777" w:rsidSect="009B78CD">
          <w:pgSz w:w="12240" w:h="15840"/>
          <w:pgMar w:top="1440" w:right="1800" w:bottom="1440" w:left="1800" w:header="720" w:footer="720" w:gutter="0"/>
          <w:cols w:space="720"/>
        </w:sectPr>
      </w:pPr>
      <w:r w:rsidRPr="00375E6C">
        <w:rPr>
          <w:b/>
        </w:rPr>
        <w:t>Lake Conditions</w:t>
      </w:r>
      <w:r>
        <w:rPr>
          <w:b/>
        </w:rPr>
        <w:t xml:space="preserve">. </w:t>
      </w:r>
      <w:r w:rsidR="00751DD0">
        <w:t>E</w:t>
      </w:r>
      <w:r>
        <w:t xml:space="preserve">nvironmental conditions </w:t>
      </w:r>
      <w:r w:rsidR="00751DD0">
        <w:t>were survey</w:t>
      </w:r>
      <w:r w:rsidR="006C1152">
        <w:t>e</w:t>
      </w:r>
      <w:r w:rsidR="00751DD0">
        <w:t>d</w:t>
      </w:r>
      <w:r w:rsidR="00C623AE">
        <w:t xml:space="preserve"> during August 2012, May 2013, and July 2013 by collecting water </w:t>
      </w:r>
      <w:r w:rsidR="00751DD0">
        <w:t xml:space="preserve">samples at </w:t>
      </w:r>
      <w:r w:rsidR="00C623AE">
        <w:t>21</w:t>
      </w:r>
      <w:r w:rsidR="00751DD0">
        <w:t xml:space="preserve"> </w:t>
      </w:r>
      <w:r>
        <w:t>stations (</w:t>
      </w:r>
      <w:r w:rsidRPr="00EA5630">
        <w:rPr>
          <w:b/>
        </w:rPr>
        <w:t>Figure 5</w:t>
      </w:r>
      <w:r>
        <w:t>) across Lake Erie</w:t>
      </w:r>
      <w:r w:rsidR="00751DD0">
        <w:t xml:space="preserve">. </w:t>
      </w:r>
      <w:r>
        <w:t xml:space="preserve"> Chlorophyll </w:t>
      </w:r>
      <w:r w:rsidRPr="00D25A28">
        <w:rPr>
          <w:i/>
        </w:rPr>
        <w:t>a</w:t>
      </w:r>
      <w:r>
        <w:t xml:space="preserve"> measurements for August 2012, May 2013 and July 2013 ranged from 1.56 - 25.4 </w:t>
      </w:r>
      <w:r w:rsidRPr="00074F40">
        <w:rPr>
          <w:rFonts w:cs="Lucida Grande"/>
          <w:color w:val="000000"/>
        </w:rPr>
        <w:t>μ</w:t>
      </w:r>
      <w:r>
        <w:rPr>
          <w:rFonts w:cs="Lucida Grande"/>
          <w:color w:val="000000"/>
        </w:rPr>
        <w:t xml:space="preserve">g/L, 0.726 – 37.35 </w:t>
      </w:r>
      <w:r w:rsidRPr="00074F40">
        <w:rPr>
          <w:rFonts w:cs="Lucida Grande"/>
          <w:color w:val="000000"/>
        </w:rPr>
        <w:t>μ</w:t>
      </w:r>
      <w:r>
        <w:rPr>
          <w:rFonts w:cs="Lucida Grande"/>
          <w:color w:val="000000"/>
        </w:rPr>
        <w:t xml:space="preserve">g/L, and 1.0 – 72.45 </w:t>
      </w:r>
      <w:r w:rsidRPr="00074F40">
        <w:rPr>
          <w:rFonts w:cs="Lucida Grande"/>
          <w:color w:val="000000"/>
        </w:rPr>
        <w:t>μ</w:t>
      </w:r>
      <w:r>
        <w:rPr>
          <w:rFonts w:cs="Lucida Grande"/>
          <w:color w:val="000000"/>
        </w:rPr>
        <w:t>g/L respectively</w:t>
      </w:r>
      <w:r w:rsidR="00751DD0">
        <w:rPr>
          <w:rFonts w:cs="Lucida Grande"/>
          <w:color w:val="000000"/>
        </w:rPr>
        <w:t xml:space="preserve"> (</w:t>
      </w:r>
      <w:r w:rsidR="00751DD0" w:rsidRPr="00C623AE">
        <w:rPr>
          <w:rFonts w:cs="Lucida Grande"/>
          <w:b/>
          <w:color w:val="000000"/>
        </w:rPr>
        <w:t xml:space="preserve">Table </w:t>
      </w:r>
      <w:r w:rsidR="00C80190">
        <w:rPr>
          <w:rFonts w:cs="Lucida Grande"/>
          <w:b/>
          <w:color w:val="000000"/>
        </w:rPr>
        <w:t>3</w:t>
      </w:r>
      <w:r w:rsidR="00751DD0">
        <w:rPr>
          <w:rFonts w:cs="Lucida Grande"/>
          <w:color w:val="000000"/>
        </w:rPr>
        <w:t>)</w:t>
      </w:r>
      <w:r>
        <w:rPr>
          <w:rFonts w:cs="Lucida Grande"/>
          <w:color w:val="000000"/>
        </w:rPr>
        <w:t>. Station 1163 exhibited the highest chlorophyll biomass for May 2013 and July 2013, with only Station 973 being higher for August 2012 measurements.</w:t>
      </w:r>
      <w:r>
        <w:t xml:space="preserve"> </w:t>
      </w:r>
      <w:r w:rsidR="00C623AE">
        <w:t>Water samples for n</w:t>
      </w:r>
      <w:r>
        <w:t xml:space="preserve">utrient </w:t>
      </w:r>
      <w:r w:rsidR="00C623AE">
        <w:t>analysis was taken for each station and</w:t>
      </w:r>
      <w:r>
        <w:t xml:space="preserve"> measured for: total</w:t>
      </w:r>
      <w:r w:rsidRPr="00EA5630">
        <w:t xml:space="preserve"> kjeldahl </w:t>
      </w:r>
      <w:r>
        <w:t>nitrogen (TKN), total nitrogen (TN), total phosphorus (TP), soluble reactive phosphorus (SRP), nitrate/nitrite (NO</w:t>
      </w:r>
      <w:r>
        <w:rPr>
          <w:vertAlign w:val="subscript"/>
        </w:rPr>
        <w:t>3</w:t>
      </w:r>
      <w:r>
        <w:t>/NO</w:t>
      </w:r>
      <w:r>
        <w:rPr>
          <w:vertAlign w:val="subscript"/>
        </w:rPr>
        <w:t>2</w:t>
      </w:r>
      <w:r>
        <w:t>), ammonia (NH</w:t>
      </w:r>
      <w:r>
        <w:rPr>
          <w:vertAlign w:val="subscript"/>
        </w:rPr>
        <w:t>3</w:t>
      </w:r>
      <w:r>
        <w:t>), and silica (SiO</w:t>
      </w:r>
      <w:r>
        <w:rPr>
          <w:vertAlign w:val="subscript"/>
        </w:rPr>
        <w:t>2</w:t>
      </w:r>
      <w:r>
        <w:t xml:space="preserve">), as shown in </w:t>
      </w:r>
      <w:r w:rsidRPr="00EA5630">
        <w:rPr>
          <w:b/>
        </w:rPr>
        <w:t xml:space="preserve">Table </w:t>
      </w:r>
      <w:r w:rsidR="00C80190">
        <w:rPr>
          <w:b/>
        </w:rPr>
        <w:t>4</w:t>
      </w:r>
      <w:r>
        <w:t xml:space="preserve">.  August 2012 TN, TP, and SRP measurements </w:t>
      </w:r>
    </w:p>
    <w:p w14:paraId="4DD8C776" w14:textId="77777777" w:rsidR="00B92777" w:rsidRPr="00B67B6E" w:rsidRDefault="00B92777" w:rsidP="00B92777">
      <w:r>
        <w:rPr>
          <w:noProof/>
        </w:rPr>
        <w:lastRenderedPageBreak/>
        <w:drawing>
          <wp:inline distT="0" distB="0" distL="0" distR="0" wp14:anchorId="2B3E8A81" wp14:editId="50B1F74E">
            <wp:extent cx="7822088" cy="3774986"/>
            <wp:effectExtent l="0" t="0" r="127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06 and 843 Urease Activity Figure (with No N).JPG"/>
                    <pic:cNvPicPr/>
                  </pic:nvPicPr>
                  <pic:blipFill>
                    <a:blip r:embed="rId15">
                      <a:extLst>
                        <a:ext uri="{28A0092B-C50C-407E-A947-70E740481C1C}">
                          <a14:useLocalDpi xmlns:a14="http://schemas.microsoft.com/office/drawing/2010/main" val="0"/>
                        </a:ext>
                      </a:extLst>
                    </a:blip>
                    <a:stretch>
                      <a:fillRect/>
                    </a:stretch>
                  </pic:blipFill>
                  <pic:spPr bwMode="auto">
                    <a:xfrm>
                      <a:off x="0" y="0"/>
                      <a:ext cx="7822088" cy="3774986"/>
                    </a:xfrm>
                    <a:prstGeom prst="rect">
                      <a:avLst/>
                    </a:prstGeom>
                    <a:ln>
                      <a:noFill/>
                    </a:ln>
                    <a:extLst>
                      <a:ext uri="{53640926-AAD7-44d8-BBD7-CCE9431645EC}">
                        <a14:shadowObscured xmlns:a14="http://schemas.microsoft.com/office/drawing/2010/main"/>
                      </a:ext>
                    </a:extLst>
                  </pic:spPr>
                </pic:pic>
              </a:graphicData>
            </a:graphic>
          </wp:inline>
        </w:drawing>
      </w:r>
    </w:p>
    <w:p w14:paraId="1068E4DE" w14:textId="77777777" w:rsidR="00B92777" w:rsidRDefault="00B92777" w:rsidP="00B92777">
      <w:pPr>
        <w:rPr>
          <w:b/>
        </w:rPr>
      </w:pPr>
    </w:p>
    <w:p w14:paraId="2320DAD0" w14:textId="5F495BEB" w:rsidR="00B92777" w:rsidRDefault="00B92777" w:rsidP="00B92777">
      <w:r>
        <w:rPr>
          <w:b/>
        </w:rPr>
        <w:t>Figure 4:</w:t>
      </w:r>
      <w:r>
        <w:t xml:space="preserve"> Urease activity for</w:t>
      </w:r>
      <w:r w:rsidR="002B721B">
        <w:t xml:space="preserve"> </w:t>
      </w:r>
      <w:r w:rsidR="00C623AE" w:rsidRPr="00C623AE">
        <w:rPr>
          <w:i/>
        </w:rPr>
        <w:t>M. aeruginosa</w:t>
      </w:r>
      <w:r w:rsidR="00C623AE">
        <w:t xml:space="preserve"> </w:t>
      </w:r>
      <w:r w:rsidR="002B721B">
        <w:t>strains</w:t>
      </w:r>
      <w:r>
        <w:t xml:space="preserve"> PCC 7806 (A) and NIES 843 (B) grown on various species of nitrogen as the sole nitrogen source. </w:t>
      </w:r>
      <w:r>
        <w:rPr>
          <w:color w:val="000000" w:themeColor="text1"/>
        </w:rPr>
        <w:t>Letters (A/B/C) compare the nitrogen treatment to the ‘</w:t>
      </w:r>
      <w:r w:rsidR="00C77A4A">
        <w:rPr>
          <w:color w:val="000000" w:themeColor="text1"/>
        </w:rPr>
        <w:t xml:space="preserve">Positive </w:t>
      </w:r>
      <w:r>
        <w:rPr>
          <w:color w:val="000000" w:themeColor="text1"/>
        </w:rPr>
        <w:t>Control’ treatment. Identical letters indicate no statistical difference (p&gt; 0.05); different letters represent statistical difference (p &lt; 0.05).</w:t>
      </w:r>
    </w:p>
    <w:p w14:paraId="3E771FF3" w14:textId="77777777" w:rsidR="00B92777" w:rsidRDefault="00B92777" w:rsidP="00B92777"/>
    <w:p w14:paraId="7B118491" w14:textId="77777777" w:rsidR="00B92777" w:rsidRPr="00A34CE8" w:rsidRDefault="00B92777" w:rsidP="00B92777"/>
    <w:p w14:paraId="6A179FF7" w14:textId="77777777" w:rsidR="00B92777" w:rsidRDefault="00B92777" w:rsidP="00B92777">
      <w:pPr>
        <w:jc w:val="center"/>
        <w:rPr>
          <w:b/>
        </w:rPr>
      </w:pPr>
      <w:r w:rsidRPr="00D2041C">
        <w:rPr>
          <w:b/>
          <w:noProof/>
        </w:rPr>
        <w:lastRenderedPageBreak/>
        <w:drawing>
          <wp:inline distT="0" distB="0" distL="0" distR="0" wp14:anchorId="4F2DC327" wp14:editId="5F01C9D6">
            <wp:extent cx="8382968" cy="34650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86975" cy="3466681"/>
                    </a:xfrm>
                    <a:prstGeom prst="rect">
                      <a:avLst/>
                    </a:prstGeom>
                    <a:noFill/>
                    <a:ln>
                      <a:noFill/>
                    </a:ln>
                  </pic:spPr>
                </pic:pic>
              </a:graphicData>
            </a:graphic>
          </wp:inline>
        </w:drawing>
      </w:r>
    </w:p>
    <w:p w14:paraId="2760B926" w14:textId="165637D8" w:rsidR="00B92777" w:rsidRPr="00895EEC" w:rsidRDefault="00B92777" w:rsidP="00B92777">
      <w:r>
        <w:rPr>
          <w:b/>
        </w:rPr>
        <w:t xml:space="preserve">Figure 5: </w:t>
      </w:r>
      <w:r>
        <w:t xml:space="preserve">Lake Erie map of environmental sampling stations visited during the August 2012, May 2013, and July 2013 </w:t>
      </w:r>
      <w:r w:rsidR="00D40515">
        <w:t xml:space="preserve">sampling </w:t>
      </w:r>
      <w:r>
        <w:t>cruises</w:t>
      </w:r>
      <w:r w:rsidR="00E06628">
        <w:t xml:space="preserve">, aboard the CCGS </w:t>
      </w:r>
      <w:r w:rsidR="00E06628" w:rsidRPr="00E06628">
        <w:rPr>
          <w:i/>
        </w:rPr>
        <w:t>Limnos</w:t>
      </w:r>
      <w:r>
        <w:t>.</w:t>
      </w:r>
    </w:p>
    <w:p w14:paraId="44ABA84B" w14:textId="77777777" w:rsidR="00B92777" w:rsidRDefault="00B92777" w:rsidP="00B92777">
      <w:pPr>
        <w:rPr>
          <w:b/>
        </w:rPr>
      </w:pPr>
      <w:r>
        <w:rPr>
          <w:b/>
        </w:rPr>
        <w:br w:type="page"/>
      </w:r>
    </w:p>
    <w:p w14:paraId="6781C3C8" w14:textId="793A5DBE" w:rsidR="00B56FB6" w:rsidRPr="00895EEC" w:rsidRDefault="00B92777" w:rsidP="00B92777">
      <w:r>
        <w:rPr>
          <w:b/>
        </w:rPr>
        <w:lastRenderedPageBreak/>
        <w:t xml:space="preserve">Table </w:t>
      </w:r>
      <w:r w:rsidR="006029F2">
        <w:rPr>
          <w:b/>
        </w:rPr>
        <w:t>3</w:t>
      </w:r>
      <w:r>
        <w:rPr>
          <w:b/>
        </w:rPr>
        <w:t xml:space="preserve">: </w:t>
      </w:r>
      <w:r>
        <w:t xml:space="preserve">Lake Erie station measurements </w:t>
      </w:r>
      <w:r w:rsidR="00A07C5B">
        <w:t xml:space="preserve">for the August 2012, May 2013, and July 2013 sampling cruises were collected from a 1-meter depth and analyzed </w:t>
      </w:r>
      <w:r>
        <w:t xml:space="preserve">for Chlorophyll </w:t>
      </w:r>
      <w:r w:rsidRPr="00006792">
        <w:rPr>
          <w:i/>
        </w:rPr>
        <w:t>a</w:t>
      </w:r>
      <w:r w:rsidR="00006792">
        <w:rPr>
          <w:i/>
        </w:rPr>
        <w:t xml:space="preserve"> </w:t>
      </w:r>
      <w:r w:rsidR="00006792">
        <w:t>concentration</w:t>
      </w:r>
      <w:r>
        <w:t>, Urea</w:t>
      </w:r>
      <w:r w:rsidR="00006792">
        <w:t xml:space="preserve"> concentration</w:t>
      </w:r>
      <w:r>
        <w:t xml:space="preserve">, </w:t>
      </w:r>
      <w:r w:rsidR="00006792">
        <w:t xml:space="preserve">and </w:t>
      </w:r>
      <w:r>
        <w:t>Urease activity</w:t>
      </w:r>
      <w:r w:rsidR="00006792">
        <w:t xml:space="preserve"> aboard the C.C.G.S. </w:t>
      </w:r>
      <w:r w:rsidR="00006792" w:rsidRPr="00006792">
        <w:rPr>
          <w:i/>
        </w:rPr>
        <w:t>Limnos</w:t>
      </w:r>
      <w:r w:rsidR="00006792">
        <w:t>.</w:t>
      </w:r>
      <w:r>
        <w:t xml:space="preserve"> </w:t>
      </w:r>
      <w:r w:rsidR="00006792">
        <w:t>Environmental m</w:t>
      </w:r>
      <w:r w:rsidR="00A07C5B">
        <w:t>easurem</w:t>
      </w:r>
      <w:r w:rsidR="00006792">
        <w:t xml:space="preserve">ents of Microcystin concentration, Dissolved oxygen, Temperature, Transmission, and Specific conductance were also taken at the time of sampling by Environment Canada </w:t>
      </w:r>
      <w:r w:rsidR="00A07C5B">
        <w:rPr>
          <w:rFonts w:ascii="Cambria" w:hAnsi="Cambria"/>
        </w:rPr>
        <w:fldChar w:fldCharType="begin"/>
      </w:r>
      <w:r w:rsidR="00A07C5B">
        <w:rPr>
          <w:rFonts w:ascii="Cambria" w:hAnsi="Cambria"/>
        </w:rPr>
        <w:instrText xml:space="preserve"> ADDIN EN.CITE &lt;EndNote&gt;&lt;Cite&gt;&lt;Author&gt;NLET&lt;/Author&gt;&lt;Year&gt;1994&lt;/Year&gt;&lt;RecNum&gt;95&lt;/RecNum&gt;&lt;DisplayText&gt;(NLET 1994)&lt;/DisplayText&gt;&lt;record&gt;&lt;rec-number&gt;95&lt;/rec-number&gt;&lt;foreign-keys&gt;&lt;key app="EN" db-id="v5re9wvrnfd5rrezxthvr9wnfpsz0erpte2s"&gt;95&lt;/key&gt;&lt;/foreign-keys&gt;&lt;ref-type name="Government Document"&gt;46&lt;/ref-type&gt;&lt;contributors&gt;&lt;authors&gt;&lt;author&gt;NLET&lt;/author&gt;&lt;/authors&gt;&lt;secondary-authors&gt;&lt;author&gt;Environment Canada&lt;/author&gt;&lt;/secondary-authors&gt;&lt;/contributors&gt;&lt;titles&gt;&lt;title&gt;Manual of Analytical Methods: Major Ion and Nutrients&lt;/title&gt;&lt;/titles&gt;&lt;volume&gt;Vol. 1&lt;/volume&gt;&lt;dates&gt;&lt;year&gt;1994&lt;/year&gt;&lt;/dates&gt;&lt;pub-location&gt;Burlington, ON&lt;/pub-location&gt;&lt;urls&gt;&lt;/urls&gt;&lt;/record&gt;&lt;/Cite&gt;&lt;/EndNote&gt;</w:instrText>
      </w:r>
      <w:r w:rsidR="00A07C5B">
        <w:rPr>
          <w:rFonts w:ascii="Cambria" w:hAnsi="Cambria"/>
        </w:rPr>
        <w:fldChar w:fldCharType="separate"/>
      </w:r>
      <w:r w:rsidR="00A07C5B">
        <w:rPr>
          <w:rFonts w:ascii="Cambria" w:hAnsi="Cambria"/>
          <w:noProof/>
        </w:rPr>
        <w:t>(</w:t>
      </w:r>
      <w:hyperlink w:anchor="_ENREF_30" w:tooltip="NLET, 1994 #95" w:history="1">
        <w:r w:rsidR="00A07C5B">
          <w:rPr>
            <w:rFonts w:ascii="Cambria" w:hAnsi="Cambria"/>
            <w:noProof/>
          </w:rPr>
          <w:t>NLET 1994</w:t>
        </w:r>
      </w:hyperlink>
      <w:r w:rsidR="00A07C5B">
        <w:rPr>
          <w:rFonts w:ascii="Cambria" w:hAnsi="Cambria"/>
          <w:noProof/>
        </w:rPr>
        <w:t>)</w:t>
      </w:r>
      <w:r w:rsidR="00A07C5B">
        <w:rPr>
          <w:rFonts w:ascii="Cambria" w:hAnsi="Cambria"/>
        </w:rPr>
        <w:fldChar w:fldCharType="end"/>
      </w:r>
      <w:r w:rsidR="00FD6930">
        <w:rPr>
          <w:rFonts w:ascii="Cambria" w:hAnsi="Cambria"/>
        </w:rPr>
        <w:t xml:space="preserve">; </w:t>
      </w:r>
      <w:r w:rsidR="00FD6930">
        <w:t>(N.D.) indicates samples that were not determined.</w:t>
      </w:r>
    </w:p>
    <w:tbl>
      <w:tblPr>
        <w:tblW w:w="13140" w:type="dxa"/>
        <w:tblInd w:w="115" w:type="dxa"/>
        <w:tblLayout w:type="fixed"/>
        <w:tblCellMar>
          <w:left w:w="115" w:type="dxa"/>
          <w:right w:w="115" w:type="dxa"/>
        </w:tblCellMar>
        <w:tblLook w:val="04A0" w:firstRow="1" w:lastRow="0" w:firstColumn="1" w:lastColumn="0" w:noHBand="0" w:noVBand="1"/>
      </w:tblPr>
      <w:tblGrid>
        <w:gridCol w:w="990"/>
        <w:gridCol w:w="990"/>
        <w:gridCol w:w="1530"/>
        <w:gridCol w:w="1260"/>
        <w:gridCol w:w="1800"/>
        <w:gridCol w:w="1440"/>
        <w:gridCol w:w="1170"/>
        <w:gridCol w:w="990"/>
        <w:gridCol w:w="1530"/>
        <w:gridCol w:w="1440"/>
      </w:tblGrid>
      <w:tr w:rsidR="00680E55" w14:paraId="53870D09" w14:textId="77777777" w:rsidTr="00C80190">
        <w:tc>
          <w:tcPr>
            <w:tcW w:w="990" w:type="dxa"/>
            <w:vAlign w:val="center"/>
          </w:tcPr>
          <w:p w14:paraId="029F30F7" w14:textId="77777777" w:rsidR="00B92777" w:rsidRPr="006029F2" w:rsidRDefault="00B92777" w:rsidP="00680E55">
            <w:pPr>
              <w:jc w:val="center"/>
              <w:rPr>
                <w:b/>
                <w:sz w:val="20"/>
                <w:szCs w:val="20"/>
              </w:rPr>
            </w:pPr>
            <w:r w:rsidRPr="006029F2">
              <w:rPr>
                <w:b/>
                <w:sz w:val="20"/>
                <w:szCs w:val="20"/>
              </w:rPr>
              <w:t>Station Number</w:t>
            </w:r>
          </w:p>
        </w:tc>
        <w:tc>
          <w:tcPr>
            <w:tcW w:w="990" w:type="dxa"/>
            <w:vAlign w:val="center"/>
          </w:tcPr>
          <w:p w14:paraId="302614ED" w14:textId="77777777" w:rsidR="00B92777" w:rsidRPr="006029F2" w:rsidRDefault="00B92777" w:rsidP="00680E55">
            <w:pPr>
              <w:jc w:val="center"/>
              <w:rPr>
                <w:b/>
                <w:sz w:val="20"/>
                <w:szCs w:val="20"/>
              </w:rPr>
            </w:pPr>
            <w:r w:rsidRPr="006029F2">
              <w:rPr>
                <w:b/>
                <w:sz w:val="20"/>
                <w:szCs w:val="20"/>
              </w:rPr>
              <w:t>Samp</w:t>
            </w:r>
            <w:r w:rsidR="003D77BD" w:rsidRPr="006029F2">
              <w:rPr>
                <w:b/>
                <w:sz w:val="20"/>
                <w:szCs w:val="20"/>
              </w:rPr>
              <w:t>le</w:t>
            </w:r>
            <w:r w:rsidRPr="006029F2">
              <w:rPr>
                <w:b/>
                <w:sz w:val="20"/>
                <w:szCs w:val="20"/>
              </w:rPr>
              <w:t xml:space="preserve"> Date</w:t>
            </w:r>
          </w:p>
        </w:tc>
        <w:tc>
          <w:tcPr>
            <w:tcW w:w="1530" w:type="dxa"/>
            <w:vAlign w:val="center"/>
          </w:tcPr>
          <w:p w14:paraId="3FFD8D7C" w14:textId="77777777" w:rsidR="00B92777" w:rsidRPr="006029F2" w:rsidRDefault="00B92777" w:rsidP="00680E55">
            <w:pPr>
              <w:jc w:val="center"/>
              <w:rPr>
                <w:b/>
                <w:sz w:val="20"/>
                <w:szCs w:val="20"/>
              </w:rPr>
            </w:pPr>
            <w:r w:rsidRPr="006029F2">
              <w:rPr>
                <w:b/>
                <w:sz w:val="20"/>
                <w:szCs w:val="20"/>
              </w:rPr>
              <w:t xml:space="preserve">Chlorophyll </w:t>
            </w:r>
            <w:r w:rsidRPr="006029F2">
              <w:rPr>
                <w:b/>
                <w:i/>
                <w:sz w:val="20"/>
                <w:szCs w:val="20"/>
              </w:rPr>
              <w:t xml:space="preserve">a </w:t>
            </w:r>
            <w:r w:rsidRPr="006029F2">
              <w:rPr>
                <w:b/>
                <w:sz w:val="20"/>
                <w:szCs w:val="20"/>
              </w:rPr>
              <w:t>Conc. (</w:t>
            </w:r>
            <w:r w:rsidRPr="006029F2">
              <w:rPr>
                <w:rFonts w:cs="Lucida Grande"/>
                <w:b/>
                <w:color w:val="000000"/>
                <w:sz w:val="20"/>
                <w:szCs w:val="20"/>
              </w:rPr>
              <w:t>μg/L)</w:t>
            </w:r>
          </w:p>
        </w:tc>
        <w:tc>
          <w:tcPr>
            <w:tcW w:w="1260" w:type="dxa"/>
            <w:vAlign w:val="center"/>
          </w:tcPr>
          <w:p w14:paraId="7D29A02A" w14:textId="77777777" w:rsidR="00B92777" w:rsidRPr="006029F2" w:rsidRDefault="00B92777" w:rsidP="00680E55">
            <w:pPr>
              <w:jc w:val="center"/>
              <w:rPr>
                <w:b/>
                <w:sz w:val="20"/>
                <w:szCs w:val="20"/>
              </w:rPr>
            </w:pPr>
            <w:r w:rsidRPr="006029F2">
              <w:rPr>
                <w:b/>
                <w:sz w:val="20"/>
                <w:szCs w:val="20"/>
              </w:rPr>
              <w:t>Urea Conc. (</w:t>
            </w:r>
            <w:r w:rsidRPr="006029F2">
              <w:rPr>
                <w:rFonts w:cs="Lucida Grande"/>
                <w:b/>
                <w:color w:val="000000"/>
                <w:sz w:val="20"/>
                <w:szCs w:val="20"/>
              </w:rPr>
              <w:t>μg/L)</w:t>
            </w:r>
          </w:p>
        </w:tc>
        <w:tc>
          <w:tcPr>
            <w:tcW w:w="1800" w:type="dxa"/>
            <w:vAlign w:val="center"/>
          </w:tcPr>
          <w:p w14:paraId="40F26E75" w14:textId="77777777" w:rsidR="00B92777" w:rsidRPr="006029F2" w:rsidRDefault="00B92777" w:rsidP="00680E55">
            <w:pPr>
              <w:jc w:val="center"/>
              <w:rPr>
                <w:b/>
                <w:sz w:val="20"/>
                <w:szCs w:val="20"/>
              </w:rPr>
            </w:pPr>
            <w:r w:rsidRPr="006029F2">
              <w:rPr>
                <w:b/>
                <w:sz w:val="20"/>
                <w:szCs w:val="20"/>
              </w:rPr>
              <w:t>Urease Activity</w:t>
            </w:r>
          </w:p>
          <w:p w14:paraId="2F845A71" w14:textId="31F56B41" w:rsidR="00B92777" w:rsidRPr="006029F2" w:rsidRDefault="00B92777" w:rsidP="00680E55">
            <w:pPr>
              <w:jc w:val="center"/>
              <w:rPr>
                <w:b/>
                <w:sz w:val="20"/>
                <w:szCs w:val="20"/>
              </w:rPr>
            </w:pPr>
            <w:r w:rsidRPr="006029F2">
              <w:rPr>
                <w:b/>
                <w:sz w:val="20"/>
                <w:szCs w:val="20"/>
              </w:rPr>
              <w:t>(</w:t>
            </w:r>
            <w:r w:rsidR="00680E55">
              <w:rPr>
                <w:rFonts w:cs="Lucida Grande"/>
                <w:b/>
                <w:color w:val="000000"/>
                <w:sz w:val="20"/>
                <w:szCs w:val="20"/>
              </w:rPr>
              <w:t>μM-N per hour</w:t>
            </w:r>
            <w:r w:rsidRPr="006029F2">
              <w:rPr>
                <w:rFonts w:cs="Lucida Grande"/>
                <w:b/>
                <w:color w:val="000000"/>
                <w:sz w:val="20"/>
                <w:szCs w:val="20"/>
              </w:rPr>
              <w:t>)</w:t>
            </w:r>
          </w:p>
        </w:tc>
        <w:tc>
          <w:tcPr>
            <w:tcW w:w="1440" w:type="dxa"/>
            <w:vAlign w:val="center"/>
          </w:tcPr>
          <w:p w14:paraId="038E7606" w14:textId="77777777" w:rsidR="00B92777" w:rsidRPr="006029F2" w:rsidRDefault="00B92777" w:rsidP="00680E55">
            <w:pPr>
              <w:jc w:val="center"/>
              <w:rPr>
                <w:b/>
                <w:sz w:val="20"/>
                <w:szCs w:val="20"/>
              </w:rPr>
            </w:pPr>
            <w:r w:rsidRPr="006029F2">
              <w:rPr>
                <w:b/>
                <w:sz w:val="20"/>
                <w:szCs w:val="20"/>
              </w:rPr>
              <w:t>Microcystin Conc. (</w:t>
            </w:r>
            <w:r w:rsidRPr="006029F2">
              <w:rPr>
                <w:rFonts w:cs="Lucida Grande"/>
                <w:b/>
                <w:color w:val="000000"/>
                <w:sz w:val="20"/>
                <w:szCs w:val="20"/>
              </w:rPr>
              <w:t>μg/L)</w:t>
            </w:r>
          </w:p>
        </w:tc>
        <w:tc>
          <w:tcPr>
            <w:tcW w:w="1170" w:type="dxa"/>
            <w:vAlign w:val="center"/>
          </w:tcPr>
          <w:p w14:paraId="0B5276E9" w14:textId="77777777" w:rsidR="00B92777" w:rsidRPr="006029F2" w:rsidRDefault="00B92777" w:rsidP="00680E55">
            <w:pPr>
              <w:jc w:val="center"/>
              <w:rPr>
                <w:b/>
                <w:sz w:val="20"/>
                <w:szCs w:val="20"/>
              </w:rPr>
            </w:pPr>
            <w:r w:rsidRPr="006029F2">
              <w:rPr>
                <w:b/>
                <w:sz w:val="20"/>
                <w:szCs w:val="20"/>
              </w:rPr>
              <w:t>Dissolved O</w:t>
            </w:r>
            <w:r w:rsidRPr="006029F2">
              <w:rPr>
                <w:b/>
                <w:sz w:val="20"/>
                <w:szCs w:val="20"/>
                <w:vertAlign w:val="subscript"/>
              </w:rPr>
              <w:t>2</w:t>
            </w:r>
            <w:r w:rsidRPr="006029F2">
              <w:rPr>
                <w:b/>
                <w:sz w:val="20"/>
                <w:szCs w:val="20"/>
              </w:rPr>
              <w:t xml:space="preserve"> (mg/L)</w:t>
            </w:r>
          </w:p>
        </w:tc>
        <w:tc>
          <w:tcPr>
            <w:tcW w:w="990" w:type="dxa"/>
            <w:vAlign w:val="center"/>
          </w:tcPr>
          <w:p w14:paraId="75A87AFE" w14:textId="77777777" w:rsidR="00B92777" w:rsidRPr="006029F2" w:rsidRDefault="00B92777" w:rsidP="00680E55">
            <w:pPr>
              <w:jc w:val="center"/>
              <w:rPr>
                <w:b/>
                <w:sz w:val="20"/>
                <w:szCs w:val="20"/>
              </w:rPr>
            </w:pPr>
            <w:r w:rsidRPr="006029F2">
              <w:rPr>
                <w:b/>
                <w:sz w:val="20"/>
                <w:szCs w:val="20"/>
              </w:rPr>
              <w:t>Temp. (°C)</w:t>
            </w:r>
          </w:p>
        </w:tc>
        <w:tc>
          <w:tcPr>
            <w:tcW w:w="1530" w:type="dxa"/>
            <w:vAlign w:val="center"/>
          </w:tcPr>
          <w:p w14:paraId="5B8364DF" w14:textId="77777777" w:rsidR="00B92777" w:rsidRPr="006029F2" w:rsidRDefault="00B92777" w:rsidP="00680E55">
            <w:pPr>
              <w:jc w:val="center"/>
              <w:rPr>
                <w:b/>
                <w:sz w:val="20"/>
                <w:szCs w:val="20"/>
              </w:rPr>
            </w:pPr>
            <w:r w:rsidRPr="006029F2">
              <w:rPr>
                <w:b/>
                <w:sz w:val="20"/>
                <w:szCs w:val="20"/>
              </w:rPr>
              <w:t>Transmission (%)</w:t>
            </w:r>
          </w:p>
        </w:tc>
        <w:tc>
          <w:tcPr>
            <w:tcW w:w="1440" w:type="dxa"/>
            <w:vAlign w:val="center"/>
          </w:tcPr>
          <w:p w14:paraId="5AC1AFED" w14:textId="77777777" w:rsidR="00B92777" w:rsidRPr="006029F2" w:rsidRDefault="00B92777" w:rsidP="00680E55">
            <w:pPr>
              <w:jc w:val="center"/>
              <w:rPr>
                <w:b/>
                <w:sz w:val="20"/>
                <w:szCs w:val="20"/>
              </w:rPr>
            </w:pPr>
            <w:r w:rsidRPr="006029F2">
              <w:rPr>
                <w:b/>
                <w:sz w:val="20"/>
                <w:szCs w:val="20"/>
              </w:rPr>
              <w:t>Specific Conductance (</w:t>
            </w:r>
            <w:r w:rsidR="003D77BD" w:rsidRPr="006029F2">
              <w:rPr>
                <w:b/>
                <w:sz w:val="20"/>
                <w:szCs w:val="20"/>
              </w:rPr>
              <w:t>µS</w:t>
            </w:r>
            <w:r w:rsidRPr="006029F2">
              <w:rPr>
                <w:b/>
                <w:sz w:val="20"/>
                <w:szCs w:val="20"/>
              </w:rPr>
              <w:t>/cm)</w:t>
            </w:r>
          </w:p>
        </w:tc>
      </w:tr>
      <w:tr w:rsidR="00C80190" w14:paraId="1B590025" w14:textId="77777777" w:rsidTr="00C80190">
        <w:tc>
          <w:tcPr>
            <w:tcW w:w="3510" w:type="dxa"/>
            <w:gridSpan w:val="3"/>
            <w:tcBorders>
              <w:bottom w:val="nil"/>
            </w:tcBorders>
            <w:shd w:val="clear" w:color="auto" w:fill="808080" w:themeFill="background1" w:themeFillShade="80"/>
          </w:tcPr>
          <w:p w14:paraId="7F0BE85C" w14:textId="77777777" w:rsidR="00C80190" w:rsidRPr="006029F2" w:rsidRDefault="00C80190" w:rsidP="0002028C">
            <w:pPr>
              <w:rPr>
                <w:b/>
                <w:sz w:val="22"/>
                <w:szCs w:val="22"/>
              </w:rPr>
            </w:pPr>
            <w:r w:rsidRPr="006029F2">
              <w:rPr>
                <w:sz w:val="22"/>
                <w:szCs w:val="22"/>
              </w:rPr>
              <w:t xml:space="preserve">                  </w:t>
            </w:r>
            <w:r w:rsidRPr="006029F2">
              <w:rPr>
                <w:b/>
                <w:sz w:val="22"/>
                <w:szCs w:val="22"/>
              </w:rPr>
              <w:t>August 2012 Cruise</w:t>
            </w:r>
          </w:p>
        </w:tc>
        <w:tc>
          <w:tcPr>
            <w:tcW w:w="1260" w:type="dxa"/>
            <w:tcBorders>
              <w:bottom w:val="nil"/>
            </w:tcBorders>
            <w:shd w:val="clear" w:color="auto" w:fill="808080" w:themeFill="background1" w:themeFillShade="80"/>
          </w:tcPr>
          <w:p w14:paraId="06DE0650" w14:textId="77777777" w:rsidR="00C80190" w:rsidRPr="006029F2" w:rsidRDefault="00C80190" w:rsidP="0002028C">
            <w:r w:rsidRPr="006029F2">
              <w:t xml:space="preserve"> </w:t>
            </w:r>
          </w:p>
        </w:tc>
        <w:tc>
          <w:tcPr>
            <w:tcW w:w="1800" w:type="dxa"/>
            <w:tcBorders>
              <w:bottom w:val="nil"/>
            </w:tcBorders>
            <w:shd w:val="clear" w:color="auto" w:fill="808080" w:themeFill="background1" w:themeFillShade="80"/>
          </w:tcPr>
          <w:p w14:paraId="0EA4EC54" w14:textId="77777777" w:rsidR="00C80190" w:rsidRPr="006029F2" w:rsidRDefault="00C80190" w:rsidP="0002028C"/>
        </w:tc>
        <w:tc>
          <w:tcPr>
            <w:tcW w:w="1440" w:type="dxa"/>
            <w:tcBorders>
              <w:bottom w:val="nil"/>
            </w:tcBorders>
            <w:shd w:val="clear" w:color="auto" w:fill="808080" w:themeFill="background1" w:themeFillShade="80"/>
          </w:tcPr>
          <w:p w14:paraId="680B0E02" w14:textId="77777777" w:rsidR="00C80190" w:rsidRPr="006029F2" w:rsidRDefault="00C80190" w:rsidP="0002028C"/>
        </w:tc>
        <w:tc>
          <w:tcPr>
            <w:tcW w:w="1170" w:type="dxa"/>
            <w:tcBorders>
              <w:bottom w:val="nil"/>
            </w:tcBorders>
            <w:shd w:val="clear" w:color="auto" w:fill="808080" w:themeFill="background1" w:themeFillShade="80"/>
          </w:tcPr>
          <w:p w14:paraId="0B25451C" w14:textId="77777777" w:rsidR="00C80190" w:rsidRPr="006029F2" w:rsidRDefault="00C80190" w:rsidP="0002028C"/>
        </w:tc>
        <w:tc>
          <w:tcPr>
            <w:tcW w:w="2520" w:type="dxa"/>
            <w:gridSpan w:val="2"/>
            <w:tcBorders>
              <w:bottom w:val="nil"/>
            </w:tcBorders>
            <w:shd w:val="clear" w:color="auto" w:fill="808080" w:themeFill="background1" w:themeFillShade="80"/>
          </w:tcPr>
          <w:p w14:paraId="2FD9099B" w14:textId="77777777" w:rsidR="00C80190" w:rsidRPr="006029F2" w:rsidRDefault="00C80190" w:rsidP="0002028C"/>
        </w:tc>
        <w:tc>
          <w:tcPr>
            <w:tcW w:w="1440" w:type="dxa"/>
            <w:tcBorders>
              <w:bottom w:val="nil"/>
            </w:tcBorders>
            <w:shd w:val="clear" w:color="auto" w:fill="808080" w:themeFill="background1" w:themeFillShade="80"/>
          </w:tcPr>
          <w:p w14:paraId="34524F42" w14:textId="77777777" w:rsidR="00C80190" w:rsidRPr="006029F2" w:rsidRDefault="00C80190" w:rsidP="0002028C"/>
        </w:tc>
      </w:tr>
      <w:tr w:rsidR="00680E55" w14:paraId="15AD02C2" w14:textId="77777777" w:rsidTr="00C80190">
        <w:tc>
          <w:tcPr>
            <w:tcW w:w="990" w:type="dxa"/>
            <w:tcBorders>
              <w:top w:val="nil"/>
              <w:bottom w:val="nil"/>
            </w:tcBorders>
            <w:shd w:val="clear" w:color="auto" w:fill="FFFFFF"/>
            <w:vAlign w:val="bottom"/>
          </w:tcPr>
          <w:p w14:paraId="40674E94"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879</w:t>
            </w:r>
          </w:p>
        </w:tc>
        <w:tc>
          <w:tcPr>
            <w:tcW w:w="990" w:type="dxa"/>
            <w:tcBorders>
              <w:top w:val="nil"/>
              <w:bottom w:val="nil"/>
            </w:tcBorders>
            <w:shd w:val="clear" w:color="auto" w:fill="FFFFFF"/>
            <w:vAlign w:val="bottom"/>
          </w:tcPr>
          <w:p w14:paraId="563E5403"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8/16/12</w:t>
            </w:r>
          </w:p>
        </w:tc>
        <w:tc>
          <w:tcPr>
            <w:tcW w:w="1530" w:type="dxa"/>
            <w:tcBorders>
              <w:top w:val="nil"/>
              <w:bottom w:val="nil"/>
            </w:tcBorders>
            <w:shd w:val="clear" w:color="auto" w:fill="FFFFFF"/>
            <w:vAlign w:val="bottom"/>
          </w:tcPr>
          <w:p w14:paraId="3029E589"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2.305</w:t>
            </w:r>
          </w:p>
        </w:tc>
        <w:tc>
          <w:tcPr>
            <w:tcW w:w="1260" w:type="dxa"/>
            <w:tcBorders>
              <w:top w:val="nil"/>
              <w:bottom w:val="nil"/>
            </w:tcBorders>
            <w:shd w:val="clear" w:color="auto" w:fill="FFFFFF"/>
            <w:vAlign w:val="bottom"/>
          </w:tcPr>
          <w:p w14:paraId="52578891" w14:textId="49469448"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1.225</w:t>
            </w:r>
          </w:p>
        </w:tc>
        <w:tc>
          <w:tcPr>
            <w:tcW w:w="1800" w:type="dxa"/>
            <w:tcBorders>
              <w:top w:val="nil"/>
              <w:bottom w:val="nil"/>
            </w:tcBorders>
            <w:shd w:val="clear" w:color="auto" w:fill="FFFFFF"/>
            <w:vAlign w:val="bottom"/>
          </w:tcPr>
          <w:p w14:paraId="031F0DAD" w14:textId="3B6EEA9B"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0.0182</w:t>
            </w:r>
          </w:p>
        </w:tc>
        <w:tc>
          <w:tcPr>
            <w:tcW w:w="1440" w:type="dxa"/>
            <w:tcBorders>
              <w:top w:val="nil"/>
              <w:bottom w:val="nil"/>
            </w:tcBorders>
            <w:shd w:val="clear" w:color="auto" w:fill="FFFFFF"/>
            <w:vAlign w:val="bottom"/>
          </w:tcPr>
          <w:p w14:paraId="595C6802" w14:textId="2D0CAC3E"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N.D.</w:t>
            </w:r>
          </w:p>
        </w:tc>
        <w:tc>
          <w:tcPr>
            <w:tcW w:w="1170" w:type="dxa"/>
            <w:tcBorders>
              <w:top w:val="nil"/>
              <w:bottom w:val="nil"/>
            </w:tcBorders>
            <w:shd w:val="clear" w:color="auto" w:fill="FFFFFF"/>
            <w:vAlign w:val="bottom"/>
          </w:tcPr>
          <w:p w14:paraId="490EFD7A"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9.41</w:t>
            </w:r>
          </w:p>
        </w:tc>
        <w:tc>
          <w:tcPr>
            <w:tcW w:w="990" w:type="dxa"/>
            <w:tcBorders>
              <w:top w:val="nil"/>
              <w:bottom w:val="nil"/>
            </w:tcBorders>
            <w:shd w:val="clear" w:color="auto" w:fill="FFFFFF"/>
            <w:vAlign w:val="bottom"/>
          </w:tcPr>
          <w:p w14:paraId="5F1F1F9D" w14:textId="31712E70"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w:t>
            </w:r>
            <w:r w:rsidR="0094681E">
              <w:rPr>
                <w:rFonts w:eastAsia="Times New Roman" w:cs="Times New Roman"/>
                <w:color w:val="000000"/>
                <w:sz w:val="20"/>
                <w:szCs w:val="20"/>
              </w:rPr>
              <w:t>2</w:t>
            </w:r>
          </w:p>
        </w:tc>
        <w:tc>
          <w:tcPr>
            <w:tcW w:w="1530" w:type="dxa"/>
            <w:tcBorders>
              <w:top w:val="nil"/>
              <w:bottom w:val="nil"/>
            </w:tcBorders>
            <w:shd w:val="clear" w:color="auto" w:fill="FFFFFF"/>
            <w:vAlign w:val="bottom"/>
          </w:tcPr>
          <w:p w14:paraId="480CB243"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2A1F8138"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74</w:t>
            </w:r>
          </w:p>
        </w:tc>
      </w:tr>
      <w:tr w:rsidR="00680E55" w14:paraId="2E442073" w14:textId="77777777" w:rsidTr="00C80190">
        <w:tc>
          <w:tcPr>
            <w:tcW w:w="990" w:type="dxa"/>
            <w:tcBorders>
              <w:top w:val="nil"/>
              <w:bottom w:val="nil"/>
            </w:tcBorders>
            <w:shd w:val="clear" w:color="auto" w:fill="FFFFFF"/>
            <w:vAlign w:val="bottom"/>
          </w:tcPr>
          <w:p w14:paraId="294F95E8"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478</w:t>
            </w:r>
          </w:p>
        </w:tc>
        <w:tc>
          <w:tcPr>
            <w:tcW w:w="990" w:type="dxa"/>
            <w:tcBorders>
              <w:top w:val="nil"/>
              <w:bottom w:val="nil"/>
            </w:tcBorders>
            <w:shd w:val="clear" w:color="auto" w:fill="FFFFFF"/>
            <w:vAlign w:val="bottom"/>
          </w:tcPr>
          <w:p w14:paraId="6D36BF6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685A596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6.615</w:t>
            </w:r>
          </w:p>
        </w:tc>
        <w:tc>
          <w:tcPr>
            <w:tcW w:w="1260" w:type="dxa"/>
            <w:tcBorders>
              <w:top w:val="nil"/>
              <w:bottom w:val="nil"/>
            </w:tcBorders>
            <w:shd w:val="clear" w:color="auto" w:fill="FFFFFF"/>
            <w:vAlign w:val="bottom"/>
          </w:tcPr>
          <w:p w14:paraId="6D2526EC" w14:textId="04253943"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1.544</w:t>
            </w:r>
          </w:p>
        </w:tc>
        <w:tc>
          <w:tcPr>
            <w:tcW w:w="1800" w:type="dxa"/>
            <w:tcBorders>
              <w:top w:val="nil"/>
              <w:bottom w:val="nil"/>
            </w:tcBorders>
            <w:shd w:val="clear" w:color="auto" w:fill="FFFFFF"/>
            <w:vAlign w:val="bottom"/>
          </w:tcPr>
          <w:p w14:paraId="45532FC2" w14:textId="37B66EF2"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0.4147</w:t>
            </w:r>
          </w:p>
        </w:tc>
        <w:tc>
          <w:tcPr>
            <w:tcW w:w="1440" w:type="dxa"/>
            <w:tcBorders>
              <w:top w:val="nil"/>
              <w:bottom w:val="nil"/>
            </w:tcBorders>
            <w:shd w:val="clear" w:color="auto" w:fill="FFFFFF"/>
            <w:vAlign w:val="bottom"/>
          </w:tcPr>
          <w:p w14:paraId="235C016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0.017</w:t>
            </w:r>
          </w:p>
        </w:tc>
        <w:tc>
          <w:tcPr>
            <w:tcW w:w="1170" w:type="dxa"/>
            <w:tcBorders>
              <w:top w:val="nil"/>
              <w:bottom w:val="nil"/>
            </w:tcBorders>
            <w:shd w:val="clear" w:color="auto" w:fill="FFFFFF"/>
            <w:vAlign w:val="bottom"/>
          </w:tcPr>
          <w:p w14:paraId="1BAF147B"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8.75</w:t>
            </w:r>
          </w:p>
        </w:tc>
        <w:tc>
          <w:tcPr>
            <w:tcW w:w="990" w:type="dxa"/>
            <w:tcBorders>
              <w:top w:val="nil"/>
              <w:bottom w:val="nil"/>
            </w:tcBorders>
            <w:shd w:val="clear" w:color="auto" w:fill="FFFFFF"/>
            <w:vAlign w:val="bottom"/>
          </w:tcPr>
          <w:p w14:paraId="26B16569" w14:textId="5543C7CF"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w:t>
            </w:r>
            <w:r w:rsidR="0094681E">
              <w:rPr>
                <w:rFonts w:eastAsia="Times New Roman" w:cs="Times New Roman"/>
                <w:color w:val="000000"/>
                <w:sz w:val="20"/>
                <w:szCs w:val="20"/>
              </w:rPr>
              <w:t>9</w:t>
            </w:r>
          </w:p>
        </w:tc>
        <w:tc>
          <w:tcPr>
            <w:tcW w:w="1530" w:type="dxa"/>
            <w:tcBorders>
              <w:top w:val="nil"/>
              <w:bottom w:val="nil"/>
            </w:tcBorders>
            <w:shd w:val="clear" w:color="auto" w:fill="FFFFFF"/>
            <w:vAlign w:val="bottom"/>
          </w:tcPr>
          <w:p w14:paraId="7E8C45DB"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6660E528"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44</w:t>
            </w:r>
          </w:p>
        </w:tc>
      </w:tr>
      <w:tr w:rsidR="00680E55" w14:paraId="06EF6716" w14:textId="77777777" w:rsidTr="00C80190">
        <w:tc>
          <w:tcPr>
            <w:tcW w:w="990" w:type="dxa"/>
            <w:tcBorders>
              <w:top w:val="nil"/>
              <w:bottom w:val="nil"/>
            </w:tcBorders>
            <w:shd w:val="clear" w:color="auto" w:fill="FFFFFF"/>
            <w:vAlign w:val="bottom"/>
          </w:tcPr>
          <w:p w14:paraId="069DAB5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589</w:t>
            </w:r>
          </w:p>
        </w:tc>
        <w:tc>
          <w:tcPr>
            <w:tcW w:w="990" w:type="dxa"/>
            <w:tcBorders>
              <w:top w:val="nil"/>
              <w:bottom w:val="nil"/>
            </w:tcBorders>
            <w:shd w:val="clear" w:color="auto" w:fill="FFFFFF"/>
            <w:vAlign w:val="bottom"/>
          </w:tcPr>
          <w:p w14:paraId="69C371C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8/16/12</w:t>
            </w:r>
          </w:p>
        </w:tc>
        <w:tc>
          <w:tcPr>
            <w:tcW w:w="1530" w:type="dxa"/>
            <w:tcBorders>
              <w:top w:val="nil"/>
              <w:bottom w:val="nil"/>
            </w:tcBorders>
            <w:shd w:val="clear" w:color="auto" w:fill="FFFFFF"/>
            <w:vAlign w:val="bottom"/>
          </w:tcPr>
          <w:p w14:paraId="09F120E9"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9.43</w:t>
            </w:r>
          </w:p>
        </w:tc>
        <w:tc>
          <w:tcPr>
            <w:tcW w:w="1260" w:type="dxa"/>
            <w:tcBorders>
              <w:top w:val="nil"/>
              <w:bottom w:val="nil"/>
            </w:tcBorders>
            <w:shd w:val="clear" w:color="auto" w:fill="FFFFFF"/>
            <w:vAlign w:val="bottom"/>
          </w:tcPr>
          <w:p w14:paraId="02884BE9" w14:textId="3B1D1BE9"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1.624</w:t>
            </w:r>
          </w:p>
        </w:tc>
        <w:tc>
          <w:tcPr>
            <w:tcW w:w="1800" w:type="dxa"/>
            <w:tcBorders>
              <w:top w:val="nil"/>
              <w:bottom w:val="nil"/>
            </w:tcBorders>
            <w:shd w:val="clear" w:color="auto" w:fill="FFFFFF"/>
            <w:vAlign w:val="bottom"/>
          </w:tcPr>
          <w:p w14:paraId="41D4E523" w14:textId="6CCB1E1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0.0125</w:t>
            </w:r>
          </w:p>
        </w:tc>
        <w:tc>
          <w:tcPr>
            <w:tcW w:w="1440" w:type="dxa"/>
            <w:tcBorders>
              <w:top w:val="nil"/>
              <w:bottom w:val="nil"/>
            </w:tcBorders>
            <w:shd w:val="clear" w:color="auto" w:fill="FFFFFF"/>
            <w:vAlign w:val="bottom"/>
          </w:tcPr>
          <w:p w14:paraId="1F67521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0.042</w:t>
            </w:r>
          </w:p>
        </w:tc>
        <w:tc>
          <w:tcPr>
            <w:tcW w:w="1170" w:type="dxa"/>
            <w:tcBorders>
              <w:top w:val="nil"/>
              <w:bottom w:val="nil"/>
            </w:tcBorders>
            <w:shd w:val="clear" w:color="auto" w:fill="FFFFFF"/>
            <w:vAlign w:val="bottom"/>
          </w:tcPr>
          <w:p w14:paraId="59C56684" w14:textId="5969C452"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10.1</w:t>
            </w:r>
          </w:p>
        </w:tc>
        <w:tc>
          <w:tcPr>
            <w:tcW w:w="990" w:type="dxa"/>
            <w:tcBorders>
              <w:top w:val="nil"/>
              <w:bottom w:val="nil"/>
            </w:tcBorders>
            <w:shd w:val="clear" w:color="auto" w:fill="FFFFFF"/>
            <w:vAlign w:val="bottom"/>
          </w:tcPr>
          <w:p w14:paraId="04FAC334"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23.9</w:t>
            </w:r>
          </w:p>
        </w:tc>
        <w:tc>
          <w:tcPr>
            <w:tcW w:w="1530" w:type="dxa"/>
            <w:tcBorders>
              <w:top w:val="nil"/>
              <w:bottom w:val="nil"/>
            </w:tcBorders>
            <w:shd w:val="clear" w:color="auto" w:fill="FFFFFF"/>
            <w:vAlign w:val="bottom"/>
          </w:tcPr>
          <w:p w14:paraId="231F4EED"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032393F2"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41</w:t>
            </w:r>
          </w:p>
        </w:tc>
      </w:tr>
      <w:tr w:rsidR="00680E55" w14:paraId="0DD04889" w14:textId="77777777" w:rsidTr="00C80190">
        <w:tc>
          <w:tcPr>
            <w:tcW w:w="990" w:type="dxa"/>
            <w:tcBorders>
              <w:top w:val="nil"/>
              <w:bottom w:val="nil"/>
            </w:tcBorders>
            <w:shd w:val="clear" w:color="auto" w:fill="FFFFFF"/>
            <w:vAlign w:val="bottom"/>
          </w:tcPr>
          <w:p w14:paraId="29526501"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741</w:t>
            </w:r>
          </w:p>
        </w:tc>
        <w:tc>
          <w:tcPr>
            <w:tcW w:w="990" w:type="dxa"/>
            <w:tcBorders>
              <w:top w:val="nil"/>
              <w:bottom w:val="nil"/>
            </w:tcBorders>
            <w:shd w:val="clear" w:color="auto" w:fill="FFFFFF"/>
            <w:vAlign w:val="bottom"/>
          </w:tcPr>
          <w:p w14:paraId="58F98FB3"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790AA765"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14.9</w:t>
            </w:r>
          </w:p>
        </w:tc>
        <w:tc>
          <w:tcPr>
            <w:tcW w:w="1260" w:type="dxa"/>
            <w:tcBorders>
              <w:top w:val="nil"/>
              <w:bottom w:val="nil"/>
            </w:tcBorders>
            <w:shd w:val="clear" w:color="auto" w:fill="FFFFFF"/>
            <w:vAlign w:val="bottom"/>
          </w:tcPr>
          <w:p w14:paraId="28C4BC4A" w14:textId="4E6E53DC"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6.203</w:t>
            </w:r>
          </w:p>
        </w:tc>
        <w:tc>
          <w:tcPr>
            <w:tcW w:w="1800" w:type="dxa"/>
            <w:tcBorders>
              <w:top w:val="nil"/>
              <w:bottom w:val="nil"/>
            </w:tcBorders>
            <w:shd w:val="clear" w:color="auto" w:fill="FFFFFF"/>
            <w:vAlign w:val="bottom"/>
          </w:tcPr>
          <w:p w14:paraId="1E781A42" w14:textId="22D0A153"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0.2976</w:t>
            </w:r>
          </w:p>
        </w:tc>
        <w:tc>
          <w:tcPr>
            <w:tcW w:w="1440" w:type="dxa"/>
            <w:tcBorders>
              <w:top w:val="nil"/>
              <w:bottom w:val="nil"/>
            </w:tcBorders>
            <w:shd w:val="clear" w:color="auto" w:fill="FFFFFF"/>
            <w:vAlign w:val="bottom"/>
          </w:tcPr>
          <w:p w14:paraId="0094125F"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0.048</w:t>
            </w:r>
          </w:p>
        </w:tc>
        <w:tc>
          <w:tcPr>
            <w:tcW w:w="1170" w:type="dxa"/>
            <w:tcBorders>
              <w:top w:val="nil"/>
              <w:bottom w:val="nil"/>
            </w:tcBorders>
            <w:shd w:val="clear" w:color="auto" w:fill="FFFFFF"/>
            <w:vAlign w:val="bottom"/>
          </w:tcPr>
          <w:p w14:paraId="4B91896C"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5.31</w:t>
            </w:r>
          </w:p>
        </w:tc>
        <w:tc>
          <w:tcPr>
            <w:tcW w:w="990" w:type="dxa"/>
            <w:tcBorders>
              <w:top w:val="nil"/>
              <w:bottom w:val="nil"/>
            </w:tcBorders>
            <w:shd w:val="clear" w:color="auto" w:fill="FFFFFF"/>
            <w:vAlign w:val="bottom"/>
          </w:tcPr>
          <w:p w14:paraId="2951D5F2" w14:textId="75A74BDB" w:rsidR="00B92777" w:rsidRPr="006029F2" w:rsidRDefault="0094681E" w:rsidP="00680E55">
            <w:pPr>
              <w:jc w:val="right"/>
              <w:rPr>
                <w:rFonts w:eastAsia="Times New Roman" w:cs="Arial"/>
                <w:sz w:val="20"/>
                <w:szCs w:val="20"/>
              </w:rPr>
            </w:pPr>
            <w:r>
              <w:rPr>
                <w:rFonts w:eastAsia="Times New Roman" w:cs="Times New Roman"/>
                <w:color w:val="000000"/>
                <w:sz w:val="20"/>
                <w:szCs w:val="20"/>
              </w:rPr>
              <w:t>23.</w:t>
            </w:r>
            <w:r w:rsidR="00B92777" w:rsidRPr="006029F2">
              <w:rPr>
                <w:rFonts w:eastAsia="Times New Roman" w:cs="Times New Roman"/>
                <w:color w:val="000000"/>
                <w:sz w:val="20"/>
                <w:szCs w:val="20"/>
              </w:rPr>
              <w:t>7</w:t>
            </w:r>
          </w:p>
        </w:tc>
        <w:tc>
          <w:tcPr>
            <w:tcW w:w="1530" w:type="dxa"/>
            <w:tcBorders>
              <w:top w:val="nil"/>
              <w:bottom w:val="nil"/>
            </w:tcBorders>
            <w:shd w:val="clear" w:color="auto" w:fill="FFFFFF"/>
            <w:vAlign w:val="bottom"/>
          </w:tcPr>
          <w:p w14:paraId="43895E76"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07F99B87"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r>
      <w:tr w:rsidR="00680E55" w14:paraId="0700B837" w14:textId="77777777" w:rsidTr="00C80190">
        <w:tc>
          <w:tcPr>
            <w:tcW w:w="990" w:type="dxa"/>
            <w:tcBorders>
              <w:top w:val="nil"/>
              <w:bottom w:val="nil"/>
            </w:tcBorders>
            <w:shd w:val="clear" w:color="auto" w:fill="FFFFFF"/>
            <w:vAlign w:val="bottom"/>
          </w:tcPr>
          <w:p w14:paraId="0A7B75F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880</w:t>
            </w:r>
          </w:p>
        </w:tc>
        <w:tc>
          <w:tcPr>
            <w:tcW w:w="990" w:type="dxa"/>
            <w:tcBorders>
              <w:top w:val="nil"/>
              <w:bottom w:val="nil"/>
            </w:tcBorders>
            <w:shd w:val="clear" w:color="auto" w:fill="FFFFFF"/>
            <w:vAlign w:val="bottom"/>
          </w:tcPr>
          <w:p w14:paraId="3D69D93A"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20BF6502"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3.08</w:t>
            </w:r>
          </w:p>
        </w:tc>
        <w:tc>
          <w:tcPr>
            <w:tcW w:w="1260" w:type="dxa"/>
            <w:tcBorders>
              <w:top w:val="nil"/>
              <w:bottom w:val="nil"/>
            </w:tcBorders>
            <w:shd w:val="clear" w:color="auto" w:fill="FFFFFF"/>
            <w:vAlign w:val="bottom"/>
          </w:tcPr>
          <w:p w14:paraId="6992B685" w14:textId="52104156"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1.065</w:t>
            </w:r>
          </w:p>
        </w:tc>
        <w:tc>
          <w:tcPr>
            <w:tcW w:w="1800" w:type="dxa"/>
            <w:tcBorders>
              <w:top w:val="nil"/>
              <w:bottom w:val="nil"/>
            </w:tcBorders>
            <w:shd w:val="clear" w:color="auto" w:fill="FFFFFF"/>
            <w:vAlign w:val="bottom"/>
          </w:tcPr>
          <w:p w14:paraId="3C710062" w14:textId="34295B69"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0.0073</w:t>
            </w:r>
          </w:p>
        </w:tc>
        <w:tc>
          <w:tcPr>
            <w:tcW w:w="1440" w:type="dxa"/>
            <w:tcBorders>
              <w:top w:val="nil"/>
              <w:bottom w:val="nil"/>
            </w:tcBorders>
            <w:shd w:val="clear" w:color="auto" w:fill="FFFFFF"/>
            <w:vAlign w:val="bottom"/>
          </w:tcPr>
          <w:p w14:paraId="562870F0"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0.006</w:t>
            </w:r>
          </w:p>
        </w:tc>
        <w:tc>
          <w:tcPr>
            <w:tcW w:w="1170" w:type="dxa"/>
            <w:tcBorders>
              <w:top w:val="nil"/>
              <w:bottom w:val="nil"/>
            </w:tcBorders>
            <w:shd w:val="clear" w:color="auto" w:fill="FFFFFF"/>
            <w:vAlign w:val="bottom"/>
          </w:tcPr>
          <w:p w14:paraId="68819003"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8.72</w:t>
            </w:r>
          </w:p>
        </w:tc>
        <w:tc>
          <w:tcPr>
            <w:tcW w:w="990" w:type="dxa"/>
            <w:tcBorders>
              <w:top w:val="nil"/>
              <w:bottom w:val="nil"/>
            </w:tcBorders>
            <w:shd w:val="clear" w:color="auto" w:fill="FFFFFF"/>
            <w:vAlign w:val="bottom"/>
          </w:tcPr>
          <w:p w14:paraId="4D7EA159"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23.9</w:t>
            </w:r>
          </w:p>
        </w:tc>
        <w:tc>
          <w:tcPr>
            <w:tcW w:w="1530" w:type="dxa"/>
            <w:tcBorders>
              <w:top w:val="nil"/>
              <w:bottom w:val="nil"/>
            </w:tcBorders>
            <w:shd w:val="clear" w:color="auto" w:fill="FFFFFF"/>
            <w:vAlign w:val="bottom"/>
          </w:tcPr>
          <w:p w14:paraId="0E00C082"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4DE5E14A"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74</w:t>
            </w:r>
          </w:p>
        </w:tc>
      </w:tr>
      <w:tr w:rsidR="00680E55" w14:paraId="550B6A06" w14:textId="77777777" w:rsidTr="00C80190">
        <w:tc>
          <w:tcPr>
            <w:tcW w:w="990" w:type="dxa"/>
            <w:tcBorders>
              <w:top w:val="nil"/>
              <w:bottom w:val="nil"/>
            </w:tcBorders>
            <w:shd w:val="clear" w:color="auto" w:fill="FFFFFF"/>
            <w:vAlign w:val="bottom"/>
          </w:tcPr>
          <w:p w14:paraId="41A7D1C6"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882</w:t>
            </w:r>
          </w:p>
        </w:tc>
        <w:tc>
          <w:tcPr>
            <w:tcW w:w="990" w:type="dxa"/>
            <w:tcBorders>
              <w:top w:val="nil"/>
              <w:bottom w:val="nil"/>
            </w:tcBorders>
            <w:shd w:val="clear" w:color="auto" w:fill="FFFFFF"/>
            <w:vAlign w:val="bottom"/>
          </w:tcPr>
          <w:p w14:paraId="5E2770D2"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2A20049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16.05</w:t>
            </w:r>
          </w:p>
        </w:tc>
        <w:tc>
          <w:tcPr>
            <w:tcW w:w="1260" w:type="dxa"/>
            <w:tcBorders>
              <w:top w:val="nil"/>
              <w:bottom w:val="nil"/>
            </w:tcBorders>
            <w:shd w:val="clear" w:color="auto" w:fill="FFFFFF"/>
            <w:vAlign w:val="bottom"/>
          </w:tcPr>
          <w:p w14:paraId="295D5965" w14:textId="365F64F6"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0.932</w:t>
            </w:r>
          </w:p>
        </w:tc>
        <w:tc>
          <w:tcPr>
            <w:tcW w:w="1800" w:type="dxa"/>
            <w:tcBorders>
              <w:top w:val="nil"/>
              <w:bottom w:val="nil"/>
            </w:tcBorders>
            <w:shd w:val="clear" w:color="auto" w:fill="FFFFFF"/>
            <w:vAlign w:val="bottom"/>
          </w:tcPr>
          <w:p w14:paraId="7D3B3C2C" w14:textId="115BBA3A"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0.4406</w:t>
            </w:r>
          </w:p>
        </w:tc>
        <w:tc>
          <w:tcPr>
            <w:tcW w:w="1440" w:type="dxa"/>
            <w:tcBorders>
              <w:top w:val="nil"/>
              <w:bottom w:val="nil"/>
            </w:tcBorders>
            <w:shd w:val="clear" w:color="auto" w:fill="FFFFFF"/>
            <w:vAlign w:val="bottom"/>
          </w:tcPr>
          <w:p w14:paraId="648064EF"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0.8</w:t>
            </w:r>
          </w:p>
        </w:tc>
        <w:tc>
          <w:tcPr>
            <w:tcW w:w="1170" w:type="dxa"/>
            <w:tcBorders>
              <w:top w:val="nil"/>
              <w:bottom w:val="nil"/>
            </w:tcBorders>
            <w:shd w:val="clear" w:color="auto" w:fill="FFFFFF"/>
            <w:vAlign w:val="bottom"/>
          </w:tcPr>
          <w:p w14:paraId="2CAD15E4" w14:textId="49A6901B" w:rsidR="00B92777" w:rsidRPr="006029F2" w:rsidRDefault="00680E55" w:rsidP="00680E55">
            <w:pPr>
              <w:jc w:val="right"/>
              <w:rPr>
                <w:rFonts w:eastAsia="Times New Roman" w:cs="Arial"/>
                <w:sz w:val="20"/>
                <w:szCs w:val="20"/>
              </w:rPr>
            </w:pPr>
            <w:r>
              <w:rPr>
                <w:rFonts w:eastAsia="Times New Roman" w:cs="Times New Roman"/>
                <w:color w:val="000000"/>
                <w:sz w:val="20"/>
                <w:szCs w:val="20"/>
              </w:rPr>
              <w:t>10.1</w:t>
            </w:r>
          </w:p>
        </w:tc>
        <w:tc>
          <w:tcPr>
            <w:tcW w:w="990" w:type="dxa"/>
            <w:tcBorders>
              <w:top w:val="nil"/>
              <w:bottom w:val="nil"/>
            </w:tcBorders>
            <w:shd w:val="clear" w:color="auto" w:fill="FFFFFF"/>
            <w:vAlign w:val="bottom"/>
          </w:tcPr>
          <w:p w14:paraId="072DA958" w14:textId="4641C282" w:rsidR="00B92777" w:rsidRPr="006029F2" w:rsidRDefault="0094681E" w:rsidP="00680E55">
            <w:pPr>
              <w:jc w:val="right"/>
              <w:rPr>
                <w:rFonts w:eastAsia="Times New Roman" w:cs="Arial"/>
                <w:sz w:val="20"/>
                <w:szCs w:val="20"/>
              </w:rPr>
            </w:pPr>
            <w:r>
              <w:rPr>
                <w:rFonts w:eastAsia="Times New Roman" w:cs="Times New Roman"/>
                <w:color w:val="000000"/>
                <w:sz w:val="20"/>
                <w:szCs w:val="20"/>
              </w:rPr>
              <w:t>23.4</w:t>
            </w:r>
          </w:p>
        </w:tc>
        <w:tc>
          <w:tcPr>
            <w:tcW w:w="1530" w:type="dxa"/>
            <w:tcBorders>
              <w:top w:val="nil"/>
              <w:bottom w:val="nil"/>
            </w:tcBorders>
            <w:shd w:val="clear" w:color="auto" w:fill="FFFFFF"/>
            <w:vAlign w:val="bottom"/>
          </w:tcPr>
          <w:p w14:paraId="7DC63C74"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390A23C7"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35</w:t>
            </w:r>
          </w:p>
        </w:tc>
      </w:tr>
      <w:tr w:rsidR="00680E55" w14:paraId="4C2E9DF9" w14:textId="77777777" w:rsidTr="00C80190">
        <w:tc>
          <w:tcPr>
            <w:tcW w:w="990" w:type="dxa"/>
            <w:tcBorders>
              <w:top w:val="nil"/>
              <w:bottom w:val="nil"/>
            </w:tcBorders>
            <w:shd w:val="clear" w:color="auto" w:fill="FFFFFF"/>
            <w:vAlign w:val="bottom"/>
          </w:tcPr>
          <w:p w14:paraId="31EF5520"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885</w:t>
            </w:r>
          </w:p>
        </w:tc>
        <w:tc>
          <w:tcPr>
            <w:tcW w:w="990" w:type="dxa"/>
            <w:tcBorders>
              <w:top w:val="nil"/>
              <w:bottom w:val="nil"/>
            </w:tcBorders>
            <w:shd w:val="clear" w:color="auto" w:fill="FFFFFF"/>
            <w:vAlign w:val="bottom"/>
          </w:tcPr>
          <w:p w14:paraId="45A18A83"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614B8DEB"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12.85</w:t>
            </w:r>
          </w:p>
        </w:tc>
        <w:tc>
          <w:tcPr>
            <w:tcW w:w="1260" w:type="dxa"/>
            <w:tcBorders>
              <w:top w:val="nil"/>
              <w:bottom w:val="nil"/>
            </w:tcBorders>
            <w:shd w:val="clear" w:color="auto" w:fill="FFFFFF"/>
            <w:vAlign w:val="bottom"/>
          </w:tcPr>
          <w:p w14:paraId="2A905168" w14:textId="70200109"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0.93</w:t>
            </w:r>
            <w:r w:rsidR="0094681E">
              <w:rPr>
                <w:rFonts w:eastAsia="Times New Roman" w:cs="Times New Roman"/>
                <w:color w:val="000000"/>
                <w:sz w:val="20"/>
                <w:szCs w:val="20"/>
              </w:rPr>
              <w:t>2</w:t>
            </w:r>
          </w:p>
        </w:tc>
        <w:tc>
          <w:tcPr>
            <w:tcW w:w="1800" w:type="dxa"/>
            <w:tcBorders>
              <w:top w:val="nil"/>
              <w:bottom w:val="nil"/>
            </w:tcBorders>
            <w:shd w:val="clear" w:color="auto" w:fill="FFFFFF"/>
            <w:vAlign w:val="bottom"/>
          </w:tcPr>
          <w:p w14:paraId="7D8FBEDF" w14:textId="0E6CAD60"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0.0228</w:t>
            </w:r>
          </w:p>
        </w:tc>
        <w:tc>
          <w:tcPr>
            <w:tcW w:w="1440" w:type="dxa"/>
            <w:tcBorders>
              <w:top w:val="nil"/>
              <w:bottom w:val="nil"/>
            </w:tcBorders>
            <w:shd w:val="clear" w:color="auto" w:fill="FFFFFF"/>
            <w:vAlign w:val="bottom"/>
          </w:tcPr>
          <w:p w14:paraId="0E9A64C7" w14:textId="77777777" w:rsidR="00B92777" w:rsidRPr="00680E55" w:rsidRDefault="00B92777" w:rsidP="00680E55">
            <w:pPr>
              <w:jc w:val="right"/>
              <w:rPr>
                <w:rFonts w:eastAsia="Times New Roman" w:cs="Times New Roman"/>
                <w:bCs/>
                <w:color w:val="000000"/>
                <w:sz w:val="20"/>
                <w:szCs w:val="20"/>
              </w:rPr>
            </w:pPr>
            <w:r w:rsidRPr="00680E55">
              <w:rPr>
                <w:rFonts w:eastAsia="Times New Roman" w:cs="Times New Roman"/>
                <w:bCs/>
                <w:color w:val="000000"/>
                <w:sz w:val="20"/>
                <w:szCs w:val="20"/>
              </w:rPr>
              <w:t>0.14</w:t>
            </w:r>
          </w:p>
        </w:tc>
        <w:tc>
          <w:tcPr>
            <w:tcW w:w="1170" w:type="dxa"/>
            <w:tcBorders>
              <w:top w:val="nil"/>
              <w:bottom w:val="nil"/>
            </w:tcBorders>
            <w:shd w:val="clear" w:color="auto" w:fill="FFFFFF"/>
            <w:vAlign w:val="bottom"/>
          </w:tcPr>
          <w:p w14:paraId="5418F232" w14:textId="3BE849F3"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10.</w:t>
            </w:r>
            <w:r w:rsidR="00680E55">
              <w:rPr>
                <w:rFonts w:eastAsia="Times New Roman" w:cs="Times New Roman"/>
                <w:color w:val="000000"/>
                <w:sz w:val="20"/>
                <w:szCs w:val="20"/>
              </w:rPr>
              <w:t>3</w:t>
            </w:r>
          </w:p>
        </w:tc>
        <w:tc>
          <w:tcPr>
            <w:tcW w:w="990" w:type="dxa"/>
            <w:tcBorders>
              <w:top w:val="nil"/>
              <w:bottom w:val="nil"/>
            </w:tcBorders>
            <w:shd w:val="clear" w:color="auto" w:fill="FFFFFF"/>
            <w:vAlign w:val="bottom"/>
          </w:tcPr>
          <w:p w14:paraId="5C104214" w14:textId="63CFD2BC"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24.5</w:t>
            </w:r>
          </w:p>
        </w:tc>
        <w:tc>
          <w:tcPr>
            <w:tcW w:w="1530" w:type="dxa"/>
            <w:tcBorders>
              <w:top w:val="nil"/>
              <w:bottom w:val="nil"/>
            </w:tcBorders>
            <w:shd w:val="clear" w:color="auto" w:fill="FFFFFF"/>
            <w:vAlign w:val="bottom"/>
          </w:tcPr>
          <w:p w14:paraId="76C3D1E7"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5158868D"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25</w:t>
            </w:r>
          </w:p>
        </w:tc>
      </w:tr>
      <w:tr w:rsidR="00680E55" w14:paraId="1550132D" w14:textId="77777777" w:rsidTr="00C80190">
        <w:tc>
          <w:tcPr>
            <w:tcW w:w="990" w:type="dxa"/>
            <w:tcBorders>
              <w:top w:val="nil"/>
              <w:bottom w:val="nil"/>
            </w:tcBorders>
            <w:shd w:val="clear" w:color="auto" w:fill="FFFFFF"/>
            <w:vAlign w:val="bottom"/>
          </w:tcPr>
          <w:p w14:paraId="336F2FA0"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937</w:t>
            </w:r>
          </w:p>
        </w:tc>
        <w:tc>
          <w:tcPr>
            <w:tcW w:w="990" w:type="dxa"/>
            <w:tcBorders>
              <w:top w:val="nil"/>
              <w:bottom w:val="nil"/>
            </w:tcBorders>
            <w:shd w:val="clear" w:color="auto" w:fill="FFFFFF"/>
            <w:vAlign w:val="bottom"/>
          </w:tcPr>
          <w:p w14:paraId="4B82E29E"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8/16/12</w:t>
            </w:r>
          </w:p>
        </w:tc>
        <w:tc>
          <w:tcPr>
            <w:tcW w:w="1530" w:type="dxa"/>
            <w:tcBorders>
              <w:top w:val="nil"/>
              <w:bottom w:val="nil"/>
            </w:tcBorders>
            <w:shd w:val="clear" w:color="auto" w:fill="FFFFFF"/>
            <w:vAlign w:val="bottom"/>
          </w:tcPr>
          <w:p w14:paraId="773CAAE6"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1.56</w:t>
            </w:r>
          </w:p>
        </w:tc>
        <w:tc>
          <w:tcPr>
            <w:tcW w:w="1260" w:type="dxa"/>
            <w:tcBorders>
              <w:top w:val="nil"/>
              <w:bottom w:val="nil"/>
            </w:tcBorders>
            <w:shd w:val="clear" w:color="auto" w:fill="FFFFFF"/>
            <w:vAlign w:val="bottom"/>
          </w:tcPr>
          <w:p w14:paraId="6D754226" w14:textId="76F38DF3"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1.225</w:t>
            </w:r>
          </w:p>
        </w:tc>
        <w:tc>
          <w:tcPr>
            <w:tcW w:w="1800" w:type="dxa"/>
            <w:tcBorders>
              <w:top w:val="nil"/>
              <w:bottom w:val="nil"/>
            </w:tcBorders>
            <w:shd w:val="clear" w:color="auto" w:fill="FFFFFF"/>
            <w:vAlign w:val="bottom"/>
          </w:tcPr>
          <w:p w14:paraId="46778ABD" w14:textId="42163E96"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0.0242</w:t>
            </w:r>
          </w:p>
        </w:tc>
        <w:tc>
          <w:tcPr>
            <w:tcW w:w="1440" w:type="dxa"/>
            <w:tcBorders>
              <w:top w:val="nil"/>
              <w:bottom w:val="nil"/>
            </w:tcBorders>
            <w:shd w:val="clear" w:color="auto" w:fill="FFFFFF"/>
            <w:vAlign w:val="bottom"/>
          </w:tcPr>
          <w:p w14:paraId="731253E4" w14:textId="39525106"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N</w:t>
            </w:r>
            <w:r w:rsidR="0094681E">
              <w:rPr>
                <w:rFonts w:eastAsia="Times New Roman" w:cs="Times New Roman"/>
                <w:color w:val="000000"/>
                <w:sz w:val="20"/>
                <w:szCs w:val="20"/>
              </w:rPr>
              <w:t>.D.</w:t>
            </w:r>
          </w:p>
        </w:tc>
        <w:tc>
          <w:tcPr>
            <w:tcW w:w="1170" w:type="dxa"/>
            <w:tcBorders>
              <w:top w:val="nil"/>
              <w:bottom w:val="nil"/>
            </w:tcBorders>
            <w:shd w:val="clear" w:color="auto" w:fill="FFFFFF"/>
            <w:vAlign w:val="bottom"/>
          </w:tcPr>
          <w:p w14:paraId="21294CDD"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9.71</w:t>
            </w:r>
          </w:p>
        </w:tc>
        <w:tc>
          <w:tcPr>
            <w:tcW w:w="990" w:type="dxa"/>
            <w:tcBorders>
              <w:top w:val="nil"/>
              <w:bottom w:val="nil"/>
            </w:tcBorders>
            <w:shd w:val="clear" w:color="auto" w:fill="FFFFFF"/>
            <w:vAlign w:val="bottom"/>
          </w:tcPr>
          <w:p w14:paraId="487677A7" w14:textId="3B9FE8DE" w:rsidR="00B92777" w:rsidRPr="006029F2" w:rsidRDefault="0094681E" w:rsidP="00680E55">
            <w:pPr>
              <w:jc w:val="right"/>
              <w:rPr>
                <w:rFonts w:eastAsia="Times New Roman" w:cs="Arial"/>
                <w:sz w:val="20"/>
                <w:szCs w:val="20"/>
              </w:rPr>
            </w:pPr>
            <w:r>
              <w:rPr>
                <w:rFonts w:eastAsia="Times New Roman" w:cs="Times New Roman"/>
                <w:color w:val="000000"/>
                <w:sz w:val="20"/>
                <w:szCs w:val="20"/>
              </w:rPr>
              <w:t>22.5</w:t>
            </w:r>
          </w:p>
        </w:tc>
        <w:tc>
          <w:tcPr>
            <w:tcW w:w="1530" w:type="dxa"/>
            <w:tcBorders>
              <w:top w:val="nil"/>
              <w:bottom w:val="nil"/>
            </w:tcBorders>
            <w:shd w:val="clear" w:color="auto" w:fill="FFFFFF"/>
            <w:vAlign w:val="bottom"/>
          </w:tcPr>
          <w:p w14:paraId="03D91272"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39A54B8C"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72</w:t>
            </w:r>
          </w:p>
        </w:tc>
      </w:tr>
      <w:tr w:rsidR="00680E55" w14:paraId="7EAFCBFF" w14:textId="77777777" w:rsidTr="00C80190">
        <w:tc>
          <w:tcPr>
            <w:tcW w:w="990" w:type="dxa"/>
            <w:tcBorders>
              <w:top w:val="nil"/>
              <w:bottom w:val="nil"/>
            </w:tcBorders>
            <w:shd w:val="clear" w:color="auto" w:fill="FFFFFF"/>
            <w:vAlign w:val="bottom"/>
          </w:tcPr>
          <w:p w14:paraId="3BFC6C9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966</w:t>
            </w:r>
          </w:p>
        </w:tc>
        <w:tc>
          <w:tcPr>
            <w:tcW w:w="990" w:type="dxa"/>
            <w:tcBorders>
              <w:top w:val="nil"/>
              <w:bottom w:val="nil"/>
            </w:tcBorders>
            <w:shd w:val="clear" w:color="auto" w:fill="FFFFFF"/>
            <w:vAlign w:val="bottom"/>
          </w:tcPr>
          <w:p w14:paraId="5DDF462E"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8/13/12</w:t>
            </w:r>
          </w:p>
        </w:tc>
        <w:tc>
          <w:tcPr>
            <w:tcW w:w="1530" w:type="dxa"/>
            <w:tcBorders>
              <w:top w:val="nil"/>
              <w:bottom w:val="nil"/>
            </w:tcBorders>
            <w:shd w:val="clear" w:color="auto" w:fill="FFFFFF"/>
            <w:vAlign w:val="bottom"/>
          </w:tcPr>
          <w:p w14:paraId="599444AD"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5.65</w:t>
            </w:r>
          </w:p>
        </w:tc>
        <w:tc>
          <w:tcPr>
            <w:tcW w:w="1260" w:type="dxa"/>
            <w:tcBorders>
              <w:top w:val="nil"/>
              <w:bottom w:val="nil"/>
            </w:tcBorders>
            <w:shd w:val="clear" w:color="auto" w:fill="FFFFFF"/>
            <w:vAlign w:val="bottom"/>
          </w:tcPr>
          <w:p w14:paraId="281B8541" w14:textId="1175787E"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1.735</w:t>
            </w:r>
          </w:p>
        </w:tc>
        <w:tc>
          <w:tcPr>
            <w:tcW w:w="1800" w:type="dxa"/>
            <w:tcBorders>
              <w:top w:val="nil"/>
              <w:bottom w:val="nil"/>
            </w:tcBorders>
            <w:shd w:val="clear" w:color="auto" w:fill="FFFFFF"/>
            <w:vAlign w:val="bottom"/>
          </w:tcPr>
          <w:p w14:paraId="42D3D160" w14:textId="56DA907B"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0.0824</w:t>
            </w:r>
          </w:p>
        </w:tc>
        <w:tc>
          <w:tcPr>
            <w:tcW w:w="1440" w:type="dxa"/>
            <w:tcBorders>
              <w:top w:val="nil"/>
              <w:bottom w:val="nil"/>
            </w:tcBorders>
            <w:shd w:val="clear" w:color="auto" w:fill="FFFFFF"/>
            <w:vAlign w:val="bottom"/>
          </w:tcPr>
          <w:p w14:paraId="531423A5"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0.03</w:t>
            </w:r>
          </w:p>
        </w:tc>
        <w:tc>
          <w:tcPr>
            <w:tcW w:w="1170" w:type="dxa"/>
            <w:tcBorders>
              <w:top w:val="nil"/>
              <w:bottom w:val="nil"/>
            </w:tcBorders>
            <w:shd w:val="clear" w:color="auto" w:fill="FFFFFF"/>
            <w:vAlign w:val="bottom"/>
          </w:tcPr>
          <w:p w14:paraId="46A84DA1"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8.85</w:t>
            </w:r>
          </w:p>
        </w:tc>
        <w:tc>
          <w:tcPr>
            <w:tcW w:w="990" w:type="dxa"/>
            <w:tcBorders>
              <w:top w:val="nil"/>
              <w:bottom w:val="nil"/>
            </w:tcBorders>
            <w:shd w:val="clear" w:color="auto" w:fill="FFFFFF"/>
            <w:vAlign w:val="bottom"/>
          </w:tcPr>
          <w:p w14:paraId="41B6E76A" w14:textId="4A628D7F" w:rsidR="00B92777" w:rsidRPr="006029F2" w:rsidRDefault="0094681E" w:rsidP="00680E55">
            <w:pPr>
              <w:jc w:val="right"/>
              <w:rPr>
                <w:rFonts w:eastAsia="Times New Roman" w:cs="Arial"/>
                <w:sz w:val="20"/>
                <w:szCs w:val="20"/>
              </w:rPr>
            </w:pPr>
            <w:r>
              <w:rPr>
                <w:rFonts w:eastAsia="Times New Roman" w:cs="Times New Roman"/>
                <w:color w:val="000000"/>
                <w:sz w:val="20"/>
                <w:szCs w:val="20"/>
              </w:rPr>
              <w:t>24.5</w:t>
            </w:r>
          </w:p>
        </w:tc>
        <w:tc>
          <w:tcPr>
            <w:tcW w:w="1530" w:type="dxa"/>
            <w:tcBorders>
              <w:top w:val="nil"/>
              <w:bottom w:val="nil"/>
            </w:tcBorders>
            <w:shd w:val="clear" w:color="auto" w:fill="FFFFFF"/>
            <w:vAlign w:val="bottom"/>
          </w:tcPr>
          <w:p w14:paraId="20D8A3C1"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320ED936"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44</w:t>
            </w:r>
          </w:p>
        </w:tc>
      </w:tr>
      <w:tr w:rsidR="00680E55" w14:paraId="519BE2BD" w14:textId="77777777" w:rsidTr="00C80190">
        <w:tc>
          <w:tcPr>
            <w:tcW w:w="990" w:type="dxa"/>
            <w:tcBorders>
              <w:top w:val="nil"/>
              <w:bottom w:val="nil"/>
            </w:tcBorders>
            <w:shd w:val="clear" w:color="auto" w:fill="FFFFFF"/>
            <w:vAlign w:val="bottom"/>
          </w:tcPr>
          <w:p w14:paraId="3931FE9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970</w:t>
            </w:r>
          </w:p>
        </w:tc>
        <w:tc>
          <w:tcPr>
            <w:tcW w:w="990" w:type="dxa"/>
            <w:tcBorders>
              <w:top w:val="nil"/>
              <w:bottom w:val="nil"/>
            </w:tcBorders>
            <w:shd w:val="clear" w:color="auto" w:fill="FFFFFF"/>
            <w:vAlign w:val="bottom"/>
          </w:tcPr>
          <w:p w14:paraId="4E015BA5"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8/13/12</w:t>
            </w:r>
          </w:p>
        </w:tc>
        <w:tc>
          <w:tcPr>
            <w:tcW w:w="1530" w:type="dxa"/>
            <w:tcBorders>
              <w:top w:val="nil"/>
              <w:bottom w:val="nil"/>
            </w:tcBorders>
            <w:shd w:val="clear" w:color="auto" w:fill="FFFFFF"/>
            <w:vAlign w:val="bottom"/>
          </w:tcPr>
          <w:p w14:paraId="2525B2E4"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4.985</w:t>
            </w:r>
          </w:p>
        </w:tc>
        <w:tc>
          <w:tcPr>
            <w:tcW w:w="1260" w:type="dxa"/>
            <w:tcBorders>
              <w:top w:val="nil"/>
              <w:bottom w:val="nil"/>
            </w:tcBorders>
            <w:shd w:val="clear" w:color="auto" w:fill="FFFFFF"/>
            <w:vAlign w:val="bottom"/>
          </w:tcPr>
          <w:p w14:paraId="324CA886" w14:textId="1DD6D289"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1.708</w:t>
            </w:r>
          </w:p>
        </w:tc>
        <w:tc>
          <w:tcPr>
            <w:tcW w:w="1800" w:type="dxa"/>
            <w:tcBorders>
              <w:top w:val="nil"/>
              <w:bottom w:val="nil"/>
            </w:tcBorders>
            <w:shd w:val="clear" w:color="auto" w:fill="FFFFFF"/>
            <w:vAlign w:val="bottom"/>
          </w:tcPr>
          <w:p w14:paraId="41E9F266" w14:textId="140CA962"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0.06</w:t>
            </w:r>
            <w:r w:rsidR="006029F2">
              <w:rPr>
                <w:rFonts w:eastAsia="Times New Roman" w:cs="Times New Roman"/>
                <w:color w:val="000000"/>
                <w:sz w:val="20"/>
                <w:szCs w:val="20"/>
              </w:rPr>
              <w:t>88</w:t>
            </w:r>
          </w:p>
        </w:tc>
        <w:tc>
          <w:tcPr>
            <w:tcW w:w="1440" w:type="dxa"/>
            <w:tcBorders>
              <w:top w:val="nil"/>
              <w:bottom w:val="nil"/>
            </w:tcBorders>
            <w:shd w:val="clear" w:color="auto" w:fill="FFFFFF"/>
            <w:vAlign w:val="bottom"/>
          </w:tcPr>
          <w:p w14:paraId="4705051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&gt;0.05</w:t>
            </w:r>
          </w:p>
        </w:tc>
        <w:tc>
          <w:tcPr>
            <w:tcW w:w="1170" w:type="dxa"/>
            <w:tcBorders>
              <w:top w:val="nil"/>
              <w:bottom w:val="nil"/>
            </w:tcBorders>
            <w:shd w:val="clear" w:color="auto" w:fill="FFFFFF"/>
            <w:vAlign w:val="bottom"/>
          </w:tcPr>
          <w:p w14:paraId="26A18C51"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9.51</w:t>
            </w:r>
          </w:p>
        </w:tc>
        <w:tc>
          <w:tcPr>
            <w:tcW w:w="990" w:type="dxa"/>
            <w:tcBorders>
              <w:top w:val="nil"/>
              <w:bottom w:val="nil"/>
            </w:tcBorders>
            <w:shd w:val="clear" w:color="auto" w:fill="FFFFFF"/>
            <w:vAlign w:val="bottom"/>
          </w:tcPr>
          <w:p w14:paraId="1E90B90C" w14:textId="0E30B44A"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24.1</w:t>
            </w:r>
          </w:p>
        </w:tc>
        <w:tc>
          <w:tcPr>
            <w:tcW w:w="1530" w:type="dxa"/>
            <w:tcBorders>
              <w:top w:val="nil"/>
              <w:bottom w:val="nil"/>
            </w:tcBorders>
            <w:shd w:val="clear" w:color="auto" w:fill="FFFFFF"/>
            <w:vAlign w:val="bottom"/>
          </w:tcPr>
          <w:p w14:paraId="3117CEFC"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796C7A47"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56</w:t>
            </w:r>
          </w:p>
        </w:tc>
      </w:tr>
      <w:tr w:rsidR="00680E55" w14:paraId="582D2DAE" w14:textId="77777777" w:rsidTr="00C80190">
        <w:tc>
          <w:tcPr>
            <w:tcW w:w="990" w:type="dxa"/>
            <w:tcBorders>
              <w:top w:val="nil"/>
              <w:bottom w:val="nil"/>
            </w:tcBorders>
            <w:shd w:val="clear" w:color="auto" w:fill="FFFFFF"/>
            <w:vAlign w:val="bottom"/>
          </w:tcPr>
          <w:p w14:paraId="64564AB1"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971</w:t>
            </w:r>
          </w:p>
        </w:tc>
        <w:tc>
          <w:tcPr>
            <w:tcW w:w="990" w:type="dxa"/>
            <w:tcBorders>
              <w:top w:val="nil"/>
              <w:bottom w:val="nil"/>
            </w:tcBorders>
            <w:shd w:val="clear" w:color="auto" w:fill="FFFFFF"/>
            <w:vAlign w:val="bottom"/>
          </w:tcPr>
          <w:p w14:paraId="5D7C66EE"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8/13/12</w:t>
            </w:r>
          </w:p>
        </w:tc>
        <w:tc>
          <w:tcPr>
            <w:tcW w:w="1530" w:type="dxa"/>
            <w:tcBorders>
              <w:top w:val="nil"/>
              <w:bottom w:val="nil"/>
            </w:tcBorders>
            <w:shd w:val="clear" w:color="auto" w:fill="FFFFFF"/>
            <w:vAlign w:val="bottom"/>
          </w:tcPr>
          <w:p w14:paraId="08859141"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2.055</w:t>
            </w:r>
          </w:p>
        </w:tc>
        <w:tc>
          <w:tcPr>
            <w:tcW w:w="1260" w:type="dxa"/>
            <w:tcBorders>
              <w:top w:val="nil"/>
              <w:bottom w:val="nil"/>
            </w:tcBorders>
            <w:shd w:val="clear" w:color="auto" w:fill="FFFFFF"/>
            <w:vAlign w:val="bottom"/>
          </w:tcPr>
          <w:p w14:paraId="07222775" w14:textId="1ACD65FB"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2.536</w:t>
            </w:r>
          </w:p>
        </w:tc>
        <w:tc>
          <w:tcPr>
            <w:tcW w:w="1800" w:type="dxa"/>
            <w:tcBorders>
              <w:top w:val="nil"/>
              <w:bottom w:val="nil"/>
            </w:tcBorders>
            <w:shd w:val="clear" w:color="auto" w:fill="FFFFFF"/>
            <w:vAlign w:val="bottom"/>
          </w:tcPr>
          <w:p w14:paraId="445079DD" w14:textId="777B8402"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0.1327</w:t>
            </w:r>
          </w:p>
        </w:tc>
        <w:tc>
          <w:tcPr>
            <w:tcW w:w="1440" w:type="dxa"/>
            <w:tcBorders>
              <w:top w:val="nil"/>
              <w:bottom w:val="nil"/>
            </w:tcBorders>
            <w:shd w:val="clear" w:color="auto" w:fill="FFFFFF"/>
            <w:vAlign w:val="bottom"/>
          </w:tcPr>
          <w:p w14:paraId="5E5FDC44"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0.025</w:t>
            </w:r>
          </w:p>
        </w:tc>
        <w:tc>
          <w:tcPr>
            <w:tcW w:w="1170" w:type="dxa"/>
            <w:tcBorders>
              <w:top w:val="nil"/>
              <w:bottom w:val="nil"/>
            </w:tcBorders>
            <w:shd w:val="clear" w:color="auto" w:fill="FFFFFF"/>
            <w:vAlign w:val="bottom"/>
          </w:tcPr>
          <w:p w14:paraId="1E91F366"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9.22</w:t>
            </w:r>
          </w:p>
        </w:tc>
        <w:tc>
          <w:tcPr>
            <w:tcW w:w="990" w:type="dxa"/>
            <w:tcBorders>
              <w:top w:val="nil"/>
              <w:bottom w:val="nil"/>
            </w:tcBorders>
            <w:shd w:val="clear" w:color="auto" w:fill="FFFFFF"/>
            <w:vAlign w:val="bottom"/>
          </w:tcPr>
          <w:p w14:paraId="60334999" w14:textId="5EE51C37" w:rsidR="00B92777" w:rsidRPr="006029F2" w:rsidRDefault="0094681E" w:rsidP="00680E55">
            <w:pPr>
              <w:jc w:val="right"/>
              <w:rPr>
                <w:rFonts w:eastAsia="Times New Roman" w:cs="Arial"/>
                <w:sz w:val="20"/>
                <w:szCs w:val="20"/>
              </w:rPr>
            </w:pPr>
            <w:r>
              <w:rPr>
                <w:rFonts w:eastAsia="Times New Roman" w:cs="Times New Roman"/>
                <w:color w:val="000000"/>
                <w:sz w:val="20"/>
                <w:szCs w:val="20"/>
              </w:rPr>
              <w:t>23.</w:t>
            </w:r>
            <w:r w:rsidR="00B92777" w:rsidRPr="006029F2">
              <w:rPr>
                <w:rFonts w:eastAsia="Times New Roman" w:cs="Times New Roman"/>
                <w:color w:val="000000"/>
                <w:sz w:val="20"/>
                <w:szCs w:val="20"/>
              </w:rPr>
              <w:t>2</w:t>
            </w:r>
          </w:p>
        </w:tc>
        <w:tc>
          <w:tcPr>
            <w:tcW w:w="1530" w:type="dxa"/>
            <w:tcBorders>
              <w:top w:val="nil"/>
              <w:bottom w:val="nil"/>
            </w:tcBorders>
            <w:shd w:val="clear" w:color="auto" w:fill="FFFFFF"/>
            <w:vAlign w:val="bottom"/>
          </w:tcPr>
          <w:p w14:paraId="2A9B5F9B"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25AF7BCD"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52</w:t>
            </w:r>
          </w:p>
        </w:tc>
      </w:tr>
      <w:tr w:rsidR="00680E55" w14:paraId="04A67ACC" w14:textId="77777777" w:rsidTr="00C80190">
        <w:tc>
          <w:tcPr>
            <w:tcW w:w="990" w:type="dxa"/>
            <w:tcBorders>
              <w:top w:val="nil"/>
              <w:bottom w:val="nil"/>
            </w:tcBorders>
            <w:shd w:val="clear" w:color="auto" w:fill="FFFFFF"/>
            <w:vAlign w:val="bottom"/>
          </w:tcPr>
          <w:p w14:paraId="583E4D9E"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972</w:t>
            </w:r>
          </w:p>
        </w:tc>
        <w:tc>
          <w:tcPr>
            <w:tcW w:w="990" w:type="dxa"/>
            <w:tcBorders>
              <w:top w:val="nil"/>
              <w:bottom w:val="nil"/>
            </w:tcBorders>
            <w:shd w:val="clear" w:color="auto" w:fill="FFFFFF"/>
            <w:vAlign w:val="bottom"/>
          </w:tcPr>
          <w:p w14:paraId="69348555"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1EEBED0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7.405</w:t>
            </w:r>
          </w:p>
        </w:tc>
        <w:tc>
          <w:tcPr>
            <w:tcW w:w="1260" w:type="dxa"/>
            <w:tcBorders>
              <w:top w:val="nil"/>
              <w:bottom w:val="nil"/>
            </w:tcBorders>
            <w:shd w:val="clear" w:color="auto" w:fill="FFFFFF"/>
            <w:vAlign w:val="bottom"/>
          </w:tcPr>
          <w:p w14:paraId="5BF16655" w14:textId="0235F320"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1.735</w:t>
            </w:r>
          </w:p>
        </w:tc>
        <w:tc>
          <w:tcPr>
            <w:tcW w:w="1800" w:type="dxa"/>
            <w:tcBorders>
              <w:top w:val="nil"/>
              <w:bottom w:val="nil"/>
            </w:tcBorders>
            <w:shd w:val="clear" w:color="auto" w:fill="FFFFFF"/>
            <w:vAlign w:val="bottom"/>
          </w:tcPr>
          <w:p w14:paraId="56EFB294" w14:textId="612C8547"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0.0154</w:t>
            </w:r>
          </w:p>
        </w:tc>
        <w:tc>
          <w:tcPr>
            <w:tcW w:w="1440" w:type="dxa"/>
            <w:tcBorders>
              <w:top w:val="nil"/>
              <w:bottom w:val="nil"/>
            </w:tcBorders>
            <w:shd w:val="clear" w:color="auto" w:fill="FFFFFF"/>
            <w:vAlign w:val="bottom"/>
          </w:tcPr>
          <w:p w14:paraId="44A2C097"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0.007</w:t>
            </w:r>
          </w:p>
        </w:tc>
        <w:tc>
          <w:tcPr>
            <w:tcW w:w="1170" w:type="dxa"/>
            <w:tcBorders>
              <w:top w:val="nil"/>
              <w:bottom w:val="nil"/>
            </w:tcBorders>
            <w:shd w:val="clear" w:color="auto" w:fill="FFFFFF"/>
            <w:vAlign w:val="bottom"/>
          </w:tcPr>
          <w:p w14:paraId="32C33F1E" w14:textId="4E6657FB"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10.7</w:t>
            </w:r>
          </w:p>
        </w:tc>
        <w:tc>
          <w:tcPr>
            <w:tcW w:w="990" w:type="dxa"/>
            <w:tcBorders>
              <w:top w:val="nil"/>
              <w:bottom w:val="nil"/>
            </w:tcBorders>
            <w:shd w:val="clear" w:color="auto" w:fill="FFFFFF"/>
            <w:vAlign w:val="bottom"/>
          </w:tcPr>
          <w:p w14:paraId="075928B6"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23.3</w:t>
            </w:r>
          </w:p>
        </w:tc>
        <w:tc>
          <w:tcPr>
            <w:tcW w:w="1530" w:type="dxa"/>
            <w:tcBorders>
              <w:top w:val="nil"/>
              <w:bottom w:val="nil"/>
            </w:tcBorders>
            <w:shd w:val="clear" w:color="auto" w:fill="FFFFFF"/>
            <w:vAlign w:val="bottom"/>
          </w:tcPr>
          <w:p w14:paraId="027B742F"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5524ED0A"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59</w:t>
            </w:r>
          </w:p>
        </w:tc>
      </w:tr>
      <w:tr w:rsidR="00680E55" w14:paraId="02849543" w14:textId="77777777" w:rsidTr="00C80190">
        <w:tc>
          <w:tcPr>
            <w:tcW w:w="990" w:type="dxa"/>
            <w:tcBorders>
              <w:top w:val="nil"/>
              <w:bottom w:val="nil"/>
            </w:tcBorders>
            <w:shd w:val="clear" w:color="auto" w:fill="FFFFFF"/>
            <w:vAlign w:val="bottom"/>
          </w:tcPr>
          <w:p w14:paraId="01C18648"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973</w:t>
            </w:r>
          </w:p>
        </w:tc>
        <w:tc>
          <w:tcPr>
            <w:tcW w:w="990" w:type="dxa"/>
            <w:tcBorders>
              <w:top w:val="nil"/>
              <w:bottom w:val="nil"/>
            </w:tcBorders>
            <w:shd w:val="clear" w:color="auto" w:fill="FFFFFF"/>
            <w:vAlign w:val="bottom"/>
          </w:tcPr>
          <w:p w14:paraId="7849250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291EC2E8"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25.4</w:t>
            </w:r>
          </w:p>
        </w:tc>
        <w:tc>
          <w:tcPr>
            <w:tcW w:w="1260" w:type="dxa"/>
            <w:tcBorders>
              <w:top w:val="nil"/>
              <w:bottom w:val="nil"/>
            </w:tcBorders>
            <w:shd w:val="clear" w:color="auto" w:fill="FFFFFF"/>
            <w:vAlign w:val="bottom"/>
          </w:tcPr>
          <w:p w14:paraId="1C2819C5" w14:textId="06E0229F"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2.269</w:t>
            </w:r>
          </w:p>
        </w:tc>
        <w:tc>
          <w:tcPr>
            <w:tcW w:w="1800" w:type="dxa"/>
            <w:tcBorders>
              <w:top w:val="nil"/>
              <w:bottom w:val="nil"/>
            </w:tcBorders>
            <w:shd w:val="clear" w:color="auto" w:fill="FFFFFF"/>
            <w:vAlign w:val="bottom"/>
          </w:tcPr>
          <w:p w14:paraId="49716C17" w14:textId="509B0370"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0.4863</w:t>
            </w:r>
          </w:p>
        </w:tc>
        <w:tc>
          <w:tcPr>
            <w:tcW w:w="1440" w:type="dxa"/>
            <w:tcBorders>
              <w:top w:val="nil"/>
              <w:bottom w:val="nil"/>
            </w:tcBorders>
            <w:shd w:val="clear" w:color="auto" w:fill="FFFFFF"/>
            <w:vAlign w:val="bottom"/>
          </w:tcPr>
          <w:p w14:paraId="1F4C79D0"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&gt;0.06</w:t>
            </w:r>
          </w:p>
        </w:tc>
        <w:tc>
          <w:tcPr>
            <w:tcW w:w="1170" w:type="dxa"/>
            <w:tcBorders>
              <w:top w:val="nil"/>
              <w:bottom w:val="nil"/>
            </w:tcBorders>
            <w:shd w:val="clear" w:color="auto" w:fill="FFFFFF"/>
            <w:vAlign w:val="bottom"/>
          </w:tcPr>
          <w:p w14:paraId="53E9D0AA"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10.9</w:t>
            </w:r>
          </w:p>
        </w:tc>
        <w:tc>
          <w:tcPr>
            <w:tcW w:w="990" w:type="dxa"/>
            <w:tcBorders>
              <w:top w:val="nil"/>
              <w:bottom w:val="nil"/>
            </w:tcBorders>
            <w:shd w:val="clear" w:color="auto" w:fill="FFFFFF"/>
            <w:vAlign w:val="bottom"/>
          </w:tcPr>
          <w:p w14:paraId="4BF6FB20" w14:textId="6FE9D212" w:rsidR="00B92777" w:rsidRPr="006029F2" w:rsidRDefault="0094681E" w:rsidP="00680E55">
            <w:pPr>
              <w:jc w:val="right"/>
              <w:rPr>
                <w:rFonts w:eastAsia="Times New Roman" w:cs="Arial"/>
                <w:sz w:val="20"/>
                <w:szCs w:val="20"/>
              </w:rPr>
            </w:pPr>
            <w:r>
              <w:rPr>
                <w:rFonts w:eastAsia="Times New Roman" w:cs="Times New Roman"/>
                <w:color w:val="000000"/>
                <w:sz w:val="20"/>
                <w:szCs w:val="20"/>
              </w:rPr>
              <w:t>23.7</w:t>
            </w:r>
          </w:p>
        </w:tc>
        <w:tc>
          <w:tcPr>
            <w:tcW w:w="1530" w:type="dxa"/>
            <w:tcBorders>
              <w:top w:val="nil"/>
              <w:bottom w:val="nil"/>
            </w:tcBorders>
            <w:shd w:val="clear" w:color="auto" w:fill="FFFFFF"/>
            <w:vAlign w:val="bottom"/>
          </w:tcPr>
          <w:p w14:paraId="5D0CCDA5"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4F3A16AC"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30</w:t>
            </w:r>
          </w:p>
        </w:tc>
      </w:tr>
      <w:tr w:rsidR="00680E55" w14:paraId="64E492E4" w14:textId="77777777" w:rsidTr="00C80190">
        <w:tc>
          <w:tcPr>
            <w:tcW w:w="990" w:type="dxa"/>
            <w:tcBorders>
              <w:top w:val="nil"/>
              <w:bottom w:val="nil"/>
            </w:tcBorders>
            <w:shd w:val="clear" w:color="auto" w:fill="FFFFFF"/>
            <w:vAlign w:val="bottom"/>
          </w:tcPr>
          <w:p w14:paraId="335ED77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974</w:t>
            </w:r>
          </w:p>
        </w:tc>
        <w:tc>
          <w:tcPr>
            <w:tcW w:w="990" w:type="dxa"/>
            <w:tcBorders>
              <w:top w:val="nil"/>
              <w:bottom w:val="nil"/>
            </w:tcBorders>
            <w:shd w:val="clear" w:color="auto" w:fill="FFFFFF"/>
            <w:vAlign w:val="bottom"/>
          </w:tcPr>
          <w:p w14:paraId="587D1646"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51CC59B0"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9.015</w:t>
            </w:r>
          </w:p>
        </w:tc>
        <w:tc>
          <w:tcPr>
            <w:tcW w:w="1260" w:type="dxa"/>
            <w:tcBorders>
              <w:top w:val="nil"/>
              <w:bottom w:val="nil"/>
            </w:tcBorders>
            <w:shd w:val="clear" w:color="auto" w:fill="FFFFFF"/>
            <w:vAlign w:val="bottom"/>
          </w:tcPr>
          <w:p w14:paraId="2799A21C" w14:textId="22F4F641"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1.495</w:t>
            </w:r>
          </w:p>
        </w:tc>
        <w:tc>
          <w:tcPr>
            <w:tcW w:w="1800" w:type="dxa"/>
            <w:tcBorders>
              <w:top w:val="nil"/>
              <w:bottom w:val="nil"/>
            </w:tcBorders>
            <w:shd w:val="clear" w:color="auto" w:fill="FFFFFF"/>
            <w:vAlign w:val="bottom"/>
          </w:tcPr>
          <w:p w14:paraId="4BECD899" w14:textId="513F5456"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0.2145</w:t>
            </w:r>
          </w:p>
        </w:tc>
        <w:tc>
          <w:tcPr>
            <w:tcW w:w="1440" w:type="dxa"/>
            <w:tcBorders>
              <w:top w:val="nil"/>
              <w:bottom w:val="nil"/>
            </w:tcBorders>
            <w:shd w:val="clear" w:color="auto" w:fill="FFFFFF"/>
            <w:vAlign w:val="bottom"/>
          </w:tcPr>
          <w:p w14:paraId="583E49E9"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0.09</w:t>
            </w:r>
          </w:p>
        </w:tc>
        <w:tc>
          <w:tcPr>
            <w:tcW w:w="1170" w:type="dxa"/>
            <w:tcBorders>
              <w:top w:val="nil"/>
              <w:bottom w:val="nil"/>
            </w:tcBorders>
            <w:shd w:val="clear" w:color="auto" w:fill="FFFFFF"/>
            <w:vAlign w:val="bottom"/>
          </w:tcPr>
          <w:p w14:paraId="68A651CC" w14:textId="49923FC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N</w:t>
            </w:r>
            <w:r w:rsidR="0094681E">
              <w:rPr>
                <w:rFonts w:eastAsia="Times New Roman" w:cs="Times New Roman"/>
                <w:color w:val="000000"/>
                <w:sz w:val="20"/>
                <w:szCs w:val="20"/>
              </w:rPr>
              <w:t>.D.</w:t>
            </w:r>
          </w:p>
        </w:tc>
        <w:tc>
          <w:tcPr>
            <w:tcW w:w="990" w:type="dxa"/>
            <w:tcBorders>
              <w:top w:val="nil"/>
              <w:bottom w:val="nil"/>
            </w:tcBorders>
            <w:shd w:val="clear" w:color="auto" w:fill="FFFFFF"/>
            <w:vAlign w:val="bottom"/>
          </w:tcPr>
          <w:p w14:paraId="4F9CFD5D"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22.8</w:t>
            </w:r>
          </w:p>
        </w:tc>
        <w:tc>
          <w:tcPr>
            <w:tcW w:w="1530" w:type="dxa"/>
            <w:tcBorders>
              <w:top w:val="nil"/>
              <w:bottom w:val="nil"/>
            </w:tcBorders>
            <w:shd w:val="clear" w:color="auto" w:fill="FFFFFF"/>
            <w:vAlign w:val="bottom"/>
          </w:tcPr>
          <w:p w14:paraId="54B0B519"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1A205188" w14:textId="48030685"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N</w:t>
            </w:r>
            <w:r w:rsidR="00680E55">
              <w:rPr>
                <w:rFonts w:eastAsia="Times New Roman" w:cs="Times New Roman"/>
                <w:color w:val="000000"/>
                <w:sz w:val="20"/>
                <w:szCs w:val="20"/>
              </w:rPr>
              <w:t>.D.</w:t>
            </w:r>
          </w:p>
        </w:tc>
      </w:tr>
      <w:tr w:rsidR="00680E55" w14:paraId="75A31A08" w14:textId="77777777" w:rsidTr="00C80190">
        <w:tc>
          <w:tcPr>
            <w:tcW w:w="990" w:type="dxa"/>
            <w:tcBorders>
              <w:top w:val="nil"/>
              <w:bottom w:val="nil"/>
            </w:tcBorders>
            <w:shd w:val="clear" w:color="auto" w:fill="FFFFFF"/>
            <w:vAlign w:val="bottom"/>
          </w:tcPr>
          <w:p w14:paraId="2FE40F6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1163</w:t>
            </w:r>
          </w:p>
        </w:tc>
        <w:tc>
          <w:tcPr>
            <w:tcW w:w="990" w:type="dxa"/>
            <w:tcBorders>
              <w:top w:val="nil"/>
              <w:bottom w:val="nil"/>
            </w:tcBorders>
            <w:shd w:val="clear" w:color="auto" w:fill="FFFFFF"/>
            <w:vAlign w:val="bottom"/>
          </w:tcPr>
          <w:p w14:paraId="5B304680"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660D730A"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15.6</w:t>
            </w:r>
          </w:p>
        </w:tc>
        <w:tc>
          <w:tcPr>
            <w:tcW w:w="1260" w:type="dxa"/>
            <w:tcBorders>
              <w:top w:val="nil"/>
              <w:bottom w:val="nil"/>
            </w:tcBorders>
            <w:shd w:val="clear" w:color="auto" w:fill="FFFFFF"/>
            <w:vAlign w:val="bottom"/>
          </w:tcPr>
          <w:p w14:paraId="2D033EF8" w14:textId="1E5D869B"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1.495</w:t>
            </w:r>
          </w:p>
        </w:tc>
        <w:tc>
          <w:tcPr>
            <w:tcW w:w="1800" w:type="dxa"/>
            <w:tcBorders>
              <w:top w:val="nil"/>
              <w:bottom w:val="nil"/>
            </w:tcBorders>
            <w:shd w:val="clear" w:color="auto" w:fill="FFFFFF"/>
            <w:vAlign w:val="bottom"/>
          </w:tcPr>
          <w:p w14:paraId="70937EFE" w14:textId="20E3A00F"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0.0248</w:t>
            </w:r>
          </w:p>
        </w:tc>
        <w:tc>
          <w:tcPr>
            <w:tcW w:w="1440" w:type="dxa"/>
            <w:tcBorders>
              <w:top w:val="nil"/>
              <w:bottom w:val="nil"/>
            </w:tcBorders>
            <w:shd w:val="clear" w:color="auto" w:fill="FFFFFF"/>
            <w:vAlign w:val="bottom"/>
          </w:tcPr>
          <w:p w14:paraId="657BBA60" w14:textId="77777777" w:rsidR="00B92777" w:rsidRPr="00680E55" w:rsidRDefault="00B92777" w:rsidP="00680E55">
            <w:pPr>
              <w:jc w:val="right"/>
              <w:rPr>
                <w:rFonts w:eastAsia="Times New Roman" w:cs="Times New Roman"/>
                <w:bCs/>
                <w:color w:val="000000"/>
                <w:sz w:val="20"/>
                <w:szCs w:val="20"/>
              </w:rPr>
            </w:pPr>
            <w:r w:rsidRPr="00680E55">
              <w:rPr>
                <w:rFonts w:eastAsia="Times New Roman" w:cs="Times New Roman"/>
                <w:bCs/>
                <w:color w:val="000000"/>
                <w:sz w:val="20"/>
                <w:szCs w:val="20"/>
              </w:rPr>
              <w:t>0.59</w:t>
            </w:r>
          </w:p>
        </w:tc>
        <w:tc>
          <w:tcPr>
            <w:tcW w:w="1170" w:type="dxa"/>
            <w:tcBorders>
              <w:top w:val="nil"/>
              <w:bottom w:val="nil"/>
            </w:tcBorders>
            <w:shd w:val="clear" w:color="auto" w:fill="FFFFFF"/>
            <w:vAlign w:val="bottom"/>
          </w:tcPr>
          <w:p w14:paraId="56A9E87D"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8.72</w:t>
            </w:r>
          </w:p>
        </w:tc>
        <w:tc>
          <w:tcPr>
            <w:tcW w:w="990" w:type="dxa"/>
            <w:tcBorders>
              <w:top w:val="nil"/>
              <w:bottom w:val="nil"/>
            </w:tcBorders>
            <w:shd w:val="clear" w:color="auto" w:fill="FFFFFF"/>
            <w:vAlign w:val="bottom"/>
          </w:tcPr>
          <w:p w14:paraId="4F48E7AA"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23.9</w:t>
            </w:r>
          </w:p>
        </w:tc>
        <w:tc>
          <w:tcPr>
            <w:tcW w:w="1530" w:type="dxa"/>
            <w:tcBorders>
              <w:top w:val="nil"/>
              <w:bottom w:val="nil"/>
            </w:tcBorders>
            <w:shd w:val="clear" w:color="auto" w:fill="FFFFFF"/>
            <w:vAlign w:val="bottom"/>
          </w:tcPr>
          <w:p w14:paraId="3AEC3FF2"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145E02EE"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74</w:t>
            </w:r>
          </w:p>
        </w:tc>
      </w:tr>
      <w:tr w:rsidR="00680E55" w14:paraId="219AB329" w14:textId="77777777" w:rsidTr="00C80190">
        <w:tc>
          <w:tcPr>
            <w:tcW w:w="990" w:type="dxa"/>
            <w:tcBorders>
              <w:top w:val="nil"/>
              <w:bottom w:val="nil"/>
            </w:tcBorders>
            <w:shd w:val="clear" w:color="auto" w:fill="FFFFFF"/>
            <w:vAlign w:val="bottom"/>
          </w:tcPr>
          <w:p w14:paraId="0D2AA03E"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1326</w:t>
            </w:r>
          </w:p>
        </w:tc>
        <w:tc>
          <w:tcPr>
            <w:tcW w:w="990" w:type="dxa"/>
            <w:tcBorders>
              <w:top w:val="nil"/>
              <w:bottom w:val="nil"/>
            </w:tcBorders>
            <w:shd w:val="clear" w:color="auto" w:fill="FFFFFF"/>
            <w:vAlign w:val="bottom"/>
          </w:tcPr>
          <w:p w14:paraId="37521D67"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643EB8B4"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3.16</w:t>
            </w:r>
          </w:p>
        </w:tc>
        <w:tc>
          <w:tcPr>
            <w:tcW w:w="1260" w:type="dxa"/>
            <w:tcBorders>
              <w:top w:val="nil"/>
              <w:bottom w:val="nil"/>
            </w:tcBorders>
            <w:shd w:val="clear" w:color="auto" w:fill="FFFFFF"/>
            <w:vAlign w:val="bottom"/>
          </w:tcPr>
          <w:p w14:paraId="5540CBBF" w14:textId="5AC17956"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5.605</w:t>
            </w:r>
          </w:p>
        </w:tc>
        <w:tc>
          <w:tcPr>
            <w:tcW w:w="1800" w:type="dxa"/>
            <w:tcBorders>
              <w:top w:val="nil"/>
              <w:bottom w:val="nil"/>
            </w:tcBorders>
            <w:shd w:val="clear" w:color="auto" w:fill="FFFFFF"/>
            <w:vAlign w:val="bottom"/>
          </w:tcPr>
          <w:p w14:paraId="31D54FFB" w14:textId="60511B33"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0.2985</w:t>
            </w:r>
          </w:p>
        </w:tc>
        <w:tc>
          <w:tcPr>
            <w:tcW w:w="1440" w:type="dxa"/>
            <w:tcBorders>
              <w:top w:val="nil"/>
              <w:bottom w:val="nil"/>
            </w:tcBorders>
            <w:shd w:val="clear" w:color="auto" w:fill="FFFFFF"/>
            <w:vAlign w:val="bottom"/>
          </w:tcPr>
          <w:p w14:paraId="5F6A11BF"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0.026</w:t>
            </w:r>
          </w:p>
        </w:tc>
        <w:tc>
          <w:tcPr>
            <w:tcW w:w="1170" w:type="dxa"/>
            <w:tcBorders>
              <w:top w:val="nil"/>
              <w:bottom w:val="nil"/>
            </w:tcBorders>
            <w:shd w:val="clear" w:color="auto" w:fill="FFFFFF"/>
            <w:vAlign w:val="bottom"/>
          </w:tcPr>
          <w:p w14:paraId="0337A3C2" w14:textId="13A16C65"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N</w:t>
            </w:r>
            <w:r w:rsidR="0094681E">
              <w:rPr>
                <w:rFonts w:eastAsia="Times New Roman" w:cs="Times New Roman"/>
                <w:color w:val="000000"/>
                <w:sz w:val="20"/>
                <w:szCs w:val="20"/>
              </w:rPr>
              <w:t>.</w:t>
            </w:r>
            <w:r w:rsidR="00680E55">
              <w:rPr>
                <w:rFonts w:eastAsia="Times New Roman" w:cs="Times New Roman"/>
                <w:color w:val="000000"/>
                <w:sz w:val="20"/>
                <w:szCs w:val="20"/>
              </w:rPr>
              <w:t>D</w:t>
            </w:r>
            <w:r w:rsidR="0094681E">
              <w:rPr>
                <w:rFonts w:eastAsia="Times New Roman" w:cs="Times New Roman"/>
                <w:color w:val="000000"/>
                <w:sz w:val="20"/>
                <w:szCs w:val="20"/>
              </w:rPr>
              <w:t>.</w:t>
            </w:r>
          </w:p>
        </w:tc>
        <w:tc>
          <w:tcPr>
            <w:tcW w:w="990" w:type="dxa"/>
            <w:tcBorders>
              <w:top w:val="nil"/>
              <w:bottom w:val="nil"/>
            </w:tcBorders>
            <w:shd w:val="clear" w:color="auto" w:fill="FFFFFF"/>
            <w:vAlign w:val="bottom"/>
          </w:tcPr>
          <w:p w14:paraId="0891F503" w14:textId="77777777" w:rsidR="00B92777" w:rsidRPr="006029F2" w:rsidRDefault="00B92777" w:rsidP="00680E55">
            <w:pPr>
              <w:jc w:val="right"/>
              <w:rPr>
                <w:rFonts w:eastAsia="Times New Roman" w:cs="Arial"/>
                <w:sz w:val="20"/>
                <w:szCs w:val="20"/>
              </w:rPr>
            </w:pPr>
            <w:r w:rsidRPr="006029F2">
              <w:rPr>
                <w:rFonts w:eastAsia="Times New Roman" w:cs="Times New Roman"/>
                <w:color w:val="000000"/>
                <w:sz w:val="20"/>
                <w:szCs w:val="20"/>
              </w:rPr>
              <w:t>23.9</w:t>
            </w:r>
          </w:p>
        </w:tc>
        <w:tc>
          <w:tcPr>
            <w:tcW w:w="1530" w:type="dxa"/>
            <w:tcBorders>
              <w:top w:val="nil"/>
              <w:bottom w:val="nil"/>
            </w:tcBorders>
            <w:shd w:val="clear" w:color="auto" w:fill="FFFFFF"/>
            <w:vAlign w:val="bottom"/>
          </w:tcPr>
          <w:p w14:paraId="62713C06" w14:textId="77777777"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2D188B09" w14:textId="0795FE0C" w:rsidR="00B92777" w:rsidRPr="006029F2" w:rsidRDefault="00B92777" w:rsidP="00680E55">
            <w:pPr>
              <w:jc w:val="center"/>
              <w:rPr>
                <w:rFonts w:eastAsia="Times New Roman" w:cs="Arial"/>
                <w:sz w:val="20"/>
                <w:szCs w:val="20"/>
              </w:rPr>
            </w:pPr>
            <w:r w:rsidRPr="006029F2">
              <w:rPr>
                <w:rFonts w:eastAsia="Times New Roman" w:cs="Times New Roman"/>
                <w:color w:val="000000"/>
                <w:sz w:val="20"/>
                <w:szCs w:val="20"/>
              </w:rPr>
              <w:t>N</w:t>
            </w:r>
            <w:r w:rsidR="00680E55">
              <w:rPr>
                <w:rFonts w:eastAsia="Times New Roman" w:cs="Times New Roman"/>
                <w:color w:val="000000"/>
                <w:sz w:val="20"/>
                <w:szCs w:val="20"/>
              </w:rPr>
              <w:t>.D.</w:t>
            </w:r>
          </w:p>
        </w:tc>
      </w:tr>
      <w:tr w:rsidR="00680E55" w14:paraId="5EA11B14" w14:textId="77777777" w:rsidTr="00C80190">
        <w:tc>
          <w:tcPr>
            <w:tcW w:w="3510" w:type="dxa"/>
            <w:gridSpan w:val="3"/>
            <w:tcBorders>
              <w:top w:val="nil"/>
              <w:bottom w:val="nil"/>
            </w:tcBorders>
            <w:shd w:val="clear" w:color="auto" w:fill="808080" w:themeFill="background1" w:themeFillShade="80"/>
          </w:tcPr>
          <w:p w14:paraId="46D7EC08" w14:textId="77777777" w:rsidR="00B92777" w:rsidRPr="006029F2" w:rsidRDefault="00B92777" w:rsidP="00680E55">
            <w:pPr>
              <w:jc w:val="right"/>
              <w:rPr>
                <w:b/>
                <w:sz w:val="22"/>
                <w:szCs w:val="22"/>
              </w:rPr>
            </w:pPr>
            <w:r w:rsidRPr="006029F2">
              <w:rPr>
                <w:b/>
                <w:sz w:val="22"/>
                <w:szCs w:val="22"/>
              </w:rPr>
              <w:t>May 2013 Cruise</w:t>
            </w:r>
          </w:p>
        </w:tc>
        <w:tc>
          <w:tcPr>
            <w:tcW w:w="1260" w:type="dxa"/>
            <w:tcBorders>
              <w:top w:val="nil"/>
              <w:bottom w:val="nil"/>
            </w:tcBorders>
            <w:shd w:val="clear" w:color="auto" w:fill="808080" w:themeFill="background1" w:themeFillShade="80"/>
          </w:tcPr>
          <w:p w14:paraId="6486DB53" w14:textId="77777777" w:rsidR="00B92777" w:rsidRPr="006029F2" w:rsidRDefault="00B92777" w:rsidP="00680E55">
            <w:pPr>
              <w:jc w:val="right"/>
              <w:rPr>
                <w:b/>
                <w:sz w:val="20"/>
                <w:szCs w:val="20"/>
              </w:rPr>
            </w:pPr>
          </w:p>
        </w:tc>
        <w:tc>
          <w:tcPr>
            <w:tcW w:w="1800" w:type="dxa"/>
            <w:tcBorders>
              <w:top w:val="nil"/>
              <w:bottom w:val="nil"/>
            </w:tcBorders>
            <w:shd w:val="clear" w:color="auto" w:fill="808080" w:themeFill="background1" w:themeFillShade="80"/>
          </w:tcPr>
          <w:p w14:paraId="2498F8FD" w14:textId="77777777" w:rsidR="00B92777" w:rsidRPr="006029F2" w:rsidRDefault="00B92777" w:rsidP="00680E55">
            <w:pPr>
              <w:jc w:val="right"/>
              <w:rPr>
                <w:b/>
                <w:sz w:val="20"/>
                <w:szCs w:val="20"/>
              </w:rPr>
            </w:pPr>
          </w:p>
        </w:tc>
        <w:tc>
          <w:tcPr>
            <w:tcW w:w="1440" w:type="dxa"/>
            <w:tcBorders>
              <w:top w:val="nil"/>
              <w:bottom w:val="nil"/>
            </w:tcBorders>
            <w:shd w:val="clear" w:color="auto" w:fill="808080" w:themeFill="background1" w:themeFillShade="80"/>
          </w:tcPr>
          <w:p w14:paraId="1B94C2BA" w14:textId="77777777" w:rsidR="00B92777" w:rsidRPr="006029F2" w:rsidRDefault="00B92777" w:rsidP="00680E55">
            <w:pPr>
              <w:jc w:val="right"/>
              <w:rPr>
                <w:b/>
                <w:sz w:val="20"/>
                <w:szCs w:val="20"/>
              </w:rPr>
            </w:pPr>
          </w:p>
        </w:tc>
        <w:tc>
          <w:tcPr>
            <w:tcW w:w="1170" w:type="dxa"/>
            <w:tcBorders>
              <w:top w:val="nil"/>
              <w:bottom w:val="nil"/>
            </w:tcBorders>
            <w:shd w:val="clear" w:color="auto" w:fill="808080" w:themeFill="background1" w:themeFillShade="80"/>
          </w:tcPr>
          <w:p w14:paraId="34FF119E" w14:textId="77777777" w:rsidR="00B92777" w:rsidRPr="006029F2" w:rsidRDefault="00B92777" w:rsidP="00680E55">
            <w:pPr>
              <w:jc w:val="right"/>
              <w:rPr>
                <w:b/>
                <w:sz w:val="20"/>
                <w:szCs w:val="20"/>
              </w:rPr>
            </w:pPr>
          </w:p>
        </w:tc>
        <w:tc>
          <w:tcPr>
            <w:tcW w:w="990" w:type="dxa"/>
            <w:tcBorders>
              <w:top w:val="nil"/>
              <w:bottom w:val="nil"/>
            </w:tcBorders>
            <w:shd w:val="clear" w:color="auto" w:fill="808080" w:themeFill="background1" w:themeFillShade="80"/>
          </w:tcPr>
          <w:p w14:paraId="3853AF25" w14:textId="77777777" w:rsidR="00B92777" w:rsidRPr="006029F2" w:rsidRDefault="00B92777" w:rsidP="00680E55">
            <w:pPr>
              <w:jc w:val="right"/>
              <w:rPr>
                <w:b/>
                <w:sz w:val="20"/>
                <w:szCs w:val="20"/>
              </w:rPr>
            </w:pPr>
          </w:p>
        </w:tc>
        <w:tc>
          <w:tcPr>
            <w:tcW w:w="1530" w:type="dxa"/>
            <w:tcBorders>
              <w:top w:val="nil"/>
              <w:bottom w:val="nil"/>
            </w:tcBorders>
            <w:shd w:val="clear" w:color="auto" w:fill="808080" w:themeFill="background1" w:themeFillShade="80"/>
          </w:tcPr>
          <w:p w14:paraId="7D72E29F" w14:textId="77777777" w:rsidR="00B92777" w:rsidRPr="006029F2" w:rsidRDefault="00B92777" w:rsidP="00680E55">
            <w:pPr>
              <w:jc w:val="center"/>
              <w:rPr>
                <w:b/>
                <w:sz w:val="20"/>
                <w:szCs w:val="20"/>
              </w:rPr>
            </w:pPr>
          </w:p>
        </w:tc>
        <w:tc>
          <w:tcPr>
            <w:tcW w:w="1440" w:type="dxa"/>
            <w:tcBorders>
              <w:top w:val="nil"/>
              <w:bottom w:val="nil"/>
            </w:tcBorders>
            <w:shd w:val="clear" w:color="auto" w:fill="808080" w:themeFill="background1" w:themeFillShade="80"/>
          </w:tcPr>
          <w:p w14:paraId="3B6CF934" w14:textId="77777777" w:rsidR="00B92777" w:rsidRPr="006029F2" w:rsidRDefault="00B92777" w:rsidP="00680E55">
            <w:pPr>
              <w:jc w:val="center"/>
              <w:rPr>
                <w:b/>
                <w:sz w:val="20"/>
                <w:szCs w:val="20"/>
              </w:rPr>
            </w:pPr>
          </w:p>
        </w:tc>
      </w:tr>
      <w:tr w:rsidR="00680E55" w14:paraId="6BF15DFA" w14:textId="77777777" w:rsidTr="00C80190">
        <w:tc>
          <w:tcPr>
            <w:tcW w:w="990" w:type="dxa"/>
            <w:tcBorders>
              <w:top w:val="nil"/>
              <w:bottom w:val="nil"/>
            </w:tcBorders>
            <w:shd w:val="clear" w:color="auto" w:fill="FFFFFF"/>
            <w:vAlign w:val="bottom"/>
          </w:tcPr>
          <w:p w14:paraId="6598AA47"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67</w:t>
            </w:r>
          </w:p>
        </w:tc>
        <w:tc>
          <w:tcPr>
            <w:tcW w:w="990" w:type="dxa"/>
            <w:tcBorders>
              <w:top w:val="nil"/>
              <w:bottom w:val="nil"/>
            </w:tcBorders>
            <w:shd w:val="clear" w:color="auto" w:fill="FFFFFF"/>
            <w:vAlign w:val="bottom"/>
          </w:tcPr>
          <w:p w14:paraId="2CC941B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5/29/13</w:t>
            </w:r>
          </w:p>
        </w:tc>
        <w:tc>
          <w:tcPr>
            <w:tcW w:w="1530" w:type="dxa"/>
            <w:tcBorders>
              <w:top w:val="nil"/>
              <w:bottom w:val="nil"/>
            </w:tcBorders>
            <w:shd w:val="clear" w:color="auto" w:fill="FFFFFF"/>
            <w:vAlign w:val="bottom"/>
          </w:tcPr>
          <w:p w14:paraId="3FEB77E7"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8.865</w:t>
            </w:r>
          </w:p>
        </w:tc>
        <w:tc>
          <w:tcPr>
            <w:tcW w:w="1260" w:type="dxa"/>
            <w:tcBorders>
              <w:top w:val="nil"/>
              <w:bottom w:val="nil"/>
            </w:tcBorders>
            <w:shd w:val="clear" w:color="auto" w:fill="FFFFFF"/>
            <w:vAlign w:val="bottom"/>
          </w:tcPr>
          <w:p w14:paraId="4763B202" w14:textId="2727451C"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0.823</w:t>
            </w:r>
          </w:p>
        </w:tc>
        <w:tc>
          <w:tcPr>
            <w:tcW w:w="1800" w:type="dxa"/>
            <w:tcBorders>
              <w:top w:val="nil"/>
              <w:bottom w:val="nil"/>
            </w:tcBorders>
            <w:shd w:val="clear" w:color="auto" w:fill="FFFFFF"/>
            <w:vAlign w:val="bottom"/>
          </w:tcPr>
          <w:p w14:paraId="56B0CF71" w14:textId="245084A1"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0.6562</w:t>
            </w:r>
          </w:p>
        </w:tc>
        <w:tc>
          <w:tcPr>
            <w:tcW w:w="1440" w:type="dxa"/>
            <w:tcBorders>
              <w:top w:val="nil"/>
              <w:bottom w:val="nil"/>
            </w:tcBorders>
            <w:shd w:val="clear" w:color="auto" w:fill="FFFFFF"/>
            <w:vAlign w:val="bottom"/>
          </w:tcPr>
          <w:p w14:paraId="5812FE49"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&lt;0.02</w:t>
            </w:r>
          </w:p>
        </w:tc>
        <w:tc>
          <w:tcPr>
            <w:tcW w:w="1170" w:type="dxa"/>
            <w:tcBorders>
              <w:top w:val="nil"/>
              <w:bottom w:val="nil"/>
            </w:tcBorders>
            <w:shd w:val="clear" w:color="auto" w:fill="FFFFFF"/>
            <w:vAlign w:val="bottom"/>
          </w:tcPr>
          <w:p w14:paraId="6BB2275C" w14:textId="77777777" w:rsidR="00B92777" w:rsidRPr="006029F2" w:rsidRDefault="00B92777" w:rsidP="00680E55">
            <w:pPr>
              <w:jc w:val="right"/>
              <w:rPr>
                <w:sz w:val="20"/>
                <w:szCs w:val="20"/>
              </w:rPr>
            </w:pPr>
            <w:r w:rsidRPr="006029F2">
              <w:rPr>
                <w:rFonts w:eastAsia="Times New Roman" w:cs="Times New Roman"/>
                <w:color w:val="000000"/>
                <w:sz w:val="20"/>
                <w:szCs w:val="20"/>
              </w:rPr>
              <w:t>9.52</w:t>
            </w:r>
          </w:p>
        </w:tc>
        <w:tc>
          <w:tcPr>
            <w:tcW w:w="990" w:type="dxa"/>
            <w:tcBorders>
              <w:top w:val="nil"/>
              <w:bottom w:val="nil"/>
            </w:tcBorders>
            <w:shd w:val="clear" w:color="auto" w:fill="FFFFFF"/>
            <w:vAlign w:val="bottom"/>
          </w:tcPr>
          <w:p w14:paraId="2C9CE364" w14:textId="782CF638" w:rsidR="00B92777" w:rsidRPr="006029F2" w:rsidRDefault="00B92777" w:rsidP="00680E55">
            <w:pPr>
              <w:jc w:val="right"/>
              <w:rPr>
                <w:sz w:val="20"/>
                <w:szCs w:val="20"/>
              </w:rPr>
            </w:pPr>
            <w:r w:rsidRPr="006029F2">
              <w:rPr>
                <w:rFonts w:eastAsia="Times New Roman" w:cs="Times New Roman"/>
                <w:color w:val="000000"/>
                <w:sz w:val="20"/>
                <w:szCs w:val="20"/>
              </w:rPr>
              <w:t>14.9</w:t>
            </w:r>
          </w:p>
        </w:tc>
        <w:tc>
          <w:tcPr>
            <w:tcW w:w="1530" w:type="dxa"/>
            <w:tcBorders>
              <w:top w:val="nil"/>
              <w:bottom w:val="nil"/>
            </w:tcBorders>
            <w:shd w:val="clear" w:color="auto" w:fill="FFFFFF"/>
            <w:vAlign w:val="bottom"/>
          </w:tcPr>
          <w:p w14:paraId="19CC4D9F"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4DCA7B84"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485</w:t>
            </w:r>
          </w:p>
        </w:tc>
      </w:tr>
      <w:tr w:rsidR="00680E55" w14:paraId="1C7F627C" w14:textId="77777777" w:rsidTr="00C80190">
        <w:tc>
          <w:tcPr>
            <w:tcW w:w="990" w:type="dxa"/>
            <w:tcBorders>
              <w:top w:val="nil"/>
              <w:bottom w:val="nil"/>
            </w:tcBorders>
            <w:shd w:val="clear" w:color="auto" w:fill="FFFFFF"/>
            <w:vAlign w:val="bottom"/>
          </w:tcPr>
          <w:p w14:paraId="25AF36A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222</w:t>
            </w:r>
          </w:p>
        </w:tc>
        <w:tc>
          <w:tcPr>
            <w:tcW w:w="990" w:type="dxa"/>
            <w:tcBorders>
              <w:top w:val="nil"/>
              <w:bottom w:val="nil"/>
            </w:tcBorders>
            <w:shd w:val="clear" w:color="auto" w:fill="FFFFFF"/>
            <w:vAlign w:val="bottom"/>
          </w:tcPr>
          <w:p w14:paraId="4DD0A82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58D04AFE"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3.4</w:t>
            </w:r>
          </w:p>
        </w:tc>
        <w:tc>
          <w:tcPr>
            <w:tcW w:w="1260" w:type="dxa"/>
            <w:tcBorders>
              <w:top w:val="nil"/>
              <w:bottom w:val="nil"/>
            </w:tcBorders>
            <w:shd w:val="clear" w:color="auto" w:fill="FFFFFF"/>
            <w:vAlign w:val="bottom"/>
          </w:tcPr>
          <w:p w14:paraId="49D9D627" w14:textId="28C21DF8"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0.415</w:t>
            </w:r>
          </w:p>
        </w:tc>
        <w:tc>
          <w:tcPr>
            <w:tcW w:w="1800" w:type="dxa"/>
            <w:tcBorders>
              <w:top w:val="nil"/>
              <w:bottom w:val="nil"/>
            </w:tcBorders>
            <w:shd w:val="clear" w:color="auto" w:fill="FFFFFF"/>
            <w:vAlign w:val="bottom"/>
          </w:tcPr>
          <w:p w14:paraId="44F974E1" w14:textId="7F88B0E1"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0.7659</w:t>
            </w:r>
          </w:p>
        </w:tc>
        <w:tc>
          <w:tcPr>
            <w:tcW w:w="1440" w:type="dxa"/>
            <w:tcBorders>
              <w:top w:val="nil"/>
              <w:bottom w:val="nil"/>
            </w:tcBorders>
            <w:shd w:val="clear" w:color="auto" w:fill="FFFFFF"/>
            <w:vAlign w:val="bottom"/>
          </w:tcPr>
          <w:p w14:paraId="3105A5FE"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40BDDB56" w14:textId="499D5DD9" w:rsidR="00B92777" w:rsidRPr="006029F2" w:rsidRDefault="00B92777" w:rsidP="00680E55">
            <w:pPr>
              <w:jc w:val="right"/>
              <w:rPr>
                <w:sz w:val="20"/>
                <w:szCs w:val="20"/>
              </w:rPr>
            </w:pPr>
            <w:r w:rsidRPr="006029F2">
              <w:rPr>
                <w:rFonts w:eastAsia="Times New Roman" w:cs="Times New Roman"/>
                <w:color w:val="000000"/>
                <w:sz w:val="20"/>
                <w:szCs w:val="20"/>
              </w:rPr>
              <w:t>11.5</w:t>
            </w:r>
          </w:p>
        </w:tc>
        <w:tc>
          <w:tcPr>
            <w:tcW w:w="990" w:type="dxa"/>
            <w:tcBorders>
              <w:top w:val="nil"/>
              <w:bottom w:val="nil"/>
            </w:tcBorders>
            <w:shd w:val="clear" w:color="auto" w:fill="FFFFFF"/>
            <w:vAlign w:val="bottom"/>
          </w:tcPr>
          <w:p w14:paraId="4E9458D2" w14:textId="6E30399D" w:rsidR="00B92777" w:rsidRPr="006029F2" w:rsidRDefault="0094681E" w:rsidP="00680E55">
            <w:pPr>
              <w:jc w:val="right"/>
              <w:rPr>
                <w:sz w:val="20"/>
                <w:szCs w:val="20"/>
              </w:rPr>
            </w:pPr>
            <w:r>
              <w:rPr>
                <w:rFonts w:eastAsia="Times New Roman" w:cs="Times New Roman"/>
                <w:color w:val="000000"/>
                <w:sz w:val="20"/>
                <w:szCs w:val="20"/>
              </w:rPr>
              <w:t>11.2</w:t>
            </w:r>
          </w:p>
        </w:tc>
        <w:tc>
          <w:tcPr>
            <w:tcW w:w="1530" w:type="dxa"/>
            <w:tcBorders>
              <w:top w:val="nil"/>
              <w:bottom w:val="nil"/>
            </w:tcBorders>
            <w:shd w:val="clear" w:color="auto" w:fill="FFFFFF"/>
            <w:vAlign w:val="bottom"/>
          </w:tcPr>
          <w:p w14:paraId="2C203D51"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63</w:t>
            </w:r>
          </w:p>
        </w:tc>
        <w:tc>
          <w:tcPr>
            <w:tcW w:w="1440" w:type="dxa"/>
            <w:tcBorders>
              <w:top w:val="nil"/>
              <w:bottom w:val="nil"/>
            </w:tcBorders>
            <w:shd w:val="clear" w:color="auto" w:fill="FFFFFF"/>
            <w:vAlign w:val="bottom"/>
          </w:tcPr>
          <w:p w14:paraId="6BDD1BC6"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280</w:t>
            </w:r>
          </w:p>
        </w:tc>
      </w:tr>
      <w:tr w:rsidR="00680E55" w14:paraId="3EF04619" w14:textId="77777777" w:rsidTr="00C80190">
        <w:tc>
          <w:tcPr>
            <w:tcW w:w="990" w:type="dxa"/>
            <w:tcBorders>
              <w:top w:val="nil"/>
              <w:bottom w:val="nil"/>
            </w:tcBorders>
            <w:shd w:val="clear" w:color="auto" w:fill="FFFFFF"/>
            <w:vAlign w:val="bottom"/>
          </w:tcPr>
          <w:p w14:paraId="5DF1E3B8"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478</w:t>
            </w:r>
          </w:p>
        </w:tc>
        <w:tc>
          <w:tcPr>
            <w:tcW w:w="990" w:type="dxa"/>
            <w:tcBorders>
              <w:top w:val="nil"/>
              <w:bottom w:val="nil"/>
            </w:tcBorders>
            <w:shd w:val="clear" w:color="auto" w:fill="FFFFFF"/>
            <w:vAlign w:val="bottom"/>
          </w:tcPr>
          <w:p w14:paraId="23B9FE4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315CF456"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6.555</w:t>
            </w:r>
          </w:p>
        </w:tc>
        <w:tc>
          <w:tcPr>
            <w:tcW w:w="1260" w:type="dxa"/>
            <w:tcBorders>
              <w:top w:val="nil"/>
              <w:bottom w:val="nil"/>
            </w:tcBorders>
            <w:shd w:val="clear" w:color="auto" w:fill="FFFFFF"/>
            <w:vAlign w:val="bottom"/>
          </w:tcPr>
          <w:p w14:paraId="56165B76" w14:textId="5A7D2B8F"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0.431</w:t>
            </w:r>
          </w:p>
        </w:tc>
        <w:tc>
          <w:tcPr>
            <w:tcW w:w="1800" w:type="dxa"/>
            <w:tcBorders>
              <w:top w:val="nil"/>
              <w:bottom w:val="nil"/>
            </w:tcBorders>
            <w:shd w:val="clear" w:color="auto" w:fill="FFFFFF"/>
            <w:vAlign w:val="bottom"/>
          </w:tcPr>
          <w:p w14:paraId="32BF9E00" w14:textId="0A18180E"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N</w:t>
            </w:r>
            <w:r w:rsidR="0094681E">
              <w:rPr>
                <w:rFonts w:eastAsia="Times New Roman" w:cs="Times New Roman"/>
                <w:color w:val="000000"/>
                <w:sz w:val="20"/>
                <w:szCs w:val="20"/>
              </w:rPr>
              <w:t>.D.</w:t>
            </w:r>
          </w:p>
        </w:tc>
        <w:tc>
          <w:tcPr>
            <w:tcW w:w="1440" w:type="dxa"/>
            <w:tcBorders>
              <w:top w:val="nil"/>
              <w:bottom w:val="nil"/>
            </w:tcBorders>
            <w:shd w:val="clear" w:color="auto" w:fill="FFFFFF"/>
            <w:vAlign w:val="bottom"/>
          </w:tcPr>
          <w:p w14:paraId="7C1D418F"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096909CE" w14:textId="3526226D" w:rsidR="00B92777" w:rsidRPr="006029F2" w:rsidRDefault="00B92777" w:rsidP="00680E55">
            <w:pPr>
              <w:jc w:val="right"/>
              <w:rPr>
                <w:sz w:val="20"/>
                <w:szCs w:val="20"/>
              </w:rPr>
            </w:pPr>
            <w:r w:rsidRPr="006029F2">
              <w:rPr>
                <w:rFonts w:eastAsia="Times New Roman" w:cs="Times New Roman"/>
                <w:color w:val="000000"/>
                <w:sz w:val="20"/>
                <w:szCs w:val="20"/>
              </w:rPr>
              <w:t>10.1</w:t>
            </w:r>
          </w:p>
        </w:tc>
        <w:tc>
          <w:tcPr>
            <w:tcW w:w="990" w:type="dxa"/>
            <w:tcBorders>
              <w:top w:val="nil"/>
              <w:bottom w:val="nil"/>
            </w:tcBorders>
            <w:shd w:val="clear" w:color="auto" w:fill="FFFFFF"/>
            <w:vAlign w:val="bottom"/>
          </w:tcPr>
          <w:p w14:paraId="1DA9EB3F" w14:textId="4B1F3079" w:rsidR="00B92777" w:rsidRPr="006029F2" w:rsidRDefault="00B92777" w:rsidP="00680E55">
            <w:pPr>
              <w:jc w:val="right"/>
              <w:rPr>
                <w:sz w:val="20"/>
                <w:szCs w:val="20"/>
              </w:rPr>
            </w:pPr>
            <w:r w:rsidRPr="006029F2">
              <w:rPr>
                <w:rFonts w:eastAsia="Times New Roman" w:cs="Times New Roman"/>
                <w:color w:val="000000"/>
                <w:sz w:val="20"/>
                <w:szCs w:val="20"/>
              </w:rPr>
              <w:t>17.2</w:t>
            </w:r>
          </w:p>
        </w:tc>
        <w:tc>
          <w:tcPr>
            <w:tcW w:w="1530" w:type="dxa"/>
            <w:tcBorders>
              <w:top w:val="nil"/>
              <w:bottom w:val="nil"/>
            </w:tcBorders>
            <w:shd w:val="clear" w:color="auto" w:fill="FFFFFF"/>
            <w:vAlign w:val="bottom"/>
          </w:tcPr>
          <w:p w14:paraId="1AB28756"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57</w:t>
            </w:r>
          </w:p>
        </w:tc>
        <w:tc>
          <w:tcPr>
            <w:tcW w:w="1440" w:type="dxa"/>
            <w:tcBorders>
              <w:top w:val="nil"/>
              <w:bottom w:val="nil"/>
            </w:tcBorders>
            <w:shd w:val="clear" w:color="auto" w:fill="FFFFFF"/>
            <w:vAlign w:val="bottom"/>
          </w:tcPr>
          <w:p w14:paraId="4DFEB19A"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274</w:t>
            </w:r>
          </w:p>
        </w:tc>
      </w:tr>
      <w:tr w:rsidR="00680E55" w14:paraId="7066113B" w14:textId="77777777" w:rsidTr="00C80190">
        <w:tc>
          <w:tcPr>
            <w:tcW w:w="990" w:type="dxa"/>
            <w:tcBorders>
              <w:top w:val="nil"/>
              <w:bottom w:val="nil"/>
            </w:tcBorders>
            <w:shd w:val="clear" w:color="auto" w:fill="FFFFFF"/>
            <w:vAlign w:val="bottom"/>
          </w:tcPr>
          <w:p w14:paraId="22BE0F2A"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879</w:t>
            </w:r>
          </w:p>
        </w:tc>
        <w:tc>
          <w:tcPr>
            <w:tcW w:w="990" w:type="dxa"/>
            <w:tcBorders>
              <w:top w:val="nil"/>
              <w:bottom w:val="nil"/>
            </w:tcBorders>
            <w:shd w:val="clear" w:color="auto" w:fill="FFFFFF"/>
            <w:vAlign w:val="bottom"/>
          </w:tcPr>
          <w:p w14:paraId="70588F2E"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5/29/13</w:t>
            </w:r>
          </w:p>
        </w:tc>
        <w:tc>
          <w:tcPr>
            <w:tcW w:w="1530" w:type="dxa"/>
            <w:tcBorders>
              <w:top w:val="nil"/>
              <w:bottom w:val="nil"/>
            </w:tcBorders>
            <w:shd w:val="clear" w:color="auto" w:fill="FFFFFF"/>
            <w:vAlign w:val="bottom"/>
          </w:tcPr>
          <w:p w14:paraId="1079B826"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0.726</w:t>
            </w:r>
          </w:p>
        </w:tc>
        <w:tc>
          <w:tcPr>
            <w:tcW w:w="1260" w:type="dxa"/>
            <w:tcBorders>
              <w:top w:val="nil"/>
              <w:bottom w:val="nil"/>
            </w:tcBorders>
            <w:shd w:val="clear" w:color="auto" w:fill="FFFFFF"/>
            <w:vAlign w:val="bottom"/>
          </w:tcPr>
          <w:p w14:paraId="289A3497" w14:textId="16400FCB"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0.183</w:t>
            </w:r>
          </w:p>
        </w:tc>
        <w:tc>
          <w:tcPr>
            <w:tcW w:w="1800" w:type="dxa"/>
            <w:tcBorders>
              <w:top w:val="nil"/>
              <w:bottom w:val="nil"/>
            </w:tcBorders>
            <w:shd w:val="clear" w:color="auto" w:fill="FFFFFF"/>
            <w:vAlign w:val="bottom"/>
          </w:tcPr>
          <w:p w14:paraId="3EE053D5" w14:textId="43FD9819"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0.8698</w:t>
            </w:r>
          </w:p>
        </w:tc>
        <w:tc>
          <w:tcPr>
            <w:tcW w:w="1440" w:type="dxa"/>
            <w:tcBorders>
              <w:top w:val="nil"/>
              <w:bottom w:val="nil"/>
            </w:tcBorders>
            <w:shd w:val="clear" w:color="auto" w:fill="FFFFFF"/>
            <w:vAlign w:val="bottom"/>
          </w:tcPr>
          <w:p w14:paraId="3EFCD717"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04D4567D" w14:textId="13038C36" w:rsidR="00B92777" w:rsidRPr="006029F2" w:rsidRDefault="00B92777" w:rsidP="00680E55">
            <w:pPr>
              <w:jc w:val="right"/>
              <w:rPr>
                <w:sz w:val="20"/>
                <w:szCs w:val="20"/>
              </w:rPr>
            </w:pPr>
            <w:r w:rsidRPr="006029F2">
              <w:rPr>
                <w:rFonts w:eastAsia="Times New Roman" w:cs="Times New Roman"/>
                <w:color w:val="000000"/>
                <w:sz w:val="20"/>
                <w:szCs w:val="20"/>
              </w:rPr>
              <w:t>11.9</w:t>
            </w:r>
          </w:p>
        </w:tc>
        <w:tc>
          <w:tcPr>
            <w:tcW w:w="990" w:type="dxa"/>
            <w:tcBorders>
              <w:top w:val="nil"/>
              <w:bottom w:val="nil"/>
            </w:tcBorders>
            <w:shd w:val="clear" w:color="auto" w:fill="FFFFFF"/>
            <w:vAlign w:val="bottom"/>
          </w:tcPr>
          <w:p w14:paraId="6106B7AD" w14:textId="0DDFB4BE" w:rsidR="00B92777" w:rsidRPr="006029F2" w:rsidRDefault="0094681E" w:rsidP="00680E55">
            <w:pPr>
              <w:jc w:val="right"/>
              <w:rPr>
                <w:sz w:val="20"/>
                <w:szCs w:val="20"/>
              </w:rPr>
            </w:pPr>
            <w:r>
              <w:rPr>
                <w:rFonts w:eastAsia="Times New Roman" w:cs="Times New Roman"/>
                <w:color w:val="000000"/>
                <w:sz w:val="20"/>
                <w:szCs w:val="20"/>
              </w:rPr>
              <w:t>10.4</w:t>
            </w:r>
          </w:p>
        </w:tc>
        <w:tc>
          <w:tcPr>
            <w:tcW w:w="1530" w:type="dxa"/>
            <w:tcBorders>
              <w:top w:val="nil"/>
              <w:bottom w:val="nil"/>
            </w:tcBorders>
            <w:shd w:val="clear" w:color="auto" w:fill="FFFFFF"/>
            <w:vAlign w:val="bottom"/>
          </w:tcPr>
          <w:p w14:paraId="59C13F83"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72</w:t>
            </w:r>
          </w:p>
        </w:tc>
        <w:tc>
          <w:tcPr>
            <w:tcW w:w="1440" w:type="dxa"/>
            <w:tcBorders>
              <w:top w:val="nil"/>
              <w:bottom w:val="nil"/>
            </w:tcBorders>
            <w:shd w:val="clear" w:color="auto" w:fill="FFFFFF"/>
            <w:vAlign w:val="bottom"/>
          </w:tcPr>
          <w:p w14:paraId="65AE725C"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282</w:t>
            </w:r>
          </w:p>
        </w:tc>
      </w:tr>
      <w:tr w:rsidR="00680E55" w14:paraId="4ED2C32C" w14:textId="77777777" w:rsidTr="00C80190">
        <w:tc>
          <w:tcPr>
            <w:tcW w:w="990" w:type="dxa"/>
            <w:tcBorders>
              <w:top w:val="nil"/>
              <w:bottom w:val="nil"/>
            </w:tcBorders>
            <w:shd w:val="clear" w:color="auto" w:fill="FFFFFF"/>
            <w:vAlign w:val="bottom"/>
          </w:tcPr>
          <w:p w14:paraId="16AFEE2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880</w:t>
            </w:r>
          </w:p>
        </w:tc>
        <w:tc>
          <w:tcPr>
            <w:tcW w:w="990" w:type="dxa"/>
            <w:tcBorders>
              <w:top w:val="nil"/>
              <w:bottom w:val="nil"/>
            </w:tcBorders>
            <w:shd w:val="clear" w:color="auto" w:fill="FFFFFF"/>
            <w:vAlign w:val="bottom"/>
          </w:tcPr>
          <w:p w14:paraId="765059C2"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03905088"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3.8</w:t>
            </w:r>
          </w:p>
        </w:tc>
        <w:tc>
          <w:tcPr>
            <w:tcW w:w="1260" w:type="dxa"/>
            <w:tcBorders>
              <w:top w:val="nil"/>
              <w:bottom w:val="nil"/>
            </w:tcBorders>
            <w:shd w:val="clear" w:color="auto" w:fill="FFFFFF"/>
            <w:vAlign w:val="bottom"/>
          </w:tcPr>
          <w:p w14:paraId="526E17FE" w14:textId="542B8CB7"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0.375</w:t>
            </w:r>
          </w:p>
        </w:tc>
        <w:tc>
          <w:tcPr>
            <w:tcW w:w="1800" w:type="dxa"/>
            <w:tcBorders>
              <w:top w:val="nil"/>
              <w:bottom w:val="nil"/>
            </w:tcBorders>
            <w:shd w:val="clear" w:color="auto" w:fill="FFFFFF"/>
            <w:vAlign w:val="bottom"/>
          </w:tcPr>
          <w:p w14:paraId="649B5A04" w14:textId="42F41CE3"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N</w:t>
            </w:r>
            <w:r w:rsidR="0094681E">
              <w:rPr>
                <w:rFonts w:eastAsia="Times New Roman" w:cs="Times New Roman"/>
                <w:color w:val="000000"/>
                <w:sz w:val="20"/>
                <w:szCs w:val="20"/>
              </w:rPr>
              <w:t>.D.</w:t>
            </w:r>
          </w:p>
        </w:tc>
        <w:tc>
          <w:tcPr>
            <w:tcW w:w="1440" w:type="dxa"/>
            <w:tcBorders>
              <w:top w:val="nil"/>
              <w:bottom w:val="nil"/>
            </w:tcBorders>
            <w:shd w:val="clear" w:color="auto" w:fill="FFFFFF"/>
            <w:vAlign w:val="bottom"/>
          </w:tcPr>
          <w:p w14:paraId="36D93720"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4624A123" w14:textId="79F60249" w:rsidR="00B92777" w:rsidRPr="006029F2" w:rsidRDefault="00680E55" w:rsidP="00680E55">
            <w:pPr>
              <w:jc w:val="right"/>
              <w:rPr>
                <w:sz w:val="20"/>
                <w:szCs w:val="20"/>
              </w:rPr>
            </w:pPr>
            <w:r>
              <w:rPr>
                <w:rFonts w:eastAsia="Times New Roman" w:cs="Times New Roman"/>
                <w:color w:val="000000"/>
                <w:sz w:val="20"/>
                <w:szCs w:val="20"/>
              </w:rPr>
              <w:t>12.5</w:t>
            </w:r>
          </w:p>
        </w:tc>
        <w:tc>
          <w:tcPr>
            <w:tcW w:w="990" w:type="dxa"/>
            <w:tcBorders>
              <w:top w:val="nil"/>
              <w:bottom w:val="nil"/>
            </w:tcBorders>
            <w:shd w:val="clear" w:color="auto" w:fill="FFFFFF"/>
            <w:vAlign w:val="bottom"/>
          </w:tcPr>
          <w:p w14:paraId="0646A5BE" w14:textId="5F9527C4" w:rsidR="00B92777" w:rsidRPr="006029F2" w:rsidRDefault="0094681E" w:rsidP="00680E55">
            <w:pPr>
              <w:jc w:val="right"/>
              <w:rPr>
                <w:sz w:val="20"/>
                <w:szCs w:val="20"/>
              </w:rPr>
            </w:pPr>
            <w:r>
              <w:rPr>
                <w:rFonts w:eastAsia="Times New Roman" w:cs="Times New Roman"/>
                <w:color w:val="000000"/>
                <w:sz w:val="20"/>
                <w:szCs w:val="20"/>
              </w:rPr>
              <w:t>10.7</w:t>
            </w:r>
          </w:p>
        </w:tc>
        <w:tc>
          <w:tcPr>
            <w:tcW w:w="1530" w:type="dxa"/>
            <w:tcBorders>
              <w:top w:val="nil"/>
              <w:bottom w:val="nil"/>
            </w:tcBorders>
            <w:shd w:val="clear" w:color="auto" w:fill="FFFFFF"/>
            <w:vAlign w:val="bottom"/>
          </w:tcPr>
          <w:p w14:paraId="5F511E52"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63</w:t>
            </w:r>
          </w:p>
        </w:tc>
        <w:tc>
          <w:tcPr>
            <w:tcW w:w="1440" w:type="dxa"/>
            <w:tcBorders>
              <w:top w:val="nil"/>
              <w:bottom w:val="nil"/>
            </w:tcBorders>
            <w:shd w:val="clear" w:color="auto" w:fill="FFFFFF"/>
            <w:vAlign w:val="bottom"/>
          </w:tcPr>
          <w:p w14:paraId="460527C0"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273</w:t>
            </w:r>
          </w:p>
        </w:tc>
      </w:tr>
      <w:tr w:rsidR="00680E55" w14:paraId="724234C2" w14:textId="77777777" w:rsidTr="00C80190">
        <w:tc>
          <w:tcPr>
            <w:tcW w:w="990" w:type="dxa"/>
            <w:tcBorders>
              <w:top w:val="nil"/>
              <w:bottom w:val="nil"/>
            </w:tcBorders>
            <w:shd w:val="clear" w:color="auto" w:fill="FFFFFF"/>
            <w:vAlign w:val="bottom"/>
          </w:tcPr>
          <w:p w14:paraId="06964156"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881</w:t>
            </w:r>
          </w:p>
        </w:tc>
        <w:tc>
          <w:tcPr>
            <w:tcW w:w="990" w:type="dxa"/>
            <w:tcBorders>
              <w:top w:val="nil"/>
              <w:bottom w:val="nil"/>
            </w:tcBorders>
            <w:shd w:val="clear" w:color="auto" w:fill="FFFFFF"/>
            <w:vAlign w:val="bottom"/>
          </w:tcPr>
          <w:p w14:paraId="4D552542"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5/27/13</w:t>
            </w:r>
          </w:p>
        </w:tc>
        <w:tc>
          <w:tcPr>
            <w:tcW w:w="1530" w:type="dxa"/>
            <w:tcBorders>
              <w:top w:val="nil"/>
              <w:bottom w:val="nil"/>
            </w:tcBorders>
            <w:shd w:val="clear" w:color="auto" w:fill="FFFFFF"/>
            <w:vAlign w:val="bottom"/>
          </w:tcPr>
          <w:p w14:paraId="56832479"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13</w:t>
            </w:r>
          </w:p>
        </w:tc>
        <w:tc>
          <w:tcPr>
            <w:tcW w:w="1260" w:type="dxa"/>
            <w:tcBorders>
              <w:top w:val="nil"/>
              <w:bottom w:val="nil"/>
            </w:tcBorders>
            <w:shd w:val="clear" w:color="auto" w:fill="FFFFFF"/>
            <w:vAlign w:val="bottom"/>
          </w:tcPr>
          <w:p w14:paraId="001B2B73" w14:textId="08D2615D"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0.383</w:t>
            </w:r>
          </w:p>
        </w:tc>
        <w:tc>
          <w:tcPr>
            <w:tcW w:w="1800" w:type="dxa"/>
            <w:tcBorders>
              <w:top w:val="nil"/>
              <w:bottom w:val="nil"/>
            </w:tcBorders>
            <w:shd w:val="clear" w:color="auto" w:fill="FFFFFF"/>
            <w:vAlign w:val="bottom"/>
          </w:tcPr>
          <w:p w14:paraId="2D5E8710" w14:textId="43C30B4A" w:rsidR="00B92777" w:rsidRPr="006029F2" w:rsidRDefault="006029F2" w:rsidP="00680E55">
            <w:pPr>
              <w:jc w:val="right"/>
              <w:rPr>
                <w:rFonts w:eastAsia="Times New Roman" w:cs="Times New Roman"/>
                <w:color w:val="000000"/>
                <w:sz w:val="20"/>
                <w:szCs w:val="20"/>
              </w:rPr>
            </w:pPr>
            <w:r>
              <w:rPr>
                <w:rFonts w:eastAsia="Times New Roman" w:cs="Times New Roman"/>
                <w:color w:val="000000"/>
                <w:sz w:val="20"/>
                <w:szCs w:val="20"/>
              </w:rPr>
              <w:t>1.7239</w:t>
            </w:r>
          </w:p>
        </w:tc>
        <w:tc>
          <w:tcPr>
            <w:tcW w:w="1440" w:type="dxa"/>
            <w:tcBorders>
              <w:top w:val="nil"/>
              <w:bottom w:val="nil"/>
            </w:tcBorders>
            <w:shd w:val="clear" w:color="auto" w:fill="FFFFFF"/>
            <w:vAlign w:val="bottom"/>
          </w:tcPr>
          <w:p w14:paraId="1E7031B4"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&lt;0.01</w:t>
            </w:r>
          </w:p>
        </w:tc>
        <w:tc>
          <w:tcPr>
            <w:tcW w:w="1170" w:type="dxa"/>
            <w:tcBorders>
              <w:top w:val="nil"/>
              <w:bottom w:val="nil"/>
            </w:tcBorders>
            <w:shd w:val="clear" w:color="auto" w:fill="FFFFFF"/>
            <w:vAlign w:val="bottom"/>
          </w:tcPr>
          <w:p w14:paraId="512F93CA" w14:textId="77777777" w:rsidR="00B92777" w:rsidRPr="006029F2" w:rsidRDefault="00B92777" w:rsidP="00680E55">
            <w:pPr>
              <w:jc w:val="right"/>
              <w:rPr>
                <w:sz w:val="20"/>
                <w:szCs w:val="20"/>
              </w:rPr>
            </w:pPr>
            <w:r w:rsidRPr="006029F2">
              <w:rPr>
                <w:rFonts w:eastAsia="Times New Roman" w:cs="Times New Roman"/>
                <w:color w:val="000000"/>
                <w:sz w:val="20"/>
                <w:szCs w:val="20"/>
              </w:rPr>
              <w:t>9.6</w:t>
            </w:r>
          </w:p>
        </w:tc>
        <w:tc>
          <w:tcPr>
            <w:tcW w:w="990" w:type="dxa"/>
            <w:tcBorders>
              <w:top w:val="nil"/>
              <w:bottom w:val="nil"/>
            </w:tcBorders>
            <w:shd w:val="clear" w:color="auto" w:fill="FFFFFF"/>
            <w:vAlign w:val="bottom"/>
          </w:tcPr>
          <w:p w14:paraId="29459E93" w14:textId="50FC2F59" w:rsidR="00B92777" w:rsidRPr="006029F2" w:rsidRDefault="0094681E" w:rsidP="00680E55">
            <w:pPr>
              <w:jc w:val="right"/>
              <w:rPr>
                <w:sz w:val="20"/>
                <w:szCs w:val="20"/>
              </w:rPr>
            </w:pPr>
            <w:r>
              <w:rPr>
                <w:rFonts w:eastAsia="Times New Roman" w:cs="Times New Roman"/>
                <w:color w:val="000000"/>
                <w:sz w:val="20"/>
                <w:szCs w:val="20"/>
              </w:rPr>
              <w:t>14.9</w:t>
            </w:r>
          </w:p>
        </w:tc>
        <w:tc>
          <w:tcPr>
            <w:tcW w:w="1530" w:type="dxa"/>
            <w:tcBorders>
              <w:top w:val="nil"/>
              <w:bottom w:val="nil"/>
            </w:tcBorders>
            <w:shd w:val="clear" w:color="auto" w:fill="FFFFFF"/>
            <w:vAlign w:val="bottom"/>
          </w:tcPr>
          <w:p w14:paraId="6EE14058"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33</w:t>
            </w:r>
          </w:p>
        </w:tc>
        <w:tc>
          <w:tcPr>
            <w:tcW w:w="1440" w:type="dxa"/>
            <w:tcBorders>
              <w:top w:val="nil"/>
              <w:bottom w:val="nil"/>
            </w:tcBorders>
            <w:shd w:val="clear" w:color="auto" w:fill="FFFFFF"/>
            <w:vAlign w:val="bottom"/>
          </w:tcPr>
          <w:p w14:paraId="526E7318"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263</w:t>
            </w:r>
          </w:p>
        </w:tc>
      </w:tr>
      <w:tr w:rsidR="00680E55" w14:paraId="71D7FC76" w14:textId="77777777" w:rsidTr="00C80190">
        <w:tc>
          <w:tcPr>
            <w:tcW w:w="990" w:type="dxa"/>
            <w:tcBorders>
              <w:top w:val="nil"/>
              <w:bottom w:val="nil"/>
            </w:tcBorders>
            <w:shd w:val="clear" w:color="auto" w:fill="FFFFFF"/>
            <w:vAlign w:val="bottom"/>
          </w:tcPr>
          <w:p w14:paraId="70EEFCE5"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885</w:t>
            </w:r>
          </w:p>
        </w:tc>
        <w:tc>
          <w:tcPr>
            <w:tcW w:w="990" w:type="dxa"/>
            <w:tcBorders>
              <w:top w:val="nil"/>
              <w:bottom w:val="nil"/>
            </w:tcBorders>
            <w:shd w:val="clear" w:color="auto" w:fill="FFFFFF"/>
            <w:vAlign w:val="bottom"/>
          </w:tcPr>
          <w:p w14:paraId="1B68D84D"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203EC63C"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5.43</w:t>
            </w:r>
          </w:p>
        </w:tc>
        <w:tc>
          <w:tcPr>
            <w:tcW w:w="1260" w:type="dxa"/>
            <w:tcBorders>
              <w:top w:val="nil"/>
              <w:bottom w:val="nil"/>
            </w:tcBorders>
            <w:shd w:val="clear" w:color="auto" w:fill="FFFFFF"/>
            <w:vAlign w:val="bottom"/>
          </w:tcPr>
          <w:p w14:paraId="2347B17B" w14:textId="048DA9DA"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0.534</w:t>
            </w:r>
          </w:p>
        </w:tc>
        <w:tc>
          <w:tcPr>
            <w:tcW w:w="1800" w:type="dxa"/>
            <w:tcBorders>
              <w:top w:val="nil"/>
              <w:bottom w:val="nil"/>
            </w:tcBorders>
            <w:shd w:val="clear" w:color="auto" w:fill="FFFFFF"/>
            <w:vAlign w:val="bottom"/>
          </w:tcPr>
          <w:p w14:paraId="107092AE" w14:textId="1BB4D4D7" w:rsidR="00B92777" w:rsidRPr="006029F2" w:rsidRDefault="00680E55" w:rsidP="00680E55">
            <w:pPr>
              <w:jc w:val="right"/>
              <w:rPr>
                <w:rFonts w:eastAsia="Times New Roman" w:cs="Times New Roman"/>
                <w:color w:val="000000"/>
                <w:sz w:val="20"/>
                <w:szCs w:val="20"/>
              </w:rPr>
            </w:pPr>
            <w:r>
              <w:rPr>
                <w:rFonts w:eastAsia="Times New Roman" w:cs="Times New Roman"/>
                <w:color w:val="000000"/>
                <w:sz w:val="20"/>
                <w:szCs w:val="20"/>
              </w:rPr>
              <w:t>1.0238</w:t>
            </w:r>
          </w:p>
        </w:tc>
        <w:tc>
          <w:tcPr>
            <w:tcW w:w="1440" w:type="dxa"/>
            <w:tcBorders>
              <w:top w:val="nil"/>
              <w:bottom w:val="nil"/>
            </w:tcBorders>
            <w:shd w:val="clear" w:color="auto" w:fill="FFFFFF"/>
            <w:vAlign w:val="bottom"/>
          </w:tcPr>
          <w:p w14:paraId="49B7CC44"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&lt;0.01</w:t>
            </w:r>
          </w:p>
        </w:tc>
        <w:tc>
          <w:tcPr>
            <w:tcW w:w="1170" w:type="dxa"/>
            <w:tcBorders>
              <w:top w:val="nil"/>
              <w:bottom w:val="nil"/>
            </w:tcBorders>
            <w:shd w:val="clear" w:color="auto" w:fill="FFFFFF"/>
            <w:vAlign w:val="bottom"/>
          </w:tcPr>
          <w:p w14:paraId="2B24293E" w14:textId="61781D3B" w:rsidR="00B92777" w:rsidRPr="006029F2" w:rsidRDefault="00680E55" w:rsidP="00680E55">
            <w:pPr>
              <w:jc w:val="right"/>
              <w:rPr>
                <w:sz w:val="20"/>
                <w:szCs w:val="20"/>
              </w:rPr>
            </w:pPr>
            <w:r>
              <w:rPr>
                <w:rFonts w:eastAsia="Times New Roman" w:cs="Times New Roman"/>
                <w:color w:val="000000"/>
                <w:sz w:val="20"/>
                <w:szCs w:val="20"/>
              </w:rPr>
              <w:t>9.</w:t>
            </w:r>
            <w:r w:rsidR="00B92777" w:rsidRPr="006029F2">
              <w:rPr>
                <w:rFonts w:eastAsia="Times New Roman" w:cs="Times New Roman"/>
                <w:color w:val="000000"/>
                <w:sz w:val="20"/>
                <w:szCs w:val="20"/>
              </w:rPr>
              <w:t>9</w:t>
            </w:r>
          </w:p>
        </w:tc>
        <w:tc>
          <w:tcPr>
            <w:tcW w:w="990" w:type="dxa"/>
            <w:tcBorders>
              <w:top w:val="nil"/>
              <w:bottom w:val="nil"/>
            </w:tcBorders>
            <w:shd w:val="clear" w:color="auto" w:fill="FFFFFF"/>
            <w:vAlign w:val="bottom"/>
          </w:tcPr>
          <w:p w14:paraId="254EEF84" w14:textId="77777777" w:rsidR="00B92777" w:rsidRPr="006029F2" w:rsidRDefault="00B92777" w:rsidP="00680E55">
            <w:pPr>
              <w:jc w:val="right"/>
              <w:rPr>
                <w:sz w:val="20"/>
                <w:szCs w:val="20"/>
              </w:rPr>
            </w:pPr>
            <w:r w:rsidRPr="006029F2">
              <w:rPr>
                <w:rFonts w:eastAsia="Times New Roman" w:cs="Times New Roman"/>
                <w:color w:val="000000"/>
                <w:sz w:val="20"/>
                <w:szCs w:val="20"/>
              </w:rPr>
              <w:t>15.17</w:t>
            </w:r>
          </w:p>
        </w:tc>
        <w:tc>
          <w:tcPr>
            <w:tcW w:w="1530" w:type="dxa"/>
            <w:tcBorders>
              <w:top w:val="nil"/>
              <w:bottom w:val="nil"/>
            </w:tcBorders>
            <w:shd w:val="clear" w:color="auto" w:fill="FFFFFF"/>
            <w:vAlign w:val="bottom"/>
          </w:tcPr>
          <w:p w14:paraId="60475313"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32</w:t>
            </w:r>
          </w:p>
        </w:tc>
        <w:tc>
          <w:tcPr>
            <w:tcW w:w="1440" w:type="dxa"/>
            <w:tcBorders>
              <w:top w:val="nil"/>
              <w:bottom w:val="nil"/>
            </w:tcBorders>
            <w:shd w:val="clear" w:color="auto" w:fill="FFFFFF"/>
            <w:vAlign w:val="bottom"/>
          </w:tcPr>
          <w:p w14:paraId="2B4ADB9E"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291</w:t>
            </w:r>
          </w:p>
        </w:tc>
      </w:tr>
      <w:tr w:rsidR="00680E55" w14:paraId="2CA57EDF" w14:textId="77777777" w:rsidTr="00C80190">
        <w:tc>
          <w:tcPr>
            <w:tcW w:w="990" w:type="dxa"/>
            <w:tcBorders>
              <w:top w:val="nil"/>
              <w:bottom w:val="nil"/>
            </w:tcBorders>
            <w:shd w:val="clear" w:color="auto" w:fill="FFFFFF"/>
            <w:vAlign w:val="bottom"/>
          </w:tcPr>
          <w:p w14:paraId="05FD2053"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937</w:t>
            </w:r>
          </w:p>
        </w:tc>
        <w:tc>
          <w:tcPr>
            <w:tcW w:w="990" w:type="dxa"/>
            <w:tcBorders>
              <w:top w:val="nil"/>
              <w:bottom w:val="nil"/>
            </w:tcBorders>
            <w:shd w:val="clear" w:color="auto" w:fill="FFFFFF"/>
            <w:vAlign w:val="bottom"/>
          </w:tcPr>
          <w:p w14:paraId="5ACDC187"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5/29/13</w:t>
            </w:r>
          </w:p>
        </w:tc>
        <w:tc>
          <w:tcPr>
            <w:tcW w:w="1530" w:type="dxa"/>
            <w:tcBorders>
              <w:top w:val="nil"/>
              <w:bottom w:val="nil"/>
            </w:tcBorders>
            <w:shd w:val="clear" w:color="auto" w:fill="FFFFFF"/>
            <w:vAlign w:val="bottom"/>
          </w:tcPr>
          <w:p w14:paraId="22864CC9"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1.45</w:t>
            </w:r>
          </w:p>
        </w:tc>
        <w:tc>
          <w:tcPr>
            <w:tcW w:w="1260" w:type="dxa"/>
            <w:tcBorders>
              <w:top w:val="nil"/>
              <w:bottom w:val="nil"/>
            </w:tcBorders>
            <w:shd w:val="clear" w:color="auto" w:fill="FFFFFF"/>
            <w:vAlign w:val="bottom"/>
          </w:tcPr>
          <w:p w14:paraId="153C6E59" w14:textId="475A09EF"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0.175</w:t>
            </w:r>
          </w:p>
        </w:tc>
        <w:tc>
          <w:tcPr>
            <w:tcW w:w="1800" w:type="dxa"/>
            <w:tcBorders>
              <w:top w:val="nil"/>
              <w:bottom w:val="nil"/>
            </w:tcBorders>
            <w:shd w:val="clear" w:color="auto" w:fill="FFFFFF"/>
            <w:vAlign w:val="bottom"/>
          </w:tcPr>
          <w:p w14:paraId="4A621011" w14:textId="09A861E0" w:rsidR="00B92777" w:rsidRPr="006029F2" w:rsidRDefault="00680E55" w:rsidP="00680E55">
            <w:pPr>
              <w:jc w:val="right"/>
              <w:rPr>
                <w:rFonts w:eastAsia="Times New Roman" w:cs="Times New Roman"/>
                <w:color w:val="000000"/>
                <w:sz w:val="20"/>
                <w:szCs w:val="20"/>
              </w:rPr>
            </w:pPr>
            <w:r>
              <w:rPr>
                <w:rFonts w:eastAsia="Times New Roman" w:cs="Times New Roman"/>
                <w:color w:val="000000"/>
                <w:sz w:val="20"/>
                <w:szCs w:val="20"/>
              </w:rPr>
              <w:t>0.9851</w:t>
            </w:r>
          </w:p>
        </w:tc>
        <w:tc>
          <w:tcPr>
            <w:tcW w:w="1440" w:type="dxa"/>
            <w:tcBorders>
              <w:top w:val="nil"/>
              <w:bottom w:val="nil"/>
            </w:tcBorders>
            <w:shd w:val="clear" w:color="auto" w:fill="FFFFFF"/>
            <w:vAlign w:val="bottom"/>
          </w:tcPr>
          <w:p w14:paraId="2F0F3DCF"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76C2FBAC" w14:textId="01EAE19F" w:rsidR="00B92777" w:rsidRPr="006029F2" w:rsidRDefault="00680E55" w:rsidP="00680E55">
            <w:pPr>
              <w:jc w:val="right"/>
              <w:rPr>
                <w:sz w:val="20"/>
                <w:szCs w:val="20"/>
              </w:rPr>
            </w:pPr>
            <w:r>
              <w:rPr>
                <w:rFonts w:eastAsia="Times New Roman" w:cs="Times New Roman"/>
                <w:color w:val="000000"/>
                <w:sz w:val="20"/>
                <w:szCs w:val="20"/>
              </w:rPr>
              <w:t>10.</w:t>
            </w:r>
            <w:r w:rsidR="00B92777" w:rsidRPr="006029F2">
              <w:rPr>
                <w:rFonts w:eastAsia="Times New Roman" w:cs="Times New Roman"/>
                <w:color w:val="000000"/>
                <w:sz w:val="20"/>
                <w:szCs w:val="20"/>
              </w:rPr>
              <w:t>3</w:t>
            </w:r>
          </w:p>
        </w:tc>
        <w:tc>
          <w:tcPr>
            <w:tcW w:w="990" w:type="dxa"/>
            <w:tcBorders>
              <w:top w:val="nil"/>
              <w:bottom w:val="nil"/>
            </w:tcBorders>
            <w:shd w:val="clear" w:color="auto" w:fill="FFFFFF"/>
            <w:vAlign w:val="bottom"/>
          </w:tcPr>
          <w:p w14:paraId="313DEEA5" w14:textId="77777777" w:rsidR="00B92777" w:rsidRPr="006029F2" w:rsidRDefault="00B92777" w:rsidP="00680E55">
            <w:pPr>
              <w:jc w:val="right"/>
              <w:rPr>
                <w:sz w:val="20"/>
                <w:szCs w:val="20"/>
              </w:rPr>
            </w:pPr>
            <w:r w:rsidRPr="006029F2">
              <w:rPr>
                <w:rFonts w:eastAsia="Times New Roman" w:cs="Times New Roman"/>
                <w:color w:val="000000"/>
                <w:sz w:val="20"/>
                <w:szCs w:val="20"/>
              </w:rPr>
              <w:t>11.42</w:t>
            </w:r>
          </w:p>
        </w:tc>
        <w:tc>
          <w:tcPr>
            <w:tcW w:w="1530" w:type="dxa"/>
            <w:tcBorders>
              <w:top w:val="nil"/>
              <w:bottom w:val="nil"/>
            </w:tcBorders>
            <w:shd w:val="clear" w:color="auto" w:fill="FFFFFF"/>
            <w:vAlign w:val="bottom"/>
          </w:tcPr>
          <w:p w14:paraId="2FF8FED8"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70</w:t>
            </w:r>
          </w:p>
        </w:tc>
        <w:tc>
          <w:tcPr>
            <w:tcW w:w="1440" w:type="dxa"/>
            <w:tcBorders>
              <w:top w:val="nil"/>
              <w:bottom w:val="nil"/>
            </w:tcBorders>
            <w:shd w:val="clear" w:color="auto" w:fill="FFFFFF"/>
            <w:vAlign w:val="bottom"/>
          </w:tcPr>
          <w:p w14:paraId="7E556235"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282</w:t>
            </w:r>
          </w:p>
        </w:tc>
      </w:tr>
      <w:tr w:rsidR="00680E55" w14:paraId="779698F2" w14:textId="77777777" w:rsidTr="00C80190">
        <w:tc>
          <w:tcPr>
            <w:tcW w:w="990" w:type="dxa"/>
            <w:tcBorders>
              <w:top w:val="nil"/>
              <w:bottom w:val="nil"/>
            </w:tcBorders>
            <w:shd w:val="clear" w:color="auto" w:fill="FFFFFF"/>
            <w:vAlign w:val="bottom"/>
          </w:tcPr>
          <w:p w14:paraId="6400EEFA"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958</w:t>
            </w:r>
          </w:p>
        </w:tc>
        <w:tc>
          <w:tcPr>
            <w:tcW w:w="990" w:type="dxa"/>
            <w:tcBorders>
              <w:top w:val="nil"/>
              <w:bottom w:val="nil"/>
            </w:tcBorders>
            <w:shd w:val="clear" w:color="auto" w:fill="FFFFFF"/>
            <w:vAlign w:val="bottom"/>
          </w:tcPr>
          <w:p w14:paraId="12DCCEF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3BFD24B6"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4.31</w:t>
            </w:r>
          </w:p>
        </w:tc>
        <w:tc>
          <w:tcPr>
            <w:tcW w:w="1260" w:type="dxa"/>
            <w:tcBorders>
              <w:top w:val="nil"/>
              <w:bottom w:val="nil"/>
            </w:tcBorders>
            <w:shd w:val="clear" w:color="auto" w:fill="FFFFFF"/>
            <w:vAlign w:val="bottom"/>
          </w:tcPr>
          <w:p w14:paraId="7976366D" w14:textId="2E2C3253" w:rsidR="00B92777" w:rsidRPr="006029F2" w:rsidRDefault="0094681E" w:rsidP="00680E55">
            <w:pPr>
              <w:jc w:val="right"/>
              <w:rPr>
                <w:rFonts w:eastAsia="Times New Roman" w:cs="Times New Roman"/>
                <w:color w:val="000000"/>
                <w:sz w:val="20"/>
                <w:szCs w:val="20"/>
              </w:rPr>
            </w:pPr>
            <w:r>
              <w:rPr>
                <w:rFonts w:eastAsia="Times New Roman" w:cs="Times New Roman"/>
                <w:color w:val="000000"/>
                <w:sz w:val="20"/>
                <w:szCs w:val="20"/>
              </w:rPr>
              <w:t>0.606</w:t>
            </w:r>
          </w:p>
        </w:tc>
        <w:tc>
          <w:tcPr>
            <w:tcW w:w="1800" w:type="dxa"/>
            <w:tcBorders>
              <w:top w:val="nil"/>
              <w:bottom w:val="nil"/>
            </w:tcBorders>
            <w:shd w:val="clear" w:color="auto" w:fill="FFFFFF"/>
            <w:vAlign w:val="bottom"/>
          </w:tcPr>
          <w:p w14:paraId="4712EB68" w14:textId="25D49026" w:rsidR="00B92777" w:rsidRPr="006029F2" w:rsidRDefault="00680E55" w:rsidP="00680E55">
            <w:pPr>
              <w:jc w:val="right"/>
              <w:rPr>
                <w:rFonts w:eastAsia="Times New Roman" w:cs="Times New Roman"/>
                <w:color w:val="000000"/>
                <w:sz w:val="20"/>
                <w:szCs w:val="20"/>
              </w:rPr>
            </w:pPr>
            <w:r>
              <w:rPr>
                <w:rFonts w:eastAsia="Times New Roman" w:cs="Times New Roman"/>
                <w:color w:val="000000"/>
                <w:sz w:val="20"/>
                <w:szCs w:val="20"/>
              </w:rPr>
              <w:t>1.5911</w:t>
            </w:r>
          </w:p>
        </w:tc>
        <w:tc>
          <w:tcPr>
            <w:tcW w:w="1440" w:type="dxa"/>
            <w:tcBorders>
              <w:top w:val="nil"/>
              <w:bottom w:val="nil"/>
            </w:tcBorders>
            <w:shd w:val="clear" w:color="auto" w:fill="FFFFFF"/>
            <w:vAlign w:val="bottom"/>
          </w:tcPr>
          <w:p w14:paraId="3BDDDFB4" w14:textId="77777777" w:rsidR="00B92777" w:rsidRPr="006029F2" w:rsidRDefault="00B92777" w:rsidP="00680E55">
            <w:pPr>
              <w:jc w:val="right"/>
              <w:rPr>
                <w:rFonts w:eastAsia="Times New Roman" w:cs="Times New Roman"/>
                <w:color w:val="000000"/>
                <w:sz w:val="20"/>
                <w:szCs w:val="20"/>
              </w:rPr>
            </w:pPr>
            <w:r w:rsidRPr="006029F2">
              <w:rPr>
                <w:rFonts w:eastAsia="Times New Roman" w:cs="Times New Roman"/>
                <w:color w:val="000000"/>
                <w:sz w:val="20"/>
                <w:szCs w:val="20"/>
              </w:rPr>
              <w:t>&lt;0.01</w:t>
            </w:r>
          </w:p>
        </w:tc>
        <w:tc>
          <w:tcPr>
            <w:tcW w:w="1170" w:type="dxa"/>
            <w:tcBorders>
              <w:top w:val="nil"/>
              <w:bottom w:val="nil"/>
            </w:tcBorders>
            <w:shd w:val="clear" w:color="auto" w:fill="FFFFFF"/>
            <w:vAlign w:val="bottom"/>
          </w:tcPr>
          <w:p w14:paraId="49DBDDF2" w14:textId="77777777" w:rsidR="00B92777" w:rsidRPr="006029F2" w:rsidRDefault="00B92777" w:rsidP="00680E55">
            <w:pPr>
              <w:jc w:val="right"/>
              <w:rPr>
                <w:sz w:val="20"/>
                <w:szCs w:val="20"/>
              </w:rPr>
            </w:pPr>
            <w:r w:rsidRPr="006029F2">
              <w:rPr>
                <w:rFonts w:eastAsia="Times New Roman" w:cs="Times New Roman"/>
                <w:color w:val="000000"/>
                <w:sz w:val="20"/>
                <w:szCs w:val="20"/>
              </w:rPr>
              <w:t>9.88</w:t>
            </w:r>
          </w:p>
        </w:tc>
        <w:tc>
          <w:tcPr>
            <w:tcW w:w="990" w:type="dxa"/>
            <w:tcBorders>
              <w:top w:val="nil"/>
              <w:bottom w:val="nil"/>
            </w:tcBorders>
            <w:shd w:val="clear" w:color="auto" w:fill="FFFFFF"/>
            <w:vAlign w:val="bottom"/>
          </w:tcPr>
          <w:p w14:paraId="12DE79CA" w14:textId="77777777" w:rsidR="00B92777" w:rsidRPr="006029F2" w:rsidRDefault="00B92777" w:rsidP="00680E55">
            <w:pPr>
              <w:jc w:val="right"/>
              <w:rPr>
                <w:sz w:val="20"/>
                <w:szCs w:val="20"/>
              </w:rPr>
            </w:pPr>
            <w:r w:rsidRPr="006029F2">
              <w:rPr>
                <w:rFonts w:eastAsia="Times New Roman" w:cs="Times New Roman"/>
                <w:color w:val="000000"/>
                <w:sz w:val="20"/>
                <w:szCs w:val="20"/>
              </w:rPr>
              <w:t>15.58</w:t>
            </w:r>
          </w:p>
        </w:tc>
        <w:tc>
          <w:tcPr>
            <w:tcW w:w="1530" w:type="dxa"/>
            <w:tcBorders>
              <w:top w:val="nil"/>
              <w:bottom w:val="nil"/>
            </w:tcBorders>
            <w:shd w:val="clear" w:color="auto" w:fill="FFFFFF"/>
            <w:vAlign w:val="bottom"/>
          </w:tcPr>
          <w:p w14:paraId="7BF2EAEF" w14:textId="77777777" w:rsidR="00B92777" w:rsidRPr="006029F2" w:rsidRDefault="00B92777" w:rsidP="00680E55">
            <w:pPr>
              <w:jc w:val="center"/>
              <w:rPr>
                <w:rFonts w:eastAsia="Times New Roman" w:cs="Times New Roman"/>
                <w:sz w:val="20"/>
                <w:szCs w:val="20"/>
              </w:rPr>
            </w:pPr>
            <w:r w:rsidRPr="006029F2">
              <w:rPr>
                <w:rFonts w:eastAsia="Times New Roman" w:cs="Times New Roman"/>
                <w:color w:val="000000"/>
                <w:sz w:val="20"/>
                <w:szCs w:val="20"/>
              </w:rPr>
              <w:t>27</w:t>
            </w:r>
          </w:p>
        </w:tc>
        <w:tc>
          <w:tcPr>
            <w:tcW w:w="1440" w:type="dxa"/>
            <w:tcBorders>
              <w:top w:val="nil"/>
              <w:bottom w:val="nil"/>
            </w:tcBorders>
            <w:shd w:val="clear" w:color="auto" w:fill="FFFFFF"/>
            <w:vAlign w:val="bottom"/>
          </w:tcPr>
          <w:p w14:paraId="312BC7A3" w14:textId="77777777" w:rsidR="00B92777" w:rsidRPr="006029F2" w:rsidRDefault="00B92777" w:rsidP="00680E55">
            <w:pPr>
              <w:jc w:val="center"/>
              <w:rPr>
                <w:rFonts w:eastAsia="Times New Roman" w:cs="Times New Roman"/>
                <w:color w:val="000000"/>
                <w:sz w:val="20"/>
                <w:szCs w:val="20"/>
              </w:rPr>
            </w:pPr>
            <w:r w:rsidRPr="006029F2">
              <w:rPr>
                <w:rFonts w:eastAsia="Times New Roman" w:cs="Times New Roman"/>
                <w:color w:val="000000"/>
                <w:sz w:val="20"/>
                <w:szCs w:val="20"/>
              </w:rPr>
              <w:t>290</w:t>
            </w:r>
          </w:p>
        </w:tc>
      </w:tr>
    </w:tbl>
    <w:p w14:paraId="45A7699C" w14:textId="0EB92A40" w:rsidR="000B01E4" w:rsidRDefault="000B01E4" w:rsidP="00B92777">
      <w:r w:rsidRPr="000B01E4">
        <w:rPr>
          <w:b/>
        </w:rPr>
        <w:lastRenderedPageBreak/>
        <w:t>Table 3</w:t>
      </w:r>
      <w:r>
        <w:t>: Continued</w:t>
      </w:r>
    </w:p>
    <w:tbl>
      <w:tblPr>
        <w:tblW w:w="13140" w:type="dxa"/>
        <w:tblInd w:w="115" w:type="dxa"/>
        <w:tblLayout w:type="fixed"/>
        <w:tblCellMar>
          <w:left w:w="115" w:type="dxa"/>
          <w:right w:w="115" w:type="dxa"/>
        </w:tblCellMar>
        <w:tblLook w:val="04A0" w:firstRow="1" w:lastRow="0" w:firstColumn="1" w:lastColumn="0" w:noHBand="0" w:noVBand="1"/>
      </w:tblPr>
      <w:tblGrid>
        <w:gridCol w:w="990"/>
        <w:gridCol w:w="990"/>
        <w:gridCol w:w="1530"/>
        <w:gridCol w:w="1260"/>
        <w:gridCol w:w="1800"/>
        <w:gridCol w:w="1440"/>
        <w:gridCol w:w="1170"/>
        <w:gridCol w:w="990"/>
        <w:gridCol w:w="1530"/>
        <w:gridCol w:w="1440"/>
      </w:tblGrid>
      <w:tr w:rsidR="000B01E4" w:rsidRPr="006029F2" w14:paraId="2E32083B" w14:textId="77777777" w:rsidTr="000B01E4">
        <w:tc>
          <w:tcPr>
            <w:tcW w:w="990" w:type="dxa"/>
            <w:tcBorders>
              <w:top w:val="nil"/>
              <w:bottom w:val="nil"/>
            </w:tcBorders>
            <w:shd w:val="clear" w:color="auto" w:fill="FFFFFF"/>
            <w:vAlign w:val="center"/>
          </w:tcPr>
          <w:p w14:paraId="428B6EB9" w14:textId="1ACEECC7" w:rsidR="000B01E4" w:rsidRPr="006029F2" w:rsidRDefault="000B01E4" w:rsidP="000B01E4">
            <w:pPr>
              <w:jc w:val="right"/>
              <w:rPr>
                <w:rFonts w:eastAsia="Times New Roman" w:cs="Times New Roman"/>
                <w:color w:val="000000"/>
                <w:sz w:val="20"/>
                <w:szCs w:val="20"/>
              </w:rPr>
            </w:pPr>
            <w:r w:rsidRPr="006029F2">
              <w:rPr>
                <w:b/>
                <w:sz w:val="20"/>
                <w:szCs w:val="20"/>
              </w:rPr>
              <w:t>Station Number</w:t>
            </w:r>
          </w:p>
        </w:tc>
        <w:tc>
          <w:tcPr>
            <w:tcW w:w="990" w:type="dxa"/>
            <w:tcBorders>
              <w:top w:val="nil"/>
              <w:bottom w:val="nil"/>
            </w:tcBorders>
            <w:shd w:val="clear" w:color="auto" w:fill="FFFFFF"/>
            <w:vAlign w:val="center"/>
          </w:tcPr>
          <w:p w14:paraId="7A237C01" w14:textId="0F5E4897" w:rsidR="000B01E4" w:rsidRPr="006029F2" w:rsidRDefault="000B01E4" w:rsidP="000B01E4">
            <w:pPr>
              <w:jc w:val="right"/>
              <w:rPr>
                <w:rFonts w:eastAsia="Times New Roman" w:cs="Times New Roman"/>
                <w:color w:val="000000"/>
                <w:sz w:val="20"/>
                <w:szCs w:val="20"/>
              </w:rPr>
            </w:pPr>
            <w:r w:rsidRPr="006029F2">
              <w:rPr>
                <w:b/>
                <w:sz w:val="20"/>
                <w:szCs w:val="20"/>
              </w:rPr>
              <w:t>Sample Date</w:t>
            </w:r>
          </w:p>
        </w:tc>
        <w:tc>
          <w:tcPr>
            <w:tcW w:w="1530" w:type="dxa"/>
            <w:tcBorders>
              <w:top w:val="nil"/>
              <w:bottom w:val="nil"/>
            </w:tcBorders>
            <w:shd w:val="clear" w:color="auto" w:fill="FFFFFF"/>
            <w:vAlign w:val="center"/>
          </w:tcPr>
          <w:p w14:paraId="3E593989" w14:textId="2F138879" w:rsidR="000B01E4" w:rsidRPr="006029F2" w:rsidRDefault="000B01E4" w:rsidP="000B01E4">
            <w:pPr>
              <w:jc w:val="right"/>
              <w:rPr>
                <w:rFonts w:eastAsia="Times New Roman" w:cs="Times New Roman"/>
                <w:color w:val="000000"/>
                <w:sz w:val="20"/>
                <w:szCs w:val="20"/>
              </w:rPr>
            </w:pPr>
            <w:r w:rsidRPr="006029F2">
              <w:rPr>
                <w:b/>
                <w:sz w:val="20"/>
                <w:szCs w:val="20"/>
              </w:rPr>
              <w:t xml:space="preserve">Chlorophyll </w:t>
            </w:r>
            <w:r w:rsidRPr="006029F2">
              <w:rPr>
                <w:b/>
                <w:i/>
                <w:sz w:val="20"/>
                <w:szCs w:val="20"/>
              </w:rPr>
              <w:t xml:space="preserve">a </w:t>
            </w:r>
            <w:r w:rsidRPr="006029F2">
              <w:rPr>
                <w:b/>
                <w:sz w:val="20"/>
                <w:szCs w:val="20"/>
              </w:rPr>
              <w:t>Conc. (</w:t>
            </w:r>
            <w:r w:rsidRPr="006029F2">
              <w:rPr>
                <w:rFonts w:cs="Lucida Grande"/>
                <w:b/>
                <w:color w:val="000000"/>
                <w:sz w:val="20"/>
                <w:szCs w:val="20"/>
              </w:rPr>
              <w:t>μg/L)</w:t>
            </w:r>
          </w:p>
        </w:tc>
        <w:tc>
          <w:tcPr>
            <w:tcW w:w="1260" w:type="dxa"/>
            <w:tcBorders>
              <w:top w:val="nil"/>
              <w:bottom w:val="nil"/>
            </w:tcBorders>
            <w:shd w:val="clear" w:color="auto" w:fill="FFFFFF"/>
            <w:vAlign w:val="center"/>
          </w:tcPr>
          <w:p w14:paraId="00010A53" w14:textId="1B67459A" w:rsidR="000B01E4" w:rsidRDefault="000B01E4" w:rsidP="000B01E4">
            <w:pPr>
              <w:jc w:val="right"/>
              <w:rPr>
                <w:rFonts w:eastAsia="Times New Roman" w:cs="Times New Roman"/>
                <w:color w:val="000000"/>
                <w:sz w:val="20"/>
                <w:szCs w:val="20"/>
              </w:rPr>
            </w:pPr>
            <w:r w:rsidRPr="006029F2">
              <w:rPr>
                <w:b/>
                <w:sz w:val="20"/>
                <w:szCs w:val="20"/>
              </w:rPr>
              <w:t>Urea Conc. (</w:t>
            </w:r>
            <w:r w:rsidRPr="006029F2">
              <w:rPr>
                <w:rFonts w:cs="Lucida Grande"/>
                <w:b/>
                <w:color w:val="000000"/>
                <w:sz w:val="20"/>
                <w:szCs w:val="20"/>
              </w:rPr>
              <w:t>μg/L)</w:t>
            </w:r>
          </w:p>
        </w:tc>
        <w:tc>
          <w:tcPr>
            <w:tcW w:w="1800" w:type="dxa"/>
            <w:tcBorders>
              <w:top w:val="nil"/>
              <w:bottom w:val="nil"/>
            </w:tcBorders>
            <w:shd w:val="clear" w:color="auto" w:fill="FFFFFF"/>
            <w:vAlign w:val="center"/>
          </w:tcPr>
          <w:p w14:paraId="63E5EEE6" w14:textId="77777777" w:rsidR="000B01E4" w:rsidRPr="006029F2" w:rsidRDefault="000B01E4" w:rsidP="000B01E4">
            <w:pPr>
              <w:jc w:val="center"/>
              <w:rPr>
                <w:b/>
                <w:sz w:val="20"/>
                <w:szCs w:val="20"/>
              </w:rPr>
            </w:pPr>
            <w:r w:rsidRPr="006029F2">
              <w:rPr>
                <w:b/>
                <w:sz w:val="20"/>
                <w:szCs w:val="20"/>
              </w:rPr>
              <w:t>Urease Activity</w:t>
            </w:r>
          </w:p>
          <w:p w14:paraId="42F5C58E" w14:textId="070AD21D" w:rsidR="000B01E4" w:rsidRDefault="000B01E4" w:rsidP="000B01E4">
            <w:pPr>
              <w:jc w:val="right"/>
              <w:rPr>
                <w:rFonts w:eastAsia="Times New Roman" w:cs="Times New Roman"/>
                <w:color w:val="000000"/>
                <w:sz w:val="20"/>
                <w:szCs w:val="20"/>
              </w:rPr>
            </w:pPr>
            <w:r w:rsidRPr="006029F2">
              <w:rPr>
                <w:b/>
                <w:sz w:val="20"/>
                <w:szCs w:val="20"/>
              </w:rPr>
              <w:t>(</w:t>
            </w:r>
            <w:r>
              <w:rPr>
                <w:rFonts w:cs="Lucida Grande"/>
                <w:b/>
                <w:color w:val="000000"/>
                <w:sz w:val="20"/>
                <w:szCs w:val="20"/>
              </w:rPr>
              <w:t>μM-N per hour</w:t>
            </w:r>
            <w:r w:rsidRPr="006029F2">
              <w:rPr>
                <w:rFonts w:cs="Lucida Grande"/>
                <w:b/>
                <w:color w:val="000000"/>
                <w:sz w:val="20"/>
                <w:szCs w:val="20"/>
              </w:rPr>
              <w:t>)</w:t>
            </w:r>
          </w:p>
        </w:tc>
        <w:tc>
          <w:tcPr>
            <w:tcW w:w="1440" w:type="dxa"/>
            <w:tcBorders>
              <w:top w:val="nil"/>
              <w:bottom w:val="nil"/>
            </w:tcBorders>
            <w:shd w:val="clear" w:color="auto" w:fill="FFFFFF"/>
            <w:vAlign w:val="center"/>
          </w:tcPr>
          <w:p w14:paraId="69A8A34A" w14:textId="452B4CDF" w:rsidR="000B01E4" w:rsidRPr="006029F2" w:rsidRDefault="000B01E4" w:rsidP="000B01E4">
            <w:pPr>
              <w:jc w:val="right"/>
              <w:rPr>
                <w:rFonts w:eastAsia="Times New Roman" w:cs="Times New Roman"/>
                <w:color w:val="000000"/>
                <w:sz w:val="20"/>
                <w:szCs w:val="20"/>
              </w:rPr>
            </w:pPr>
            <w:r w:rsidRPr="006029F2">
              <w:rPr>
                <w:b/>
                <w:sz w:val="20"/>
                <w:szCs w:val="20"/>
              </w:rPr>
              <w:t>Microcystin Conc. (</w:t>
            </w:r>
            <w:r w:rsidRPr="006029F2">
              <w:rPr>
                <w:rFonts w:cs="Lucida Grande"/>
                <w:b/>
                <w:color w:val="000000"/>
                <w:sz w:val="20"/>
                <w:szCs w:val="20"/>
              </w:rPr>
              <w:t>μg/L)</w:t>
            </w:r>
          </w:p>
        </w:tc>
        <w:tc>
          <w:tcPr>
            <w:tcW w:w="1170" w:type="dxa"/>
            <w:tcBorders>
              <w:top w:val="nil"/>
              <w:bottom w:val="nil"/>
            </w:tcBorders>
            <w:shd w:val="clear" w:color="auto" w:fill="FFFFFF"/>
            <w:vAlign w:val="center"/>
          </w:tcPr>
          <w:p w14:paraId="058D3942" w14:textId="2930D28B" w:rsidR="000B01E4" w:rsidRPr="006029F2" w:rsidRDefault="000B01E4" w:rsidP="000B01E4">
            <w:pPr>
              <w:jc w:val="right"/>
              <w:rPr>
                <w:rFonts w:eastAsia="Times New Roman" w:cs="Times New Roman"/>
                <w:color w:val="000000"/>
                <w:sz w:val="20"/>
                <w:szCs w:val="20"/>
              </w:rPr>
            </w:pPr>
            <w:r w:rsidRPr="006029F2">
              <w:rPr>
                <w:b/>
                <w:sz w:val="20"/>
                <w:szCs w:val="20"/>
              </w:rPr>
              <w:t>Dissolved O</w:t>
            </w:r>
            <w:r w:rsidRPr="006029F2">
              <w:rPr>
                <w:b/>
                <w:sz w:val="20"/>
                <w:szCs w:val="20"/>
                <w:vertAlign w:val="subscript"/>
              </w:rPr>
              <w:t>2</w:t>
            </w:r>
            <w:r w:rsidRPr="006029F2">
              <w:rPr>
                <w:b/>
                <w:sz w:val="20"/>
                <w:szCs w:val="20"/>
              </w:rPr>
              <w:t xml:space="preserve"> (mg/L)</w:t>
            </w:r>
          </w:p>
        </w:tc>
        <w:tc>
          <w:tcPr>
            <w:tcW w:w="990" w:type="dxa"/>
            <w:tcBorders>
              <w:top w:val="nil"/>
              <w:bottom w:val="nil"/>
            </w:tcBorders>
            <w:shd w:val="clear" w:color="auto" w:fill="FFFFFF"/>
            <w:vAlign w:val="center"/>
          </w:tcPr>
          <w:p w14:paraId="15DA579F" w14:textId="5109D591" w:rsidR="000B01E4" w:rsidRPr="006029F2" w:rsidRDefault="000B01E4" w:rsidP="000B01E4">
            <w:pPr>
              <w:jc w:val="right"/>
              <w:rPr>
                <w:rFonts w:eastAsia="Times New Roman" w:cs="Times New Roman"/>
                <w:color w:val="000000"/>
                <w:sz w:val="20"/>
                <w:szCs w:val="20"/>
              </w:rPr>
            </w:pPr>
            <w:r w:rsidRPr="006029F2">
              <w:rPr>
                <w:b/>
                <w:sz w:val="20"/>
                <w:szCs w:val="20"/>
              </w:rPr>
              <w:t>Temp. (°C)</w:t>
            </w:r>
          </w:p>
        </w:tc>
        <w:tc>
          <w:tcPr>
            <w:tcW w:w="1530" w:type="dxa"/>
            <w:tcBorders>
              <w:top w:val="nil"/>
              <w:bottom w:val="nil"/>
            </w:tcBorders>
            <w:shd w:val="clear" w:color="auto" w:fill="FFFFFF"/>
            <w:vAlign w:val="center"/>
          </w:tcPr>
          <w:p w14:paraId="74601C8A" w14:textId="015308ED" w:rsidR="000B01E4" w:rsidRPr="006029F2" w:rsidRDefault="000B01E4" w:rsidP="000B01E4">
            <w:pPr>
              <w:jc w:val="center"/>
              <w:rPr>
                <w:rFonts w:eastAsia="Times New Roman" w:cs="Times New Roman"/>
                <w:color w:val="000000"/>
                <w:sz w:val="20"/>
                <w:szCs w:val="20"/>
              </w:rPr>
            </w:pPr>
            <w:r w:rsidRPr="006029F2">
              <w:rPr>
                <w:b/>
                <w:sz w:val="20"/>
                <w:szCs w:val="20"/>
              </w:rPr>
              <w:t>Transmission (%)</w:t>
            </w:r>
          </w:p>
        </w:tc>
        <w:tc>
          <w:tcPr>
            <w:tcW w:w="1440" w:type="dxa"/>
            <w:tcBorders>
              <w:top w:val="nil"/>
              <w:bottom w:val="nil"/>
            </w:tcBorders>
            <w:shd w:val="clear" w:color="auto" w:fill="FFFFFF"/>
            <w:vAlign w:val="center"/>
          </w:tcPr>
          <w:p w14:paraId="2633D9AA" w14:textId="698A1921" w:rsidR="000B01E4" w:rsidRPr="006029F2" w:rsidRDefault="000B01E4" w:rsidP="000B01E4">
            <w:pPr>
              <w:jc w:val="center"/>
              <w:rPr>
                <w:rFonts w:eastAsia="Times New Roman" w:cs="Times New Roman"/>
                <w:color w:val="000000"/>
                <w:sz w:val="20"/>
                <w:szCs w:val="20"/>
              </w:rPr>
            </w:pPr>
            <w:r w:rsidRPr="006029F2">
              <w:rPr>
                <w:b/>
                <w:sz w:val="20"/>
                <w:szCs w:val="20"/>
              </w:rPr>
              <w:t>Specific Conductance (µS/cm)</w:t>
            </w:r>
          </w:p>
        </w:tc>
      </w:tr>
      <w:tr w:rsidR="000B01E4" w:rsidRPr="006029F2" w14:paraId="38C6038F" w14:textId="77777777" w:rsidTr="000B01E4">
        <w:tc>
          <w:tcPr>
            <w:tcW w:w="990" w:type="dxa"/>
            <w:tcBorders>
              <w:top w:val="nil"/>
              <w:bottom w:val="nil"/>
            </w:tcBorders>
            <w:shd w:val="clear" w:color="auto" w:fill="FFFFFF"/>
            <w:vAlign w:val="bottom"/>
          </w:tcPr>
          <w:p w14:paraId="50727F1F"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966</w:t>
            </w:r>
          </w:p>
        </w:tc>
        <w:tc>
          <w:tcPr>
            <w:tcW w:w="990" w:type="dxa"/>
            <w:tcBorders>
              <w:top w:val="nil"/>
              <w:bottom w:val="nil"/>
            </w:tcBorders>
            <w:shd w:val="clear" w:color="auto" w:fill="FFFFFF"/>
            <w:vAlign w:val="bottom"/>
          </w:tcPr>
          <w:p w14:paraId="5383B13C"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7E3336FD"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2.79</w:t>
            </w:r>
          </w:p>
        </w:tc>
        <w:tc>
          <w:tcPr>
            <w:tcW w:w="1260" w:type="dxa"/>
            <w:tcBorders>
              <w:top w:val="nil"/>
              <w:bottom w:val="nil"/>
            </w:tcBorders>
            <w:shd w:val="clear" w:color="auto" w:fill="FFFFFF"/>
            <w:vAlign w:val="bottom"/>
          </w:tcPr>
          <w:p w14:paraId="0DD19335"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0.327</w:t>
            </w:r>
          </w:p>
        </w:tc>
        <w:tc>
          <w:tcPr>
            <w:tcW w:w="1800" w:type="dxa"/>
            <w:tcBorders>
              <w:top w:val="nil"/>
              <w:bottom w:val="nil"/>
            </w:tcBorders>
            <w:shd w:val="clear" w:color="auto" w:fill="FFFFFF"/>
            <w:vAlign w:val="bottom"/>
          </w:tcPr>
          <w:p w14:paraId="3C08FF24"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1.5716</w:t>
            </w:r>
          </w:p>
        </w:tc>
        <w:tc>
          <w:tcPr>
            <w:tcW w:w="1440" w:type="dxa"/>
            <w:tcBorders>
              <w:top w:val="nil"/>
              <w:bottom w:val="nil"/>
            </w:tcBorders>
            <w:shd w:val="clear" w:color="auto" w:fill="FFFFFF"/>
            <w:vAlign w:val="bottom"/>
          </w:tcPr>
          <w:p w14:paraId="4030EC55"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2FE75411" w14:textId="77777777" w:rsidR="000B01E4" w:rsidRPr="006029F2" w:rsidRDefault="000B01E4" w:rsidP="000B01E4">
            <w:pPr>
              <w:jc w:val="right"/>
              <w:rPr>
                <w:sz w:val="20"/>
                <w:szCs w:val="20"/>
              </w:rPr>
            </w:pPr>
            <w:r w:rsidRPr="006029F2">
              <w:rPr>
                <w:rFonts w:eastAsia="Times New Roman" w:cs="Times New Roman"/>
                <w:color w:val="000000"/>
                <w:sz w:val="20"/>
                <w:szCs w:val="20"/>
              </w:rPr>
              <w:t>9.62</w:t>
            </w:r>
          </w:p>
        </w:tc>
        <w:tc>
          <w:tcPr>
            <w:tcW w:w="990" w:type="dxa"/>
            <w:tcBorders>
              <w:top w:val="nil"/>
              <w:bottom w:val="nil"/>
            </w:tcBorders>
            <w:shd w:val="clear" w:color="auto" w:fill="FFFFFF"/>
            <w:vAlign w:val="bottom"/>
          </w:tcPr>
          <w:p w14:paraId="5890EC30" w14:textId="77777777" w:rsidR="000B01E4" w:rsidRPr="006029F2" w:rsidRDefault="000B01E4" w:rsidP="000B01E4">
            <w:pPr>
              <w:jc w:val="right"/>
              <w:rPr>
                <w:sz w:val="20"/>
                <w:szCs w:val="20"/>
              </w:rPr>
            </w:pPr>
            <w:r w:rsidRPr="006029F2">
              <w:rPr>
                <w:rFonts w:eastAsia="Times New Roman" w:cs="Times New Roman"/>
                <w:color w:val="000000"/>
                <w:sz w:val="20"/>
                <w:szCs w:val="20"/>
              </w:rPr>
              <w:t>14.95</w:t>
            </w:r>
          </w:p>
        </w:tc>
        <w:tc>
          <w:tcPr>
            <w:tcW w:w="1530" w:type="dxa"/>
            <w:tcBorders>
              <w:top w:val="nil"/>
              <w:bottom w:val="nil"/>
            </w:tcBorders>
            <w:shd w:val="clear" w:color="auto" w:fill="FFFFFF"/>
            <w:vAlign w:val="bottom"/>
          </w:tcPr>
          <w:p w14:paraId="4AC1C960"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55</w:t>
            </w:r>
          </w:p>
        </w:tc>
        <w:tc>
          <w:tcPr>
            <w:tcW w:w="1440" w:type="dxa"/>
            <w:tcBorders>
              <w:top w:val="nil"/>
              <w:bottom w:val="nil"/>
            </w:tcBorders>
            <w:shd w:val="clear" w:color="auto" w:fill="FFFFFF"/>
            <w:vAlign w:val="bottom"/>
          </w:tcPr>
          <w:p w14:paraId="07573CD9"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258</w:t>
            </w:r>
          </w:p>
        </w:tc>
      </w:tr>
      <w:tr w:rsidR="000B01E4" w:rsidRPr="006029F2" w14:paraId="489B5BB6" w14:textId="77777777" w:rsidTr="000B01E4">
        <w:tc>
          <w:tcPr>
            <w:tcW w:w="990" w:type="dxa"/>
            <w:tcBorders>
              <w:top w:val="nil"/>
              <w:bottom w:val="nil"/>
            </w:tcBorders>
            <w:shd w:val="clear" w:color="auto" w:fill="FFFFFF"/>
            <w:vAlign w:val="bottom"/>
          </w:tcPr>
          <w:p w14:paraId="1F835DAB"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970</w:t>
            </w:r>
          </w:p>
        </w:tc>
        <w:tc>
          <w:tcPr>
            <w:tcW w:w="990" w:type="dxa"/>
            <w:tcBorders>
              <w:top w:val="nil"/>
              <w:bottom w:val="nil"/>
            </w:tcBorders>
            <w:shd w:val="clear" w:color="auto" w:fill="FFFFFF"/>
            <w:vAlign w:val="bottom"/>
          </w:tcPr>
          <w:p w14:paraId="0DAD1EFF"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458AE71E"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3.3</w:t>
            </w:r>
          </w:p>
        </w:tc>
        <w:tc>
          <w:tcPr>
            <w:tcW w:w="1260" w:type="dxa"/>
            <w:tcBorders>
              <w:top w:val="nil"/>
              <w:bottom w:val="nil"/>
            </w:tcBorders>
            <w:shd w:val="clear" w:color="auto" w:fill="FFFFFF"/>
            <w:vAlign w:val="bottom"/>
          </w:tcPr>
          <w:p w14:paraId="7CD13280"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0.431</w:t>
            </w:r>
          </w:p>
        </w:tc>
        <w:tc>
          <w:tcPr>
            <w:tcW w:w="1800" w:type="dxa"/>
            <w:tcBorders>
              <w:top w:val="nil"/>
              <w:bottom w:val="nil"/>
            </w:tcBorders>
            <w:shd w:val="clear" w:color="auto" w:fill="FFFFFF"/>
            <w:vAlign w:val="bottom"/>
          </w:tcPr>
          <w:p w14:paraId="008B5915"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7CE5226A"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7D6627A7" w14:textId="77777777" w:rsidR="000B01E4" w:rsidRPr="006029F2" w:rsidRDefault="000B01E4" w:rsidP="000B01E4">
            <w:pPr>
              <w:jc w:val="right"/>
              <w:rPr>
                <w:sz w:val="20"/>
                <w:szCs w:val="20"/>
              </w:rPr>
            </w:pPr>
            <w:r w:rsidRPr="006029F2">
              <w:rPr>
                <w:rFonts w:eastAsia="Times New Roman" w:cs="Times New Roman"/>
                <w:color w:val="000000"/>
                <w:sz w:val="20"/>
                <w:szCs w:val="20"/>
              </w:rPr>
              <w:t>3.68</w:t>
            </w:r>
          </w:p>
        </w:tc>
        <w:tc>
          <w:tcPr>
            <w:tcW w:w="990" w:type="dxa"/>
            <w:tcBorders>
              <w:top w:val="nil"/>
              <w:bottom w:val="nil"/>
            </w:tcBorders>
            <w:shd w:val="clear" w:color="auto" w:fill="FFFFFF"/>
            <w:vAlign w:val="bottom"/>
          </w:tcPr>
          <w:p w14:paraId="530C33AB" w14:textId="77777777" w:rsidR="000B01E4" w:rsidRPr="006029F2" w:rsidRDefault="000B01E4" w:rsidP="000B01E4">
            <w:pPr>
              <w:jc w:val="right"/>
              <w:rPr>
                <w:sz w:val="20"/>
                <w:szCs w:val="20"/>
              </w:rPr>
            </w:pPr>
            <w:r w:rsidRPr="006029F2">
              <w:rPr>
                <w:rFonts w:eastAsia="Times New Roman" w:cs="Times New Roman"/>
                <w:color w:val="000000"/>
                <w:sz w:val="20"/>
                <w:szCs w:val="20"/>
              </w:rPr>
              <w:t>17.26</w:t>
            </w:r>
          </w:p>
        </w:tc>
        <w:tc>
          <w:tcPr>
            <w:tcW w:w="1530" w:type="dxa"/>
            <w:tcBorders>
              <w:top w:val="nil"/>
              <w:bottom w:val="nil"/>
            </w:tcBorders>
            <w:shd w:val="clear" w:color="auto" w:fill="FFFFFF"/>
            <w:vAlign w:val="bottom"/>
          </w:tcPr>
          <w:p w14:paraId="162706A8" w14:textId="77777777" w:rsidR="000B01E4" w:rsidRPr="006029F2" w:rsidRDefault="000B01E4" w:rsidP="000B01E4">
            <w:pPr>
              <w:jc w:val="center"/>
              <w:rPr>
                <w:rFonts w:eastAsia="Times New Roman" w:cs="Times New Roman"/>
                <w:sz w:val="20"/>
                <w:szCs w:val="20"/>
              </w:rPr>
            </w:pPr>
            <w:r w:rsidRPr="006029F2">
              <w:rPr>
                <w:rFonts w:eastAsia="Times New Roman" w:cs="Times New Roman"/>
                <w:color w:val="000000"/>
                <w:sz w:val="20"/>
                <w:szCs w:val="20"/>
              </w:rPr>
              <w:t>34</w:t>
            </w:r>
          </w:p>
        </w:tc>
        <w:tc>
          <w:tcPr>
            <w:tcW w:w="1440" w:type="dxa"/>
            <w:tcBorders>
              <w:top w:val="nil"/>
              <w:bottom w:val="nil"/>
            </w:tcBorders>
            <w:shd w:val="clear" w:color="auto" w:fill="FFFFFF"/>
            <w:vAlign w:val="bottom"/>
          </w:tcPr>
          <w:p w14:paraId="72372535"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294</w:t>
            </w:r>
          </w:p>
        </w:tc>
      </w:tr>
      <w:tr w:rsidR="000B01E4" w:rsidRPr="006029F2" w14:paraId="64BFAFB6" w14:textId="77777777" w:rsidTr="000B01E4">
        <w:tc>
          <w:tcPr>
            <w:tcW w:w="990" w:type="dxa"/>
            <w:tcBorders>
              <w:top w:val="nil"/>
              <w:bottom w:val="nil"/>
            </w:tcBorders>
            <w:shd w:val="clear" w:color="auto" w:fill="FFFFFF"/>
            <w:vAlign w:val="bottom"/>
          </w:tcPr>
          <w:p w14:paraId="0B1A3FE5"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971</w:t>
            </w:r>
          </w:p>
        </w:tc>
        <w:tc>
          <w:tcPr>
            <w:tcW w:w="990" w:type="dxa"/>
            <w:tcBorders>
              <w:top w:val="nil"/>
              <w:bottom w:val="nil"/>
            </w:tcBorders>
            <w:shd w:val="clear" w:color="auto" w:fill="FFFFFF"/>
            <w:vAlign w:val="bottom"/>
          </w:tcPr>
          <w:p w14:paraId="0911E174"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0E02C788"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1.55</w:t>
            </w:r>
          </w:p>
        </w:tc>
        <w:tc>
          <w:tcPr>
            <w:tcW w:w="1260" w:type="dxa"/>
            <w:tcBorders>
              <w:top w:val="nil"/>
              <w:bottom w:val="nil"/>
            </w:tcBorders>
            <w:shd w:val="clear" w:color="auto" w:fill="FFFFFF"/>
            <w:vAlign w:val="bottom"/>
          </w:tcPr>
          <w:p w14:paraId="1BAD5C37"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0.447</w:t>
            </w:r>
          </w:p>
        </w:tc>
        <w:tc>
          <w:tcPr>
            <w:tcW w:w="1800" w:type="dxa"/>
            <w:tcBorders>
              <w:top w:val="nil"/>
              <w:bottom w:val="nil"/>
            </w:tcBorders>
            <w:shd w:val="clear" w:color="auto" w:fill="FFFFFF"/>
            <w:vAlign w:val="bottom"/>
          </w:tcPr>
          <w:p w14:paraId="64B7591C"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68E26AAD"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&lt;0.01</w:t>
            </w:r>
          </w:p>
        </w:tc>
        <w:tc>
          <w:tcPr>
            <w:tcW w:w="1170" w:type="dxa"/>
            <w:tcBorders>
              <w:top w:val="nil"/>
              <w:bottom w:val="nil"/>
            </w:tcBorders>
            <w:shd w:val="clear" w:color="auto" w:fill="FFFFFF"/>
            <w:vAlign w:val="bottom"/>
          </w:tcPr>
          <w:p w14:paraId="51235114" w14:textId="77777777" w:rsidR="000B01E4" w:rsidRPr="006029F2" w:rsidRDefault="000B01E4" w:rsidP="000B01E4">
            <w:pPr>
              <w:jc w:val="right"/>
              <w:rPr>
                <w:sz w:val="20"/>
                <w:szCs w:val="20"/>
              </w:rPr>
            </w:pPr>
            <w:r w:rsidRPr="006029F2">
              <w:rPr>
                <w:rFonts w:eastAsia="Times New Roman" w:cs="Times New Roman"/>
                <w:color w:val="000000"/>
                <w:sz w:val="20"/>
                <w:szCs w:val="20"/>
              </w:rPr>
              <w:t>10.</w:t>
            </w:r>
            <w:r>
              <w:rPr>
                <w:rFonts w:eastAsia="Times New Roman" w:cs="Times New Roman"/>
                <w:color w:val="000000"/>
                <w:sz w:val="20"/>
                <w:szCs w:val="20"/>
              </w:rPr>
              <w:t>4</w:t>
            </w:r>
          </w:p>
        </w:tc>
        <w:tc>
          <w:tcPr>
            <w:tcW w:w="990" w:type="dxa"/>
            <w:tcBorders>
              <w:top w:val="nil"/>
              <w:bottom w:val="nil"/>
            </w:tcBorders>
            <w:shd w:val="clear" w:color="auto" w:fill="FFFFFF"/>
            <w:vAlign w:val="bottom"/>
          </w:tcPr>
          <w:p w14:paraId="52EA4B20" w14:textId="77777777" w:rsidR="000B01E4" w:rsidRPr="006029F2" w:rsidRDefault="000B01E4" w:rsidP="000B01E4">
            <w:pPr>
              <w:jc w:val="right"/>
              <w:rPr>
                <w:sz w:val="20"/>
                <w:szCs w:val="20"/>
              </w:rPr>
            </w:pPr>
            <w:r w:rsidRPr="006029F2">
              <w:rPr>
                <w:rFonts w:eastAsia="Times New Roman" w:cs="Times New Roman"/>
                <w:color w:val="000000"/>
                <w:sz w:val="20"/>
                <w:szCs w:val="20"/>
              </w:rPr>
              <w:t>16.79</w:t>
            </w:r>
          </w:p>
        </w:tc>
        <w:tc>
          <w:tcPr>
            <w:tcW w:w="1530" w:type="dxa"/>
            <w:tcBorders>
              <w:top w:val="nil"/>
              <w:bottom w:val="nil"/>
            </w:tcBorders>
            <w:shd w:val="clear" w:color="auto" w:fill="FFFFFF"/>
            <w:vAlign w:val="bottom"/>
          </w:tcPr>
          <w:p w14:paraId="0150E2D2" w14:textId="77777777" w:rsidR="000B01E4" w:rsidRPr="006029F2" w:rsidRDefault="000B01E4" w:rsidP="000B01E4">
            <w:pPr>
              <w:jc w:val="center"/>
              <w:rPr>
                <w:rFonts w:eastAsia="Times New Roman" w:cs="Times New Roman"/>
                <w:sz w:val="20"/>
                <w:szCs w:val="20"/>
              </w:rPr>
            </w:pPr>
            <w:r w:rsidRPr="006029F2">
              <w:rPr>
                <w:rFonts w:eastAsia="Times New Roman" w:cs="Times New Roman"/>
                <w:color w:val="000000"/>
                <w:sz w:val="20"/>
                <w:szCs w:val="20"/>
              </w:rPr>
              <w:t>38</w:t>
            </w:r>
          </w:p>
        </w:tc>
        <w:tc>
          <w:tcPr>
            <w:tcW w:w="1440" w:type="dxa"/>
            <w:tcBorders>
              <w:top w:val="nil"/>
              <w:bottom w:val="nil"/>
            </w:tcBorders>
            <w:shd w:val="clear" w:color="auto" w:fill="FFFFFF"/>
            <w:vAlign w:val="bottom"/>
          </w:tcPr>
          <w:p w14:paraId="171A3DC0"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245</w:t>
            </w:r>
          </w:p>
        </w:tc>
      </w:tr>
      <w:tr w:rsidR="000B01E4" w:rsidRPr="006029F2" w14:paraId="00981332" w14:textId="77777777" w:rsidTr="000B01E4">
        <w:tc>
          <w:tcPr>
            <w:tcW w:w="990" w:type="dxa"/>
            <w:tcBorders>
              <w:top w:val="nil"/>
              <w:bottom w:val="nil"/>
            </w:tcBorders>
            <w:shd w:val="clear" w:color="auto" w:fill="FFFFFF"/>
            <w:vAlign w:val="bottom"/>
          </w:tcPr>
          <w:p w14:paraId="28C4D0F7"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973</w:t>
            </w:r>
          </w:p>
        </w:tc>
        <w:tc>
          <w:tcPr>
            <w:tcW w:w="990" w:type="dxa"/>
            <w:tcBorders>
              <w:top w:val="nil"/>
              <w:bottom w:val="nil"/>
            </w:tcBorders>
            <w:shd w:val="clear" w:color="auto" w:fill="FFFFFF"/>
            <w:vAlign w:val="bottom"/>
          </w:tcPr>
          <w:p w14:paraId="21916ED8"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5/27/13</w:t>
            </w:r>
          </w:p>
        </w:tc>
        <w:tc>
          <w:tcPr>
            <w:tcW w:w="1530" w:type="dxa"/>
            <w:tcBorders>
              <w:top w:val="nil"/>
              <w:bottom w:val="nil"/>
            </w:tcBorders>
            <w:shd w:val="clear" w:color="auto" w:fill="FFFFFF"/>
            <w:vAlign w:val="bottom"/>
          </w:tcPr>
          <w:p w14:paraId="63562983"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2.605</w:t>
            </w:r>
          </w:p>
        </w:tc>
        <w:tc>
          <w:tcPr>
            <w:tcW w:w="1260" w:type="dxa"/>
            <w:tcBorders>
              <w:top w:val="nil"/>
              <w:bottom w:val="nil"/>
            </w:tcBorders>
            <w:shd w:val="clear" w:color="auto" w:fill="FFFFFF"/>
            <w:vAlign w:val="bottom"/>
          </w:tcPr>
          <w:p w14:paraId="7B8366A5"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0.574</w:t>
            </w:r>
          </w:p>
        </w:tc>
        <w:tc>
          <w:tcPr>
            <w:tcW w:w="1800" w:type="dxa"/>
            <w:tcBorders>
              <w:top w:val="nil"/>
              <w:bottom w:val="nil"/>
            </w:tcBorders>
            <w:shd w:val="clear" w:color="auto" w:fill="FFFFFF"/>
            <w:vAlign w:val="bottom"/>
          </w:tcPr>
          <w:p w14:paraId="7B05C2E5"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1.5589</w:t>
            </w:r>
          </w:p>
        </w:tc>
        <w:tc>
          <w:tcPr>
            <w:tcW w:w="1440" w:type="dxa"/>
            <w:tcBorders>
              <w:top w:val="nil"/>
              <w:bottom w:val="nil"/>
            </w:tcBorders>
            <w:shd w:val="clear" w:color="auto" w:fill="FFFFFF"/>
            <w:vAlign w:val="bottom"/>
          </w:tcPr>
          <w:p w14:paraId="2712CE3E"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&lt;0.03</w:t>
            </w:r>
          </w:p>
        </w:tc>
        <w:tc>
          <w:tcPr>
            <w:tcW w:w="1170" w:type="dxa"/>
            <w:tcBorders>
              <w:top w:val="nil"/>
              <w:bottom w:val="nil"/>
            </w:tcBorders>
            <w:shd w:val="clear" w:color="auto" w:fill="FFFFFF"/>
            <w:vAlign w:val="bottom"/>
          </w:tcPr>
          <w:p w14:paraId="177EEE87" w14:textId="77777777" w:rsidR="000B01E4" w:rsidRPr="006029F2" w:rsidRDefault="000B01E4" w:rsidP="000B01E4">
            <w:pPr>
              <w:jc w:val="right"/>
              <w:rPr>
                <w:sz w:val="20"/>
                <w:szCs w:val="20"/>
              </w:rPr>
            </w:pPr>
            <w:r w:rsidRPr="006029F2">
              <w:rPr>
                <w:rFonts w:eastAsia="Times New Roman" w:cs="Times New Roman"/>
                <w:color w:val="000000"/>
                <w:sz w:val="20"/>
                <w:szCs w:val="20"/>
              </w:rPr>
              <w:t>8.51</w:t>
            </w:r>
          </w:p>
        </w:tc>
        <w:tc>
          <w:tcPr>
            <w:tcW w:w="990" w:type="dxa"/>
            <w:tcBorders>
              <w:top w:val="nil"/>
              <w:bottom w:val="nil"/>
            </w:tcBorders>
            <w:shd w:val="clear" w:color="auto" w:fill="FFFFFF"/>
            <w:vAlign w:val="bottom"/>
          </w:tcPr>
          <w:p w14:paraId="7B9167E3" w14:textId="77777777" w:rsidR="000B01E4" w:rsidRPr="006029F2" w:rsidRDefault="000B01E4" w:rsidP="000B01E4">
            <w:pPr>
              <w:jc w:val="right"/>
              <w:rPr>
                <w:sz w:val="20"/>
                <w:szCs w:val="20"/>
              </w:rPr>
            </w:pPr>
            <w:r w:rsidRPr="006029F2">
              <w:rPr>
                <w:rFonts w:eastAsia="Times New Roman" w:cs="Times New Roman"/>
                <w:color w:val="000000"/>
                <w:sz w:val="20"/>
                <w:szCs w:val="20"/>
              </w:rPr>
              <w:t>16.79</w:t>
            </w:r>
          </w:p>
        </w:tc>
        <w:tc>
          <w:tcPr>
            <w:tcW w:w="1530" w:type="dxa"/>
            <w:tcBorders>
              <w:top w:val="nil"/>
              <w:bottom w:val="nil"/>
            </w:tcBorders>
            <w:shd w:val="clear" w:color="auto" w:fill="FFFFFF"/>
            <w:vAlign w:val="bottom"/>
          </w:tcPr>
          <w:p w14:paraId="144B6E2C"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3</w:t>
            </w:r>
          </w:p>
        </w:tc>
        <w:tc>
          <w:tcPr>
            <w:tcW w:w="1440" w:type="dxa"/>
            <w:tcBorders>
              <w:top w:val="nil"/>
              <w:bottom w:val="nil"/>
            </w:tcBorders>
            <w:shd w:val="clear" w:color="auto" w:fill="FFFFFF"/>
            <w:vAlign w:val="bottom"/>
          </w:tcPr>
          <w:p w14:paraId="2CCE4775"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334</w:t>
            </w:r>
          </w:p>
        </w:tc>
      </w:tr>
      <w:tr w:rsidR="000B01E4" w:rsidRPr="006029F2" w14:paraId="6AA7A469" w14:textId="77777777" w:rsidTr="000B01E4">
        <w:tc>
          <w:tcPr>
            <w:tcW w:w="990" w:type="dxa"/>
            <w:tcBorders>
              <w:top w:val="nil"/>
              <w:bottom w:val="nil"/>
            </w:tcBorders>
            <w:shd w:val="clear" w:color="auto" w:fill="FFFFFF"/>
            <w:vAlign w:val="bottom"/>
          </w:tcPr>
          <w:p w14:paraId="652527C6"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1156</w:t>
            </w:r>
          </w:p>
        </w:tc>
        <w:tc>
          <w:tcPr>
            <w:tcW w:w="990" w:type="dxa"/>
            <w:tcBorders>
              <w:top w:val="nil"/>
              <w:bottom w:val="nil"/>
            </w:tcBorders>
            <w:shd w:val="clear" w:color="auto" w:fill="FFFFFF"/>
            <w:vAlign w:val="bottom"/>
          </w:tcPr>
          <w:p w14:paraId="5D73C320"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5/27/13</w:t>
            </w:r>
          </w:p>
        </w:tc>
        <w:tc>
          <w:tcPr>
            <w:tcW w:w="1530" w:type="dxa"/>
            <w:tcBorders>
              <w:top w:val="nil"/>
              <w:bottom w:val="nil"/>
            </w:tcBorders>
            <w:shd w:val="clear" w:color="auto" w:fill="FFFFFF"/>
            <w:vAlign w:val="bottom"/>
          </w:tcPr>
          <w:p w14:paraId="3D119305"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5.35</w:t>
            </w:r>
          </w:p>
        </w:tc>
        <w:tc>
          <w:tcPr>
            <w:tcW w:w="1260" w:type="dxa"/>
            <w:tcBorders>
              <w:top w:val="nil"/>
              <w:bottom w:val="nil"/>
            </w:tcBorders>
            <w:shd w:val="clear" w:color="auto" w:fill="FFFFFF"/>
            <w:vAlign w:val="bottom"/>
          </w:tcPr>
          <w:p w14:paraId="6641EBF9"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0.327</w:t>
            </w:r>
          </w:p>
        </w:tc>
        <w:tc>
          <w:tcPr>
            <w:tcW w:w="1800" w:type="dxa"/>
            <w:tcBorders>
              <w:top w:val="nil"/>
              <w:bottom w:val="nil"/>
            </w:tcBorders>
            <w:shd w:val="clear" w:color="auto" w:fill="FFFFFF"/>
            <w:vAlign w:val="bottom"/>
          </w:tcPr>
          <w:p w14:paraId="0A06A267"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0.9481</w:t>
            </w:r>
          </w:p>
        </w:tc>
        <w:tc>
          <w:tcPr>
            <w:tcW w:w="1440" w:type="dxa"/>
            <w:tcBorders>
              <w:top w:val="nil"/>
              <w:bottom w:val="nil"/>
            </w:tcBorders>
            <w:shd w:val="clear" w:color="auto" w:fill="FFFFFF"/>
            <w:vAlign w:val="bottom"/>
          </w:tcPr>
          <w:p w14:paraId="3B90EEF5"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&lt;0.01</w:t>
            </w:r>
          </w:p>
        </w:tc>
        <w:tc>
          <w:tcPr>
            <w:tcW w:w="1170" w:type="dxa"/>
            <w:tcBorders>
              <w:top w:val="nil"/>
              <w:bottom w:val="nil"/>
            </w:tcBorders>
            <w:shd w:val="clear" w:color="auto" w:fill="FFFFFF"/>
            <w:vAlign w:val="bottom"/>
          </w:tcPr>
          <w:p w14:paraId="422C06EB" w14:textId="77777777" w:rsidR="000B01E4" w:rsidRPr="006029F2" w:rsidRDefault="000B01E4" w:rsidP="000B01E4">
            <w:pPr>
              <w:jc w:val="right"/>
              <w:rPr>
                <w:sz w:val="20"/>
                <w:szCs w:val="20"/>
              </w:rPr>
            </w:pPr>
            <w:r w:rsidRPr="006029F2">
              <w:rPr>
                <w:rFonts w:eastAsia="Times New Roman" w:cs="Arial"/>
                <w:sz w:val="20"/>
                <w:szCs w:val="20"/>
              </w:rPr>
              <w:t>N</w:t>
            </w:r>
            <w:r>
              <w:rPr>
                <w:rFonts w:eastAsia="Times New Roman" w:cs="Arial"/>
                <w:sz w:val="20"/>
                <w:szCs w:val="20"/>
              </w:rPr>
              <w:t>.D.</w:t>
            </w:r>
          </w:p>
        </w:tc>
        <w:tc>
          <w:tcPr>
            <w:tcW w:w="990" w:type="dxa"/>
            <w:tcBorders>
              <w:top w:val="nil"/>
              <w:bottom w:val="nil"/>
            </w:tcBorders>
            <w:shd w:val="clear" w:color="auto" w:fill="FFFFFF"/>
            <w:vAlign w:val="bottom"/>
          </w:tcPr>
          <w:p w14:paraId="2E123E03" w14:textId="77777777" w:rsidR="000B01E4" w:rsidRPr="006029F2" w:rsidRDefault="000B01E4" w:rsidP="000B01E4">
            <w:pPr>
              <w:jc w:val="right"/>
              <w:rPr>
                <w:sz w:val="20"/>
                <w:szCs w:val="20"/>
              </w:rPr>
            </w:pPr>
            <w:r w:rsidRPr="006029F2">
              <w:rPr>
                <w:rFonts w:eastAsia="Times New Roman" w:cs="Times New Roman"/>
                <w:color w:val="000000"/>
                <w:sz w:val="20"/>
                <w:szCs w:val="20"/>
              </w:rPr>
              <w:t>N</w:t>
            </w:r>
            <w:r>
              <w:rPr>
                <w:rFonts w:eastAsia="Times New Roman" w:cs="Times New Roman"/>
                <w:color w:val="000000"/>
                <w:sz w:val="20"/>
                <w:szCs w:val="20"/>
              </w:rPr>
              <w:t>.D.</w:t>
            </w:r>
          </w:p>
        </w:tc>
        <w:tc>
          <w:tcPr>
            <w:tcW w:w="1530" w:type="dxa"/>
            <w:tcBorders>
              <w:top w:val="nil"/>
              <w:bottom w:val="nil"/>
            </w:tcBorders>
            <w:shd w:val="clear" w:color="auto" w:fill="FFFFFF"/>
            <w:vAlign w:val="bottom"/>
          </w:tcPr>
          <w:p w14:paraId="0CE1CE5D"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N</w:t>
            </w:r>
            <w:r>
              <w:rPr>
                <w:rFonts w:eastAsia="Times New Roman" w:cs="Times New Roman"/>
                <w:color w:val="000000"/>
                <w:sz w:val="20"/>
                <w:szCs w:val="20"/>
              </w:rPr>
              <w:t>.D.</w:t>
            </w:r>
          </w:p>
        </w:tc>
        <w:tc>
          <w:tcPr>
            <w:tcW w:w="1440" w:type="dxa"/>
            <w:tcBorders>
              <w:top w:val="nil"/>
              <w:bottom w:val="nil"/>
            </w:tcBorders>
            <w:shd w:val="clear" w:color="auto" w:fill="FFFFFF"/>
            <w:vAlign w:val="bottom"/>
          </w:tcPr>
          <w:p w14:paraId="4DB66E05" w14:textId="77777777" w:rsidR="000B01E4" w:rsidRPr="006029F2" w:rsidRDefault="000B01E4" w:rsidP="000B01E4">
            <w:pPr>
              <w:jc w:val="center"/>
              <w:rPr>
                <w:rFonts w:eastAsia="Times New Roman" w:cs="Times New Roman"/>
                <w:color w:val="000000"/>
                <w:sz w:val="20"/>
                <w:szCs w:val="20"/>
              </w:rPr>
            </w:pPr>
            <w:r>
              <w:rPr>
                <w:rFonts w:eastAsia="Times New Roman" w:cs="Times New Roman"/>
                <w:color w:val="000000"/>
                <w:sz w:val="20"/>
                <w:szCs w:val="20"/>
              </w:rPr>
              <w:t>N.D.</w:t>
            </w:r>
          </w:p>
        </w:tc>
      </w:tr>
      <w:tr w:rsidR="000B01E4" w:rsidRPr="006029F2" w14:paraId="2EEFCB84" w14:textId="77777777" w:rsidTr="000B01E4">
        <w:tc>
          <w:tcPr>
            <w:tcW w:w="990" w:type="dxa"/>
            <w:tcBorders>
              <w:top w:val="nil"/>
              <w:bottom w:val="nil"/>
            </w:tcBorders>
            <w:shd w:val="clear" w:color="auto" w:fill="FFFFFF"/>
            <w:vAlign w:val="bottom"/>
          </w:tcPr>
          <w:p w14:paraId="3C5B2DE1"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1163</w:t>
            </w:r>
          </w:p>
        </w:tc>
        <w:tc>
          <w:tcPr>
            <w:tcW w:w="990" w:type="dxa"/>
            <w:tcBorders>
              <w:top w:val="nil"/>
              <w:bottom w:val="nil"/>
            </w:tcBorders>
            <w:shd w:val="clear" w:color="auto" w:fill="FFFFFF"/>
            <w:vAlign w:val="bottom"/>
          </w:tcPr>
          <w:p w14:paraId="10FBF37F"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2CB9120D"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37.35</w:t>
            </w:r>
          </w:p>
        </w:tc>
        <w:tc>
          <w:tcPr>
            <w:tcW w:w="1260" w:type="dxa"/>
            <w:tcBorders>
              <w:top w:val="nil"/>
              <w:bottom w:val="nil"/>
            </w:tcBorders>
            <w:shd w:val="clear" w:color="auto" w:fill="FFFFFF"/>
            <w:vAlign w:val="bottom"/>
          </w:tcPr>
          <w:p w14:paraId="52F63811"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0.510</w:t>
            </w:r>
          </w:p>
        </w:tc>
        <w:tc>
          <w:tcPr>
            <w:tcW w:w="1800" w:type="dxa"/>
            <w:tcBorders>
              <w:top w:val="nil"/>
              <w:bottom w:val="nil"/>
            </w:tcBorders>
            <w:shd w:val="clear" w:color="auto" w:fill="FFFFFF"/>
            <w:vAlign w:val="bottom"/>
          </w:tcPr>
          <w:p w14:paraId="4AD1B89F"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1.3949</w:t>
            </w:r>
          </w:p>
        </w:tc>
        <w:tc>
          <w:tcPr>
            <w:tcW w:w="1440" w:type="dxa"/>
            <w:tcBorders>
              <w:top w:val="nil"/>
              <w:bottom w:val="nil"/>
            </w:tcBorders>
            <w:shd w:val="clear" w:color="auto" w:fill="FFFFFF"/>
            <w:vAlign w:val="bottom"/>
          </w:tcPr>
          <w:p w14:paraId="6AA47A6F"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0.418</w:t>
            </w:r>
          </w:p>
        </w:tc>
        <w:tc>
          <w:tcPr>
            <w:tcW w:w="1170" w:type="dxa"/>
            <w:tcBorders>
              <w:top w:val="nil"/>
              <w:bottom w:val="nil"/>
            </w:tcBorders>
            <w:shd w:val="clear" w:color="auto" w:fill="FFFFFF"/>
            <w:vAlign w:val="bottom"/>
          </w:tcPr>
          <w:p w14:paraId="42F9E9E3" w14:textId="77777777" w:rsidR="000B01E4" w:rsidRPr="006029F2" w:rsidRDefault="000B01E4" w:rsidP="000B01E4">
            <w:pPr>
              <w:jc w:val="right"/>
              <w:rPr>
                <w:sz w:val="20"/>
                <w:szCs w:val="20"/>
              </w:rPr>
            </w:pPr>
            <w:r w:rsidRPr="006029F2">
              <w:rPr>
                <w:rFonts w:eastAsia="Times New Roman" w:cs="Arial"/>
                <w:sz w:val="20"/>
                <w:szCs w:val="20"/>
              </w:rPr>
              <w:t>N</w:t>
            </w:r>
            <w:r>
              <w:rPr>
                <w:rFonts w:eastAsia="Times New Roman" w:cs="Arial"/>
                <w:sz w:val="20"/>
                <w:szCs w:val="20"/>
              </w:rPr>
              <w:t>.D.</w:t>
            </w:r>
          </w:p>
        </w:tc>
        <w:tc>
          <w:tcPr>
            <w:tcW w:w="990" w:type="dxa"/>
            <w:tcBorders>
              <w:top w:val="nil"/>
              <w:bottom w:val="nil"/>
            </w:tcBorders>
            <w:shd w:val="clear" w:color="auto" w:fill="FFFFFF"/>
            <w:vAlign w:val="bottom"/>
          </w:tcPr>
          <w:p w14:paraId="088E8315" w14:textId="77777777" w:rsidR="000B01E4" w:rsidRPr="006029F2" w:rsidRDefault="000B01E4" w:rsidP="000B01E4">
            <w:pPr>
              <w:jc w:val="right"/>
              <w:rPr>
                <w:sz w:val="20"/>
                <w:szCs w:val="20"/>
              </w:rPr>
            </w:pPr>
            <w:r w:rsidRPr="006029F2">
              <w:rPr>
                <w:rFonts w:eastAsia="Times New Roman" w:cs="Times New Roman"/>
                <w:color w:val="000000"/>
                <w:sz w:val="20"/>
                <w:szCs w:val="20"/>
              </w:rPr>
              <w:t>N</w:t>
            </w:r>
            <w:r>
              <w:rPr>
                <w:rFonts w:eastAsia="Times New Roman" w:cs="Times New Roman"/>
                <w:color w:val="000000"/>
                <w:sz w:val="20"/>
                <w:szCs w:val="20"/>
              </w:rPr>
              <w:t>.D</w:t>
            </w:r>
          </w:p>
        </w:tc>
        <w:tc>
          <w:tcPr>
            <w:tcW w:w="1530" w:type="dxa"/>
            <w:tcBorders>
              <w:top w:val="nil"/>
              <w:bottom w:val="nil"/>
            </w:tcBorders>
            <w:shd w:val="clear" w:color="auto" w:fill="FFFFFF"/>
            <w:vAlign w:val="bottom"/>
          </w:tcPr>
          <w:p w14:paraId="5E477965" w14:textId="77777777" w:rsidR="000B01E4" w:rsidRPr="006029F2" w:rsidRDefault="000B01E4" w:rsidP="000B01E4">
            <w:pPr>
              <w:jc w:val="center"/>
              <w:rPr>
                <w:rFonts w:eastAsia="Times New Roman" w:cs="Times New Roman"/>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7708FD71" w14:textId="77777777" w:rsidR="000B01E4" w:rsidRPr="006029F2" w:rsidRDefault="000B01E4" w:rsidP="000B01E4">
            <w:pPr>
              <w:jc w:val="center"/>
              <w:rPr>
                <w:rFonts w:eastAsia="Times New Roman" w:cs="Times New Roman"/>
                <w:color w:val="000000"/>
                <w:sz w:val="20"/>
                <w:szCs w:val="20"/>
              </w:rPr>
            </w:pPr>
            <w:r>
              <w:rPr>
                <w:rFonts w:eastAsia="Times New Roman" w:cs="Times New Roman"/>
                <w:color w:val="000000"/>
                <w:sz w:val="20"/>
                <w:szCs w:val="20"/>
              </w:rPr>
              <w:t>N.D.</w:t>
            </w:r>
          </w:p>
        </w:tc>
      </w:tr>
      <w:tr w:rsidR="000B01E4" w:rsidRPr="006029F2" w14:paraId="56F390AF" w14:textId="77777777" w:rsidTr="000B01E4">
        <w:tc>
          <w:tcPr>
            <w:tcW w:w="990" w:type="dxa"/>
            <w:tcBorders>
              <w:top w:val="nil"/>
              <w:bottom w:val="nil"/>
            </w:tcBorders>
            <w:shd w:val="clear" w:color="auto" w:fill="FFFFFF"/>
            <w:vAlign w:val="bottom"/>
          </w:tcPr>
          <w:p w14:paraId="405F5D59"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1326</w:t>
            </w:r>
          </w:p>
        </w:tc>
        <w:tc>
          <w:tcPr>
            <w:tcW w:w="990" w:type="dxa"/>
            <w:tcBorders>
              <w:top w:val="nil"/>
              <w:bottom w:val="nil"/>
            </w:tcBorders>
            <w:shd w:val="clear" w:color="auto" w:fill="FFFFFF"/>
            <w:vAlign w:val="bottom"/>
          </w:tcPr>
          <w:p w14:paraId="258CE35E"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28FB644B"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3.33</w:t>
            </w:r>
          </w:p>
        </w:tc>
        <w:tc>
          <w:tcPr>
            <w:tcW w:w="1260" w:type="dxa"/>
            <w:tcBorders>
              <w:top w:val="nil"/>
              <w:bottom w:val="nil"/>
            </w:tcBorders>
            <w:shd w:val="clear" w:color="auto" w:fill="FFFFFF"/>
            <w:vAlign w:val="bottom"/>
          </w:tcPr>
          <w:p w14:paraId="4F434E3D"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0.877</w:t>
            </w:r>
          </w:p>
        </w:tc>
        <w:tc>
          <w:tcPr>
            <w:tcW w:w="1800" w:type="dxa"/>
            <w:tcBorders>
              <w:top w:val="nil"/>
              <w:bottom w:val="nil"/>
            </w:tcBorders>
            <w:shd w:val="clear" w:color="auto" w:fill="FFFFFF"/>
            <w:vAlign w:val="bottom"/>
          </w:tcPr>
          <w:p w14:paraId="641D4E74" w14:textId="77777777" w:rsidR="000B01E4" w:rsidRPr="006029F2" w:rsidRDefault="000B01E4" w:rsidP="000B01E4">
            <w:pPr>
              <w:jc w:val="right"/>
              <w:rPr>
                <w:rFonts w:eastAsia="Times New Roman" w:cs="Times New Roman"/>
                <w:color w:val="000000"/>
                <w:sz w:val="20"/>
                <w:szCs w:val="20"/>
              </w:rPr>
            </w:pPr>
            <w:r>
              <w:rPr>
                <w:rFonts w:eastAsia="Times New Roman" w:cs="Times New Roman"/>
                <w:color w:val="000000"/>
                <w:sz w:val="20"/>
                <w:szCs w:val="20"/>
              </w:rPr>
              <w:t>1.9628</w:t>
            </w:r>
          </w:p>
        </w:tc>
        <w:tc>
          <w:tcPr>
            <w:tcW w:w="1440" w:type="dxa"/>
            <w:tcBorders>
              <w:top w:val="nil"/>
              <w:bottom w:val="nil"/>
            </w:tcBorders>
            <w:shd w:val="clear" w:color="auto" w:fill="FFFFFF"/>
            <w:vAlign w:val="bottom"/>
          </w:tcPr>
          <w:p w14:paraId="53579F3E"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&lt;0.00</w:t>
            </w:r>
          </w:p>
        </w:tc>
        <w:tc>
          <w:tcPr>
            <w:tcW w:w="1170" w:type="dxa"/>
            <w:tcBorders>
              <w:top w:val="nil"/>
              <w:bottom w:val="nil"/>
            </w:tcBorders>
            <w:shd w:val="clear" w:color="auto" w:fill="FFFFFF"/>
            <w:vAlign w:val="bottom"/>
          </w:tcPr>
          <w:p w14:paraId="6384E4F7" w14:textId="77777777" w:rsidR="000B01E4" w:rsidRPr="006029F2" w:rsidRDefault="000B01E4" w:rsidP="000B01E4">
            <w:pPr>
              <w:jc w:val="right"/>
              <w:rPr>
                <w:sz w:val="20"/>
                <w:szCs w:val="20"/>
              </w:rPr>
            </w:pPr>
            <w:r w:rsidRPr="006029F2">
              <w:rPr>
                <w:rFonts w:eastAsia="Times New Roman" w:cs="Times New Roman"/>
                <w:color w:val="000000"/>
                <w:sz w:val="20"/>
                <w:szCs w:val="20"/>
              </w:rPr>
              <w:t>11.</w:t>
            </w:r>
            <w:r>
              <w:rPr>
                <w:rFonts w:eastAsia="Times New Roman" w:cs="Times New Roman"/>
                <w:color w:val="000000"/>
                <w:sz w:val="20"/>
                <w:szCs w:val="20"/>
              </w:rPr>
              <w:t>8</w:t>
            </w:r>
          </w:p>
        </w:tc>
        <w:tc>
          <w:tcPr>
            <w:tcW w:w="990" w:type="dxa"/>
            <w:tcBorders>
              <w:top w:val="nil"/>
              <w:bottom w:val="nil"/>
            </w:tcBorders>
            <w:shd w:val="clear" w:color="auto" w:fill="FFFFFF"/>
            <w:vAlign w:val="bottom"/>
          </w:tcPr>
          <w:p w14:paraId="7C50B098" w14:textId="77777777" w:rsidR="000B01E4" w:rsidRPr="006029F2" w:rsidRDefault="000B01E4" w:rsidP="000B01E4">
            <w:pPr>
              <w:jc w:val="right"/>
              <w:rPr>
                <w:sz w:val="20"/>
                <w:szCs w:val="20"/>
              </w:rPr>
            </w:pPr>
            <w:r w:rsidRPr="006029F2">
              <w:rPr>
                <w:rFonts w:eastAsia="Times New Roman" w:cs="Times New Roman"/>
                <w:color w:val="000000"/>
                <w:sz w:val="20"/>
                <w:szCs w:val="20"/>
              </w:rPr>
              <w:t>11.42</w:t>
            </w:r>
          </w:p>
        </w:tc>
        <w:tc>
          <w:tcPr>
            <w:tcW w:w="1530" w:type="dxa"/>
            <w:tcBorders>
              <w:top w:val="nil"/>
              <w:bottom w:val="nil"/>
            </w:tcBorders>
            <w:shd w:val="clear" w:color="auto" w:fill="FFFFFF"/>
            <w:vAlign w:val="bottom"/>
          </w:tcPr>
          <w:p w14:paraId="3E93A164"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59</w:t>
            </w:r>
          </w:p>
        </w:tc>
        <w:tc>
          <w:tcPr>
            <w:tcW w:w="1440" w:type="dxa"/>
            <w:tcBorders>
              <w:top w:val="nil"/>
              <w:bottom w:val="nil"/>
            </w:tcBorders>
            <w:shd w:val="clear" w:color="auto" w:fill="FFFFFF"/>
            <w:vAlign w:val="bottom"/>
          </w:tcPr>
          <w:p w14:paraId="40A36201" w14:textId="77777777" w:rsidR="000B01E4" w:rsidRPr="006029F2" w:rsidRDefault="000B01E4" w:rsidP="000B01E4">
            <w:pPr>
              <w:jc w:val="center"/>
              <w:rPr>
                <w:rFonts w:eastAsia="Times New Roman" w:cs="Times New Roman"/>
                <w:color w:val="000000"/>
                <w:sz w:val="20"/>
                <w:szCs w:val="20"/>
              </w:rPr>
            </w:pPr>
            <w:r w:rsidRPr="006029F2">
              <w:rPr>
                <w:rFonts w:eastAsia="Times New Roman" w:cs="Times New Roman"/>
                <w:color w:val="000000"/>
                <w:sz w:val="20"/>
                <w:szCs w:val="20"/>
              </w:rPr>
              <w:t>282</w:t>
            </w:r>
          </w:p>
        </w:tc>
      </w:tr>
      <w:tr w:rsidR="000B01E4" w:rsidRPr="006029F2" w14:paraId="57D10FB0" w14:textId="77777777" w:rsidTr="000B01E4">
        <w:tc>
          <w:tcPr>
            <w:tcW w:w="3510" w:type="dxa"/>
            <w:gridSpan w:val="3"/>
            <w:tcBorders>
              <w:top w:val="nil"/>
              <w:bottom w:val="nil"/>
            </w:tcBorders>
            <w:shd w:val="clear" w:color="auto" w:fill="808080" w:themeFill="background1" w:themeFillShade="80"/>
          </w:tcPr>
          <w:p w14:paraId="59027EFC" w14:textId="77777777" w:rsidR="000B01E4" w:rsidRPr="006029F2" w:rsidRDefault="000B01E4" w:rsidP="000B01E4">
            <w:pPr>
              <w:jc w:val="right"/>
              <w:rPr>
                <w:b/>
                <w:sz w:val="22"/>
                <w:szCs w:val="22"/>
              </w:rPr>
            </w:pPr>
            <w:r w:rsidRPr="006029F2">
              <w:rPr>
                <w:b/>
                <w:sz w:val="22"/>
                <w:szCs w:val="22"/>
              </w:rPr>
              <w:t>July 2013 Cruise</w:t>
            </w:r>
          </w:p>
        </w:tc>
        <w:tc>
          <w:tcPr>
            <w:tcW w:w="1260" w:type="dxa"/>
            <w:tcBorders>
              <w:top w:val="nil"/>
              <w:bottom w:val="nil"/>
            </w:tcBorders>
            <w:shd w:val="clear" w:color="auto" w:fill="808080" w:themeFill="background1" w:themeFillShade="80"/>
          </w:tcPr>
          <w:p w14:paraId="4FCE7B96" w14:textId="77777777" w:rsidR="000B01E4" w:rsidRPr="006029F2" w:rsidRDefault="000B01E4" w:rsidP="000B01E4">
            <w:pPr>
              <w:jc w:val="right"/>
              <w:rPr>
                <w:b/>
                <w:sz w:val="20"/>
                <w:szCs w:val="20"/>
              </w:rPr>
            </w:pPr>
          </w:p>
        </w:tc>
        <w:tc>
          <w:tcPr>
            <w:tcW w:w="1800" w:type="dxa"/>
            <w:tcBorders>
              <w:top w:val="nil"/>
              <w:bottom w:val="nil"/>
            </w:tcBorders>
            <w:shd w:val="clear" w:color="auto" w:fill="808080" w:themeFill="background1" w:themeFillShade="80"/>
          </w:tcPr>
          <w:p w14:paraId="3F6814DD" w14:textId="77777777" w:rsidR="000B01E4" w:rsidRPr="006029F2" w:rsidRDefault="000B01E4" w:rsidP="000B01E4">
            <w:pPr>
              <w:jc w:val="right"/>
              <w:rPr>
                <w:b/>
                <w:sz w:val="20"/>
                <w:szCs w:val="20"/>
              </w:rPr>
            </w:pPr>
          </w:p>
        </w:tc>
        <w:tc>
          <w:tcPr>
            <w:tcW w:w="1440" w:type="dxa"/>
            <w:tcBorders>
              <w:top w:val="nil"/>
              <w:bottom w:val="nil"/>
            </w:tcBorders>
            <w:shd w:val="clear" w:color="auto" w:fill="808080" w:themeFill="background1" w:themeFillShade="80"/>
          </w:tcPr>
          <w:p w14:paraId="16F5474B" w14:textId="77777777" w:rsidR="000B01E4" w:rsidRPr="006029F2" w:rsidRDefault="000B01E4" w:rsidP="000B01E4">
            <w:pPr>
              <w:jc w:val="right"/>
              <w:rPr>
                <w:b/>
                <w:sz w:val="20"/>
                <w:szCs w:val="20"/>
              </w:rPr>
            </w:pPr>
          </w:p>
        </w:tc>
        <w:tc>
          <w:tcPr>
            <w:tcW w:w="1170" w:type="dxa"/>
            <w:tcBorders>
              <w:top w:val="nil"/>
              <w:bottom w:val="nil"/>
            </w:tcBorders>
            <w:shd w:val="clear" w:color="auto" w:fill="808080" w:themeFill="background1" w:themeFillShade="80"/>
          </w:tcPr>
          <w:p w14:paraId="5ABCB607" w14:textId="77777777" w:rsidR="000B01E4" w:rsidRPr="006029F2" w:rsidRDefault="000B01E4" w:rsidP="000B01E4">
            <w:pPr>
              <w:jc w:val="right"/>
              <w:rPr>
                <w:b/>
                <w:sz w:val="20"/>
                <w:szCs w:val="20"/>
              </w:rPr>
            </w:pPr>
          </w:p>
        </w:tc>
        <w:tc>
          <w:tcPr>
            <w:tcW w:w="990" w:type="dxa"/>
            <w:tcBorders>
              <w:top w:val="nil"/>
              <w:bottom w:val="nil"/>
            </w:tcBorders>
            <w:shd w:val="clear" w:color="auto" w:fill="808080" w:themeFill="background1" w:themeFillShade="80"/>
          </w:tcPr>
          <w:p w14:paraId="14A003B6" w14:textId="77777777" w:rsidR="000B01E4" w:rsidRPr="006029F2" w:rsidRDefault="000B01E4" w:rsidP="000B01E4">
            <w:pPr>
              <w:jc w:val="right"/>
              <w:rPr>
                <w:b/>
                <w:sz w:val="20"/>
                <w:szCs w:val="20"/>
              </w:rPr>
            </w:pPr>
          </w:p>
        </w:tc>
        <w:tc>
          <w:tcPr>
            <w:tcW w:w="1530" w:type="dxa"/>
            <w:tcBorders>
              <w:top w:val="nil"/>
              <w:bottom w:val="nil"/>
            </w:tcBorders>
            <w:shd w:val="clear" w:color="auto" w:fill="808080" w:themeFill="background1" w:themeFillShade="80"/>
          </w:tcPr>
          <w:p w14:paraId="59BB1670" w14:textId="77777777" w:rsidR="000B01E4" w:rsidRPr="006029F2" w:rsidRDefault="000B01E4" w:rsidP="000B01E4">
            <w:pPr>
              <w:jc w:val="center"/>
              <w:rPr>
                <w:b/>
                <w:sz w:val="20"/>
                <w:szCs w:val="20"/>
              </w:rPr>
            </w:pPr>
          </w:p>
        </w:tc>
        <w:tc>
          <w:tcPr>
            <w:tcW w:w="1440" w:type="dxa"/>
            <w:tcBorders>
              <w:top w:val="nil"/>
              <w:bottom w:val="nil"/>
            </w:tcBorders>
            <w:shd w:val="clear" w:color="auto" w:fill="808080" w:themeFill="background1" w:themeFillShade="80"/>
          </w:tcPr>
          <w:p w14:paraId="79589ECD" w14:textId="77777777" w:rsidR="000B01E4" w:rsidRPr="006029F2" w:rsidRDefault="000B01E4" w:rsidP="000B01E4">
            <w:pPr>
              <w:jc w:val="center"/>
              <w:rPr>
                <w:b/>
                <w:sz w:val="20"/>
                <w:szCs w:val="20"/>
              </w:rPr>
            </w:pPr>
          </w:p>
        </w:tc>
      </w:tr>
      <w:tr w:rsidR="000B01E4" w:rsidRPr="006029F2" w14:paraId="6A457D4C" w14:textId="77777777" w:rsidTr="000B01E4">
        <w:tc>
          <w:tcPr>
            <w:tcW w:w="990" w:type="dxa"/>
            <w:tcBorders>
              <w:top w:val="nil"/>
              <w:bottom w:val="nil"/>
            </w:tcBorders>
            <w:shd w:val="clear" w:color="auto" w:fill="FFFFFF"/>
            <w:vAlign w:val="bottom"/>
          </w:tcPr>
          <w:p w14:paraId="0A53BE77"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452</w:t>
            </w:r>
          </w:p>
        </w:tc>
        <w:tc>
          <w:tcPr>
            <w:tcW w:w="990" w:type="dxa"/>
            <w:tcBorders>
              <w:top w:val="nil"/>
              <w:bottom w:val="nil"/>
            </w:tcBorders>
            <w:shd w:val="clear" w:color="auto" w:fill="FFFFFF"/>
            <w:vAlign w:val="bottom"/>
          </w:tcPr>
          <w:p w14:paraId="49BE8172"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7/25/13</w:t>
            </w:r>
          </w:p>
        </w:tc>
        <w:tc>
          <w:tcPr>
            <w:tcW w:w="1530" w:type="dxa"/>
            <w:tcBorders>
              <w:top w:val="nil"/>
              <w:bottom w:val="nil"/>
            </w:tcBorders>
            <w:shd w:val="clear" w:color="auto" w:fill="FFFFFF"/>
            <w:vAlign w:val="bottom"/>
          </w:tcPr>
          <w:p w14:paraId="2C78BE51"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1.3855</w:t>
            </w:r>
          </w:p>
        </w:tc>
        <w:tc>
          <w:tcPr>
            <w:tcW w:w="1260" w:type="dxa"/>
            <w:tcBorders>
              <w:top w:val="nil"/>
              <w:bottom w:val="nil"/>
            </w:tcBorders>
            <w:shd w:val="clear" w:color="auto" w:fill="FFFFFF"/>
            <w:vAlign w:val="bottom"/>
          </w:tcPr>
          <w:p w14:paraId="2F2A0357"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0.734</w:t>
            </w:r>
          </w:p>
        </w:tc>
        <w:tc>
          <w:tcPr>
            <w:tcW w:w="1800" w:type="dxa"/>
            <w:tcBorders>
              <w:top w:val="nil"/>
              <w:bottom w:val="nil"/>
            </w:tcBorders>
            <w:shd w:val="clear" w:color="auto" w:fill="FFFFFF"/>
            <w:vAlign w:val="bottom"/>
          </w:tcPr>
          <w:p w14:paraId="79CEF93E"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0.1118</w:t>
            </w:r>
          </w:p>
        </w:tc>
        <w:tc>
          <w:tcPr>
            <w:tcW w:w="1440" w:type="dxa"/>
            <w:tcBorders>
              <w:top w:val="nil"/>
              <w:bottom w:val="nil"/>
            </w:tcBorders>
            <w:shd w:val="clear" w:color="auto" w:fill="FFFFFF"/>
            <w:vAlign w:val="bottom"/>
          </w:tcPr>
          <w:p w14:paraId="143CBB28"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&lt;0.00</w:t>
            </w:r>
          </w:p>
        </w:tc>
        <w:tc>
          <w:tcPr>
            <w:tcW w:w="1170" w:type="dxa"/>
            <w:tcBorders>
              <w:top w:val="nil"/>
              <w:bottom w:val="nil"/>
            </w:tcBorders>
            <w:shd w:val="clear" w:color="auto" w:fill="FFFFFF"/>
            <w:vAlign w:val="bottom"/>
          </w:tcPr>
          <w:p w14:paraId="78E4BC47" w14:textId="77777777" w:rsidR="000B01E4" w:rsidRPr="006029F2" w:rsidRDefault="000B01E4" w:rsidP="000B01E4">
            <w:pPr>
              <w:jc w:val="right"/>
              <w:rPr>
                <w:rFonts w:eastAsia="Times New Roman" w:cs="Arial"/>
                <w:color w:val="000000"/>
                <w:sz w:val="20"/>
                <w:szCs w:val="20"/>
              </w:rPr>
            </w:pPr>
            <w:r w:rsidRPr="006029F2">
              <w:rPr>
                <w:rFonts w:eastAsia="Times New Roman" w:cs="Times New Roman"/>
                <w:color w:val="000000"/>
                <w:sz w:val="20"/>
                <w:szCs w:val="20"/>
              </w:rPr>
              <w:t>9.78</w:t>
            </w:r>
          </w:p>
        </w:tc>
        <w:tc>
          <w:tcPr>
            <w:tcW w:w="990" w:type="dxa"/>
            <w:tcBorders>
              <w:top w:val="nil"/>
              <w:bottom w:val="nil"/>
            </w:tcBorders>
            <w:shd w:val="clear" w:color="auto" w:fill="FFFFFF"/>
            <w:vAlign w:val="bottom"/>
          </w:tcPr>
          <w:p w14:paraId="7A17EC52" w14:textId="77777777" w:rsidR="000B01E4" w:rsidRPr="006029F2" w:rsidRDefault="000B01E4" w:rsidP="000B01E4">
            <w:pPr>
              <w:jc w:val="right"/>
              <w:rPr>
                <w:rFonts w:eastAsia="Times New Roman" w:cs="Arial"/>
                <w:color w:val="000000"/>
                <w:sz w:val="20"/>
                <w:szCs w:val="20"/>
              </w:rPr>
            </w:pPr>
            <w:r w:rsidRPr="006029F2">
              <w:rPr>
                <w:rFonts w:eastAsia="Times New Roman" w:cs="Times New Roman"/>
                <w:color w:val="000000"/>
                <w:sz w:val="20"/>
                <w:szCs w:val="20"/>
              </w:rPr>
              <w:t>21.25</w:t>
            </w:r>
          </w:p>
        </w:tc>
        <w:tc>
          <w:tcPr>
            <w:tcW w:w="1530" w:type="dxa"/>
            <w:tcBorders>
              <w:top w:val="nil"/>
              <w:bottom w:val="nil"/>
            </w:tcBorders>
            <w:shd w:val="clear" w:color="auto" w:fill="FFFFFF"/>
            <w:vAlign w:val="bottom"/>
          </w:tcPr>
          <w:p w14:paraId="02D201CD" w14:textId="77777777" w:rsidR="000B01E4" w:rsidRPr="006029F2" w:rsidRDefault="000B01E4" w:rsidP="000B01E4">
            <w:pPr>
              <w:jc w:val="center"/>
              <w:rPr>
                <w:rFonts w:eastAsia="Times New Roman" w:cs="Arial"/>
                <w:color w:val="000000"/>
                <w:sz w:val="20"/>
                <w:szCs w:val="20"/>
              </w:rPr>
            </w:pPr>
            <w:r w:rsidRPr="006029F2">
              <w:rPr>
                <w:rFonts w:eastAsia="Times New Roman" w:cs="Times New Roman"/>
                <w:color w:val="000000"/>
                <w:sz w:val="20"/>
                <w:szCs w:val="20"/>
              </w:rPr>
              <w:t>74</w:t>
            </w:r>
          </w:p>
        </w:tc>
        <w:tc>
          <w:tcPr>
            <w:tcW w:w="1440" w:type="dxa"/>
            <w:tcBorders>
              <w:top w:val="nil"/>
              <w:bottom w:val="nil"/>
            </w:tcBorders>
            <w:shd w:val="clear" w:color="auto" w:fill="FFFFFF"/>
            <w:vAlign w:val="bottom"/>
          </w:tcPr>
          <w:p w14:paraId="4D9BBA43" w14:textId="77777777" w:rsidR="000B01E4" w:rsidRPr="006029F2" w:rsidRDefault="000B01E4" w:rsidP="000B01E4">
            <w:pPr>
              <w:jc w:val="center"/>
              <w:rPr>
                <w:rFonts w:eastAsia="Times New Roman" w:cs="Arial"/>
                <w:color w:val="000000"/>
                <w:sz w:val="20"/>
                <w:szCs w:val="20"/>
              </w:rPr>
            </w:pPr>
            <w:r w:rsidRPr="006029F2">
              <w:rPr>
                <w:rFonts w:eastAsia="Times New Roman" w:cs="Times New Roman"/>
                <w:color w:val="000000"/>
                <w:sz w:val="20"/>
                <w:szCs w:val="20"/>
              </w:rPr>
              <w:t>280</w:t>
            </w:r>
          </w:p>
        </w:tc>
      </w:tr>
      <w:tr w:rsidR="000B01E4" w:rsidRPr="006029F2" w14:paraId="12F685EB" w14:textId="77777777" w:rsidTr="000B01E4">
        <w:tc>
          <w:tcPr>
            <w:tcW w:w="990" w:type="dxa"/>
            <w:tcBorders>
              <w:top w:val="nil"/>
              <w:bottom w:val="nil"/>
            </w:tcBorders>
            <w:shd w:val="clear" w:color="auto" w:fill="FFFFFF"/>
            <w:vAlign w:val="bottom"/>
          </w:tcPr>
          <w:p w14:paraId="06E4BF1B"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478</w:t>
            </w:r>
          </w:p>
        </w:tc>
        <w:tc>
          <w:tcPr>
            <w:tcW w:w="990" w:type="dxa"/>
            <w:tcBorders>
              <w:top w:val="nil"/>
              <w:bottom w:val="nil"/>
            </w:tcBorders>
            <w:shd w:val="clear" w:color="auto" w:fill="FFFFFF"/>
            <w:vAlign w:val="bottom"/>
          </w:tcPr>
          <w:p w14:paraId="108410E7"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vAlign w:val="bottom"/>
          </w:tcPr>
          <w:p w14:paraId="35893A32"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4.795</w:t>
            </w:r>
          </w:p>
        </w:tc>
        <w:tc>
          <w:tcPr>
            <w:tcW w:w="1260" w:type="dxa"/>
            <w:tcBorders>
              <w:top w:val="nil"/>
              <w:bottom w:val="nil"/>
            </w:tcBorders>
            <w:shd w:val="clear" w:color="auto" w:fill="FFFFFF"/>
            <w:vAlign w:val="bottom"/>
          </w:tcPr>
          <w:p w14:paraId="6C8A668E"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1.244</w:t>
            </w:r>
          </w:p>
        </w:tc>
        <w:tc>
          <w:tcPr>
            <w:tcW w:w="1800" w:type="dxa"/>
            <w:tcBorders>
              <w:top w:val="nil"/>
              <w:bottom w:val="nil"/>
            </w:tcBorders>
            <w:shd w:val="clear" w:color="auto" w:fill="FFFFFF"/>
            <w:vAlign w:val="bottom"/>
          </w:tcPr>
          <w:p w14:paraId="148D3FFD"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0.1152</w:t>
            </w:r>
          </w:p>
        </w:tc>
        <w:tc>
          <w:tcPr>
            <w:tcW w:w="1440" w:type="dxa"/>
            <w:tcBorders>
              <w:top w:val="nil"/>
              <w:bottom w:val="nil"/>
            </w:tcBorders>
            <w:shd w:val="clear" w:color="auto" w:fill="FFFFFF"/>
            <w:vAlign w:val="bottom"/>
          </w:tcPr>
          <w:p w14:paraId="09DC7DB1"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0.03</w:t>
            </w:r>
          </w:p>
        </w:tc>
        <w:tc>
          <w:tcPr>
            <w:tcW w:w="1170" w:type="dxa"/>
            <w:tcBorders>
              <w:top w:val="nil"/>
              <w:bottom w:val="nil"/>
            </w:tcBorders>
            <w:shd w:val="clear" w:color="auto" w:fill="FFFFFF"/>
            <w:vAlign w:val="bottom"/>
          </w:tcPr>
          <w:p w14:paraId="6ACEAC4A"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8.84</w:t>
            </w:r>
          </w:p>
        </w:tc>
        <w:tc>
          <w:tcPr>
            <w:tcW w:w="990" w:type="dxa"/>
            <w:tcBorders>
              <w:top w:val="nil"/>
              <w:bottom w:val="nil"/>
            </w:tcBorders>
            <w:shd w:val="clear" w:color="auto" w:fill="FFFFFF"/>
            <w:vAlign w:val="bottom"/>
          </w:tcPr>
          <w:p w14:paraId="15B48D8B"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26.45</w:t>
            </w:r>
          </w:p>
        </w:tc>
        <w:tc>
          <w:tcPr>
            <w:tcW w:w="1530" w:type="dxa"/>
            <w:tcBorders>
              <w:top w:val="nil"/>
              <w:bottom w:val="nil"/>
            </w:tcBorders>
            <w:shd w:val="clear" w:color="auto" w:fill="FFFFFF"/>
            <w:vAlign w:val="bottom"/>
          </w:tcPr>
          <w:p w14:paraId="4AA6CE4F"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59</w:t>
            </w:r>
          </w:p>
        </w:tc>
        <w:tc>
          <w:tcPr>
            <w:tcW w:w="1440" w:type="dxa"/>
            <w:tcBorders>
              <w:top w:val="nil"/>
              <w:bottom w:val="nil"/>
            </w:tcBorders>
            <w:shd w:val="clear" w:color="auto" w:fill="FFFFFF"/>
            <w:vAlign w:val="bottom"/>
          </w:tcPr>
          <w:p w14:paraId="7C458B1B"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260</w:t>
            </w:r>
          </w:p>
        </w:tc>
      </w:tr>
      <w:tr w:rsidR="000B01E4" w:rsidRPr="006029F2" w14:paraId="772CB337" w14:textId="77777777" w:rsidTr="000B01E4">
        <w:tc>
          <w:tcPr>
            <w:tcW w:w="990" w:type="dxa"/>
            <w:tcBorders>
              <w:top w:val="nil"/>
              <w:bottom w:val="nil"/>
            </w:tcBorders>
            <w:shd w:val="clear" w:color="auto" w:fill="FFFFFF"/>
            <w:vAlign w:val="bottom"/>
          </w:tcPr>
          <w:p w14:paraId="167C4CA2"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741</w:t>
            </w:r>
          </w:p>
        </w:tc>
        <w:tc>
          <w:tcPr>
            <w:tcW w:w="990" w:type="dxa"/>
            <w:tcBorders>
              <w:top w:val="nil"/>
              <w:bottom w:val="nil"/>
            </w:tcBorders>
            <w:shd w:val="clear" w:color="auto" w:fill="FFFFFF"/>
            <w:vAlign w:val="bottom"/>
          </w:tcPr>
          <w:p w14:paraId="3994A889"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vAlign w:val="bottom"/>
          </w:tcPr>
          <w:p w14:paraId="171266C4"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18</w:t>
            </w:r>
          </w:p>
        </w:tc>
        <w:tc>
          <w:tcPr>
            <w:tcW w:w="1260" w:type="dxa"/>
            <w:tcBorders>
              <w:top w:val="nil"/>
              <w:bottom w:val="nil"/>
            </w:tcBorders>
            <w:shd w:val="clear" w:color="auto" w:fill="FFFFFF"/>
            <w:vAlign w:val="bottom"/>
          </w:tcPr>
          <w:p w14:paraId="37FD1C42"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3.333</w:t>
            </w:r>
          </w:p>
        </w:tc>
        <w:tc>
          <w:tcPr>
            <w:tcW w:w="1800" w:type="dxa"/>
            <w:tcBorders>
              <w:top w:val="nil"/>
              <w:bottom w:val="nil"/>
            </w:tcBorders>
            <w:shd w:val="clear" w:color="auto" w:fill="FFFFFF"/>
            <w:vAlign w:val="bottom"/>
          </w:tcPr>
          <w:p w14:paraId="0431EC84"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0.4944</w:t>
            </w:r>
          </w:p>
        </w:tc>
        <w:tc>
          <w:tcPr>
            <w:tcW w:w="1440" w:type="dxa"/>
            <w:tcBorders>
              <w:top w:val="nil"/>
              <w:bottom w:val="nil"/>
            </w:tcBorders>
            <w:shd w:val="clear" w:color="auto" w:fill="FFFFFF"/>
            <w:vAlign w:val="bottom"/>
          </w:tcPr>
          <w:p w14:paraId="0A4B43F2" w14:textId="77777777" w:rsidR="000B01E4" w:rsidRPr="006029F2" w:rsidRDefault="000B01E4" w:rsidP="000B01E4">
            <w:pPr>
              <w:ind w:firstLineChars="100" w:firstLine="200"/>
              <w:jc w:val="right"/>
              <w:rPr>
                <w:rFonts w:eastAsia="Times New Roman" w:cs="Arial"/>
                <w:sz w:val="20"/>
                <w:szCs w:val="20"/>
              </w:rPr>
            </w:pPr>
            <w:r w:rsidRPr="006029F2">
              <w:rPr>
                <w:rFonts w:eastAsia="Times New Roman" w:cs="Arial"/>
                <w:sz w:val="20"/>
                <w:szCs w:val="20"/>
              </w:rPr>
              <w:t>&lt;0.03</w:t>
            </w:r>
          </w:p>
        </w:tc>
        <w:tc>
          <w:tcPr>
            <w:tcW w:w="1170" w:type="dxa"/>
            <w:tcBorders>
              <w:top w:val="nil"/>
              <w:bottom w:val="nil"/>
            </w:tcBorders>
            <w:shd w:val="clear" w:color="auto" w:fill="FFFFFF"/>
            <w:vAlign w:val="bottom"/>
          </w:tcPr>
          <w:p w14:paraId="047A530A"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6.05</w:t>
            </w:r>
          </w:p>
        </w:tc>
        <w:tc>
          <w:tcPr>
            <w:tcW w:w="990" w:type="dxa"/>
            <w:tcBorders>
              <w:top w:val="nil"/>
              <w:bottom w:val="nil"/>
            </w:tcBorders>
            <w:shd w:val="clear" w:color="auto" w:fill="FFFFFF"/>
            <w:vAlign w:val="bottom"/>
          </w:tcPr>
          <w:p w14:paraId="63D05BFB"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26.89</w:t>
            </w:r>
          </w:p>
        </w:tc>
        <w:tc>
          <w:tcPr>
            <w:tcW w:w="1530" w:type="dxa"/>
            <w:tcBorders>
              <w:top w:val="nil"/>
              <w:bottom w:val="nil"/>
            </w:tcBorders>
            <w:shd w:val="clear" w:color="auto" w:fill="FFFFFF"/>
            <w:vAlign w:val="bottom"/>
          </w:tcPr>
          <w:p w14:paraId="4B65929C"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w:t>
            </w:r>
          </w:p>
        </w:tc>
        <w:tc>
          <w:tcPr>
            <w:tcW w:w="1440" w:type="dxa"/>
            <w:tcBorders>
              <w:top w:val="nil"/>
              <w:bottom w:val="nil"/>
            </w:tcBorders>
            <w:shd w:val="clear" w:color="auto" w:fill="FFFFFF"/>
            <w:vAlign w:val="bottom"/>
          </w:tcPr>
          <w:p w14:paraId="12B65021"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411</w:t>
            </w:r>
          </w:p>
        </w:tc>
      </w:tr>
      <w:tr w:rsidR="000B01E4" w:rsidRPr="006029F2" w14:paraId="621ED4EC" w14:textId="77777777" w:rsidTr="000B01E4">
        <w:tc>
          <w:tcPr>
            <w:tcW w:w="990" w:type="dxa"/>
            <w:tcBorders>
              <w:top w:val="nil"/>
              <w:bottom w:val="nil"/>
            </w:tcBorders>
            <w:shd w:val="clear" w:color="auto" w:fill="FFFFFF"/>
            <w:vAlign w:val="bottom"/>
          </w:tcPr>
          <w:p w14:paraId="08E42BC9"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880</w:t>
            </w:r>
          </w:p>
        </w:tc>
        <w:tc>
          <w:tcPr>
            <w:tcW w:w="990" w:type="dxa"/>
            <w:tcBorders>
              <w:top w:val="nil"/>
              <w:bottom w:val="nil"/>
            </w:tcBorders>
            <w:shd w:val="clear" w:color="auto" w:fill="FFFFFF"/>
            <w:vAlign w:val="bottom"/>
          </w:tcPr>
          <w:p w14:paraId="34707997"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7/25/13</w:t>
            </w:r>
          </w:p>
        </w:tc>
        <w:tc>
          <w:tcPr>
            <w:tcW w:w="1530" w:type="dxa"/>
            <w:tcBorders>
              <w:top w:val="nil"/>
              <w:bottom w:val="nil"/>
            </w:tcBorders>
            <w:shd w:val="clear" w:color="auto" w:fill="FFFFFF"/>
            <w:vAlign w:val="bottom"/>
          </w:tcPr>
          <w:p w14:paraId="59F558D7"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1.445</w:t>
            </w:r>
          </w:p>
        </w:tc>
        <w:tc>
          <w:tcPr>
            <w:tcW w:w="1260" w:type="dxa"/>
            <w:tcBorders>
              <w:top w:val="nil"/>
              <w:bottom w:val="nil"/>
            </w:tcBorders>
            <w:shd w:val="clear" w:color="auto" w:fill="FFFFFF"/>
            <w:vAlign w:val="bottom"/>
          </w:tcPr>
          <w:p w14:paraId="345E18C8"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1.069</w:t>
            </w:r>
          </w:p>
        </w:tc>
        <w:tc>
          <w:tcPr>
            <w:tcW w:w="1800" w:type="dxa"/>
            <w:tcBorders>
              <w:top w:val="nil"/>
              <w:bottom w:val="nil"/>
            </w:tcBorders>
            <w:shd w:val="clear" w:color="auto" w:fill="FFFFFF"/>
            <w:vAlign w:val="bottom"/>
          </w:tcPr>
          <w:p w14:paraId="18E980FB"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0.1493</w:t>
            </w:r>
          </w:p>
        </w:tc>
        <w:tc>
          <w:tcPr>
            <w:tcW w:w="1440" w:type="dxa"/>
            <w:tcBorders>
              <w:top w:val="nil"/>
              <w:bottom w:val="nil"/>
            </w:tcBorders>
            <w:shd w:val="clear" w:color="auto" w:fill="FFFFFF"/>
            <w:vAlign w:val="bottom"/>
          </w:tcPr>
          <w:p w14:paraId="5105EC3B"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&lt;0.00</w:t>
            </w:r>
          </w:p>
        </w:tc>
        <w:tc>
          <w:tcPr>
            <w:tcW w:w="1170" w:type="dxa"/>
            <w:tcBorders>
              <w:top w:val="nil"/>
              <w:bottom w:val="nil"/>
            </w:tcBorders>
            <w:shd w:val="clear" w:color="auto" w:fill="FFFFFF"/>
            <w:vAlign w:val="bottom"/>
          </w:tcPr>
          <w:p w14:paraId="6B448579"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9.28</w:t>
            </w:r>
          </w:p>
        </w:tc>
        <w:tc>
          <w:tcPr>
            <w:tcW w:w="990" w:type="dxa"/>
            <w:tcBorders>
              <w:top w:val="nil"/>
              <w:bottom w:val="nil"/>
            </w:tcBorders>
            <w:shd w:val="clear" w:color="auto" w:fill="FFFFFF"/>
            <w:vAlign w:val="bottom"/>
          </w:tcPr>
          <w:p w14:paraId="3EC15E54"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23.61</w:t>
            </w:r>
          </w:p>
        </w:tc>
        <w:tc>
          <w:tcPr>
            <w:tcW w:w="1530" w:type="dxa"/>
            <w:tcBorders>
              <w:top w:val="nil"/>
              <w:bottom w:val="nil"/>
            </w:tcBorders>
            <w:shd w:val="clear" w:color="auto" w:fill="FFFFFF"/>
            <w:vAlign w:val="bottom"/>
          </w:tcPr>
          <w:p w14:paraId="1B4CA199"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84</w:t>
            </w:r>
          </w:p>
        </w:tc>
        <w:tc>
          <w:tcPr>
            <w:tcW w:w="1440" w:type="dxa"/>
            <w:tcBorders>
              <w:top w:val="nil"/>
              <w:bottom w:val="nil"/>
            </w:tcBorders>
            <w:shd w:val="clear" w:color="auto" w:fill="FFFFFF"/>
            <w:vAlign w:val="bottom"/>
          </w:tcPr>
          <w:p w14:paraId="65E01F54"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275</w:t>
            </w:r>
          </w:p>
        </w:tc>
      </w:tr>
      <w:tr w:rsidR="000B01E4" w:rsidRPr="006029F2" w14:paraId="0BA9F629" w14:textId="77777777" w:rsidTr="000B01E4">
        <w:tc>
          <w:tcPr>
            <w:tcW w:w="990" w:type="dxa"/>
            <w:tcBorders>
              <w:top w:val="nil"/>
              <w:bottom w:val="nil"/>
            </w:tcBorders>
            <w:shd w:val="clear" w:color="auto" w:fill="FFFFFF"/>
            <w:vAlign w:val="bottom"/>
          </w:tcPr>
          <w:p w14:paraId="53DB41CB"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882</w:t>
            </w:r>
          </w:p>
        </w:tc>
        <w:tc>
          <w:tcPr>
            <w:tcW w:w="990" w:type="dxa"/>
            <w:tcBorders>
              <w:top w:val="nil"/>
              <w:bottom w:val="nil"/>
            </w:tcBorders>
            <w:shd w:val="clear" w:color="auto" w:fill="FFFFFF"/>
            <w:vAlign w:val="bottom"/>
          </w:tcPr>
          <w:p w14:paraId="1D77DD58"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vAlign w:val="bottom"/>
          </w:tcPr>
          <w:p w14:paraId="1A732F38"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6.535</w:t>
            </w:r>
          </w:p>
        </w:tc>
        <w:tc>
          <w:tcPr>
            <w:tcW w:w="1260" w:type="dxa"/>
            <w:tcBorders>
              <w:top w:val="nil"/>
              <w:bottom w:val="nil"/>
            </w:tcBorders>
            <w:shd w:val="clear" w:color="auto" w:fill="FFFFFF"/>
            <w:vAlign w:val="bottom"/>
          </w:tcPr>
          <w:p w14:paraId="4FE73E4D"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1.427</w:t>
            </w:r>
          </w:p>
        </w:tc>
        <w:tc>
          <w:tcPr>
            <w:tcW w:w="1800" w:type="dxa"/>
            <w:tcBorders>
              <w:top w:val="nil"/>
              <w:bottom w:val="nil"/>
            </w:tcBorders>
            <w:shd w:val="clear" w:color="auto" w:fill="FFFFFF"/>
            <w:vAlign w:val="bottom"/>
          </w:tcPr>
          <w:p w14:paraId="754DEA55"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0.1061</w:t>
            </w:r>
          </w:p>
        </w:tc>
        <w:tc>
          <w:tcPr>
            <w:tcW w:w="1440" w:type="dxa"/>
            <w:tcBorders>
              <w:top w:val="nil"/>
              <w:bottom w:val="nil"/>
            </w:tcBorders>
            <w:shd w:val="clear" w:color="auto" w:fill="FFFFFF"/>
            <w:vAlign w:val="bottom"/>
          </w:tcPr>
          <w:p w14:paraId="4923C154"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0.13</w:t>
            </w:r>
          </w:p>
        </w:tc>
        <w:tc>
          <w:tcPr>
            <w:tcW w:w="1170" w:type="dxa"/>
            <w:tcBorders>
              <w:top w:val="nil"/>
              <w:bottom w:val="nil"/>
            </w:tcBorders>
            <w:shd w:val="clear" w:color="auto" w:fill="FFFFFF"/>
            <w:vAlign w:val="bottom"/>
          </w:tcPr>
          <w:p w14:paraId="7BBC967E"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7.39</w:t>
            </w:r>
          </w:p>
        </w:tc>
        <w:tc>
          <w:tcPr>
            <w:tcW w:w="990" w:type="dxa"/>
            <w:tcBorders>
              <w:top w:val="nil"/>
              <w:bottom w:val="nil"/>
            </w:tcBorders>
            <w:shd w:val="clear" w:color="auto" w:fill="FFFFFF"/>
            <w:vAlign w:val="bottom"/>
          </w:tcPr>
          <w:p w14:paraId="0CE65DF5"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25.15</w:t>
            </w:r>
          </w:p>
        </w:tc>
        <w:tc>
          <w:tcPr>
            <w:tcW w:w="1530" w:type="dxa"/>
            <w:tcBorders>
              <w:top w:val="nil"/>
              <w:bottom w:val="nil"/>
            </w:tcBorders>
            <w:shd w:val="clear" w:color="auto" w:fill="FFFFFF"/>
            <w:vAlign w:val="bottom"/>
          </w:tcPr>
          <w:p w14:paraId="7CAF2EFB"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52</w:t>
            </w:r>
          </w:p>
        </w:tc>
        <w:tc>
          <w:tcPr>
            <w:tcW w:w="1440" w:type="dxa"/>
            <w:tcBorders>
              <w:top w:val="nil"/>
              <w:bottom w:val="nil"/>
            </w:tcBorders>
            <w:shd w:val="clear" w:color="auto" w:fill="FFFFFF"/>
            <w:vAlign w:val="bottom"/>
          </w:tcPr>
          <w:p w14:paraId="67AA4F1D"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325</w:t>
            </w:r>
          </w:p>
        </w:tc>
      </w:tr>
      <w:tr w:rsidR="000B01E4" w:rsidRPr="006029F2" w14:paraId="199EAB30" w14:textId="77777777" w:rsidTr="000B01E4">
        <w:tc>
          <w:tcPr>
            <w:tcW w:w="990" w:type="dxa"/>
            <w:tcBorders>
              <w:top w:val="nil"/>
              <w:bottom w:val="nil"/>
            </w:tcBorders>
            <w:shd w:val="clear" w:color="auto" w:fill="FFFFFF"/>
            <w:vAlign w:val="bottom"/>
          </w:tcPr>
          <w:p w14:paraId="12554895"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885</w:t>
            </w:r>
          </w:p>
        </w:tc>
        <w:tc>
          <w:tcPr>
            <w:tcW w:w="990" w:type="dxa"/>
            <w:tcBorders>
              <w:top w:val="nil"/>
              <w:bottom w:val="nil"/>
            </w:tcBorders>
            <w:shd w:val="clear" w:color="auto" w:fill="FFFFFF"/>
            <w:vAlign w:val="bottom"/>
          </w:tcPr>
          <w:p w14:paraId="6CCE2CC1"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vAlign w:val="bottom"/>
          </w:tcPr>
          <w:p w14:paraId="3C97E3E5"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21</w:t>
            </w:r>
          </w:p>
        </w:tc>
        <w:tc>
          <w:tcPr>
            <w:tcW w:w="1260" w:type="dxa"/>
            <w:tcBorders>
              <w:top w:val="nil"/>
              <w:bottom w:val="nil"/>
            </w:tcBorders>
            <w:shd w:val="clear" w:color="auto" w:fill="FFFFFF"/>
            <w:vAlign w:val="bottom"/>
          </w:tcPr>
          <w:p w14:paraId="2A0EA4BB"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0.710</w:t>
            </w:r>
          </w:p>
        </w:tc>
        <w:tc>
          <w:tcPr>
            <w:tcW w:w="1800" w:type="dxa"/>
            <w:tcBorders>
              <w:top w:val="nil"/>
              <w:bottom w:val="nil"/>
            </w:tcBorders>
            <w:shd w:val="clear" w:color="auto" w:fill="FFFFFF"/>
            <w:vAlign w:val="bottom"/>
          </w:tcPr>
          <w:p w14:paraId="0ED259ED"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0.2253</w:t>
            </w:r>
          </w:p>
        </w:tc>
        <w:tc>
          <w:tcPr>
            <w:tcW w:w="1440" w:type="dxa"/>
            <w:tcBorders>
              <w:top w:val="nil"/>
              <w:bottom w:val="nil"/>
            </w:tcBorders>
            <w:shd w:val="clear" w:color="auto" w:fill="FFFFFF"/>
            <w:vAlign w:val="bottom"/>
          </w:tcPr>
          <w:p w14:paraId="36D09138"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0.235</w:t>
            </w:r>
          </w:p>
        </w:tc>
        <w:tc>
          <w:tcPr>
            <w:tcW w:w="1170" w:type="dxa"/>
            <w:tcBorders>
              <w:top w:val="nil"/>
              <w:bottom w:val="nil"/>
            </w:tcBorders>
            <w:shd w:val="clear" w:color="auto" w:fill="FFFFFF"/>
            <w:vAlign w:val="bottom"/>
          </w:tcPr>
          <w:p w14:paraId="7A5FED0E"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9.05</w:t>
            </w:r>
          </w:p>
        </w:tc>
        <w:tc>
          <w:tcPr>
            <w:tcW w:w="990" w:type="dxa"/>
            <w:tcBorders>
              <w:top w:val="nil"/>
              <w:bottom w:val="nil"/>
            </w:tcBorders>
            <w:shd w:val="clear" w:color="auto" w:fill="FFFFFF"/>
            <w:vAlign w:val="bottom"/>
          </w:tcPr>
          <w:p w14:paraId="4D161883"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25.67</w:t>
            </w:r>
          </w:p>
        </w:tc>
        <w:tc>
          <w:tcPr>
            <w:tcW w:w="1530" w:type="dxa"/>
            <w:tcBorders>
              <w:top w:val="nil"/>
              <w:bottom w:val="nil"/>
            </w:tcBorders>
            <w:shd w:val="clear" w:color="auto" w:fill="FFFFFF"/>
            <w:vAlign w:val="bottom"/>
          </w:tcPr>
          <w:p w14:paraId="63B73F1E"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29</w:t>
            </w:r>
          </w:p>
        </w:tc>
        <w:tc>
          <w:tcPr>
            <w:tcW w:w="1440" w:type="dxa"/>
            <w:tcBorders>
              <w:top w:val="nil"/>
              <w:bottom w:val="nil"/>
            </w:tcBorders>
            <w:shd w:val="clear" w:color="auto" w:fill="FFFFFF"/>
            <w:vAlign w:val="bottom"/>
          </w:tcPr>
          <w:p w14:paraId="07FD4076"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294</w:t>
            </w:r>
          </w:p>
        </w:tc>
      </w:tr>
      <w:tr w:rsidR="000B01E4" w:rsidRPr="006029F2" w14:paraId="6700132C" w14:textId="77777777" w:rsidTr="000B01E4">
        <w:tc>
          <w:tcPr>
            <w:tcW w:w="990" w:type="dxa"/>
            <w:tcBorders>
              <w:top w:val="nil"/>
              <w:bottom w:val="nil"/>
            </w:tcBorders>
            <w:shd w:val="clear" w:color="auto" w:fill="FFFFFF"/>
            <w:vAlign w:val="bottom"/>
          </w:tcPr>
          <w:p w14:paraId="771A0C61"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937</w:t>
            </w:r>
          </w:p>
        </w:tc>
        <w:tc>
          <w:tcPr>
            <w:tcW w:w="990" w:type="dxa"/>
            <w:tcBorders>
              <w:top w:val="nil"/>
              <w:bottom w:val="nil"/>
            </w:tcBorders>
            <w:shd w:val="clear" w:color="auto" w:fill="FFFFFF"/>
            <w:vAlign w:val="bottom"/>
          </w:tcPr>
          <w:p w14:paraId="3D59CB11"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7/22/13</w:t>
            </w:r>
          </w:p>
        </w:tc>
        <w:tc>
          <w:tcPr>
            <w:tcW w:w="1530" w:type="dxa"/>
            <w:tcBorders>
              <w:top w:val="nil"/>
              <w:bottom w:val="nil"/>
            </w:tcBorders>
            <w:shd w:val="clear" w:color="auto" w:fill="FFFFFF"/>
            <w:vAlign w:val="bottom"/>
          </w:tcPr>
          <w:p w14:paraId="38D01F52"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4.455</w:t>
            </w:r>
          </w:p>
        </w:tc>
        <w:tc>
          <w:tcPr>
            <w:tcW w:w="1260" w:type="dxa"/>
            <w:tcBorders>
              <w:top w:val="nil"/>
              <w:bottom w:val="nil"/>
            </w:tcBorders>
            <w:shd w:val="clear" w:color="auto" w:fill="FFFFFF"/>
            <w:vAlign w:val="bottom"/>
          </w:tcPr>
          <w:p w14:paraId="234E65F5"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1.148</w:t>
            </w:r>
          </w:p>
        </w:tc>
        <w:tc>
          <w:tcPr>
            <w:tcW w:w="1800" w:type="dxa"/>
            <w:tcBorders>
              <w:top w:val="nil"/>
              <w:bottom w:val="nil"/>
            </w:tcBorders>
            <w:shd w:val="clear" w:color="auto" w:fill="FFFFFF"/>
            <w:vAlign w:val="bottom"/>
          </w:tcPr>
          <w:p w14:paraId="11AA2154"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0.0540</w:t>
            </w:r>
          </w:p>
        </w:tc>
        <w:tc>
          <w:tcPr>
            <w:tcW w:w="1440" w:type="dxa"/>
            <w:tcBorders>
              <w:top w:val="nil"/>
              <w:bottom w:val="nil"/>
            </w:tcBorders>
            <w:shd w:val="clear" w:color="auto" w:fill="FFFFFF"/>
            <w:vAlign w:val="bottom"/>
          </w:tcPr>
          <w:p w14:paraId="46CD4545"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&lt;0.00</w:t>
            </w:r>
          </w:p>
        </w:tc>
        <w:tc>
          <w:tcPr>
            <w:tcW w:w="1170" w:type="dxa"/>
            <w:tcBorders>
              <w:top w:val="nil"/>
              <w:bottom w:val="nil"/>
            </w:tcBorders>
            <w:shd w:val="clear" w:color="auto" w:fill="FFFFFF"/>
            <w:vAlign w:val="bottom"/>
          </w:tcPr>
          <w:p w14:paraId="4BE732EB" w14:textId="77777777" w:rsidR="000B01E4" w:rsidRPr="006029F2" w:rsidRDefault="000B01E4" w:rsidP="000B01E4">
            <w:pPr>
              <w:jc w:val="right"/>
              <w:rPr>
                <w:rFonts w:eastAsia="Times New Roman" w:cs="Arial"/>
                <w:sz w:val="20"/>
                <w:szCs w:val="20"/>
              </w:rPr>
            </w:pPr>
            <w:r>
              <w:rPr>
                <w:rFonts w:eastAsia="Times New Roman" w:cs="Times New Roman"/>
                <w:color w:val="000000"/>
                <w:sz w:val="20"/>
                <w:szCs w:val="20"/>
              </w:rPr>
              <w:t>10.2</w:t>
            </w:r>
          </w:p>
        </w:tc>
        <w:tc>
          <w:tcPr>
            <w:tcW w:w="990" w:type="dxa"/>
            <w:tcBorders>
              <w:top w:val="nil"/>
              <w:bottom w:val="nil"/>
            </w:tcBorders>
            <w:shd w:val="clear" w:color="auto" w:fill="FFFFFF"/>
            <w:vAlign w:val="bottom"/>
          </w:tcPr>
          <w:p w14:paraId="7F994CD1"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19.82</w:t>
            </w:r>
          </w:p>
        </w:tc>
        <w:tc>
          <w:tcPr>
            <w:tcW w:w="1530" w:type="dxa"/>
            <w:tcBorders>
              <w:top w:val="nil"/>
              <w:bottom w:val="nil"/>
            </w:tcBorders>
            <w:shd w:val="clear" w:color="auto" w:fill="FFFFFF"/>
            <w:vAlign w:val="bottom"/>
          </w:tcPr>
          <w:p w14:paraId="3724D9E6"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77</w:t>
            </w:r>
          </w:p>
        </w:tc>
        <w:tc>
          <w:tcPr>
            <w:tcW w:w="1440" w:type="dxa"/>
            <w:tcBorders>
              <w:top w:val="nil"/>
              <w:bottom w:val="nil"/>
            </w:tcBorders>
            <w:shd w:val="clear" w:color="auto" w:fill="FFFFFF"/>
            <w:vAlign w:val="bottom"/>
          </w:tcPr>
          <w:p w14:paraId="1BC81CA8"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286</w:t>
            </w:r>
          </w:p>
        </w:tc>
      </w:tr>
      <w:tr w:rsidR="000B01E4" w:rsidRPr="006029F2" w14:paraId="4CBEEE3C" w14:textId="77777777" w:rsidTr="000B01E4">
        <w:tc>
          <w:tcPr>
            <w:tcW w:w="990" w:type="dxa"/>
            <w:tcBorders>
              <w:top w:val="nil"/>
              <w:bottom w:val="nil"/>
            </w:tcBorders>
            <w:shd w:val="clear" w:color="auto" w:fill="FFFFFF"/>
            <w:vAlign w:val="bottom"/>
          </w:tcPr>
          <w:p w14:paraId="08EC7D64"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958</w:t>
            </w:r>
          </w:p>
        </w:tc>
        <w:tc>
          <w:tcPr>
            <w:tcW w:w="990" w:type="dxa"/>
            <w:tcBorders>
              <w:top w:val="nil"/>
              <w:bottom w:val="nil"/>
            </w:tcBorders>
            <w:shd w:val="clear" w:color="auto" w:fill="FFFFFF"/>
            <w:vAlign w:val="bottom"/>
          </w:tcPr>
          <w:p w14:paraId="73932936"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vAlign w:val="bottom"/>
          </w:tcPr>
          <w:p w14:paraId="6FA0EC2F"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1.06</w:t>
            </w:r>
          </w:p>
        </w:tc>
        <w:tc>
          <w:tcPr>
            <w:tcW w:w="1260" w:type="dxa"/>
            <w:tcBorders>
              <w:top w:val="nil"/>
              <w:bottom w:val="nil"/>
            </w:tcBorders>
            <w:shd w:val="clear" w:color="auto" w:fill="FFFFFF"/>
            <w:vAlign w:val="bottom"/>
          </w:tcPr>
          <w:p w14:paraId="0B91B2C0"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1.364</w:t>
            </w:r>
          </w:p>
        </w:tc>
        <w:tc>
          <w:tcPr>
            <w:tcW w:w="1800" w:type="dxa"/>
            <w:tcBorders>
              <w:top w:val="nil"/>
              <w:bottom w:val="nil"/>
            </w:tcBorders>
            <w:shd w:val="clear" w:color="auto" w:fill="FFFFFF"/>
            <w:vAlign w:val="bottom"/>
          </w:tcPr>
          <w:p w14:paraId="6F8323F9"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0.1041</w:t>
            </w:r>
          </w:p>
        </w:tc>
        <w:tc>
          <w:tcPr>
            <w:tcW w:w="1440" w:type="dxa"/>
            <w:tcBorders>
              <w:top w:val="nil"/>
              <w:bottom w:val="nil"/>
            </w:tcBorders>
            <w:shd w:val="clear" w:color="auto" w:fill="FFFFFF"/>
            <w:vAlign w:val="bottom"/>
          </w:tcPr>
          <w:p w14:paraId="1507F874"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0.04</w:t>
            </w:r>
          </w:p>
        </w:tc>
        <w:tc>
          <w:tcPr>
            <w:tcW w:w="1170" w:type="dxa"/>
            <w:tcBorders>
              <w:top w:val="nil"/>
              <w:bottom w:val="nil"/>
            </w:tcBorders>
            <w:shd w:val="clear" w:color="auto" w:fill="FFFFFF"/>
            <w:vAlign w:val="bottom"/>
          </w:tcPr>
          <w:p w14:paraId="6DD32A51"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8.77</w:t>
            </w:r>
          </w:p>
        </w:tc>
        <w:tc>
          <w:tcPr>
            <w:tcW w:w="990" w:type="dxa"/>
            <w:tcBorders>
              <w:top w:val="nil"/>
              <w:bottom w:val="nil"/>
            </w:tcBorders>
            <w:shd w:val="clear" w:color="auto" w:fill="FFFFFF"/>
            <w:vAlign w:val="bottom"/>
          </w:tcPr>
          <w:p w14:paraId="590B5DC2"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25.52</w:t>
            </w:r>
          </w:p>
        </w:tc>
        <w:tc>
          <w:tcPr>
            <w:tcW w:w="1530" w:type="dxa"/>
            <w:tcBorders>
              <w:top w:val="nil"/>
              <w:bottom w:val="nil"/>
            </w:tcBorders>
            <w:shd w:val="clear" w:color="auto" w:fill="FFFFFF"/>
            <w:vAlign w:val="bottom"/>
          </w:tcPr>
          <w:p w14:paraId="2418D0E4"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59</w:t>
            </w:r>
          </w:p>
        </w:tc>
        <w:tc>
          <w:tcPr>
            <w:tcW w:w="1440" w:type="dxa"/>
            <w:tcBorders>
              <w:top w:val="nil"/>
              <w:bottom w:val="nil"/>
            </w:tcBorders>
            <w:shd w:val="clear" w:color="auto" w:fill="FFFFFF"/>
            <w:vAlign w:val="bottom"/>
          </w:tcPr>
          <w:p w14:paraId="67128681"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301</w:t>
            </w:r>
          </w:p>
        </w:tc>
      </w:tr>
      <w:tr w:rsidR="000B01E4" w:rsidRPr="006029F2" w14:paraId="10E54082" w14:textId="77777777" w:rsidTr="000B01E4">
        <w:tc>
          <w:tcPr>
            <w:tcW w:w="990" w:type="dxa"/>
            <w:tcBorders>
              <w:top w:val="nil"/>
              <w:bottom w:val="nil"/>
            </w:tcBorders>
            <w:shd w:val="clear" w:color="auto" w:fill="FFFFFF"/>
            <w:vAlign w:val="bottom"/>
          </w:tcPr>
          <w:p w14:paraId="53C658CD"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970</w:t>
            </w:r>
          </w:p>
        </w:tc>
        <w:tc>
          <w:tcPr>
            <w:tcW w:w="990" w:type="dxa"/>
            <w:tcBorders>
              <w:top w:val="nil"/>
              <w:bottom w:val="nil"/>
            </w:tcBorders>
            <w:shd w:val="clear" w:color="auto" w:fill="FFFFFF"/>
            <w:vAlign w:val="bottom"/>
          </w:tcPr>
          <w:p w14:paraId="7B49849D"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vAlign w:val="bottom"/>
          </w:tcPr>
          <w:p w14:paraId="4E717A90"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3.465</w:t>
            </w:r>
          </w:p>
        </w:tc>
        <w:tc>
          <w:tcPr>
            <w:tcW w:w="1260" w:type="dxa"/>
            <w:tcBorders>
              <w:top w:val="nil"/>
              <w:bottom w:val="nil"/>
            </w:tcBorders>
            <w:shd w:val="clear" w:color="auto" w:fill="FFFFFF"/>
            <w:vAlign w:val="bottom"/>
          </w:tcPr>
          <w:p w14:paraId="7277C625"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0.893</w:t>
            </w:r>
          </w:p>
        </w:tc>
        <w:tc>
          <w:tcPr>
            <w:tcW w:w="1800" w:type="dxa"/>
            <w:tcBorders>
              <w:top w:val="nil"/>
              <w:bottom w:val="nil"/>
            </w:tcBorders>
            <w:shd w:val="clear" w:color="auto" w:fill="FFFFFF"/>
            <w:vAlign w:val="bottom"/>
          </w:tcPr>
          <w:p w14:paraId="77F95F7E"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0.0487</w:t>
            </w:r>
          </w:p>
        </w:tc>
        <w:tc>
          <w:tcPr>
            <w:tcW w:w="1440" w:type="dxa"/>
            <w:tcBorders>
              <w:top w:val="nil"/>
              <w:bottom w:val="nil"/>
            </w:tcBorders>
            <w:shd w:val="clear" w:color="auto" w:fill="FFFFFF"/>
            <w:vAlign w:val="bottom"/>
          </w:tcPr>
          <w:p w14:paraId="34D14DE6"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0.03</w:t>
            </w:r>
          </w:p>
        </w:tc>
        <w:tc>
          <w:tcPr>
            <w:tcW w:w="1170" w:type="dxa"/>
            <w:tcBorders>
              <w:top w:val="nil"/>
              <w:bottom w:val="nil"/>
            </w:tcBorders>
            <w:shd w:val="clear" w:color="auto" w:fill="FFFFFF"/>
            <w:vAlign w:val="bottom"/>
          </w:tcPr>
          <w:p w14:paraId="5CA64466"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7.33</w:t>
            </w:r>
          </w:p>
        </w:tc>
        <w:tc>
          <w:tcPr>
            <w:tcW w:w="990" w:type="dxa"/>
            <w:tcBorders>
              <w:top w:val="nil"/>
              <w:bottom w:val="nil"/>
            </w:tcBorders>
            <w:shd w:val="clear" w:color="auto" w:fill="FFFFFF"/>
            <w:vAlign w:val="bottom"/>
          </w:tcPr>
          <w:p w14:paraId="719AE0B5"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25.49</w:t>
            </w:r>
          </w:p>
        </w:tc>
        <w:tc>
          <w:tcPr>
            <w:tcW w:w="1530" w:type="dxa"/>
            <w:tcBorders>
              <w:top w:val="nil"/>
              <w:bottom w:val="nil"/>
            </w:tcBorders>
            <w:shd w:val="clear" w:color="auto" w:fill="FFFFFF"/>
            <w:vAlign w:val="bottom"/>
          </w:tcPr>
          <w:p w14:paraId="5DAB6FEC"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73</w:t>
            </w:r>
          </w:p>
        </w:tc>
        <w:tc>
          <w:tcPr>
            <w:tcW w:w="1440" w:type="dxa"/>
            <w:tcBorders>
              <w:top w:val="nil"/>
              <w:bottom w:val="nil"/>
            </w:tcBorders>
            <w:shd w:val="clear" w:color="auto" w:fill="FFFFFF"/>
            <w:vAlign w:val="bottom"/>
          </w:tcPr>
          <w:p w14:paraId="14F1876E"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259</w:t>
            </w:r>
          </w:p>
        </w:tc>
      </w:tr>
      <w:tr w:rsidR="000B01E4" w:rsidRPr="006029F2" w14:paraId="4446903D" w14:textId="77777777" w:rsidTr="000B01E4">
        <w:tc>
          <w:tcPr>
            <w:tcW w:w="990" w:type="dxa"/>
            <w:tcBorders>
              <w:top w:val="nil"/>
              <w:bottom w:val="nil"/>
            </w:tcBorders>
            <w:shd w:val="clear" w:color="auto" w:fill="FFFFFF"/>
            <w:vAlign w:val="bottom"/>
          </w:tcPr>
          <w:p w14:paraId="45E881E2"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971</w:t>
            </w:r>
          </w:p>
        </w:tc>
        <w:tc>
          <w:tcPr>
            <w:tcW w:w="990" w:type="dxa"/>
            <w:tcBorders>
              <w:top w:val="nil"/>
              <w:bottom w:val="nil"/>
            </w:tcBorders>
            <w:shd w:val="clear" w:color="auto" w:fill="FFFFFF"/>
            <w:vAlign w:val="bottom"/>
          </w:tcPr>
          <w:p w14:paraId="03CB9FF6"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vAlign w:val="bottom"/>
          </w:tcPr>
          <w:p w14:paraId="35C44036"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4.24</w:t>
            </w:r>
          </w:p>
        </w:tc>
        <w:tc>
          <w:tcPr>
            <w:tcW w:w="1260" w:type="dxa"/>
            <w:tcBorders>
              <w:top w:val="nil"/>
              <w:bottom w:val="nil"/>
            </w:tcBorders>
            <w:shd w:val="clear" w:color="auto" w:fill="FFFFFF"/>
            <w:vAlign w:val="bottom"/>
          </w:tcPr>
          <w:p w14:paraId="44E03906"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1.643</w:t>
            </w:r>
          </w:p>
        </w:tc>
        <w:tc>
          <w:tcPr>
            <w:tcW w:w="1800" w:type="dxa"/>
            <w:tcBorders>
              <w:top w:val="nil"/>
              <w:bottom w:val="nil"/>
            </w:tcBorders>
            <w:shd w:val="clear" w:color="auto" w:fill="FFFFFF"/>
            <w:vAlign w:val="bottom"/>
          </w:tcPr>
          <w:p w14:paraId="68F87A1D"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0.1726</w:t>
            </w:r>
          </w:p>
        </w:tc>
        <w:tc>
          <w:tcPr>
            <w:tcW w:w="1440" w:type="dxa"/>
            <w:tcBorders>
              <w:top w:val="nil"/>
              <w:bottom w:val="nil"/>
            </w:tcBorders>
            <w:shd w:val="clear" w:color="auto" w:fill="FFFFFF"/>
            <w:vAlign w:val="bottom"/>
          </w:tcPr>
          <w:p w14:paraId="1F7189B2"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&lt;0.00</w:t>
            </w:r>
          </w:p>
        </w:tc>
        <w:tc>
          <w:tcPr>
            <w:tcW w:w="1170" w:type="dxa"/>
            <w:tcBorders>
              <w:top w:val="nil"/>
              <w:bottom w:val="nil"/>
            </w:tcBorders>
            <w:shd w:val="clear" w:color="auto" w:fill="FFFFFF"/>
            <w:vAlign w:val="bottom"/>
          </w:tcPr>
          <w:p w14:paraId="61BC3F5D"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8.02</w:t>
            </w:r>
          </w:p>
        </w:tc>
        <w:tc>
          <w:tcPr>
            <w:tcW w:w="990" w:type="dxa"/>
            <w:tcBorders>
              <w:top w:val="nil"/>
              <w:bottom w:val="nil"/>
            </w:tcBorders>
            <w:shd w:val="clear" w:color="auto" w:fill="FFFFFF"/>
            <w:vAlign w:val="bottom"/>
          </w:tcPr>
          <w:p w14:paraId="0DD7BA7D"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25.85</w:t>
            </w:r>
          </w:p>
        </w:tc>
        <w:tc>
          <w:tcPr>
            <w:tcW w:w="1530" w:type="dxa"/>
            <w:tcBorders>
              <w:top w:val="nil"/>
              <w:bottom w:val="nil"/>
            </w:tcBorders>
            <w:shd w:val="clear" w:color="auto" w:fill="FFFFFF"/>
            <w:vAlign w:val="bottom"/>
          </w:tcPr>
          <w:p w14:paraId="281A0FE0"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54</w:t>
            </w:r>
          </w:p>
        </w:tc>
        <w:tc>
          <w:tcPr>
            <w:tcW w:w="1440" w:type="dxa"/>
            <w:tcBorders>
              <w:top w:val="nil"/>
              <w:bottom w:val="nil"/>
            </w:tcBorders>
            <w:shd w:val="clear" w:color="auto" w:fill="FFFFFF"/>
            <w:vAlign w:val="bottom"/>
          </w:tcPr>
          <w:p w14:paraId="0ADFBC46"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231</w:t>
            </w:r>
          </w:p>
        </w:tc>
      </w:tr>
      <w:tr w:rsidR="000B01E4" w:rsidRPr="006029F2" w14:paraId="069D170A" w14:textId="77777777" w:rsidTr="000B01E4">
        <w:tc>
          <w:tcPr>
            <w:tcW w:w="990" w:type="dxa"/>
            <w:tcBorders>
              <w:top w:val="nil"/>
              <w:bottom w:val="nil"/>
            </w:tcBorders>
            <w:shd w:val="clear" w:color="auto" w:fill="FFFFFF"/>
            <w:vAlign w:val="bottom"/>
          </w:tcPr>
          <w:p w14:paraId="62184096"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973</w:t>
            </w:r>
          </w:p>
        </w:tc>
        <w:tc>
          <w:tcPr>
            <w:tcW w:w="990" w:type="dxa"/>
            <w:tcBorders>
              <w:top w:val="nil"/>
              <w:bottom w:val="nil"/>
            </w:tcBorders>
            <w:shd w:val="clear" w:color="auto" w:fill="FFFFFF"/>
            <w:vAlign w:val="bottom"/>
          </w:tcPr>
          <w:p w14:paraId="57729ED2"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vAlign w:val="bottom"/>
          </w:tcPr>
          <w:p w14:paraId="6343C071"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3.44</w:t>
            </w:r>
          </w:p>
        </w:tc>
        <w:tc>
          <w:tcPr>
            <w:tcW w:w="1260" w:type="dxa"/>
            <w:tcBorders>
              <w:top w:val="nil"/>
              <w:bottom w:val="nil"/>
            </w:tcBorders>
            <w:shd w:val="clear" w:color="auto" w:fill="FFFFFF"/>
            <w:vAlign w:val="bottom"/>
          </w:tcPr>
          <w:p w14:paraId="393AAD4E"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2.113</w:t>
            </w:r>
          </w:p>
        </w:tc>
        <w:tc>
          <w:tcPr>
            <w:tcW w:w="1800" w:type="dxa"/>
            <w:tcBorders>
              <w:top w:val="nil"/>
              <w:bottom w:val="nil"/>
            </w:tcBorders>
            <w:shd w:val="clear" w:color="auto" w:fill="FFFFFF"/>
            <w:vAlign w:val="bottom"/>
          </w:tcPr>
          <w:p w14:paraId="1B1765A6"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0.1569</w:t>
            </w:r>
          </w:p>
        </w:tc>
        <w:tc>
          <w:tcPr>
            <w:tcW w:w="1440" w:type="dxa"/>
            <w:tcBorders>
              <w:top w:val="nil"/>
              <w:bottom w:val="nil"/>
            </w:tcBorders>
            <w:shd w:val="clear" w:color="auto" w:fill="FFFFFF"/>
            <w:vAlign w:val="bottom"/>
          </w:tcPr>
          <w:p w14:paraId="6BA362C0"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0.07</w:t>
            </w:r>
          </w:p>
        </w:tc>
        <w:tc>
          <w:tcPr>
            <w:tcW w:w="1170" w:type="dxa"/>
            <w:tcBorders>
              <w:top w:val="nil"/>
              <w:bottom w:val="nil"/>
            </w:tcBorders>
            <w:shd w:val="clear" w:color="auto" w:fill="FFFFFF"/>
            <w:vAlign w:val="bottom"/>
          </w:tcPr>
          <w:p w14:paraId="76104A98"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7.25</w:t>
            </w:r>
          </w:p>
        </w:tc>
        <w:tc>
          <w:tcPr>
            <w:tcW w:w="990" w:type="dxa"/>
            <w:tcBorders>
              <w:top w:val="nil"/>
              <w:bottom w:val="nil"/>
            </w:tcBorders>
            <w:shd w:val="clear" w:color="auto" w:fill="FFFFFF"/>
            <w:vAlign w:val="bottom"/>
          </w:tcPr>
          <w:p w14:paraId="6A0AAA51"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25.19</w:t>
            </w:r>
          </w:p>
        </w:tc>
        <w:tc>
          <w:tcPr>
            <w:tcW w:w="1530" w:type="dxa"/>
            <w:tcBorders>
              <w:top w:val="nil"/>
              <w:bottom w:val="nil"/>
            </w:tcBorders>
            <w:shd w:val="clear" w:color="auto" w:fill="FFFFFF"/>
            <w:vAlign w:val="bottom"/>
          </w:tcPr>
          <w:p w14:paraId="3634E46E"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27</w:t>
            </w:r>
          </w:p>
        </w:tc>
        <w:tc>
          <w:tcPr>
            <w:tcW w:w="1440" w:type="dxa"/>
            <w:tcBorders>
              <w:top w:val="nil"/>
              <w:bottom w:val="nil"/>
            </w:tcBorders>
            <w:shd w:val="clear" w:color="auto" w:fill="FFFFFF"/>
            <w:vAlign w:val="bottom"/>
          </w:tcPr>
          <w:p w14:paraId="262C253B"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339</w:t>
            </w:r>
          </w:p>
        </w:tc>
      </w:tr>
      <w:tr w:rsidR="000B01E4" w:rsidRPr="006029F2" w14:paraId="2109145C" w14:textId="77777777" w:rsidTr="000B01E4">
        <w:tc>
          <w:tcPr>
            <w:tcW w:w="990" w:type="dxa"/>
            <w:tcBorders>
              <w:top w:val="nil"/>
              <w:bottom w:val="nil"/>
            </w:tcBorders>
            <w:shd w:val="clear" w:color="auto" w:fill="FFFFFF"/>
            <w:vAlign w:val="bottom"/>
          </w:tcPr>
          <w:p w14:paraId="53897C80"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1163</w:t>
            </w:r>
          </w:p>
        </w:tc>
        <w:tc>
          <w:tcPr>
            <w:tcW w:w="990" w:type="dxa"/>
            <w:tcBorders>
              <w:top w:val="nil"/>
              <w:bottom w:val="nil"/>
            </w:tcBorders>
            <w:shd w:val="clear" w:color="auto" w:fill="FFFFFF"/>
            <w:vAlign w:val="bottom"/>
          </w:tcPr>
          <w:p w14:paraId="5C7A183C"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vAlign w:val="bottom"/>
          </w:tcPr>
          <w:p w14:paraId="5300988D"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72.45</w:t>
            </w:r>
          </w:p>
        </w:tc>
        <w:tc>
          <w:tcPr>
            <w:tcW w:w="1260" w:type="dxa"/>
            <w:tcBorders>
              <w:top w:val="nil"/>
              <w:bottom w:val="nil"/>
            </w:tcBorders>
            <w:shd w:val="clear" w:color="auto" w:fill="FFFFFF"/>
            <w:vAlign w:val="bottom"/>
          </w:tcPr>
          <w:p w14:paraId="58E9427F"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2.041</w:t>
            </w:r>
          </w:p>
        </w:tc>
        <w:tc>
          <w:tcPr>
            <w:tcW w:w="1800" w:type="dxa"/>
            <w:tcBorders>
              <w:top w:val="nil"/>
              <w:bottom w:val="nil"/>
            </w:tcBorders>
            <w:shd w:val="clear" w:color="auto" w:fill="FFFFFF"/>
            <w:vAlign w:val="bottom"/>
          </w:tcPr>
          <w:p w14:paraId="07A8E3D9"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0.1996</w:t>
            </w:r>
          </w:p>
        </w:tc>
        <w:tc>
          <w:tcPr>
            <w:tcW w:w="1440" w:type="dxa"/>
            <w:tcBorders>
              <w:top w:val="nil"/>
              <w:bottom w:val="nil"/>
            </w:tcBorders>
            <w:shd w:val="clear" w:color="auto" w:fill="FFFFFF"/>
            <w:vAlign w:val="bottom"/>
          </w:tcPr>
          <w:p w14:paraId="7539A9E9" w14:textId="77777777" w:rsidR="000B01E4" w:rsidRPr="006029F2" w:rsidRDefault="000B01E4" w:rsidP="000B01E4">
            <w:pPr>
              <w:ind w:firstLineChars="100" w:firstLine="200"/>
              <w:jc w:val="right"/>
              <w:rPr>
                <w:rFonts w:eastAsia="Times New Roman" w:cs="Arial"/>
                <w:color w:val="000000"/>
                <w:sz w:val="20"/>
                <w:szCs w:val="20"/>
              </w:rPr>
            </w:pPr>
            <w:r w:rsidRPr="006029F2">
              <w:rPr>
                <w:rFonts w:eastAsia="Times New Roman" w:cs="Arial"/>
                <w:color w:val="000000"/>
                <w:sz w:val="20"/>
                <w:szCs w:val="20"/>
              </w:rPr>
              <w:t>0.11</w:t>
            </w:r>
          </w:p>
        </w:tc>
        <w:tc>
          <w:tcPr>
            <w:tcW w:w="1170" w:type="dxa"/>
            <w:tcBorders>
              <w:top w:val="nil"/>
              <w:bottom w:val="nil"/>
            </w:tcBorders>
            <w:shd w:val="clear" w:color="auto" w:fill="FFFFFF"/>
            <w:vAlign w:val="bottom"/>
          </w:tcPr>
          <w:p w14:paraId="403844AF"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9.07</w:t>
            </w:r>
          </w:p>
        </w:tc>
        <w:tc>
          <w:tcPr>
            <w:tcW w:w="990" w:type="dxa"/>
            <w:tcBorders>
              <w:top w:val="nil"/>
              <w:bottom w:val="nil"/>
            </w:tcBorders>
            <w:shd w:val="clear" w:color="auto" w:fill="FFFFFF"/>
            <w:vAlign w:val="bottom"/>
          </w:tcPr>
          <w:p w14:paraId="49AFBCEC"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26.37</w:t>
            </w:r>
          </w:p>
        </w:tc>
        <w:tc>
          <w:tcPr>
            <w:tcW w:w="1530" w:type="dxa"/>
            <w:tcBorders>
              <w:top w:val="nil"/>
              <w:bottom w:val="nil"/>
            </w:tcBorders>
            <w:shd w:val="clear" w:color="auto" w:fill="FFFFFF"/>
            <w:vAlign w:val="bottom"/>
          </w:tcPr>
          <w:p w14:paraId="75EF9148"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1</w:t>
            </w:r>
          </w:p>
        </w:tc>
        <w:tc>
          <w:tcPr>
            <w:tcW w:w="1440" w:type="dxa"/>
            <w:tcBorders>
              <w:top w:val="nil"/>
              <w:bottom w:val="nil"/>
            </w:tcBorders>
            <w:shd w:val="clear" w:color="auto" w:fill="FFFFFF"/>
            <w:vAlign w:val="bottom"/>
          </w:tcPr>
          <w:p w14:paraId="02A57869"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330</w:t>
            </w:r>
          </w:p>
        </w:tc>
      </w:tr>
      <w:tr w:rsidR="000B01E4" w:rsidRPr="006029F2" w14:paraId="2A04B8E5" w14:textId="77777777" w:rsidTr="000B01E4">
        <w:trPr>
          <w:trHeight w:val="216"/>
        </w:trPr>
        <w:tc>
          <w:tcPr>
            <w:tcW w:w="990" w:type="dxa"/>
            <w:tcBorders>
              <w:top w:val="nil"/>
              <w:bottom w:val="single" w:sz="8" w:space="0" w:color="000000" w:themeColor="text1"/>
            </w:tcBorders>
            <w:shd w:val="clear" w:color="auto" w:fill="FFFFFF"/>
            <w:vAlign w:val="bottom"/>
          </w:tcPr>
          <w:p w14:paraId="745EDA73"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1326</w:t>
            </w:r>
          </w:p>
        </w:tc>
        <w:tc>
          <w:tcPr>
            <w:tcW w:w="990" w:type="dxa"/>
            <w:tcBorders>
              <w:top w:val="nil"/>
              <w:bottom w:val="single" w:sz="8" w:space="0" w:color="000000" w:themeColor="text1"/>
            </w:tcBorders>
            <w:shd w:val="clear" w:color="auto" w:fill="FFFFFF"/>
            <w:vAlign w:val="bottom"/>
          </w:tcPr>
          <w:p w14:paraId="75EF5420" w14:textId="77777777" w:rsidR="000B01E4" w:rsidRPr="006029F2" w:rsidRDefault="000B01E4" w:rsidP="000B01E4">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single" w:sz="8" w:space="0" w:color="000000" w:themeColor="text1"/>
            </w:tcBorders>
            <w:shd w:val="clear" w:color="auto" w:fill="FFFFFF"/>
            <w:vAlign w:val="bottom"/>
          </w:tcPr>
          <w:p w14:paraId="797B549F" w14:textId="77777777" w:rsidR="000B01E4" w:rsidRPr="006029F2" w:rsidRDefault="000B01E4" w:rsidP="000B01E4">
            <w:pPr>
              <w:jc w:val="right"/>
              <w:rPr>
                <w:rFonts w:eastAsia="Times New Roman" w:cs="Arial"/>
                <w:color w:val="000000"/>
                <w:sz w:val="20"/>
                <w:szCs w:val="20"/>
              </w:rPr>
            </w:pPr>
            <w:r w:rsidRPr="006029F2">
              <w:rPr>
                <w:rFonts w:eastAsia="Times New Roman" w:cs="Arial"/>
                <w:color w:val="000000"/>
                <w:sz w:val="20"/>
                <w:szCs w:val="20"/>
              </w:rPr>
              <w:t>3.04</w:t>
            </w:r>
          </w:p>
        </w:tc>
        <w:tc>
          <w:tcPr>
            <w:tcW w:w="1260" w:type="dxa"/>
            <w:tcBorders>
              <w:top w:val="nil"/>
              <w:bottom w:val="single" w:sz="8" w:space="0" w:color="000000" w:themeColor="text1"/>
            </w:tcBorders>
            <w:shd w:val="clear" w:color="auto" w:fill="FFFFFF"/>
            <w:vAlign w:val="bottom"/>
          </w:tcPr>
          <w:p w14:paraId="0B6A417D"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1.388</w:t>
            </w:r>
          </w:p>
        </w:tc>
        <w:tc>
          <w:tcPr>
            <w:tcW w:w="1800" w:type="dxa"/>
            <w:tcBorders>
              <w:top w:val="nil"/>
              <w:bottom w:val="single" w:sz="8" w:space="0" w:color="000000" w:themeColor="text1"/>
            </w:tcBorders>
            <w:shd w:val="clear" w:color="auto" w:fill="FFFFFF"/>
            <w:vAlign w:val="bottom"/>
          </w:tcPr>
          <w:p w14:paraId="065F1747" w14:textId="77777777" w:rsidR="000B01E4" w:rsidRPr="006029F2" w:rsidRDefault="000B01E4" w:rsidP="000B01E4">
            <w:pPr>
              <w:jc w:val="right"/>
              <w:rPr>
                <w:rFonts w:eastAsia="Times New Roman" w:cs="Arial"/>
                <w:color w:val="000000"/>
                <w:sz w:val="20"/>
                <w:szCs w:val="20"/>
              </w:rPr>
            </w:pPr>
            <w:r>
              <w:rPr>
                <w:rFonts w:eastAsia="Times New Roman" w:cs="Arial"/>
                <w:color w:val="000000"/>
                <w:sz w:val="20"/>
                <w:szCs w:val="20"/>
              </w:rPr>
              <w:t>0.1873</w:t>
            </w:r>
          </w:p>
        </w:tc>
        <w:tc>
          <w:tcPr>
            <w:tcW w:w="1440" w:type="dxa"/>
            <w:tcBorders>
              <w:top w:val="nil"/>
              <w:bottom w:val="single" w:sz="8" w:space="0" w:color="000000" w:themeColor="text1"/>
            </w:tcBorders>
            <w:shd w:val="clear" w:color="auto" w:fill="FFFFFF"/>
            <w:vAlign w:val="bottom"/>
          </w:tcPr>
          <w:p w14:paraId="090CC17C" w14:textId="77777777" w:rsidR="000B01E4" w:rsidRPr="006029F2" w:rsidRDefault="000B01E4" w:rsidP="000B01E4">
            <w:pPr>
              <w:ind w:firstLineChars="100" w:firstLine="200"/>
              <w:jc w:val="right"/>
              <w:rPr>
                <w:rFonts w:eastAsia="Times New Roman" w:cs="Arial"/>
                <w:sz w:val="20"/>
                <w:szCs w:val="20"/>
              </w:rPr>
            </w:pPr>
            <w:r w:rsidRPr="006029F2">
              <w:rPr>
                <w:rFonts w:eastAsia="Times New Roman" w:cs="Arial"/>
                <w:sz w:val="20"/>
                <w:szCs w:val="20"/>
              </w:rPr>
              <w:t>&lt;0.00</w:t>
            </w:r>
          </w:p>
        </w:tc>
        <w:tc>
          <w:tcPr>
            <w:tcW w:w="1170" w:type="dxa"/>
            <w:tcBorders>
              <w:top w:val="nil"/>
              <w:bottom w:val="single" w:sz="8" w:space="0" w:color="000000" w:themeColor="text1"/>
            </w:tcBorders>
            <w:shd w:val="clear" w:color="auto" w:fill="FFFFFF"/>
            <w:vAlign w:val="bottom"/>
          </w:tcPr>
          <w:p w14:paraId="4967587C"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9.77</w:t>
            </w:r>
          </w:p>
        </w:tc>
        <w:tc>
          <w:tcPr>
            <w:tcW w:w="990" w:type="dxa"/>
            <w:tcBorders>
              <w:top w:val="nil"/>
              <w:bottom w:val="single" w:sz="8" w:space="0" w:color="000000" w:themeColor="text1"/>
            </w:tcBorders>
            <w:shd w:val="clear" w:color="auto" w:fill="FFFFFF"/>
            <w:vAlign w:val="bottom"/>
          </w:tcPr>
          <w:p w14:paraId="1CBA6DDB" w14:textId="77777777" w:rsidR="000B01E4" w:rsidRPr="006029F2" w:rsidRDefault="000B01E4" w:rsidP="000B01E4">
            <w:pPr>
              <w:jc w:val="right"/>
              <w:rPr>
                <w:rFonts w:eastAsia="Times New Roman" w:cs="Arial"/>
                <w:sz w:val="20"/>
                <w:szCs w:val="20"/>
              </w:rPr>
            </w:pPr>
            <w:r w:rsidRPr="006029F2">
              <w:rPr>
                <w:rFonts w:eastAsia="Times New Roman" w:cs="Times New Roman"/>
                <w:color w:val="000000"/>
                <w:sz w:val="20"/>
                <w:szCs w:val="20"/>
              </w:rPr>
              <w:t>23.62</w:t>
            </w:r>
          </w:p>
        </w:tc>
        <w:tc>
          <w:tcPr>
            <w:tcW w:w="1530" w:type="dxa"/>
            <w:tcBorders>
              <w:top w:val="nil"/>
              <w:bottom w:val="single" w:sz="8" w:space="0" w:color="000000" w:themeColor="text1"/>
            </w:tcBorders>
            <w:shd w:val="clear" w:color="auto" w:fill="FFFFFF"/>
            <w:vAlign w:val="bottom"/>
          </w:tcPr>
          <w:p w14:paraId="3715381C"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81</w:t>
            </w:r>
          </w:p>
        </w:tc>
        <w:tc>
          <w:tcPr>
            <w:tcW w:w="1440" w:type="dxa"/>
            <w:tcBorders>
              <w:top w:val="nil"/>
              <w:bottom w:val="single" w:sz="8" w:space="0" w:color="000000" w:themeColor="text1"/>
            </w:tcBorders>
            <w:shd w:val="clear" w:color="auto" w:fill="FFFFFF"/>
            <w:vAlign w:val="bottom"/>
          </w:tcPr>
          <w:p w14:paraId="441663F0" w14:textId="77777777" w:rsidR="000B01E4" w:rsidRPr="006029F2" w:rsidRDefault="000B01E4" w:rsidP="000B01E4">
            <w:pPr>
              <w:jc w:val="center"/>
              <w:rPr>
                <w:rFonts w:eastAsia="Times New Roman" w:cs="Arial"/>
                <w:sz w:val="20"/>
                <w:szCs w:val="20"/>
              </w:rPr>
            </w:pPr>
            <w:r w:rsidRPr="006029F2">
              <w:rPr>
                <w:rFonts w:eastAsia="Times New Roman" w:cs="Times New Roman"/>
                <w:color w:val="000000"/>
                <w:sz w:val="20"/>
                <w:szCs w:val="20"/>
              </w:rPr>
              <w:t>274</w:t>
            </w:r>
          </w:p>
        </w:tc>
      </w:tr>
    </w:tbl>
    <w:p w14:paraId="5222476F" w14:textId="77777777" w:rsidR="00B92777" w:rsidRDefault="00B92777" w:rsidP="00B92777"/>
    <w:p w14:paraId="081B50E8" w14:textId="77777777" w:rsidR="00B92777" w:rsidRDefault="00B92777" w:rsidP="00B92777"/>
    <w:p w14:paraId="1AFB971F" w14:textId="77777777" w:rsidR="00B92777" w:rsidRDefault="00B92777" w:rsidP="00B92777"/>
    <w:p w14:paraId="40E134A3" w14:textId="77777777" w:rsidR="00B92777" w:rsidRDefault="00B92777" w:rsidP="00B92777"/>
    <w:p w14:paraId="1AAD29C8" w14:textId="77777777" w:rsidR="00B92777" w:rsidRDefault="00B92777" w:rsidP="00B92777"/>
    <w:p w14:paraId="0028ABF6" w14:textId="77777777" w:rsidR="00B92777" w:rsidRDefault="00B92777" w:rsidP="00B92777"/>
    <w:p w14:paraId="3359A8BA" w14:textId="77777777" w:rsidR="00B92777" w:rsidRDefault="00B92777" w:rsidP="00B92777"/>
    <w:p w14:paraId="11AAAF6E" w14:textId="77777777" w:rsidR="00B92777" w:rsidRDefault="00B92777" w:rsidP="00B92777"/>
    <w:p w14:paraId="5C18D83D" w14:textId="77777777" w:rsidR="00B92777" w:rsidRDefault="00B92777" w:rsidP="00B92777"/>
    <w:p w14:paraId="44122B97" w14:textId="77777777" w:rsidR="00680E55" w:rsidRDefault="00680E55" w:rsidP="00B92777"/>
    <w:p w14:paraId="402C8EBA" w14:textId="77777777" w:rsidR="00B92777" w:rsidRDefault="00B92777" w:rsidP="00B92777"/>
    <w:p w14:paraId="33704478" w14:textId="1DB02E4D" w:rsidR="00B92777" w:rsidRPr="0032189E" w:rsidRDefault="00B92777" w:rsidP="00B92777">
      <w:r w:rsidRPr="007E16E7">
        <w:rPr>
          <w:b/>
        </w:rPr>
        <w:t xml:space="preserve">Table </w:t>
      </w:r>
      <w:r w:rsidR="006029F2">
        <w:rPr>
          <w:b/>
        </w:rPr>
        <w:t>4</w:t>
      </w:r>
      <w:r>
        <w:t>: Lake Erie station nutrient measurements for Total K</w:t>
      </w:r>
      <w:r w:rsidRPr="0032189E">
        <w:t>jeldahl</w:t>
      </w:r>
      <w:r>
        <w:t xml:space="preserve"> Nitrogen (TKN), Total Nitrogen (TN), Total Phosphorus (TP), Soluble Reactive Phosphorus (SRP), Nitrate/Nitrite (NO</w:t>
      </w:r>
      <w:r>
        <w:rPr>
          <w:vertAlign w:val="subscript"/>
        </w:rPr>
        <w:t>3</w:t>
      </w:r>
      <w:r>
        <w:t>NO</w:t>
      </w:r>
      <w:r>
        <w:rPr>
          <w:vertAlign w:val="subscript"/>
        </w:rPr>
        <w:t>2</w:t>
      </w:r>
      <w:r>
        <w:t xml:space="preserve">), </w:t>
      </w:r>
      <w:proofErr w:type="gramStart"/>
      <w:r>
        <w:t>Ammonia</w:t>
      </w:r>
      <w:proofErr w:type="gramEnd"/>
      <w:r>
        <w:t xml:space="preserve"> (NH</w:t>
      </w:r>
      <w:r>
        <w:rPr>
          <w:vertAlign w:val="subscript"/>
        </w:rPr>
        <w:t>3</w:t>
      </w:r>
      <w:r>
        <w:t>), Silicon Dioxide (SiO</w:t>
      </w:r>
      <w:r>
        <w:rPr>
          <w:vertAlign w:val="subscript"/>
        </w:rPr>
        <w:t>2</w:t>
      </w:r>
      <w:r>
        <w:t xml:space="preserve">) </w:t>
      </w:r>
      <w:r w:rsidR="00A07C5B">
        <w:t xml:space="preserve">for the August 2012, May 2013, and July 2013 sampling cruises. All environmental water samples were collected from a 1-meter depth and chemically analyzed by </w:t>
      </w:r>
      <w:r w:rsidR="00A07C5B">
        <w:rPr>
          <w:rFonts w:ascii="Cambria" w:hAnsi="Cambria"/>
        </w:rPr>
        <w:t xml:space="preserve">the National Laboratory for Environmental Testing </w:t>
      </w:r>
      <w:r w:rsidR="00A07C5B">
        <w:rPr>
          <w:rFonts w:ascii="Cambria" w:hAnsi="Cambria"/>
        </w:rPr>
        <w:fldChar w:fldCharType="begin"/>
      </w:r>
      <w:r w:rsidR="00A07C5B">
        <w:rPr>
          <w:rFonts w:ascii="Cambria" w:hAnsi="Cambria"/>
        </w:rPr>
        <w:instrText xml:space="preserve"> ADDIN EN.CITE &lt;EndNote&gt;&lt;Cite&gt;&lt;Author&gt;NLET&lt;/Author&gt;&lt;Year&gt;1994&lt;/Year&gt;&lt;RecNum&gt;95&lt;/RecNum&gt;&lt;DisplayText&gt;(NLET 1994)&lt;/DisplayText&gt;&lt;record&gt;&lt;rec-number&gt;95&lt;/rec-number&gt;&lt;foreign-keys&gt;&lt;key app="EN" db-id="v5re9wvrnfd5rrezxthvr9wnfpsz0erpte2s"&gt;95&lt;/key&gt;&lt;/foreign-keys&gt;&lt;ref-type name="Government Document"&gt;46&lt;/ref-type&gt;&lt;contributors&gt;&lt;authors&gt;&lt;author&gt;NLET&lt;/author&gt;&lt;/authors&gt;&lt;secondary-authors&gt;&lt;author&gt;Environment Canada&lt;/author&gt;&lt;/secondary-authors&gt;&lt;/contributors&gt;&lt;titles&gt;&lt;title&gt;Manual of Analytical Methods: Major Ion and Nutrients&lt;/title&gt;&lt;/titles&gt;&lt;volume&gt;Vol. 1&lt;/volume&gt;&lt;dates&gt;&lt;year&gt;1994&lt;/year&gt;&lt;/dates&gt;&lt;pub-location&gt;Burlington, ON&lt;/pub-location&gt;&lt;urls&gt;&lt;/urls&gt;&lt;/record&gt;&lt;/Cite&gt;&lt;/EndNote&gt;</w:instrText>
      </w:r>
      <w:r w:rsidR="00A07C5B">
        <w:rPr>
          <w:rFonts w:ascii="Cambria" w:hAnsi="Cambria"/>
        </w:rPr>
        <w:fldChar w:fldCharType="separate"/>
      </w:r>
      <w:r w:rsidR="00A07C5B">
        <w:rPr>
          <w:rFonts w:ascii="Cambria" w:hAnsi="Cambria"/>
          <w:noProof/>
        </w:rPr>
        <w:t>(</w:t>
      </w:r>
      <w:hyperlink w:anchor="_ENREF_30" w:tooltip="NLET, 1994 #95" w:history="1">
        <w:r w:rsidR="00A07C5B">
          <w:rPr>
            <w:rFonts w:ascii="Cambria" w:hAnsi="Cambria"/>
            <w:noProof/>
          </w:rPr>
          <w:t>NLET 1994</w:t>
        </w:r>
      </w:hyperlink>
      <w:r w:rsidR="00A07C5B">
        <w:rPr>
          <w:rFonts w:ascii="Cambria" w:hAnsi="Cambria"/>
          <w:noProof/>
        </w:rPr>
        <w:t>)</w:t>
      </w:r>
      <w:r w:rsidR="00A07C5B">
        <w:rPr>
          <w:rFonts w:ascii="Cambria" w:hAnsi="Cambria"/>
        </w:rPr>
        <w:fldChar w:fldCharType="end"/>
      </w:r>
      <w:r w:rsidR="00FD6930">
        <w:rPr>
          <w:rFonts w:ascii="Cambria" w:hAnsi="Cambria"/>
        </w:rPr>
        <w:t xml:space="preserve">; </w:t>
      </w:r>
      <w:r w:rsidR="00FD6930">
        <w:t>(N.D.) indicates samples that were not determined.</w:t>
      </w:r>
    </w:p>
    <w:tbl>
      <w:tblPr>
        <w:tblW w:w="12240" w:type="dxa"/>
        <w:tblInd w:w="108" w:type="dxa"/>
        <w:tblLayout w:type="fixed"/>
        <w:tblLook w:val="04A0" w:firstRow="1" w:lastRow="0" w:firstColumn="1" w:lastColumn="0" w:noHBand="0" w:noVBand="1"/>
      </w:tblPr>
      <w:tblGrid>
        <w:gridCol w:w="990"/>
        <w:gridCol w:w="1080"/>
        <w:gridCol w:w="1530"/>
        <w:gridCol w:w="1440"/>
        <w:gridCol w:w="1440"/>
        <w:gridCol w:w="1440"/>
        <w:gridCol w:w="1440"/>
        <w:gridCol w:w="1440"/>
        <w:gridCol w:w="1440"/>
      </w:tblGrid>
      <w:tr w:rsidR="00B92777" w14:paraId="09851792" w14:textId="77777777" w:rsidTr="001F2E9E">
        <w:tc>
          <w:tcPr>
            <w:tcW w:w="990" w:type="dxa"/>
            <w:vAlign w:val="center"/>
          </w:tcPr>
          <w:p w14:paraId="74FF7221" w14:textId="77777777" w:rsidR="00B92777" w:rsidRPr="00D02EBB" w:rsidRDefault="00B92777" w:rsidP="00680E55">
            <w:pPr>
              <w:jc w:val="center"/>
              <w:rPr>
                <w:b/>
                <w:sz w:val="20"/>
                <w:szCs w:val="20"/>
              </w:rPr>
            </w:pPr>
            <w:r w:rsidRPr="00D02EBB">
              <w:rPr>
                <w:b/>
                <w:sz w:val="20"/>
                <w:szCs w:val="20"/>
              </w:rPr>
              <w:t>Station Number</w:t>
            </w:r>
          </w:p>
        </w:tc>
        <w:tc>
          <w:tcPr>
            <w:tcW w:w="1080" w:type="dxa"/>
            <w:vAlign w:val="center"/>
          </w:tcPr>
          <w:p w14:paraId="06CA4138" w14:textId="77777777" w:rsidR="00B92777" w:rsidRPr="00D02EBB" w:rsidRDefault="00B92777" w:rsidP="00680E55">
            <w:pPr>
              <w:jc w:val="center"/>
              <w:rPr>
                <w:b/>
                <w:sz w:val="20"/>
                <w:szCs w:val="20"/>
              </w:rPr>
            </w:pPr>
            <w:r w:rsidRPr="00D02EBB">
              <w:rPr>
                <w:b/>
                <w:sz w:val="20"/>
                <w:szCs w:val="20"/>
              </w:rPr>
              <w:t>Sampling Date</w:t>
            </w:r>
          </w:p>
        </w:tc>
        <w:tc>
          <w:tcPr>
            <w:tcW w:w="1530" w:type="dxa"/>
            <w:vAlign w:val="center"/>
          </w:tcPr>
          <w:p w14:paraId="1834C41C" w14:textId="77777777" w:rsidR="00B92777" w:rsidRPr="00D02EBB" w:rsidRDefault="00B92777" w:rsidP="00680E55">
            <w:pPr>
              <w:jc w:val="center"/>
              <w:rPr>
                <w:b/>
                <w:sz w:val="20"/>
                <w:szCs w:val="20"/>
              </w:rPr>
            </w:pPr>
            <w:r w:rsidRPr="00D02EBB">
              <w:rPr>
                <w:b/>
                <w:sz w:val="20"/>
                <w:szCs w:val="20"/>
              </w:rPr>
              <w:t>TKN (mg/L)</w:t>
            </w:r>
          </w:p>
        </w:tc>
        <w:tc>
          <w:tcPr>
            <w:tcW w:w="1440" w:type="dxa"/>
            <w:vAlign w:val="center"/>
          </w:tcPr>
          <w:p w14:paraId="3B541394" w14:textId="77777777" w:rsidR="00B92777" w:rsidRPr="00D02EBB" w:rsidRDefault="00B92777" w:rsidP="00680E55">
            <w:pPr>
              <w:jc w:val="center"/>
              <w:rPr>
                <w:b/>
                <w:sz w:val="20"/>
                <w:szCs w:val="20"/>
              </w:rPr>
            </w:pPr>
            <w:r w:rsidRPr="00D02EBB">
              <w:rPr>
                <w:b/>
                <w:sz w:val="20"/>
                <w:szCs w:val="20"/>
              </w:rPr>
              <w:t>TN (mg/L)</w:t>
            </w:r>
          </w:p>
        </w:tc>
        <w:tc>
          <w:tcPr>
            <w:tcW w:w="1440" w:type="dxa"/>
            <w:vAlign w:val="center"/>
          </w:tcPr>
          <w:p w14:paraId="237FF174" w14:textId="77777777" w:rsidR="00B92777" w:rsidRPr="00D02EBB" w:rsidRDefault="00B92777" w:rsidP="00680E55">
            <w:pPr>
              <w:jc w:val="center"/>
              <w:rPr>
                <w:b/>
                <w:sz w:val="20"/>
                <w:szCs w:val="20"/>
              </w:rPr>
            </w:pPr>
            <w:r w:rsidRPr="00D02EBB">
              <w:rPr>
                <w:b/>
                <w:sz w:val="20"/>
                <w:szCs w:val="20"/>
              </w:rPr>
              <w:t>TP (mg/L)</w:t>
            </w:r>
          </w:p>
        </w:tc>
        <w:tc>
          <w:tcPr>
            <w:tcW w:w="1440" w:type="dxa"/>
            <w:vAlign w:val="center"/>
          </w:tcPr>
          <w:p w14:paraId="7E5EBD10" w14:textId="77777777" w:rsidR="00B92777" w:rsidRPr="00D02EBB" w:rsidRDefault="00B92777" w:rsidP="00680E55">
            <w:pPr>
              <w:jc w:val="center"/>
              <w:rPr>
                <w:b/>
                <w:sz w:val="20"/>
                <w:szCs w:val="20"/>
              </w:rPr>
            </w:pPr>
            <w:r w:rsidRPr="00D02EBB">
              <w:rPr>
                <w:b/>
                <w:sz w:val="20"/>
                <w:szCs w:val="20"/>
              </w:rPr>
              <w:t>SRP (mg/L)</w:t>
            </w:r>
          </w:p>
        </w:tc>
        <w:tc>
          <w:tcPr>
            <w:tcW w:w="1440" w:type="dxa"/>
            <w:vAlign w:val="center"/>
          </w:tcPr>
          <w:p w14:paraId="13880B6C" w14:textId="77777777" w:rsidR="00B92777" w:rsidRPr="00D02EBB" w:rsidRDefault="00B92777" w:rsidP="00680E55">
            <w:pPr>
              <w:jc w:val="center"/>
              <w:rPr>
                <w:b/>
                <w:sz w:val="20"/>
                <w:szCs w:val="20"/>
              </w:rPr>
            </w:pPr>
            <w:r w:rsidRPr="00D02EBB">
              <w:rPr>
                <w:b/>
                <w:sz w:val="20"/>
                <w:szCs w:val="20"/>
              </w:rPr>
              <w:t>NO</w:t>
            </w:r>
            <w:r w:rsidRPr="00D02EBB">
              <w:rPr>
                <w:b/>
                <w:sz w:val="20"/>
                <w:szCs w:val="20"/>
                <w:vertAlign w:val="subscript"/>
              </w:rPr>
              <w:t>3</w:t>
            </w:r>
            <w:r w:rsidRPr="00D02EBB">
              <w:rPr>
                <w:b/>
                <w:sz w:val="20"/>
                <w:szCs w:val="20"/>
              </w:rPr>
              <w:t>NO</w:t>
            </w:r>
            <w:r w:rsidRPr="00D02EBB">
              <w:rPr>
                <w:b/>
                <w:sz w:val="20"/>
                <w:szCs w:val="20"/>
                <w:vertAlign w:val="subscript"/>
              </w:rPr>
              <w:t>2</w:t>
            </w:r>
          </w:p>
          <w:p w14:paraId="652AE468" w14:textId="77777777" w:rsidR="00B92777" w:rsidRPr="00D02EBB" w:rsidRDefault="00B92777" w:rsidP="00680E55">
            <w:pPr>
              <w:jc w:val="center"/>
              <w:rPr>
                <w:b/>
                <w:sz w:val="20"/>
                <w:szCs w:val="20"/>
              </w:rPr>
            </w:pPr>
            <w:r w:rsidRPr="00D02EBB">
              <w:rPr>
                <w:b/>
                <w:sz w:val="20"/>
                <w:szCs w:val="20"/>
              </w:rPr>
              <w:t>(</w:t>
            </w:r>
            <w:proofErr w:type="gramStart"/>
            <w:r w:rsidRPr="00D02EBB">
              <w:rPr>
                <w:b/>
                <w:sz w:val="20"/>
                <w:szCs w:val="20"/>
              </w:rPr>
              <w:t>mg</w:t>
            </w:r>
            <w:proofErr w:type="gramEnd"/>
            <w:r w:rsidRPr="00D02EBB">
              <w:rPr>
                <w:b/>
                <w:sz w:val="20"/>
                <w:szCs w:val="20"/>
              </w:rPr>
              <w:t>/L)</w:t>
            </w:r>
          </w:p>
        </w:tc>
        <w:tc>
          <w:tcPr>
            <w:tcW w:w="1440" w:type="dxa"/>
            <w:vAlign w:val="center"/>
          </w:tcPr>
          <w:p w14:paraId="39895022" w14:textId="77777777" w:rsidR="00B92777" w:rsidRPr="00D02EBB" w:rsidRDefault="00B92777" w:rsidP="001F2E9E">
            <w:pPr>
              <w:jc w:val="center"/>
              <w:rPr>
                <w:b/>
                <w:sz w:val="20"/>
                <w:szCs w:val="20"/>
              </w:rPr>
            </w:pPr>
            <w:r w:rsidRPr="00D02EBB">
              <w:rPr>
                <w:b/>
                <w:sz w:val="20"/>
                <w:szCs w:val="20"/>
              </w:rPr>
              <w:t>NH</w:t>
            </w:r>
            <w:r w:rsidRPr="00D02EBB">
              <w:rPr>
                <w:b/>
                <w:sz w:val="20"/>
                <w:szCs w:val="20"/>
                <w:vertAlign w:val="subscript"/>
              </w:rPr>
              <w:t>3</w:t>
            </w:r>
            <w:r w:rsidRPr="00D02EBB">
              <w:rPr>
                <w:b/>
                <w:sz w:val="20"/>
                <w:szCs w:val="20"/>
              </w:rPr>
              <w:t xml:space="preserve"> (mg/L)</w:t>
            </w:r>
          </w:p>
          <w:p w14:paraId="63D406D6" w14:textId="77777777" w:rsidR="00B92777" w:rsidRPr="00D02EBB" w:rsidRDefault="00B92777" w:rsidP="001F2E9E">
            <w:pPr>
              <w:jc w:val="center"/>
              <w:rPr>
                <w:b/>
                <w:sz w:val="20"/>
                <w:szCs w:val="20"/>
              </w:rPr>
            </w:pPr>
          </w:p>
        </w:tc>
        <w:tc>
          <w:tcPr>
            <w:tcW w:w="1440" w:type="dxa"/>
            <w:vAlign w:val="center"/>
          </w:tcPr>
          <w:p w14:paraId="58171B74" w14:textId="77777777" w:rsidR="00B92777" w:rsidRPr="00D02EBB" w:rsidRDefault="00B92777" w:rsidP="00680E55">
            <w:pPr>
              <w:jc w:val="center"/>
              <w:rPr>
                <w:b/>
                <w:sz w:val="20"/>
                <w:szCs w:val="20"/>
              </w:rPr>
            </w:pPr>
            <w:r w:rsidRPr="00D02EBB">
              <w:rPr>
                <w:b/>
                <w:sz w:val="20"/>
                <w:szCs w:val="20"/>
              </w:rPr>
              <w:t>SiO</w:t>
            </w:r>
            <w:r w:rsidRPr="00D02EBB">
              <w:rPr>
                <w:b/>
                <w:sz w:val="20"/>
                <w:szCs w:val="20"/>
                <w:vertAlign w:val="subscript"/>
              </w:rPr>
              <w:t>2</w:t>
            </w:r>
            <w:r w:rsidRPr="00D02EBB">
              <w:rPr>
                <w:b/>
                <w:sz w:val="20"/>
                <w:szCs w:val="20"/>
              </w:rPr>
              <w:t xml:space="preserve"> (mg/L)</w:t>
            </w:r>
          </w:p>
        </w:tc>
      </w:tr>
      <w:tr w:rsidR="00B92777" w14:paraId="30C50494" w14:textId="77777777" w:rsidTr="001F2E9E">
        <w:tc>
          <w:tcPr>
            <w:tcW w:w="3600" w:type="dxa"/>
            <w:gridSpan w:val="3"/>
            <w:tcBorders>
              <w:bottom w:val="nil"/>
            </w:tcBorders>
            <w:shd w:val="clear" w:color="auto" w:fill="808080" w:themeFill="background1" w:themeFillShade="80"/>
          </w:tcPr>
          <w:p w14:paraId="51E5FB21" w14:textId="77777777" w:rsidR="00B92777" w:rsidRPr="00D02EBB" w:rsidRDefault="00D02EBB" w:rsidP="0002028C">
            <w:pPr>
              <w:rPr>
                <w:b/>
                <w:sz w:val="22"/>
                <w:szCs w:val="22"/>
              </w:rPr>
            </w:pPr>
            <w:r>
              <w:rPr>
                <w:sz w:val="22"/>
                <w:szCs w:val="22"/>
              </w:rPr>
              <w:t xml:space="preserve">                    </w:t>
            </w:r>
            <w:r w:rsidR="00B92777" w:rsidRPr="00D02EBB">
              <w:rPr>
                <w:b/>
                <w:sz w:val="22"/>
                <w:szCs w:val="22"/>
              </w:rPr>
              <w:t>August 2012 Cruise</w:t>
            </w:r>
          </w:p>
        </w:tc>
        <w:tc>
          <w:tcPr>
            <w:tcW w:w="1440" w:type="dxa"/>
            <w:tcBorders>
              <w:bottom w:val="nil"/>
            </w:tcBorders>
            <w:shd w:val="clear" w:color="auto" w:fill="808080" w:themeFill="background1" w:themeFillShade="80"/>
          </w:tcPr>
          <w:p w14:paraId="7EDFF893" w14:textId="77777777" w:rsidR="00B92777" w:rsidRDefault="00B92777" w:rsidP="0002028C"/>
        </w:tc>
        <w:tc>
          <w:tcPr>
            <w:tcW w:w="2880" w:type="dxa"/>
            <w:gridSpan w:val="2"/>
            <w:tcBorders>
              <w:bottom w:val="nil"/>
            </w:tcBorders>
            <w:shd w:val="clear" w:color="auto" w:fill="808080" w:themeFill="background1" w:themeFillShade="80"/>
          </w:tcPr>
          <w:p w14:paraId="71502C91" w14:textId="77777777" w:rsidR="00B92777" w:rsidRDefault="00B92777" w:rsidP="0002028C"/>
        </w:tc>
        <w:tc>
          <w:tcPr>
            <w:tcW w:w="2880" w:type="dxa"/>
            <w:gridSpan w:val="2"/>
            <w:tcBorders>
              <w:bottom w:val="nil"/>
            </w:tcBorders>
            <w:shd w:val="clear" w:color="auto" w:fill="808080" w:themeFill="background1" w:themeFillShade="80"/>
          </w:tcPr>
          <w:p w14:paraId="2BCA989C" w14:textId="77777777" w:rsidR="00B92777" w:rsidRDefault="00B92777" w:rsidP="0002028C"/>
        </w:tc>
        <w:tc>
          <w:tcPr>
            <w:tcW w:w="1440" w:type="dxa"/>
            <w:tcBorders>
              <w:bottom w:val="nil"/>
            </w:tcBorders>
            <w:shd w:val="clear" w:color="auto" w:fill="808080" w:themeFill="background1" w:themeFillShade="80"/>
          </w:tcPr>
          <w:p w14:paraId="164D5BBC" w14:textId="77777777" w:rsidR="00B92777" w:rsidRDefault="00B92777" w:rsidP="0002028C"/>
        </w:tc>
      </w:tr>
      <w:tr w:rsidR="00B92777" w14:paraId="339A5D2D" w14:textId="77777777" w:rsidTr="0002028C">
        <w:tc>
          <w:tcPr>
            <w:tcW w:w="990" w:type="dxa"/>
            <w:tcBorders>
              <w:top w:val="nil"/>
              <w:bottom w:val="nil"/>
            </w:tcBorders>
            <w:shd w:val="clear" w:color="auto" w:fill="FFFFFF"/>
            <w:vAlign w:val="bottom"/>
          </w:tcPr>
          <w:p w14:paraId="114D6DF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879</w:t>
            </w:r>
          </w:p>
        </w:tc>
        <w:tc>
          <w:tcPr>
            <w:tcW w:w="1080" w:type="dxa"/>
            <w:tcBorders>
              <w:top w:val="nil"/>
              <w:bottom w:val="nil"/>
            </w:tcBorders>
            <w:shd w:val="clear" w:color="auto" w:fill="FFFFFF"/>
            <w:vAlign w:val="bottom"/>
          </w:tcPr>
          <w:p w14:paraId="62809284"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8/16/12</w:t>
            </w:r>
          </w:p>
        </w:tc>
        <w:tc>
          <w:tcPr>
            <w:tcW w:w="1530" w:type="dxa"/>
            <w:tcBorders>
              <w:top w:val="nil"/>
              <w:bottom w:val="nil"/>
            </w:tcBorders>
            <w:shd w:val="clear" w:color="auto" w:fill="FFFFFF"/>
            <w:vAlign w:val="bottom"/>
          </w:tcPr>
          <w:p w14:paraId="7981C078"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0.209</w:t>
            </w:r>
          </w:p>
        </w:tc>
        <w:tc>
          <w:tcPr>
            <w:tcW w:w="1440" w:type="dxa"/>
            <w:tcBorders>
              <w:top w:val="nil"/>
              <w:bottom w:val="nil"/>
            </w:tcBorders>
            <w:shd w:val="clear" w:color="auto" w:fill="FFFFFF"/>
            <w:vAlign w:val="bottom"/>
          </w:tcPr>
          <w:p w14:paraId="01C1B8BA"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0.356</w:t>
            </w:r>
          </w:p>
        </w:tc>
        <w:tc>
          <w:tcPr>
            <w:tcW w:w="1440" w:type="dxa"/>
            <w:tcBorders>
              <w:top w:val="nil"/>
              <w:bottom w:val="nil"/>
            </w:tcBorders>
            <w:shd w:val="clear" w:color="auto" w:fill="FFFFFF"/>
            <w:vAlign w:val="bottom"/>
          </w:tcPr>
          <w:p w14:paraId="7FD8783B"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0.0044</w:t>
            </w:r>
          </w:p>
        </w:tc>
        <w:tc>
          <w:tcPr>
            <w:tcW w:w="1440" w:type="dxa"/>
            <w:tcBorders>
              <w:top w:val="nil"/>
              <w:bottom w:val="nil"/>
            </w:tcBorders>
            <w:shd w:val="clear" w:color="auto" w:fill="FFFFFF"/>
            <w:vAlign w:val="bottom"/>
          </w:tcPr>
          <w:p w14:paraId="2E896646"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&lt; 0.0002</w:t>
            </w:r>
          </w:p>
        </w:tc>
        <w:tc>
          <w:tcPr>
            <w:tcW w:w="1440" w:type="dxa"/>
            <w:tcBorders>
              <w:top w:val="nil"/>
              <w:bottom w:val="nil"/>
            </w:tcBorders>
            <w:shd w:val="clear" w:color="auto" w:fill="FFFFFF"/>
            <w:vAlign w:val="bottom"/>
          </w:tcPr>
          <w:p w14:paraId="68255921"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0.078</w:t>
            </w:r>
          </w:p>
        </w:tc>
        <w:tc>
          <w:tcPr>
            <w:tcW w:w="1440" w:type="dxa"/>
            <w:tcBorders>
              <w:top w:val="nil"/>
              <w:bottom w:val="nil"/>
            </w:tcBorders>
            <w:shd w:val="clear" w:color="auto" w:fill="FFFFFF"/>
            <w:vAlign w:val="bottom"/>
          </w:tcPr>
          <w:p w14:paraId="7BD92EB0"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0.009</w:t>
            </w:r>
          </w:p>
        </w:tc>
        <w:tc>
          <w:tcPr>
            <w:tcW w:w="1440" w:type="dxa"/>
            <w:tcBorders>
              <w:top w:val="nil"/>
              <w:bottom w:val="nil"/>
            </w:tcBorders>
            <w:shd w:val="clear" w:color="auto" w:fill="FFFFFF"/>
            <w:vAlign w:val="bottom"/>
          </w:tcPr>
          <w:p w14:paraId="55E0FEC3"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0.38</w:t>
            </w:r>
          </w:p>
        </w:tc>
      </w:tr>
      <w:tr w:rsidR="00B92777" w14:paraId="0ADDF37B" w14:textId="77777777" w:rsidTr="0002028C">
        <w:tc>
          <w:tcPr>
            <w:tcW w:w="990" w:type="dxa"/>
            <w:tcBorders>
              <w:top w:val="nil"/>
              <w:bottom w:val="nil"/>
            </w:tcBorders>
            <w:shd w:val="clear" w:color="auto" w:fill="FFFFFF"/>
            <w:vAlign w:val="bottom"/>
          </w:tcPr>
          <w:p w14:paraId="43F55520"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478</w:t>
            </w:r>
          </w:p>
        </w:tc>
        <w:tc>
          <w:tcPr>
            <w:tcW w:w="1080" w:type="dxa"/>
            <w:tcBorders>
              <w:top w:val="nil"/>
              <w:bottom w:val="nil"/>
            </w:tcBorders>
            <w:shd w:val="clear" w:color="auto" w:fill="FFFFFF"/>
            <w:vAlign w:val="bottom"/>
          </w:tcPr>
          <w:p w14:paraId="35CF74EF"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72C5B329"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0.174</w:t>
            </w:r>
          </w:p>
        </w:tc>
        <w:tc>
          <w:tcPr>
            <w:tcW w:w="1440" w:type="dxa"/>
            <w:tcBorders>
              <w:top w:val="nil"/>
              <w:bottom w:val="nil"/>
            </w:tcBorders>
            <w:shd w:val="clear" w:color="auto" w:fill="FFFFFF"/>
            <w:vAlign w:val="bottom"/>
          </w:tcPr>
          <w:p w14:paraId="257730E5"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0.203</w:t>
            </w:r>
          </w:p>
        </w:tc>
        <w:tc>
          <w:tcPr>
            <w:tcW w:w="1440" w:type="dxa"/>
            <w:tcBorders>
              <w:top w:val="nil"/>
              <w:bottom w:val="nil"/>
            </w:tcBorders>
            <w:shd w:val="clear" w:color="auto" w:fill="FFFFFF"/>
            <w:vAlign w:val="bottom"/>
          </w:tcPr>
          <w:p w14:paraId="689B848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0.016</w:t>
            </w:r>
          </w:p>
        </w:tc>
        <w:tc>
          <w:tcPr>
            <w:tcW w:w="1440" w:type="dxa"/>
            <w:tcBorders>
              <w:top w:val="nil"/>
              <w:bottom w:val="nil"/>
            </w:tcBorders>
            <w:shd w:val="clear" w:color="auto" w:fill="FFFFFF"/>
            <w:vAlign w:val="bottom"/>
          </w:tcPr>
          <w:p w14:paraId="3138FA61"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0.008</w:t>
            </w:r>
          </w:p>
        </w:tc>
        <w:tc>
          <w:tcPr>
            <w:tcW w:w="1440" w:type="dxa"/>
            <w:tcBorders>
              <w:top w:val="nil"/>
              <w:bottom w:val="nil"/>
            </w:tcBorders>
            <w:shd w:val="clear" w:color="auto" w:fill="FFFFFF"/>
            <w:vAlign w:val="bottom"/>
          </w:tcPr>
          <w:p w14:paraId="71EA16F4"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0.006</w:t>
            </w:r>
          </w:p>
        </w:tc>
        <w:tc>
          <w:tcPr>
            <w:tcW w:w="1440" w:type="dxa"/>
            <w:tcBorders>
              <w:top w:val="nil"/>
              <w:bottom w:val="nil"/>
            </w:tcBorders>
            <w:shd w:val="clear" w:color="auto" w:fill="FFFFFF"/>
            <w:vAlign w:val="bottom"/>
          </w:tcPr>
          <w:p w14:paraId="3C7F85E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vAlign w:val="bottom"/>
          </w:tcPr>
          <w:p w14:paraId="0341B589"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1.79</w:t>
            </w:r>
          </w:p>
        </w:tc>
      </w:tr>
      <w:tr w:rsidR="001F2E9E" w14:paraId="5F55A33E" w14:textId="77777777" w:rsidTr="008B5A98">
        <w:tc>
          <w:tcPr>
            <w:tcW w:w="990" w:type="dxa"/>
            <w:tcBorders>
              <w:top w:val="nil"/>
              <w:bottom w:val="nil"/>
            </w:tcBorders>
            <w:shd w:val="clear" w:color="auto" w:fill="FFFFFF"/>
            <w:vAlign w:val="bottom"/>
          </w:tcPr>
          <w:p w14:paraId="7FD27DB0"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589</w:t>
            </w:r>
          </w:p>
        </w:tc>
        <w:tc>
          <w:tcPr>
            <w:tcW w:w="1080" w:type="dxa"/>
            <w:tcBorders>
              <w:top w:val="nil"/>
              <w:bottom w:val="nil"/>
            </w:tcBorders>
            <w:shd w:val="clear" w:color="auto" w:fill="FFFFFF"/>
            <w:vAlign w:val="bottom"/>
          </w:tcPr>
          <w:p w14:paraId="492CCF20"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8/16/12</w:t>
            </w:r>
          </w:p>
        </w:tc>
        <w:tc>
          <w:tcPr>
            <w:tcW w:w="1530" w:type="dxa"/>
            <w:tcBorders>
              <w:top w:val="nil"/>
              <w:bottom w:val="nil"/>
            </w:tcBorders>
            <w:shd w:val="clear" w:color="auto" w:fill="FFFFFF"/>
            <w:vAlign w:val="bottom"/>
          </w:tcPr>
          <w:p w14:paraId="5712D577" w14:textId="479D6AC3"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08942414" w14:textId="412EDAC6"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3638D1AF"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0.0126</w:t>
            </w:r>
          </w:p>
        </w:tc>
        <w:tc>
          <w:tcPr>
            <w:tcW w:w="1440" w:type="dxa"/>
            <w:tcBorders>
              <w:top w:val="nil"/>
              <w:bottom w:val="nil"/>
            </w:tcBorders>
            <w:shd w:val="clear" w:color="auto" w:fill="FFFFFF"/>
          </w:tcPr>
          <w:p w14:paraId="3CD0E5D0" w14:textId="06DEB62E" w:rsidR="001F2E9E" w:rsidRPr="00680E55" w:rsidRDefault="001F2E9E" w:rsidP="0002028C">
            <w:pPr>
              <w:jc w:val="center"/>
              <w:rPr>
                <w:rFonts w:eastAsia="Times New Roman" w:cs="Times New Roman"/>
                <w:color w:val="000000"/>
                <w:sz w:val="20"/>
                <w:szCs w:val="20"/>
              </w:rPr>
            </w:pPr>
            <w:r w:rsidRPr="00893E7B">
              <w:rPr>
                <w:rFonts w:eastAsia="Times New Roman" w:cs="Arial"/>
                <w:sz w:val="20"/>
                <w:szCs w:val="20"/>
              </w:rPr>
              <w:t>N.D.</w:t>
            </w:r>
          </w:p>
        </w:tc>
        <w:tc>
          <w:tcPr>
            <w:tcW w:w="1440" w:type="dxa"/>
            <w:tcBorders>
              <w:top w:val="nil"/>
              <w:bottom w:val="nil"/>
            </w:tcBorders>
            <w:shd w:val="clear" w:color="auto" w:fill="FFFFFF"/>
          </w:tcPr>
          <w:p w14:paraId="350D4217" w14:textId="750E6055" w:rsidR="001F2E9E" w:rsidRPr="00680E55" w:rsidRDefault="001F2E9E" w:rsidP="0002028C">
            <w:pPr>
              <w:jc w:val="center"/>
              <w:rPr>
                <w:rFonts w:eastAsia="Times New Roman" w:cs="Times New Roman"/>
                <w:color w:val="000000"/>
                <w:sz w:val="20"/>
                <w:szCs w:val="20"/>
              </w:rPr>
            </w:pPr>
            <w:r w:rsidRPr="00893E7B">
              <w:rPr>
                <w:rFonts w:eastAsia="Times New Roman" w:cs="Arial"/>
                <w:sz w:val="20"/>
                <w:szCs w:val="20"/>
              </w:rPr>
              <w:t>N.D.</w:t>
            </w:r>
          </w:p>
        </w:tc>
        <w:tc>
          <w:tcPr>
            <w:tcW w:w="1440" w:type="dxa"/>
            <w:tcBorders>
              <w:top w:val="nil"/>
              <w:bottom w:val="nil"/>
            </w:tcBorders>
            <w:shd w:val="clear" w:color="auto" w:fill="FFFFFF"/>
          </w:tcPr>
          <w:p w14:paraId="58AD4AEA" w14:textId="66DB2BD4" w:rsidR="001F2E9E" w:rsidRPr="00680E55" w:rsidRDefault="001F2E9E" w:rsidP="0002028C">
            <w:pPr>
              <w:jc w:val="center"/>
              <w:rPr>
                <w:rFonts w:eastAsia="Times New Roman" w:cs="Times New Roman"/>
                <w:color w:val="000000"/>
                <w:sz w:val="20"/>
                <w:szCs w:val="20"/>
              </w:rPr>
            </w:pPr>
            <w:r w:rsidRPr="00893E7B">
              <w:rPr>
                <w:rFonts w:eastAsia="Times New Roman" w:cs="Arial"/>
                <w:sz w:val="20"/>
                <w:szCs w:val="20"/>
              </w:rPr>
              <w:t>N.D.</w:t>
            </w:r>
          </w:p>
        </w:tc>
        <w:tc>
          <w:tcPr>
            <w:tcW w:w="1440" w:type="dxa"/>
            <w:tcBorders>
              <w:top w:val="nil"/>
              <w:bottom w:val="nil"/>
            </w:tcBorders>
            <w:shd w:val="clear" w:color="auto" w:fill="FFFFFF"/>
            <w:vAlign w:val="bottom"/>
          </w:tcPr>
          <w:p w14:paraId="0B1FD5B1"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1.77</w:t>
            </w:r>
          </w:p>
        </w:tc>
      </w:tr>
      <w:tr w:rsidR="00B92777" w14:paraId="07175210" w14:textId="77777777" w:rsidTr="0002028C">
        <w:tc>
          <w:tcPr>
            <w:tcW w:w="990" w:type="dxa"/>
            <w:tcBorders>
              <w:top w:val="nil"/>
              <w:bottom w:val="nil"/>
            </w:tcBorders>
            <w:shd w:val="clear" w:color="auto" w:fill="FFFFFF"/>
            <w:vAlign w:val="bottom"/>
          </w:tcPr>
          <w:p w14:paraId="73646759"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741</w:t>
            </w:r>
          </w:p>
        </w:tc>
        <w:tc>
          <w:tcPr>
            <w:tcW w:w="1080" w:type="dxa"/>
            <w:tcBorders>
              <w:top w:val="nil"/>
              <w:bottom w:val="nil"/>
            </w:tcBorders>
            <w:shd w:val="clear" w:color="auto" w:fill="FFFFFF"/>
            <w:vAlign w:val="bottom"/>
          </w:tcPr>
          <w:p w14:paraId="6DDDBBC3"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6E79208C"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1.03</w:t>
            </w:r>
          </w:p>
        </w:tc>
        <w:tc>
          <w:tcPr>
            <w:tcW w:w="1440" w:type="dxa"/>
            <w:tcBorders>
              <w:top w:val="nil"/>
              <w:bottom w:val="nil"/>
            </w:tcBorders>
            <w:shd w:val="clear" w:color="auto" w:fill="FFFFFF"/>
            <w:vAlign w:val="bottom"/>
          </w:tcPr>
          <w:p w14:paraId="37E28CA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1.63</w:t>
            </w:r>
          </w:p>
        </w:tc>
        <w:tc>
          <w:tcPr>
            <w:tcW w:w="1440" w:type="dxa"/>
            <w:tcBorders>
              <w:top w:val="nil"/>
              <w:bottom w:val="nil"/>
            </w:tcBorders>
            <w:shd w:val="clear" w:color="auto" w:fill="FFFFFF"/>
            <w:vAlign w:val="bottom"/>
          </w:tcPr>
          <w:p w14:paraId="093B9F65"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0.153</w:t>
            </w:r>
          </w:p>
        </w:tc>
        <w:tc>
          <w:tcPr>
            <w:tcW w:w="1440" w:type="dxa"/>
            <w:tcBorders>
              <w:top w:val="nil"/>
              <w:bottom w:val="nil"/>
            </w:tcBorders>
            <w:shd w:val="clear" w:color="auto" w:fill="FFFFFF"/>
            <w:vAlign w:val="bottom"/>
          </w:tcPr>
          <w:p w14:paraId="4F5E914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0.14</w:t>
            </w:r>
          </w:p>
        </w:tc>
        <w:tc>
          <w:tcPr>
            <w:tcW w:w="1440" w:type="dxa"/>
            <w:tcBorders>
              <w:top w:val="nil"/>
              <w:bottom w:val="nil"/>
            </w:tcBorders>
            <w:shd w:val="clear" w:color="auto" w:fill="FFFFFF"/>
            <w:vAlign w:val="bottom"/>
          </w:tcPr>
          <w:p w14:paraId="79F905DE"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0.683</w:t>
            </w:r>
          </w:p>
        </w:tc>
        <w:tc>
          <w:tcPr>
            <w:tcW w:w="1440" w:type="dxa"/>
            <w:tcBorders>
              <w:top w:val="nil"/>
              <w:bottom w:val="nil"/>
            </w:tcBorders>
            <w:shd w:val="clear" w:color="auto" w:fill="FFFFFF"/>
            <w:vAlign w:val="bottom"/>
          </w:tcPr>
          <w:p w14:paraId="6163201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0.249</w:t>
            </w:r>
          </w:p>
        </w:tc>
        <w:tc>
          <w:tcPr>
            <w:tcW w:w="1440" w:type="dxa"/>
            <w:tcBorders>
              <w:top w:val="nil"/>
              <w:bottom w:val="nil"/>
            </w:tcBorders>
            <w:shd w:val="clear" w:color="auto" w:fill="FFFFFF"/>
            <w:vAlign w:val="bottom"/>
          </w:tcPr>
          <w:p w14:paraId="32D3EC27"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1.81</w:t>
            </w:r>
          </w:p>
        </w:tc>
      </w:tr>
      <w:tr w:rsidR="00B92777" w14:paraId="240AA05E" w14:textId="77777777" w:rsidTr="0002028C">
        <w:tc>
          <w:tcPr>
            <w:tcW w:w="990" w:type="dxa"/>
            <w:tcBorders>
              <w:top w:val="nil"/>
              <w:bottom w:val="nil"/>
            </w:tcBorders>
            <w:shd w:val="clear" w:color="auto" w:fill="FFFFFF"/>
            <w:vAlign w:val="bottom"/>
          </w:tcPr>
          <w:p w14:paraId="24B3E4A4"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880</w:t>
            </w:r>
          </w:p>
        </w:tc>
        <w:tc>
          <w:tcPr>
            <w:tcW w:w="1080" w:type="dxa"/>
            <w:tcBorders>
              <w:top w:val="nil"/>
              <w:bottom w:val="nil"/>
            </w:tcBorders>
            <w:shd w:val="clear" w:color="auto" w:fill="FFFFFF"/>
            <w:vAlign w:val="bottom"/>
          </w:tcPr>
          <w:p w14:paraId="24571D3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3D091602"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0.198</w:t>
            </w:r>
          </w:p>
        </w:tc>
        <w:tc>
          <w:tcPr>
            <w:tcW w:w="1440" w:type="dxa"/>
            <w:tcBorders>
              <w:top w:val="nil"/>
              <w:bottom w:val="nil"/>
            </w:tcBorders>
            <w:shd w:val="clear" w:color="auto" w:fill="FFFFFF"/>
            <w:vAlign w:val="bottom"/>
          </w:tcPr>
          <w:p w14:paraId="209E1FB3"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0.216</w:t>
            </w:r>
          </w:p>
        </w:tc>
        <w:tc>
          <w:tcPr>
            <w:tcW w:w="1440" w:type="dxa"/>
            <w:tcBorders>
              <w:top w:val="nil"/>
              <w:bottom w:val="nil"/>
            </w:tcBorders>
            <w:shd w:val="clear" w:color="auto" w:fill="FFFFFF"/>
            <w:vAlign w:val="bottom"/>
          </w:tcPr>
          <w:p w14:paraId="6D32C8C0"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0.0055</w:t>
            </w:r>
          </w:p>
        </w:tc>
        <w:tc>
          <w:tcPr>
            <w:tcW w:w="1440" w:type="dxa"/>
            <w:tcBorders>
              <w:top w:val="nil"/>
              <w:bottom w:val="nil"/>
            </w:tcBorders>
            <w:shd w:val="clear" w:color="auto" w:fill="FFFFFF"/>
            <w:vAlign w:val="bottom"/>
          </w:tcPr>
          <w:p w14:paraId="504C6CD4"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0.0008</w:t>
            </w:r>
          </w:p>
        </w:tc>
        <w:tc>
          <w:tcPr>
            <w:tcW w:w="1440" w:type="dxa"/>
            <w:tcBorders>
              <w:top w:val="nil"/>
              <w:bottom w:val="nil"/>
            </w:tcBorders>
            <w:shd w:val="clear" w:color="auto" w:fill="FFFFFF"/>
            <w:vAlign w:val="bottom"/>
          </w:tcPr>
          <w:p w14:paraId="1EF7DD41"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0.006</w:t>
            </w:r>
          </w:p>
        </w:tc>
        <w:tc>
          <w:tcPr>
            <w:tcW w:w="1440" w:type="dxa"/>
            <w:tcBorders>
              <w:top w:val="nil"/>
              <w:bottom w:val="nil"/>
            </w:tcBorders>
            <w:shd w:val="clear" w:color="auto" w:fill="FFFFFF"/>
            <w:vAlign w:val="bottom"/>
          </w:tcPr>
          <w:p w14:paraId="25EFD118"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0.007</w:t>
            </w:r>
          </w:p>
        </w:tc>
        <w:tc>
          <w:tcPr>
            <w:tcW w:w="1440" w:type="dxa"/>
            <w:tcBorders>
              <w:top w:val="nil"/>
              <w:bottom w:val="nil"/>
            </w:tcBorders>
            <w:shd w:val="clear" w:color="auto" w:fill="FFFFFF"/>
            <w:vAlign w:val="bottom"/>
          </w:tcPr>
          <w:p w14:paraId="7C354E52"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0.34</w:t>
            </w:r>
          </w:p>
        </w:tc>
      </w:tr>
      <w:tr w:rsidR="00B92777" w14:paraId="0AC28134" w14:textId="77777777" w:rsidTr="0002028C">
        <w:tc>
          <w:tcPr>
            <w:tcW w:w="990" w:type="dxa"/>
            <w:tcBorders>
              <w:top w:val="nil"/>
              <w:bottom w:val="nil"/>
            </w:tcBorders>
            <w:shd w:val="clear" w:color="auto" w:fill="FFFFFF"/>
            <w:vAlign w:val="bottom"/>
          </w:tcPr>
          <w:p w14:paraId="46B7044C"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882</w:t>
            </w:r>
          </w:p>
        </w:tc>
        <w:tc>
          <w:tcPr>
            <w:tcW w:w="1080" w:type="dxa"/>
            <w:tcBorders>
              <w:top w:val="nil"/>
              <w:bottom w:val="nil"/>
            </w:tcBorders>
            <w:shd w:val="clear" w:color="auto" w:fill="FFFFFF"/>
            <w:vAlign w:val="bottom"/>
          </w:tcPr>
          <w:p w14:paraId="762CC2C1"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2E385C94"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0.298</w:t>
            </w:r>
          </w:p>
        </w:tc>
        <w:tc>
          <w:tcPr>
            <w:tcW w:w="1440" w:type="dxa"/>
            <w:tcBorders>
              <w:top w:val="nil"/>
              <w:bottom w:val="nil"/>
            </w:tcBorders>
            <w:shd w:val="clear" w:color="auto" w:fill="FFFFFF"/>
            <w:vAlign w:val="bottom"/>
          </w:tcPr>
          <w:p w14:paraId="434453FC"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0.343</w:t>
            </w:r>
          </w:p>
        </w:tc>
        <w:tc>
          <w:tcPr>
            <w:tcW w:w="1440" w:type="dxa"/>
            <w:tcBorders>
              <w:top w:val="nil"/>
              <w:bottom w:val="nil"/>
            </w:tcBorders>
            <w:shd w:val="clear" w:color="auto" w:fill="FFFFFF"/>
            <w:vAlign w:val="bottom"/>
          </w:tcPr>
          <w:p w14:paraId="2F56C98F"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0.0107</w:t>
            </w:r>
          </w:p>
        </w:tc>
        <w:tc>
          <w:tcPr>
            <w:tcW w:w="1440" w:type="dxa"/>
            <w:tcBorders>
              <w:top w:val="nil"/>
              <w:bottom w:val="nil"/>
            </w:tcBorders>
            <w:shd w:val="clear" w:color="auto" w:fill="FFFFFF"/>
            <w:vAlign w:val="bottom"/>
          </w:tcPr>
          <w:p w14:paraId="2F7F32B7"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0.0004</w:t>
            </w:r>
          </w:p>
        </w:tc>
        <w:tc>
          <w:tcPr>
            <w:tcW w:w="1440" w:type="dxa"/>
            <w:tcBorders>
              <w:top w:val="nil"/>
              <w:bottom w:val="nil"/>
            </w:tcBorders>
            <w:shd w:val="clear" w:color="auto" w:fill="FFFFFF"/>
            <w:vAlign w:val="bottom"/>
          </w:tcPr>
          <w:p w14:paraId="3DC9600F"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0.006</w:t>
            </w:r>
          </w:p>
        </w:tc>
        <w:tc>
          <w:tcPr>
            <w:tcW w:w="1440" w:type="dxa"/>
            <w:tcBorders>
              <w:top w:val="nil"/>
              <w:bottom w:val="nil"/>
            </w:tcBorders>
            <w:shd w:val="clear" w:color="auto" w:fill="FFFFFF"/>
            <w:vAlign w:val="bottom"/>
          </w:tcPr>
          <w:p w14:paraId="71770786"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vAlign w:val="bottom"/>
          </w:tcPr>
          <w:p w14:paraId="7E6884FB"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0.95</w:t>
            </w:r>
          </w:p>
        </w:tc>
      </w:tr>
      <w:tr w:rsidR="00B92777" w14:paraId="1EC29898" w14:textId="77777777" w:rsidTr="0002028C">
        <w:tc>
          <w:tcPr>
            <w:tcW w:w="990" w:type="dxa"/>
            <w:tcBorders>
              <w:top w:val="nil"/>
              <w:bottom w:val="nil"/>
            </w:tcBorders>
            <w:shd w:val="clear" w:color="auto" w:fill="FFFFFF"/>
            <w:vAlign w:val="bottom"/>
          </w:tcPr>
          <w:p w14:paraId="62E370A5"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885</w:t>
            </w:r>
          </w:p>
        </w:tc>
        <w:tc>
          <w:tcPr>
            <w:tcW w:w="1080" w:type="dxa"/>
            <w:tcBorders>
              <w:top w:val="nil"/>
              <w:bottom w:val="nil"/>
            </w:tcBorders>
            <w:shd w:val="clear" w:color="auto" w:fill="FFFFFF"/>
            <w:vAlign w:val="bottom"/>
          </w:tcPr>
          <w:p w14:paraId="4A655217"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2C0B28A1"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0.211</w:t>
            </w:r>
          </w:p>
        </w:tc>
        <w:tc>
          <w:tcPr>
            <w:tcW w:w="1440" w:type="dxa"/>
            <w:tcBorders>
              <w:top w:val="nil"/>
              <w:bottom w:val="nil"/>
            </w:tcBorders>
            <w:shd w:val="clear" w:color="auto" w:fill="FFFFFF"/>
            <w:vAlign w:val="bottom"/>
          </w:tcPr>
          <w:p w14:paraId="43226E06"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0.233</w:t>
            </w:r>
          </w:p>
        </w:tc>
        <w:tc>
          <w:tcPr>
            <w:tcW w:w="1440" w:type="dxa"/>
            <w:tcBorders>
              <w:top w:val="nil"/>
              <w:bottom w:val="nil"/>
            </w:tcBorders>
            <w:shd w:val="clear" w:color="auto" w:fill="FFFFFF"/>
            <w:vAlign w:val="bottom"/>
          </w:tcPr>
          <w:p w14:paraId="1AE3A53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0.0092</w:t>
            </w:r>
          </w:p>
        </w:tc>
        <w:tc>
          <w:tcPr>
            <w:tcW w:w="1440" w:type="dxa"/>
            <w:tcBorders>
              <w:top w:val="nil"/>
              <w:bottom w:val="nil"/>
            </w:tcBorders>
            <w:shd w:val="clear" w:color="auto" w:fill="FFFFFF"/>
            <w:vAlign w:val="bottom"/>
          </w:tcPr>
          <w:p w14:paraId="2A46CC75"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0.0004</w:t>
            </w:r>
          </w:p>
        </w:tc>
        <w:tc>
          <w:tcPr>
            <w:tcW w:w="1440" w:type="dxa"/>
            <w:tcBorders>
              <w:top w:val="nil"/>
              <w:bottom w:val="nil"/>
            </w:tcBorders>
            <w:shd w:val="clear" w:color="auto" w:fill="FFFFFF"/>
            <w:vAlign w:val="bottom"/>
          </w:tcPr>
          <w:p w14:paraId="791E804A"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0.005</w:t>
            </w:r>
          </w:p>
        </w:tc>
        <w:tc>
          <w:tcPr>
            <w:tcW w:w="1440" w:type="dxa"/>
            <w:tcBorders>
              <w:top w:val="nil"/>
              <w:bottom w:val="nil"/>
            </w:tcBorders>
            <w:shd w:val="clear" w:color="auto" w:fill="FFFFFF"/>
            <w:vAlign w:val="bottom"/>
          </w:tcPr>
          <w:p w14:paraId="222C8448"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0.007</w:t>
            </w:r>
          </w:p>
        </w:tc>
        <w:tc>
          <w:tcPr>
            <w:tcW w:w="1440" w:type="dxa"/>
            <w:tcBorders>
              <w:top w:val="nil"/>
              <w:bottom w:val="nil"/>
            </w:tcBorders>
            <w:shd w:val="clear" w:color="auto" w:fill="FFFFFF"/>
            <w:vAlign w:val="bottom"/>
          </w:tcPr>
          <w:p w14:paraId="20DB7921"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1.16</w:t>
            </w:r>
          </w:p>
        </w:tc>
      </w:tr>
      <w:tr w:rsidR="001F2E9E" w14:paraId="21CCA9A6" w14:textId="77777777" w:rsidTr="0002028C">
        <w:tc>
          <w:tcPr>
            <w:tcW w:w="990" w:type="dxa"/>
            <w:tcBorders>
              <w:top w:val="nil"/>
              <w:bottom w:val="nil"/>
            </w:tcBorders>
            <w:shd w:val="clear" w:color="auto" w:fill="FFFFFF"/>
            <w:vAlign w:val="bottom"/>
          </w:tcPr>
          <w:p w14:paraId="2A64BC23"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937</w:t>
            </w:r>
          </w:p>
        </w:tc>
        <w:tc>
          <w:tcPr>
            <w:tcW w:w="1080" w:type="dxa"/>
            <w:tcBorders>
              <w:top w:val="nil"/>
              <w:bottom w:val="nil"/>
            </w:tcBorders>
            <w:shd w:val="clear" w:color="auto" w:fill="FFFFFF"/>
            <w:vAlign w:val="bottom"/>
          </w:tcPr>
          <w:p w14:paraId="7592580A"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8/16/12</w:t>
            </w:r>
          </w:p>
        </w:tc>
        <w:tc>
          <w:tcPr>
            <w:tcW w:w="1530" w:type="dxa"/>
            <w:tcBorders>
              <w:top w:val="nil"/>
              <w:bottom w:val="nil"/>
            </w:tcBorders>
            <w:shd w:val="clear" w:color="auto" w:fill="FFFFFF"/>
            <w:vAlign w:val="bottom"/>
          </w:tcPr>
          <w:p w14:paraId="0A4862DC" w14:textId="012D47F9"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160542B4" w14:textId="75ED87B9"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62DCB061" w14:textId="313465B8" w:rsidR="001F2E9E" w:rsidRPr="00680E55" w:rsidRDefault="001F2E9E" w:rsidP="0002028C">
            <w:pPr>
              <w:jc w:val="center"/>
              <w:rPr>
                <w:rFonts w:eastAsia="Times New Roman" w:cs="Times New Roman"/>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476773E5" w14:textId="3AC2F7B4"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66D5FF4A" w14:textId="3F4853DB"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3AAFB7B0" w14:textId="42175C65" w:rsidR="001F2E9E" w:rsidRPr="00680E55" w:rsidRDefault="001F2E9E" w:rsidP="0002028C">
            <w:pPr>
              <w:jc w:val="center"/>
              <w:rPr>
                <w:rFonts w:eastAsia="Times New Roman" w:cs="Times New Roman"/>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0226B3CE"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0.22</w:t>
            </w:r>
          </w:p>
        </w:tc>
      </w:tr>
      <w:tr w:rsidR="00B92777" w14:paraId="3FB67BEC" w14:textId="77777777" w:rsidTr="0002028C">
        <w:tc>
          <w:tcPr>
            <w:tcW w:w="990" w:type="dxa"/>
            <w:tcBorders>
              <w:top w:val="nil"/>
              <w:bottom w:val="nil"/>
            </w:tcBorders>
            <w:shd w:val="clear" w:color="auto" w:fill="FFFFFF"/>
            <w:vAlign w:val="bottom"/>
          </w:tcPr>
          <w:p w14:paraId="4395078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966</w:t>
            </w:r>
          </w:p>
        </w:tc>
        <w:tc>
          <w:tcPr>
            <w:tcW w:w="1080" w:type="dxa"/>
            <w:tcBorders>
              <w:top w:val="nil"/>
              <w:bottom w:val="nil"/>
            </w:tcBorders>
            <w:shd w:val="clear" w:color="auto" w:fill="FFFFFF"/>
            <w:vAlign w:val="bottom"/>
          </w:tcPr>
          <w:p w14:paraId="474F3FDB" w14:textId="77777777" w:rsidR="00B92777" w:rsidRPr="006029F2" w:rsidRDefault="00B92777" w:rsidP="0002028C">
            <w:pPr>
              <w:jc w:val="right"/>
              <w:rPr>
                <w:rFonts w:eastAsia="Times New Roman" w:cs="Times New Roman"/>
                <w:color w:val="000000"/>
                <w:sz w:val="20"/>
                <w:szCs w:val="20"/>
              </w:rPr>
            </w:pPr>
            <w:r w:rsidRPr="006029F2">
              <w:rPr>
                <w:rFonts w:eastAsia="Times New Roman" w:cs="Times New Roman"/>
                <w:color w:val="000000"/>
                <w:sz w:val="20"/>
                <w:szCs w:val="20"/>
              </w:rPr>
              <w:t>8/13/12</w:t>
            </w:r>
          </w:p>
        </w:tc>
        <w:tc>
          <w:tcPr>
            <w:tcW w:w="1530" w:type="dxa"/>
            <w:tcBorders>
              <w:top w:val="nil"/>
              <w:bottom w:val="nil"/>
            </w:tcBorders>
            <w:shd w:val="clear" w:color="auto" w:fill="FFFFFF"/>
            <w:vAlign w:val="bottom"/>
          </w:tcPr>
          <w:p w14:paraId="46517EAA"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0.16</w:t>
            </w:r>
          </w:p>
        </w:tc>
        <w:tc>
          <w:tcPr>
            <w:tcW w:w="1440" w:type="dxa"/>
            <w:tcBorders>
              <w:top w:val="nil"/>
              <w:bottom w:val="nil"/>
            </w:tcBorders>
            <w:shd w:val="clear" w:color="auto" w:fill="FFFFFF"/>
            <w:vAlign w:val="bottom"/>
          </w:tcPr>
          <w:p w14:paraId="3F750BE3"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0.234</w:t>
            </w:r>
          </w:p>
        </w:tc>
        <w:tc>
          <w:tcPr>
            <w:tcW w:w="1440" w:type="dxa"/>
            <w:tcBorders>
              <w:top w:val="nil"/>
              <w:bottom w:val="nil"/>
            </w:tcBorders>
            <w:shd w:val="clear" w:color="auto" w:fill="FFFFFF"/>
            <w:vAlign w:val="bottom"/>
          </w:tcPr>
          <w:p w14:paraId="0855CBED"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0.005</w:t>
            </w:r>
          </w:p>
        </w:tc>
        <w:tc>
          <w:tcPr>
            <w:tcW w:w="1440" w:type="dxa"/>
            <w:tcBorders>
              <w:top w:val="nil"/>
              <w:bottom w:val="nil"/>
            </w:tcBorders>
            <w:shd w:val="clear" w:color="auto" w:fill="FFFFFF"/>
            <w:vAlign w:val="bottom"/>
          </w:tcPr>
          <w:p w14:paraId="5E7CE903"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0.0002</w:t>
            </w:r>
          </w:p>
        </w:tc>
        <w:tc>
          <w:tcPr>
            <w:tcW w:w="1440" w:type="dxa"/>
            <w:tcBorders>
              <w:top w:val="nil"/>
              <w:bottom w:val="nil"/>
            </w:tcBorders>
            <w:shd w:val="clear" w:color="auto" w:fill="FFFFFF"/>
            <w:vAlign w:val="bottom"/>
          </w:tcPr>
          <w:p w14:paraId="7903EE7B"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0.045</w:t>
            </w:r>
          </w:p>
        </w:tc>
        <w:tc>
          <w:tcPr>
            <w:tcW w:w="1440" w:type="dxa"/>
            <w:tcBorders>
              <w:top w:val="nil"/>
              <w:bottom w:val="nil"/>
            </w:tcBorders>
            <w:shd w:val="clear" w:color="auto" w:fill="FFFFFF"/>
            <w:vAlign w:val="bottom"/>
          </w:tcPr>
          <w:p w14:paraId="26E0CF15"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0.005</w:t>
            </w:r>
          </w:p>
        </w:tc>
        <w:tc>
          <w:tcPr>
            <w:tcW w:w="1440" w:type="dxa"/>
            <w:tcBorders>
              <w:top w:val="nil"/>
              <w:bottom w:val="nil"/>
            </w:tcBorders>
            <w:shd w:val="clear" w:color="auto" w:fill="FFFFFF"/>
            <w:vAlign w:val="bottom"/>
          </w:tcPr>
          <w:p w14:paraId="19752FC6" w14:textId="77777777" w:rsidR="00B92777" w:rsidRPr="00680E55" w:rsidRDefault="00B92777" w:rsidP="0002028C">
            <w:pPr>
              <w:jc w:val="center"/>
              <w:rPr>
                <w:rFonts w:eastAsia="Times New Roman" w:cs="Times New Roman"/>
                <w:color w:val="000000"/>
                <w:sz w:val="20"/>
                <w:szCs w:val="20"/>
              </w:rPr>
            </w:pPr>
            <w:r w:rsidRPr="00680E55">
              <w:rPr>
                <w:rFonts w:eastAsia="Times New Roman" w:cs="Arial"/>
                <w:sz w:val="20"/>
                <w:szCs w:val="20"/>
              </w:rPr>
              <w:t>2.29</w:t>
            </w:r>
          </w:p>
        </w:tc>
      </w:tr>
      <w:tr w:rsidR="001F2E9E" w14:paraId="77CE694C" w14:textId="77777777" w:rsidTr="0002028C">
        <w:tc>
          <w:tcPr>
            <w:tcW w:w="990" w:type="dxa"/>
            <w:tcBorders>
              <w:top w:val="nil"/>
              <w:bottom w:val="nil"/>
            </w:tcBorders>
            <w:shd w:val="clear" w:color="auto" w:fill="FFFFFF"/>
            <w:vAlign w:val="bottom"/>
          </w:tcPr>
          <w:p w14:paraId="56BCE107"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970</w:t>
            </w:r>
          </w:p>
        </w:tc>
        <w:tc>
          <w:tcPr>
            <w:tcW w:w="1080" w:type="dxa"/>
            <w:tcBorders>
              <w:top w:val="nil"/>
              <w:bottom w:val="nil"/>
            </w:tcBorders>
            <w:shd w:val="clear" w:color="auto" w:fill="FFFFFF"/>
            <w:vAlign w:val="bottom"/>
          </w:tcPr>
          <w:p w14:paraId="2711B0A5"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8/13/12</w:t>
            </w:r>
          </w:p>
        </w:tc>
        <w:tc>
          <w:tcPr>
            <w:tcW w:w="1530" w:type="dxa"/>
            <w:tcBorders>
              <w:top w:val="nil"/>
              <w:bottom w:val="nil"/>
            </w:tcBorders>
            <w:shd w:val="clear" w:color="auto" w:fill="FFFFFF"/>
            <w:vAlign w:val="bottom"/>
          </w:tcPr>
          <w:p w14:paraId="6CB28161" w14:textId="2DC32414"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171A6578" w14:textId="2433293C"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6AB3708D" w14:textId="53C6C7B5"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00F1C7C3" w14:textId="67F2B485"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568944F4" w14:textId="6DFED69A" w:rsidR="001F2E9E" w:rsidRPr="00680E55" w:rsidRDefault="001F2E9E" w:rsidP="0002028C">
            <w:pPr>
              <w:jc w:val="center"/>
              <w:rPr>
                <w:rFonts w:eastAsia="Times New Roman" w:cs="Times New Roman"/>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6B27188F" w14:textId="1E128D2F" w:rsidR="001F2E9E" w:rsidRPr="00680E55" w:rsidRDefault="001F2E9E" w:rsidP="0002028C">
            <w:pPr>
              <w:jc w:val="center"/>
              <w:rPr>
                <w:rFonts w:eastAsia="Times New Roman" w:cs="Times New Roman"/>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55E61C09" w14:textId="3121DFB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N</w:t>
            </w:r>
            <w:r>
              <w:rPr>
                <w:rFonts w:eastAsia="Times New Roman" w:cs="Arial"/>
                <w:sz w:val="20"/>
                <w:szCs w:val="20"/>
              </w:rPr>
              <w:t>.D.</w:t>
            </w:r>
          </w:p>
        </w:tc>
      </w:tr>
      <w:tr w:rsidR="001F2E9E" w14:paraId="6530F5C0" w14:textId="77777777" w:rsidTr="0002028C">
        <w:tc>
          <w:tcPr>
            <w:tcW w:w="990" w:type="dxa"/>
            <w:tcBorders>
              <w:top w:val="nil"/>
              <w:bottom w:val="nil"/>
            </w:tcBorders>
            <w:shd w:val="clear" w:color="auto" w:fill="FFFFFF"/>
            <w:vAlign w:val="bottom"/>
          </w:tcPr>
          <w:p w14:paraId="44AA7541"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971</w:t>
            </w:r>
          </w:p>
        </w:tc>
        <w:tc>
          <w:tcPr>
            <w:tcW w:w="1080" w:type="dxa"/>
            <w:tcBorders>
              <w:top w:val="nil"/>
              <w:bottom w:val="nil"/>
            </w:tcBorders>
            <w:shd w:val="clear" w:color="auto" w:fill="FFFFFF"/>
            <w:vAlign w:val="bottom"/>
          </w:tcPr>
          <w:p w14:paraId="5A612723"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8/13/12</w:t>
            </w:r>
          </w:p>
        </w:tc>
        <w:tc>
          <w:tcPr>
            <w:tcW w:w="1530" w:type="dxa"/>
            <w:tcBorders>
              <w:top w:val="nil"/>
              <w:bottom w:val="nil"/>
            </w:tcBorders>
            <w:shd w:val="clear" w:color="auto" w:fill="FFFFFF"/>
            <w:vAlign w:val="bottom"/>
          </w:tcPr>
          <w:p w14:paraId="5C275277"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0.139</w:t>
            </w:r>
          </w:p>
        </w:tc>
        <w:tc>
          <w:tcPr>
            <w:tcW w:w="1440" w:type="dxa"/>
            <w:tcBorders>
              <w:top w:val="nil"/>
              <w:bottom w:val="nil"/>
            </w:tcBorders>
            <w:shd w:val="clear" w:color="auto" w:fill="FFFFFF"/>
            <w:vAlign w:val="bottom"/>
          </w:tcPr>
          <w:p w14:paraId="6B93768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0.339</w:t>
            </w:r>
          </w:p>
        </w:tc>
        <w:tc>
          <w:tcPr>
            <w:tcW w:w="1440" w:type="dxa"/>
            <w:tcBorders>
              <w:top w:val="nil"/>
              <w:bottom w:val="nil"/>
            </w:tcBorders>
            <w:shd w:val="clear" w:color="auto" w:fill="FFFFFF"/>
            <w:vAlign w:val="bottom"/>
          </w:tcPr>
          <w:p w14:paraId="1336BD9C"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0.0035</w:t>
            </w:r>
          </w:p>
        </w:tc>
        <w:tc>
          <w:tcPr>
            <w:tcW w:w="1440" w:type="dxa"/>
            <w:tcBorders>
              <w:top w:val="nil"/>
              <w:bottom w:val="nil"/>
            </w:tcBorders>
            <w:shd w:val="clear" w:color="auto" w:fill="FFFFFF"/>
            <w:vAlign w:val="bottom"/>
          </w:tcPr>
          <w:p w14:paraId="3614D5BA"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0.0003</w:t>
            </w:r>
          </w:p>
        </w:tc>
        <w:tc>
          <w:tcPr>
            <w:tcW w:w="1440" w:type="dxa"/>
            <w:tcBorders>
              <w:top w:val="nil"/>
              <w:bottom w:val="nil"/>
            </w:tcBorders>
            <w:shd w:val="clear" w:color="auto" w:fill="FFFFFF"/>
            <w:vAlign w:val="bottom"/>
          </w:tcPr>
          <w:p w14:paraId="5858020E"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0.146</w:t>
            </w:r>
          </w:p>
        </w:tc>
        <w:tc>
          <w:tcPr>
            <w:tcW w:w="1440" w:type="dxa"/>
            <w:tcBorders>
              <w:top w:val="nil"/>
              <w:bottom w:val="nil"/>
            </w:tcBorders>
            <w:shd w:val="clear" w:color="auto" w:fill="FFFFFF"/>
            <w:vAlign w:val="bottom"/>
          </w:tcPr>
          <w:p w14:paraId="4353C9D9"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vAlign w:val="bottom"/>
          </w:tcPr>
          <w:p w14:paraId="00735FDB"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1.56</w:t>
            </w:r>
          </w:p>
        </w:tc>
      </w:tr>
      <w:tr w:rsidR="001F2E9E" w14:paraId="55F05A56" w14:textId="77777777" w:rsidTr="0002028C">
        <w:tc>
          <w:tcPr>
            <w:tcW w:w="990" w:type="dxa"/>
            <w:tcBorders>
              <w:top w:val="nil"/>
              <w:bottom w:val="nil"/>
            </w:tcBorders>
            <w:shd w:val="clear" w:color="auto" w:fill="FFFFFF"/>
            <w:vAlign w:val="bottom"/>
          </w:tcPr>
          <w:p w14:paraId="2250B280"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972</w:t>
            </w:r>
          </w:p>
        </w:tc>
        <w:tc>
          <w:tcPr>
            <w:tcW w:w="1080" w:type="dxa"/>
            <w:tcBorders>
              <w:top w:val="nil"/>
              <w:bottom w:val="nil"/>
            </w:tcBorders>
            <w:shd w:val="clear" w:color="auto" w:fill="FFFFFF"/>
            <w:vAlign w:val="bottom"/>
          </w:tcPr>
          <w:p w14:paraId="0CDC9F16"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06CFC68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0.178</w:t>
            </w:r>
          </w:p>
        </w:tc>
        <w:tc>
          <w:tcPr>
            <w:tcW w:w="1440" w:type="dxa"/>
            <w:tcBorders>
              <w:top w:val="nil"/>
              <w:bottom w:val="nil"/>
            </w:tcBorders>
            <w:shd w:val="clear" w:color="auto" w:fill="FFFFFF"/>
            <w:vAlign w:val="bottom"/>
          </w:tcPr>
          <w:p w14:paraId="6BFF8048"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0.464</w:t>
            </w:r>
          </w:p>
        </w:tc>
        <w:tc>
          <w:tcPr>
            <w:tcW w:w="1440" w:type="dxa"/>
            <w:tcBorders>
              <w:top w:val="nil"/>
              <w:bottom w:val="nil"/>
            </w:tcBorders>
            <w:shd w:val="clear" w:color="auto" w:fill="FFFFFF"/>
            <w:vAlign w:val="bottom"/>
          </w:tcPr>
          <w:p w14:paraId="43E92B30"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0.0045</w:t>
            </w:r>
          </w:p>
        </w:tc>
        <w:tc>
          <w:tcPr>
            <w:tcW w:w="1440" w:type="dxa"/>
            <w:tcBorders>
              <w:top w:val="nil"/>
              <w:bottom w:val="nil"/>
            </w:tcBorders>
            <w:shd w:val="clear" w:color="auto" w:fill="FFFFFF"/>
            <w:vAlign w:val="bottom"/>
          </w:tcPr>
          <w:p w14:paraId="632AB2F7"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0.0004</w:t>
            </w:r>
          </w:p>
        </w:tc>
        <w:tc>
          <w:tcPr>
            <w:tcW w:w="1440" w:type="dxa"/>
            <w:tcBorders>
              <w:top w:val="nil"/>
              <w:bottom w:val="nil"/>
            </w:tcBorders>
            <w:shd w:val="clear" w:color="auto" w:fill="FFFFFF"/>
            <w:vAlign w:val="bottom"/>
          </w:tcPr>
          <w:p w14:paraId="7820A876"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0.258</w:t>
            </w:r>
          </w:p>
        </w:tc>
        <w:tc>
          <w:tcPr>
            <w:tcW w:w="1440" w:type="dxa"/>
            <w:tcBorders>
              <w:top w:val="nil"/>
              <w:bottom w:val="nil"/>
            </w:tcBorders>
            <w:shd w:val="clear" w:color="auto" w:fill="FFFFFF"/>
            <w:vAlign w:val="bottom"/>
          </w:tcPr>
          <w:p w14:paraId="17EBA4F1"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0.023</w:t>
            </w:r>
          </w:p>
        </w:tc>
        <w:tc>
          <w:tcPr>
            <w:tcW w:w="1440" w:type="dxa"/>
            <w:tcBorders>
              <w:top w:val="nil"/>
              <w:bottom w:val="nil"/>
            </w:tcBorders>
            <w:shd w:val="clear" w:color="auto" w:fill="FFFFFF"/>
            <w:vAlign w:val="bottom"/>
          </w:tcPr>
          <w:p w14:paraId="46235E9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1.64</w:t>
            </w:r>
          </w:p>
        </w:tc>
      </w:tr>
      <w:tr w:rsidR="001F2E9E" w14:paraId="5AB2D1FB" w14:textId="77777777" w:rsidTr="0002028C">
        <w:tc>
          <w:tcPr>
            <w:tcW w:w="990" w:type="dxa"/>
            <w:tcBorders>
              <w:top w:val="nil"/>
              <w:bottom w:val="nil"/>
            </w:tcBorders>
            <w:shd w:val="clear" w:color="auto" w:fill="FFFFFF"/>
            <w:vAlign w:val="bottom"/>
          </w:tcPr>
          <w:p w14:paraId="00C677C7"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973</w:t>
            </w:r>
          </w:p>
        </w:tc>
        <w:tc>
          <w:tcPr>
            <w:tcW w:w="1080" w:type="dxa"/>
            <w:tcBorders>
              <w:top w:val="nil"/>
              <w:bottom w:val="nil"/>
            </w:tcBorders>
            <w:shd w:val="clear" w:color="auto" w:fill="FFFFFF"/>
            <w:vAlign w:val="bottom"/>
          </w:tcPr>
          <w:p w14:paraId="58EDBB4C"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333740AE"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0.346</w:t>
            </w:r>
          </w:p>
        </w:tc>
        <w:tc>
          <w:tcPr>
            <w:tcW w:w="1440" w:type="dxa"/>
            <w:tcBorders>
              <w:top w:val="nil"/>
              <w:bottom w:val="nil"/>
            </w:tcBorders>
            <w:shd w:val="clear" w:color="auto" w:fill="FFFFFF"/>
            <w:vAlign w:val="bottom"/>
          </w:tcPr>
          <w:p w14:paraId="69B931FE"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0.375</w:t>
            </w:r>
          </w:p>
        </w:tc>
        <w:tc>
          <w:tcPr>
            <w:tcW w:w="1440" w:type="dxa"/>
            <w:tcBorders>
              <w:top w:val="nil"/>
              <w:bottom w:val="nil"/>
            </w:tcBorders>
            <w:shd w:val="clear" w:color="auto" w:fill="FFFFFF"/>
            <w:vAlign w:val="bottom"/>
          </w:tcPr>
          <w:p w14:paraId="00BFD4DD"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0.0113</w:t>
            </w:r>
          </w:p>
        </w:tc>
        <w:tc>
          <w:tcPr>
            <w:tcW w:w="1440" w:type="dxa"/>
            <w:tcBorders>
              <w:top w:val="nil"/>
              <w:bottom w:val="nil"/>
            </w:tcBorders>
            <w:shd w:val="clear" w:color="auto" w:fill="FFFFFF"/>
            <w:vAlign w:val="bottom"/>
          </w:tcPr>
          <w:p w14:paraId="5A55D1DD"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0.0003</w:t>
            </w:r>
          </w:p>
        </w:tc>
        <w:tc>
          <w:tcPr>
            <w:tcW w:w="1440" w:type="dxa"/>
            <w:tcBorders>
              <w:top w:val="nil"/>
              <w:bottom w:val="nil"/>
            </w:tcBorders>
            <w:shd w:val="clear" w:color="auto" w:fill="FFFFFF"/>
            <w:vAlign w:val="bottom"/>
          </w:tcPr>
          <w:p w14:paraId="2960F23D"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0.01</w:t>
            </w:r>
          </w:p>
        </w:tc>
        <w:tc>
          <w:tcPr>
            <w:tcW w:w="1440" w:type="dxa"/>
            <w:tcBorders>
              <w:top w:val="nil"/>
              <w:bottom w:val="nil"/>
            </w:tcBorders>
            <w:shd w:val="clear" w:color="auto" w:fill="FFFFFF"/>
            <w:vAlign w:val="bottom"/>
          </w:tcPr>
          <w:p w14:paraId="0739E322"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0.017</w:t>
            </w:r>
          </w:p>
        </w:tc>
        <w:tc>
          <w:tcPr>
            <w:tcW w:w="1440" w:type="dxa"/>
            <w:tcBorders>
              <w:top w:val="nil"/>
              <w:bottom w:val="nil"/>
            </w:tcBorders>
            <w:shd w:val="clear" w:color="auto" w:fill="FFFFFF"/>
            <w:vAlign w:val="bottom"/>
          </w:tcPr>
          <w:p w14:paraId="52CB4214"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1.73</w:t>
            </w:r>
          </w:p>
        </w:tc>
      </w:tr>
      <w:tr w:rsidR="001F2E9E" w14:paraId="27644AD2" w14:textId="77777777" w:rsidTr="0002028C">
        <w:tc>
          <w:tcPr>
            <w:tcW w:w="990" w:type="dxa"/>
            <w:tcBorders>
              <w:top w:val="nil"/>
              <w:bottom w:val="nil"/>
            </w:tcBorders>
            <w:shd w:val="clear" w:color="auto" w:fill="FFFFFF"/>
            <w:vAlign w:val="bottom"/>
          </w:tcPr>
          <w:p w14:paraId="192E666C"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974</w:t>
            </w:r>
          </w:p>
        </w:tc>
        <w:tc>
          <w:tcPr>
            <w:tcW w:w="1080" w:type="dxa"/>
            <w:tcBorders>
              <w:top w:val="nil"/>
              <w:bottom w:val="nil"/>
            </w:tcBorders>
            <w:shd w:val="clear" w:color="auto" w:fill="FFFFFF"/>
            <w:vAlign w:val="bottom"/>
          </w:tcPr>
          <w:p w14:paraId="241C07B7"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8/15/12</w:t>
            </w:r>
          </w:p>
        </w:tc>
        <w:tc>
          <w:tcPr>
            <w:tcW w:w="1530" w:type="dxa"/>
            <w:tcBorders>
              <w:top w:val="nil"/>
              <w:bottom w:val="nil"/>
            </w:tcBorders>
            <w:shd w:val="clear" w:color="auto" w:fill="FFFFFF"/>
            <w:vAlign w:val="bottom"/>
          </w:tcPr>
          <w:p w14:paraId="6260C016"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0.218</w:t>
            </w:r>
          </w:p>
        </w:tc>
        <w:tc>
          <w:tcPr>
            <w:tcW w:w="1440" w:type="dxa"/>
            <w:tcBorders>
              <w:top w:val="nil"/>
              <w:bottom w:val="nil"/>
            </w:tcBorders>
            <w:shd w:val="clear" w:color="auto" w:fill="FFFFFF"/>
            <w:vAlign w:val="bottom"/>
          </w:tcPr>
          <w:p w14:paraId="34B5E63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0.245</w:t>
            </w:r>
          </w:p>
        </w:tc>
        <w:tc>
          <w:tcPr>
            <w:tcW w:w="1440" w:type="dxa"/>
            <w:tcBorders>
              <w:top w:val="nil"/>
              <w:bottom w:val="nil"/>
            </w:tcBorders>
            <w:shd w:val="clear" w:color="auto" w:fill="FFFFFF"/>
            <w:vAlign w:val="bottom"/>
          </w:tcPr>
          <w:p w14:paraId="414D4D68"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0.0155</w:t>
            </w:r>
          </w:p>
        </w:tc>
        <w:tc>
          <w:tcPr>
            <w:tcW w:w="1440" w:type="dxa"/>
            <w:tcBorders>
              <w:top w:val="nil"/>
              <w:bottom w:val="nil"/>
            </w:tcBorders>
            <w:shd w:val="clear" w:color="auto" w:fill="FFFFFF"/>
            <w:vAlign w:val="bottom"/>
          </w:tcPr>
          <w:p w14:paraId="4D9F5391"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0.0087</w:t>
            </w:r>
          </w:p>
        </w:tc>
        <w:tc>
          <w:tcPr>
            <w:tcW w:w="1440" w:type="dxa"/>
            <w:tcBorders>
              <w:top w:val="nil"/>
              <w:bottom w:val="nil"/>
            </w:tcBorders>
            <w:shd w:val="clear" w:color="auto" w:fill="FFFFFF"/>
            <w:vAlign w:val="bottom"/>
          </w:tcPr>
          <w:p w14:paraId="7455B1C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0.005</w:t>
            </w:r>
          </w:p>
        </w:tc>
        <w:tc>
          <w:tcPr>
            <w:tcW w:w="1440" w:type="dxa"/>
            <w:tcBorders>
              <w:top w:val="nil"/>
              <w:bottom w:val="nil"/>
            </w:tcBorders>
            <w:shd w:val="clear" w:color="auto" w:fill="FFFFFF"/>
            <w:vAlign w:val="bottom"/>
          </w:tcPr>
          <w:p w14:paraId="1691D971"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vAlign w:val="bottom"/>
          </w:tcPr>
          <w:p w14:paraId="744F75BA"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0.79</w:t>
            </w:r>
          </w:p>
        </w:tc>
      </w:tr>
      <w:tr w:rsidR="001F2E9E" w14:paraId="362DA833" w14:textId="77777777" w:rsidTr="0002028C">
        <w:tc>
          <w:tcPr>
            <w:tcW w:w="990" w:type="dxa"/>
            <w:tcBorders>
              <w:top w:val="nil"/>
              <w:bottom w:val="nil"/>
            </w:tcBorders>
            <w:shd w:val="clear" w:color="auto" w:fill="FFFFFF"/>
            <w:vAlign w:val="bottom"/>
          </w:tcPr>
          <w:p w14:paraId="4D9723A5"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1163</w:t>
            </w:r>
          </w:p>
        </w:tc>
        <w:tc>
          <w:tcPr>
            <w:tcW w:w="1080" w:type="dxa"/>
            <w:tcBorders>
              <w:top w:val="nil"/>
              <w:bottom w:val="nil"/>
            </w:tcBorders>
            <w:shd w:val="clear" w:color="auto" w:fill="FFFFFF"/>
            <w:vAlign w:val="bottom"/>
          </w:tcPr>
          <w:p w14:paraId="3A3F441D"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2824D7D7"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0.281</w:t>
            </w:r>
          </w:p>
        </w:tc>
        <w:tc>
          <w:tcPr>
            <w:tcW w:w="1440" w:type="dxa"/>
            <w:tcBorders>
              <w:top w:val="nil"/>
              <w:bottom w:val="nil"/>
            </w:tcBorders>
            <w:shd w:val="clear" w:color="auto" w:fill="FFFFFF"/>
            <w:vAlign w:val="bottom"/>
          </w:tcPr>
          <w:p w14:paraId="28791BA3"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0.294</w:t>
            </w:r>
          </w:p>
        </w:tc>
        <w:tc>
          <w:tcPr>
            <w:tcW w:w="1440" w:type="dxa"/>
            <w:tcBorders>
              <w:top w:val="nil"/>
              <w:bottom w:val="nil"/>
            </w:tcBorders>
            <w:shd w:val="clear" w:color="auto" w:fill="FFFFFF"/>
            <w:vAlign w:val="bottom"/>
          </w:tcPr>
          <w:p w14:paraId="49260F76"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0.0189</w:t>
            </w:r>
          </w:p>
        </w:tc>
        <w:tc>
          <w:tcPr>
            <w:tcW w:w="1440" w:type="dxa"/>
            <w:tcBorders>
              <w:top w:val="nil"/>
              <w:bottom w:val="nil"/>
            </w:tcBorders>
            <w:shd w:val="clear" w:color="auto" w:fill="FFFFFF"/>
            <w:vAlign w:val="bottom"/>
          </w:tcPr>
          <w:p w14:paraId="542BF423"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0.0088</w:t>
            </w:r>
          </w:p>
        </w:tc>
        <w:tc>
          <w:tcPr>
            <w:tcW w:w="1440" w:type="dxa"/>
            <w:tcBorders>
              <w:top w:val="nil"/>
              <w:bottom w:val="nil"/>
            </w:tcBorders>
            <w:shd w:val="clear" w:color="auto" w:fill="FFFFFF"/>
            <w:vAlign w:val="bottom"/>
          </w:tcPr>
          <w:p w14:paraId="3541CD7D"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0.005</w:t>
            </w:r>
          </w:p>
        </w:tc>
        <w:tc>
          <w:tcPr>
            <w:tcW w:w="1440" w:type="dxa"/>
            <w:tcBorders>
              <w:top w:val="nil"/>
              <w:bottom w:val="nil"/>
            </w:tcBorders>
            <w:shd w:val="clear" w:color="auto" w:fill="FFFFFF"/>
            <w:vAlign w:val="bottom"/>
          </w:tcPr>
          <w:p w14:paraId="38750808"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vAlign w:val="bottom"/>
          </w:tcPr>
          <w:p w14:paraId="7CC1E9A7"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2.6</w:t>
            </w:r>
          </w:p>
        </w:tc>
      </w:tr>
      <w:tr w:rsidR="001F2E9E" w14:paraId="2BCF05F4" w14:textId="77777777" w:rsidTr="0002028C">
        <w:tc>
          <w:tcPr>
            <w:tcW w:w="990" w:type="dxa"/>
            <w:tcBorders>
              <w:top w:val="nil"/>
              <w:bottom w:val="nil"/>
            </w:tcBorders>
            <w:shd w:val="clear" w:color="auto" w:fill="FFFFFF"/>
            <w:vAlign w:val="bottom"/>
          </w:tcPr>
          <w:p w14:paraId="109A822C"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1326</w:t>
            </w:r>
          </w:p>
        </w:tc>
        <w:tc>
          <w:tcPr>
            <w:tcW w:w="1080" w:type="dxa"/>
            <w:tcBorders>
              <w:top w:val="nil"/>
              <w:bottom w:val="nil"/>
            </w:tcBorders>
            <w:shd w:val="clear" w:color="auto" w:fill="FFFFFF"/>
            <w:vAlign w:val="bottom"/>
          </w:tcPr>
          <w:p w14:paraId="12809D11"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8/14/12</w:t>
            </w:r>
          </w:p>
        </w:tc>
        <w:tc>
          <w:tcPr>
            <w:tcW w:w="1530" w:type="dxa"/>
            <w:tcBorders>
              <w:top w:val="nil"/>
              <w:bottom w:val="nil"/>
            </w:tcBorders>
            <w:shd w:val="clear" w:color="auto" w:fill="FFFFFF"/>
            <w:vAlign w:val="bottom"/>
          </w:tcPr>
          <w:p w14:paraId="6B1648CD"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0.209</w:t>
            </w:r>
          </w:p>
        </w:tc>
        <w:tc>
          <w:tcPr>
            <w:tcW w:w="1440" w:type="dxa"/>
            <w:tcBorders>
              <w:top w:val="nil"/>
              <w:bottom w:val="nil"/>
            </w:tcBorders>
            <w:shd w:val="clear" w:color="auto" w:fill="FFFFFF"/>
            <w:vAlign w:val="bottom"/>
          </w:tcPr>
          <w:p w14:paraId="50F3C01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0.288</w:t>
            </w:r>
          </w:p>
        </w:tc>
        <w:tc>
          <w:tcPr>
            <w:tcW w:w="1440" w:type="dxa"/>
            <w:tcBorders>
              <w:top w:val="nil"/>
              <w:bottom w:val="nil"/>
            </w:tcBorders>
            <w:shd w:val="clear" w:color="auto" w:fill="FFFFFF"/>
            <w:vAlign w:val="bottom"/>
          </w:tcPr>
          <w:p w14:paraId="321CB6C7"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0.006</w:t>
            </w:r>
          </w:p>
        </w:tc>
        <w:tc>
          <w:tcPr>
            <w:tcW w:w="1440" w:type="dxa"/>
            <w:tcBorders>
              <w:top w:val="nil"/>
              <w:bottom w:val="nil"/>
            </w:tcBorders>
            <w:shd w:val="clear" w:color="auto" w:fill="FFFFFF"/>
            <w:vAlign w:val="bottom"/>
          </w:tcPr>
          <w:p w14:paraId="129CBF45"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0.0003</w:t>
            </w:r>
          </w:p>
        </w:tc>
        <w:tc>
          <w:tcPr>
            <w:tcW w:w="1440" w:type="dxa"/>
            <w:tcBorders>
              <w:top w:val="nil"/>
              <w:bottom w:val="nil"/>
            </w:tcBorders>
            <w:shd w:val="clear" w:color="auto" w:fill="FFFFFF"/>
            <w:vAlign w:val="bottom"/>
          </w:tcPr>
          <w:p w14:paraId="22627EC7"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0.03</w:t>
            </w:r>
          </w:p>
        </w:tc>
        <w:tc>
          <w:tcPr>
            <w:tcW w:w="1440" w:type="dxa"/>
            <w:tcBorders>
              <w:top w:val="nil"/>
              <w:bottom w:val="nil"/>
            </w:tcBorders>
            <w:shd w:val="clear" w:color="auto" w:fill="FFFFFF"/>
            <w:vAlign w:val="bottom"/>
          </w:tcPr>
          <w:p w14:paraId="37A6616C"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0.025</w:t>
            </w:r>
          </w:p>
        </w:tc>
        <w:tc>
          <w:tcPr>
            <w:tcW w:w="1440" w:type="dxa"/>
            <w:tcBorders>
              <w:top w:val="nil"/>
              <w:bottom w:val="nil"/>
            </w:tcBorders>
            <w:shd w:val="clear" w:color="auto" w:fill="FFFFFF"/>
            <w:vAlign w:val="bottom"/>
          </w:tcPr>
          <w:p w14:paraId="04F450DE" w14:textId="77777777" w:rsidR="001F2E9E" w:rsidRPr="00680E55" w:rsidRDefault="001F2E9E" w:rsidP="0002028C">
            <w:pPr>
              <w:jc w:val="center"/>
              <w:rPr>
                <w:rFonts w:eastAsia="Times New Roman" w:cs="Times New Roman"/>
                <w:color w:val="000000"/>
                <w:sz w:val="20"/>
                <w:szCs w:val="20"/>
              </w:rPr>
            </w:pPr>
            <w:r w:rsidRPr="00680E55">
              <w:rPr>
                <w:rFonts w:eastAsia="Times New Roman" w:cs="Arial"/>
                <w:sz w:val="20"/>
                <w:szCs w:val="20"/>
              </w:rPr>
              <w:t>0.75</w:t>
            </w:r>
          </w:p>
        </w:tc>
      </w:tr>
      <w:tr w:rsidR="001F2E9E" w14:paraId="70EB0EE3" w14:textId="77777777" w:rsidTr="00D02EBB">
        <w:tc>
          <w:tcPr>
            <w:tcW w:w="3600" w:type="dxa"/>
            <w:gridSpan w:val="3"/>
            <w:tcBorders>
              <w:top w:val="nil"/>
              <w:bottom w:val="nil"/>
            </w:tcBorders>
            <w:shd w:val="clear" w:color="auto" w:fill="808080" w:themeFill="background1" w:themeFillShade="80"/>
          </w:tcPr>
          <w:p w14:paraId="4024290C" w14:textId="77777777" w:rsidR="001F2E9E" w:rsidRPr="00680E55" w:rsidRDefault="001F2E9E" w:rsidP="0002028C">
            <w:pPr>
              <w:jc w:val="center"/>
              <w:rPr>
                <w:b/>
                <w:sz w:val="22"/>
                <w:szCs w:val="22"/>
              </w:rPr>
            </w:pPr>
            <w:r w:rsidRPr="00680E55">
              <w:rPr>
                <w:b/>
                <w:sz w:val="22"/>
                <w:szCs w:val="22"/>
              </w:rPr>
              <w:t>May 2013 Cruise</w:t>
            </w:r>
          </w:p>
        </w:tc>
        <w:tc>
          <w:tcPr>
            <w:tcW w:w="1440" w:type="dxa"/>
            <w:tcBorders>
              <w:top w:val="nil"/>
              <w:bottom w:val="nil"/>
            </w:tcBorders>
            <w:shd w:val="clear" w:color="auto" w:fill="808080" w:themeFill="background1" w:themeFillShade="80"/>
          </w:tcPr>
          <w:p w14:paraId="46478F2B" w14:textId="77777777" w:rsidR="001F2E9E" w:rsidRPr="00680E55" w:rsidRDefault="001F2E9E" w:rsidP="0002028C">
            <w:pPr>
              <w:jc w:val="center"/>
              <w:rPr>
                <w:b/>
                <w:sz w:val="20"/>
                <w:szCs w:val="20"/>
              </w:rPr>
            </w:pPr>
          </w:p>
        </w:tc>
        <w:tc>
          <w:tcPr>
            <w:tcW w:w="2880" w:type="dxa"/>
            <w:gridSpan w:val="2"/>
            <w:tcBorders>
              <w:top w:val="nil"/>
              <w:bottom w:val="nil"/>
            </w:tcBorders>
            <w:shd w:val="clear" w:color="auto" w:fill="808080" w:themeFill="background1" w:themeFillShade="80"/>
          </w:tcPr>
          <w:p w14:paraId="424C4E58" w14:textId="77777777" w:rsidR="001F2E9E" w:rsidRPr="00680E55" w:rsidRDefault="001F2E9E" w:rsidP="0002028C">
            <w:pPr>
              <w:jc w:val="center"/>
              <w:rPr>
                <w:b/>
                <w:sz w:val="20"/>
                <w:szCs w:val="20"/>
              </w:rPr>
            </w:pPr>
          </w:p>
        </w:tc>
        <w:tc>
          <w:tcPr>
            <w:tcW w:w="1440" w:type="dxa"/>
            <w:tcBorders>
              <w:top w:val="nil"/>
              <w:bottom w:val="nil"/>
            </w:tcBorders>
            <w:shd w:val="clear" w:color="auto" w:fill="808080" w:themeFill="background1" w:themeFillShade="80"/>
          </w:tcPr>
          <w:p w14:paraId="04666B20" w14:textId="77777777" w:rsidR="001F2E9E" w:rsidRPr="00680E55" w:rsidRDefault="001F2E9E" w:rsidP="0002028C">
            <w:pPr>
              <w:jc w:val="center"/>
              <w:rPr>
                <w:b/>
                <w:sz w:val="20"/>
                <w:szCs w:val="20"/>
              </w:rPr>
            </w:pPr>
          </w:p>
        </w:tc>
        <w:tc>
          <w:tcPr>
            <w:tcW w:w="2880" w:type="dxa"/>
            <w:gridSpan w:val="2"/>
            <w:tcBorders>
              <w:top w:val="nil"/>
              <w:bottom w:val="nil"/>
            </w:tcBorders>
            <w:shd w:val="clear" w:color="auto" w:fill="808080" w:themeFill="background1" w:themeFillShade="80"/>
          </w:tcPr>
          <w:p w14:paraId="68286657" w14:textId="77777777" w:rsidR="001F2E9E" w:rsidRPr="00680E55" w:rsidRDefault="001F2E9E" w:rsidP="0002028C">
            <w:pPr>
              <w:jc w:val="center"/>
              <w:rPr>
                <w:b/>
                <w:sz w:val="20"/>
                <w:szCs w:val="20"/>
              </w:rPr>
            </w:pPr>
          </w:p>
        </w:tc>
      </w:tr>
      <w:tr w:rsidR="001F2E9E" w14:paraId="125E0014" w14:textId="77777777" w:rsidTr="0002028C">
        <w:tc>
          <w:tcPr>
            <w:tcW w:w="990" w:type="dxa"/>
            <w:tcBorders>
              <w:top w:val="nil"/>
              <w:bottom w:val="nil"/>
            </w:tcBorders>
            <w:shd w:val="clear" w:color="auto" w:fill="FFFFFF"/>
            <w:vAlign w:val="bottom"/>
          </w:tcPr>
          <w:p w14:paraId="04A72144"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67</w:t>
            </w:r>
          </w:p>
        </w:tc>
        <w:tc>
          <w:tcPr>
            <w:tcW w:w="1080" w:type="dxa"/>
            <w:tcBorders>
              <w:top w:val="nil"/>
              <w:bottom w:val="nil"/>
            </w:tcBorders>
            <w:shd w:val="clear" w:color="auto" w:fill="FFFFFF"/>
            <w:vAlign w:val="bottom"/>
          </w:tcPr>
          <w:p w14:paraId="1AB3D87D"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5/29/13</w:t>
            </w:r>
          </w:p>
        </w:tc>
        <w:tc>
          <w:tcPr>
            <w:tcW w:w="1530" w:type="dxa"/>
            <w:tcBorders>
              <w:top w:val="nil"/>
              <w:bottom w:val="nil"/>
            </w:tcBorders>
            <w:shd w:val="clear" w:color="auto" w:fill="FFFFFF"/>
            <w:vAlign w:val="bottom"/>
          </w:tcPr>
          <w:p w14:paraId="00850264"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0.485</w:t>
            </w:r>
          </w:p>
        </w:tc>
        <w:tc>
          <w:tcPr>
            <w:tcW w:w="1440" w:type="dxa"/>
            <w:tcBorders>
              <w:top w:val="nil"/>
              <w:bottom w:val="nil"/>
            </w:tcBorders>
            <w:shd w:val="clear" w:color="auto" w:fill="FFFFFF"/>
          </w:tcPr>
          <w:p w14:paraId="09B954AD" w14:textId="72F19EE1"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25F239FB" w14:textId="74AA4F44"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58A71BF3"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0.0199</w:t>
            </w:r>
          </w:p>
        </w:tc>
        <w:tc>
          <w:tcPr>
            <w:tcW w:w="1440" w:type="dxa"/>
            <w:tcBorders>
              <w:top w:val="nil"/>
              <w:bottom w:val="nil"/>
            </w:tcBorders>
            <w:shd w:val="clear" w:color="auto" w:fill="FFFFFF"/>
            <w:vAlign w:val="bottom"/>
          </w:tcPr>
          <w:p w14:paraId="1DE81F98"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1.3855</w:t>
            </w:r>
          </w:p>
        </w:tc>
        <w:tc>
          <w:tcPr>
            <w:tcW w:w="1440" w:type="dxa"/>
            <w:tcBorders>
              <w:top w:val="nil"/>
              <w:bottom w:val="nil"/>
            </w:tcBorders>
            <w:shd w:val="clear" w:color="auto" w:fill="FFFFFF"/>
            <w:vAlign w:val="bottom"/>
          </w:tcPr>
          <w:p w14:paraId="6D10D1FF"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0.07</w:t>
            </w:r>
          </w:p>
        </w:tc>
        <w:tc>
          <w:tcPr>
            <w:tcW w:w="1440" w:type="dxa"/>
            <w:tcBorders>
              <w:top w:val="nil"/>
              <w:bottom w:val="nil"/>
            </w:tcBorders>
            <w:shd w:val="clear" w:color="auto" w:fill="FFFFFF"/>
          </w:tcPr>
          <w:p w14:paraId="3955244A" w14:textId="22135FF3"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0EA41B45" w14:textId="77777777" w:rsidTr="0002028C">
        <w:tc>
          <w:tcPr>
            <w:tcW w:w="990" w:type="dxa"/>
            <w:tcBorders>
              <w:top w:val="nil"/>
              <w:bottom w:val="nil"/>
            </w:tcBorders>
            <w:shd w:val="clear" w:color="auto" w:fill="FFFFFF"/>
            <w:vAlign w:val="bottom"/>
          </w:tcPr>
          <w:p w14:paraId="3B35C6E6"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222</w:t>
            </w:r>
          </w:p>
        </w:tc>
        <w:tc>
          <w:tcPr>
            <w:tcW w:w="1080" w:type="dxa"/>
            <w:tcBorders>
              <w:top w:val="nil"/>
              <w:bottom w:val="nil"/>
            </w:tcBorders>
            <w:shd w:val="clear" w:color="auto" w:fill="FFFFFF"/>
            <w:vAlign w:val="bottom"/>
          </w:tcPr>
          <w:p w14:paraId="191C31E9"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69B36EA4"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0.247</w:t>
            </w:r>
          </w:p>
        </w:tc>
        <w:tc>
          <w:tcPr>
            <w:tcW w:w="1440" w:type="dxa"/>
            <w:tcBorders>
              <w:top w:val="nil"/>
              <w:bottom w:val="nil"/>
            </w:tcBorders>
            <w:shd w:val="clear" w:color="auto" w:fill="FFFFFF"/>
          </w:tcPr>
          <w:p w14:paraId="23A86FDB" w14:textId="6B167618"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0FD7FC14" w14:textId="2896862C"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6BEE44BC"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&lt; 0.0002</w:t>
            </w:r>
          </w:p>
        </w:tc>
        <w:tc>
          <w:tcPr>
            <w:tcW w:w="1440" w:type="dxa"/>
            <w:tcBorders>
              <w:top w:val="nil"/>
              <w:bottom w:val="nil"/>
            </w:tcBorders>
            <w:shd w:val="clear" w:color="auto" w:fill="FFFFFF"/>
            <w:vAlign w:val="bottom"/>
          </w:tcPr>
          <w:p w14:paraId="2ECFC65A"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0.0875</w:t>
            </w:r>
          </w:p>
        </w:tc>
        <w:tc>
          <w:tcPr>
            <w:tcW w:w="1440" w:type="dxa"/>
            <w:tcBorders>
              <w:top w:val="nil"/>
              <w:bottom w:val="nil"/>
            </w:tcBorders>
            <w:shd w:val="clear" w:color="auto" w:fill="FFFFFF"/>
            <w:vAlign w:val="bottom"/>
          </w:tcPr>
          <w:p w14:paraId="73F92D74"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0.022</w:t>
            </w:r>
          </w:p>
        </w:tc>
        <w:tc>
          <w:tcPr>
            <w:tcW w:w="1440" w:type="dxa"/>
            <w:tcBorders>
              <w:top w:val="nil"/>
              <w:bottom w:val="nil"/>
            </w:tcBorders>
            <w:shd w:val="clear" w:color="auto" w:fill="FFFFFF"/>
          </w:tcPr>
          <w:p w14:paraId="3951B546" w14:textId="36E9CF4D"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7CF8A661" w14:textId="77777777" w:rsidTr="0002028C">
        <w:tc>
          <w:tcPr>
            <w:tcW w:w="990" w:type="dxa"/>
            <w:tcBorders>
              <w:top w:val="nil"/>
              <w:bottom w:val="nil"/>
            </w:tcBorders>
            <w:shd w:val="clear" w:color="auto" w:fill="FFFFFF"/>
            <w:vAlign w:val="bottom"/>
          </w:tcPr>
          <w:p w14:paraId="48B6DB91"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478</w:t>
            </w:r>
          </w:p>
        </w:tc>
        <w:tc>
          <w:tcPr>
            <w:tcW w:w="1080" w:type="dxa"/>
            <w:tcBorders>
              <w:top w:val="nil"/>
              <w:bottom w:val="nil"/>
            </w:tcBorders>
            <w:shd w:val="clear" w:color="auto" w:fill="FFFFFF"/>
            <w:vAlign w:val="bottom"/>
          </w:tcPr>
          <w:p w14:paraId="2A1217AE"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13232510"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0.189</w:t>
            </w:r>
          </w:p>
        </w:tc>
        <w:tc>
          <w:tcPr>
            <w:tcW w:w="1440" w:type="dxa"/>
            <w:tcBorders>
              <w:top w:val="nil"/>
              <w:bottom w:val="nil"/>
            </w:tcBorders>
            <w:shd w:val="clear" w:color="auto" w:fill="FFFFFF"/>
          </w:tcPr>
          <w:p w14:paraId="465188CA" w14:textId="1965BA9F"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40F98D24" w14:textId="4CC0D797"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40A87D2A"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0.0021</w:t>
            </w:r>
          </w:p>
        </w:tc>
        <w:tc>
          <w:tcPr>
            <w:tcW w:w="1440" w:type="dxa"/>
            <w:tcBorders>
              <w:top w:val="nil"/>
              <w:bottom w:val="nil"/>
            </w:tcBorders>
            <w:shd w:val="clear" w:color="auto" w:fill="FFFFFF"/>
            <w:vAlign w:val="bottom"/>
          </w:tcPr>
          <w:p w14:paraId="1AD67AFE"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0.726</w:t>
            </w:r>
          </w:p>
        </w:tc>
        <w:tc>
          <w:tcPr>
            <w:tcW w:w="1440" w:type="dxa"/>
            <w:tcBorders>
              <w:top w:val="nil"/>
              <w:bottom w:val="nil"/>
            </w:tcBorders>
            <w:shd w:val="clear" w:color="auto" w:fill="FFFFFF"/>
            <w:vAlign w:val="bottom"/>
          </w:tcPr>
          <w:p w14:paraId="313927BC"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0.011</w:t>
            </w:r>
          </w:p>
        </w:tc>
        <w:tc>
          <w:tcPr>
            <w:tcW w:w="1440" w:type="dxa"/>
            <w:tcBorders>
              <w:top w:val="nil"/>
              <w:bottom w:val="nil"/>
            </w:tcBorders>
            <w:shd w:val="clear" w:color="auto" w:fill="FFFFFF"/>
          </w:tcPr>
          <w:p w14:paraId="78B61961" w14:textId="3DE13E14"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7F493E24" w14:textId="77777777" w:rsidTr="0002028C">
        <w:tc>
          <w:tcPr>
            <w:tcW w:w="990" w:type="dxa"/>
            <w:tcBorders>
              <w:top w:val="nil"/>
              <w:bottom w:val="nil"/>
            </w:tcBorders>
            <w:shd w:val="clear" w:color="auto" w:fill="FFFFFF"/>
            <w:vAlign w:val="bottom"/>
          </w:tcPr>
          <w:p w14:paraId="6A13D916"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879</w:t>
            </w:r>
          </w:p>
        </w:tc>
        <w:tc>
          <w:tcPr>
            <w:tcW w:w="1080" w:type="dxa"/>
            <w:tcBorders>
              <w:top w:val="nil"/>
              <w:bottom w:val="nil"/>
            </w:tcBorders>
            <w:shd w:val="clear" w:color="auto" w:fill="FFFFFF"/>
            <w:vAlign w:val="bottom"/>
          </w:tcPr>
          <w:p w14:paraId="167C18F5"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5/29/13</w:t>
            </w:r>
          </w:p>
        </w:tc>
        <w:tc>
          <w:tcPr>
            <w:tcW w:w="1530" w:type="dxa"/>
            <w:tcBorders>
              <w:top w:val="nil"/>
              <w:bottom w:val="nil"/>
            </w:tcBorders>
            <w:shd w:val="clear" w:color="auto" w:fill="FFFFFF"/>
            <w:vAlign w:val="bottom"/>
          </w:tcPr>
          <w:p w14:paraId="31D61B10"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0.21</w:t>
            </w:r>
          </w:p>
        </w:tc>
        <w:tc>
          <w:tcPr>
            <w:tcW w:w="1440" w:type="dxa"/>
            <w:tcBorders>
              <w:top w:val="nil"/>
              <w:bottom w:val="nil"/>
            </w:tcBorders>
            <w:shd w:val="clear" w:color="auto" w:fill="FFFFFF"/>
          </w:tcPr>
          <w:p w14:paraId="7DD90728" w14:textId="35BE1D83"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09F47B47" w14:textId="495B5C08"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0329FC15"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0.0009</w:t>
            </w:r>
          </w:p>
        </w:tc>
        <w:tc>
          <w:tcPr>
            <w:tcW w:w="1440" w:type="dxa"/>
            <w:tcBorders>
              <w:top w:val="nil"/>
              <w:bottom w:val="nil"/>
            </w:tcBorders>
            <w:shd w:val="clear" w:color="auto" w:fill="FFFFFF"/>
            <w:vAlign w:val="bottom"/>
          </w:tcPr>
          <w:p w14:paraId="7CB86853"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0.159</w:t>
            </w:r>
          </w:p>
        </w:tc>
        <w:tc>
          <w:tcPr>
            <w:tcW w:w="1440" w:type="dxa"/>
            <w:tcBorders>
              <w:top w:val="nil"/>
              <w:bottom w:val="nil"/>
            </w:tcBorders>
            <w:shd w:val="clear" w:color="auto" w:fill="FFFFFF"/>
            <w:vAlign w:val="bottom"/>
          </w:tcPr>
          <w:p w14:paraId="498728EC"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0.011</w:t>
            </w:r>
          </w:p>
        </w:tc>
        <w:tc>
          <w:tcPr>
            <w:tcW w:w="1440" w:type="dxa"/>
            <w:tcBorders>
              <w:top w:val="nil"/>
              <w:bottom w:val="nil"/>
            </w:tcBorders>
            <w:shd w:val="clear" w:color="auto" w:fill="FFFFFF"/>
          </w:tcPr>
          <w:p w14:paraId="6139BE5F" w14:textId="6EADC933"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4ACEED30" w14:textId="77777777" w:rsidTr="0002028C">
        <w:tc>
          <w:tcPr>
            <w:tcW w:w="990" w:type="dxa"/>
            <w:tcBorders>
              <w:top w:val="nil"/>
              <w:bottom w:val="nil"/>
            </w:tcBorders>
            <w:shd w:val="clear" w:color="auto" w:fill="FFFFFF"/>
            <w:vAlign w:val="bottom"/>
          </w:tcPr>
          <w:p w14:paraId="37E1E00B"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880</w:t>
            </w:r>
          </w:p>
        </w:tc>
        <w:tc>
          <w:tcPr>
            <w:tcW w:w="1080" w:type="dxa"/>
            <w:tcBorders>
              <w:top w:val="nil"/>
              <w:bottom w:val="nil"/>
            </w:tcBorders>
            <w:shd w:val="clear" w:color="auto" w:fill="FFFFFF"/>
            <w:vAlign w:val="bottom"/>
          </w:tcPr>
          <w:p w14:paraId="6F5CCE4D"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566344AD"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0.2615</w:t>
            </w:r>
          </w:p>
        </w:tc>
        <w:tc>
          <w:tcPr>
            <w:tcW w:w="1440" w:type="dxa"/>
            <w:tcBorders>
              <w:top w:val="nil"/>
              <w:bottom w:val="nil"/>
            </w:tcBorders>
            <w:shd w:val="clear" w:color="auto" w:fill="FFFFFF"/>
          </w:tcPr>
          <w:p w14:paraId="394E7F7C" w14:textId="786C868B"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137D7B56" w14:textId="32C1BF6F"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4FF14A10"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0.0034</w:t>
            </w:r>
          </w:p>
        </w:tc>
        <w:tc>
          <w:tcPr>
            <w:tcW w:w="1440" w:type="dxa"/>
            <w:tcBorders>
              <w:top w:val="nil"/>
              <w:bottom w:val="nil"/>
            </w:tcBorders>
            <w:shd w:val="clear" w:color="auto" w:fill="FFFFFF"/>
            <w:vAlign w:val="bottom"/>
          </w:tcPr>
          <w:p w14:paraId="76B32E03"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0.0685</w:t>
            </w:r>
          </w:p>
        </w:tc>
        <w:tc>
          <w:tcPr>
            <w:tcW w:w="1440" w:type="dxa"/>
            <w:tcBorders>
              <w:top w:val="nil"/>
              <w:bottom w:val="nil"/>
            </w:tcBorders>
            <w:shd w:val="clear" w:color="auto" w:fill="FFFFFF"/>
            <w:vAlign w:val="bottom"/>
          </w:tcPr>
          <w:p w14:paraId="52F92000"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0.012</w:t>
            </w:r>
          </w:p>
        </w:tc>
        <w:tc>
          <w:tcPr>
            <w:tcW w:w="1440" w:type="dxa"/>
            <w:tcBorders>
              <w:top w:val="nil"/>
              <w:bottom w:val="nil"/>
            </w:tcBorders>
            <w:shd w:val="clear" w:color="auto" w:fill="FFFFFF"/>
          </w:tcPr>
          <w:p w14:paraId="3A4D8408" w14:textId="2AD893B4"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0C4E2794" w14:textId="77777777" w:rsidTr="0002028C">
        <w:tc>
          <w:tcPr>
            <w:tcW w:w="990" w:type="dxa"/>
            <w:tcBorders>
              <w:top w:val="nil"/>
              <w:bottom w:val="nil"/>
            </w:tcBorders>
            <w:shd w:val="clear" w:color="auto" w:fill="FFFFFF"/>
            <w:vAlign w:val="bottom"/>
          </w:tcPr>
          <w:p w14:paraId="7F6E32CF"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881</w:t>
            </w:r>
          </w:p>
        </w:tc>
        <w:tc>
          <w:tcPr>
            <w:tcW w:w="1080" w:type="dxa"/>
            <w:tcBorders>
              <w:top w:val="nil"/>
              <w:bottom w:val="nil"/>
            </w:tcBorders>
            <w:shd w:val="clear" w:color="auto" w:fill="FFFFFF"/>
            <w:vAlign w:val="bottom"/>
          </w:tcPr>
          <w:p w14:paraId="41A03060"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5/27/13</w:t>
            </w:r>
          </w:p>
        </w:tc>
        <w:tc>
          <w:tcPr>
            <w:tcW w:w="1530" w:type="dxa"/>
            <w:tcBorders>
              <w:top w:val="nil"/>
              <w:bottom w:val="nil"/>
            </w:tcBorders>
            <w:shd w:val="clear" w:color="auto" w:fill="FFFFFF"/>
            <w:vAlign w:val="bottom"/>
          </w:tcPr>
          <w:p w14:paraId="396CB269"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0.349</w:t>
            </w:r>
          </w:p>
        </w:tc>
        <w:tc>
          <w:tcPr>
            <w:tcW w:w="1440" w:type="dxa"/>
            <w:tcBorders>
              <w:top w:val="nil"/>
              <w:bottom w:val="nil"/>
            </w:tcBorders>
            <w:shd w:val="clear" w:color="auto" w:fill="FFFFFF"/>
          </w:tcPr>
          <w:p w14:paraId="1A053054" w14:textId="22745A1F"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541BB33F" w14:textId="37DD9C41"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45B86296"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&lt; 0.0002</w:t>
            </w:r>
          </w:p>
        </w:tc>
        <w:tc>
          <w:tcPr>
            <w:tcW w:w="1440" w:type="dxa"/>
            <w:tcBorders>
              <w:top w:val="nil"/>
              <w:bottom w:val="nil"/>
            </w:tcBorders>
            <w:shd w:val="clear" w:color="auto" w:fill="FFFFFF"/>
            <w:vAlign w:val="bottom"/>
          </w:tcPr>
          <w:p w14:paraId="4DAAE125"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0.75</w:t>
            </w:r>
          </w:p>
        </w:tc>
        <w:tc>
          <w:tcPr>
            <w:tcW w:w="1440" w:type="dxa"/>
            <w:tcBorders>
              <w:top w:val="nil"/>
              <w:bottom w:val="nil"/>
            </w:tcBorders>
            <w:shd w:val="clear" w:color="auto" w:fill="FFFFFF"/>
            <w:vAlign w:val="bottom"/>
          </w:tcPr>
          <w:p w14:paraId="2F8C1B50"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0.1155</w:t>
            </w:r>
          </w:p>
        </w:tc>
        <w:tc>
          <w:tcPr>
            <w:tcW w:w="1440" w:type="dxa"/>
            <w:tcBorders>
              <w:top w:val="nil"/>
              <w:bottom w:val="nil"/>
            </w:tcBorders>
            <w:shd w:val="clear" w:color="auto" w:fill="FFFFFF"/>
          </w:tcPr>
          <w:p w14:paraId="2D00A1DB" w14:textId="135E4A0E"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5065DBAE" w14:textId="77777777" w:rsidTr="0002028C">
        <w:tc>
          <w:tcPr>
            <w:tcW w:w="990" w:type="dxa"/>
            <w:tcBorders>
              <w:top w:val="nil"/>
              <w:bottom w:val="nil"/>
            </w:tcBorders>
            <w:shd w:val="clear" w:color="auto" w:fill="FFFFFF"/>
            <w:vAlign w:val="bottom"/>
          </w:tcPr>
          <w:p w14:paraId="2D510427"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885</w:t>
            </w:r>
          </w:p>
        </w:tc>
        <w:tc>
          <w:tcPr>
            <w:tcW w:w="1080" w:type="dxa"/>
            <w:tcBorders>
              <w:top w:val="nil"/>
              <w:bottom w:val="nil"/>
            </w:tcBorders>
            <w:shd w:val="clear" w:color="auto" w:fill="FFFFFF"/>
            <w:vAlign w:val="bottom"/>
          </w:tcPr>
          <w:p w14:paraId="1819062A"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130E435D"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0.2755</w:t>
            </w:r>
          </w:p>
        </w:tc>
        <w:tc>
          <w:tcPr>
            <w:tcW w:w="1440" w:type="dxa"/>
            <w:tcBorders>
              <w:top w:val="nil"/>
              <w:bottom w:val="nil"/>
            </w:tcBorders>
            <w:shd w:val="clear" w:color="auto" w:fill="FFFFFF"/>
          </w:tcPr>
          <w:p w14:paraId="253B12EA" w14:textId="1F133229"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66516376" w14:textId="271CCB04"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5B619882"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0.0018</w:t>
            </w:r>
          </w:p>
        </w:tc>
        <w:tc>
          <w:tcPr>
            <w:tcW w:w="1440" w:type="dxa"/>
            <w:tcBorders>
              <w:top w:val="nil"/>
              <w:bottom w:val="nil"/>
            </w:tcBorders>
            <w:shd w:val="clear" w:color="auto" w:fill="FFFFFF"/>
            <w:vAlign w:val="bottom"/>
          </w:tcPr>
          <w:p w14:paraId="4A24899E"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0.681</w:t>
            </w:r>
          </w:p>
        </w:tc>
        <w:tc>
          <w:tcPr>
            <w:tcW w:w="1440" w:type="dxa"/>
            <w:tcBorders>
              <w:top w:val="nil"/>
              <w:bottom w:val="nil"/>
            </w:tcBorders>
            <w:shd w:val="clear" w:color="auto" w:fill="FFFFFF"/>
            <w:vAlign w:val="bottom"/>
          </w:tcPr>
          <w:p w14:paraId="76C05CCB"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0.018</w:t>
            </w:r>
          </w:p>
        </w:tc>
        <w:tc>
          <w:tcPr>
            <w:tcW w:w="1440" w:type="dxa"/>
            <w:tcBorders>
              <w:top w:val="nil"/>
              <w:bottom w:val="nil"/>
            </w:tcBorders>
            <w:shd w:val="clear" w:color="auto" w:fill="FFFFFF"/>
          </w:tcPr>
          <w:p w14:paraId="4CB4D540" w14:textId="295ABD26"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r w:rsidR="001F2E9E" w14:paraId="7FCF6761" w14:textId="77777777" w:rsidTr="0002028C">
        <w:tc>
          <w:tcPr>
            <w:tcW w:w="990" w:type="dxa"/>
            <w:tcBorders>
              <w:top w:val="nil"/>
              <w:bottom w:val="nil"/>
            </w:tcBorders>
            <w:shd w:val="clear" w:color="auto" w:fill="FFFFFF"/>
            <w:vAlign w:val="bottom"/>
          </w:tcPr>
          <w:p w14:paraId="6EA97D79" w14:textId="77777777" w:rsidR="001F2E9E" w:rsidRPr="006029F2" w:rsidRDefault="001F2E9E" w:rsidP="0002028C">
            <w:pPr>
              <w:jc w:val="right"/>
              <w:rPr>
                <w:rFonts w:eastAsia="Times New Roman" w:cs="Times New Roman"/>
                <w:b/>
                <w:color w:val="000000"/>
                <w:sz w:val="20"/>
                <w:szCs w:val="20"/>
              </w:rPr>
            </w:pPr>
            <w:r w:rsidRPr="006029F2">
              <w:rPr>
                <w:rFonts w:eastAsia="Times New Roman" w:cs="Times New Roman"/>
                <w:b/>
                <w:color w:val="000000"/>
                <w:sz w:val="20"/>
                <w:szCs w:val="20"/>
              </w:rPr>
              <w:t>937</w:t>
            </w:r>
          </w:p>
        </w:tc>
        <w:tc>
          <w:tcPr>
            <w:tcW w:w="1080" w:type="dxa"/>
            <w:tcBorders>
              <w:top w:val="nil"/>
              <w:bottom w:val="nil"/>
            </w:tcBorders>
            <w:shd w:val="clear" w:color="auto" w:fill="FFFFFF"/>
            <w:vAlign w:val="bottom"/>
          </w:tcPr>
          <w:p w14:paraId="773F6DEF" w14:textId="77777777" w:rsidR="001F2E9E" w:rsidRPr="006029F2" w:rsidRDefault="001F2E9E" w:rsidP="0002028C">
            <w:pPr>
              <w:jc w:val="right"/>
              <w:rPr>
                <w:rFonts w:eastAsia="Times New Roman" w:cs="Times New Roman"/>
                <w:color w:val="000000"/>
                <w:sz w:val="20"/>
                <w:szCs w:val="20"/>
              </w:rPr>
            </w:pPr>
            <w:r w:rsidRPr="006029F2">
              <w:rPr>
                <w:rFonts w:eastAsia="Times New Roman" w:cs="Times New Roman"/>
                <w:color w:val="000000"/>
                <w:sz w:val="20"/>
                <w:szCs w:val="20"/>
              </w:rPr>
              <w:t>5/29/13</w:t>
            </w:r>
          </w:p>
        </w:tc>
        <w:tc>
          <w:tcPr>
            <w:tcW w:w="1530" w:type="dxa"/>
            <w:tcBorders>
              <w:top w:val="nil"/>
              <w:bottom w:val="nil"/>
            </w:tcBorders>
            <w:shd w:val="clear" w:color="auto" w:fill="FFFFFF"/>
            <w:vAlign w:val="bottom"/>
          </w:tcPr>
          <w:p w14:paraId="57696814"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0.263</w:t>
            </w:r>
          </w:p>
        </w:tc>
        <w:tc>
          <w:tcPr>
            <w:tcW w:w="1440" w:type="dxa"/>
            <w:tcBorders>
              <w:top w:val="nil"/>
              <w:bottom w:val="nil"/>
            </w:tcBorders>
            <w:shd w:val="clear" w:color="auto" w:fill="FFFFFF"/>
          </w:tcPr>
          <w:p w14:paraId="01CAA3A8" w14:textId="1E52F8ED"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55F51615" w14:textId="59032A60" w:rsidR="001F2E9E" w:rsidRPr="00680E55" w:rsidRDefault="001F2E9E" w:rsidP="0002028C">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365D0A5C"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sz w:val="20"/>
                <w:szCs w:val="20"/>
              </w:rPr>
              <w:t>&lt; 0.0002</w:t>
            </w:r>
          </w:p>
        </w:tc>
        <w:tc>
          <w:tcPr>
            <w:tcW w:w="1440" w:type="dxa"/>
            <w:tcBorders>
              <w:top w:val="nil"/>
              <w:bottom w:val="nil"/>
            </w:tcBorders>
            <w:shd w:val="clear" w:color="auto" w:fill="FFFFFF"/>
            <w:vAlign w:val="bottom"/>
          </w:tcPr>
          <w:p w14:paraId="2A633707"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0.0755</w:t>
            </w:r>
          </w:p>
        </w:tc>
        <w:tc>
          <w:tcPr>
            <w:tcW w:w="1440" w:type="dxa"/>
            <w:tcBorders>
              <w:top w:val="nil"/>
              <w:bottom w:val="nil"/>
            </w:tcBorders>
            <w:shd w:val="clear" w:color="auto" w:fill="FFFFFF"/>
            <w:vAlign w:val="bottom"/>
          </w:tcPr>
          <w:p w14:paraId="3B42C596" w14:textId="77777777" w:rsidR="001F2E9E" w:rsidRPr="00680E55" w:rsidRDefault="001F2E9E" w:rsidP="0002028C">
            <w:pPr>
              <w:jc w:val="center"/>
              <w:rPr>
                <w:rFonts w:eastAsia="Times New Roman" w:cs="Times New Roman"/>
                <w:color w:val="000000"/>
                <w:sz w:val="20"/>
                <w:szCs w:val="20"/>
              </w:rPr>
            </w:pPr>
            <w:r w:rsidRPr="00680E55">
              <w:rPr>
                <w:rFonts w:eastAsia="Times New Roman" w:cs="Times New Roman"/>
                <w:color w:val="000000"/>
                <w:sz w:val="20"/>
                <w:szCs w:val="20"/>
              </w:rPr>
              <w:t>0.0215</w:t>
            </w:r>
          </w:p>
        </w:tc>
        <w:tc>
          <w:tcPr>
            <w:tcW w:w="1440" w:type="dxa"/>
            <w:tcBorders>
              <w:top w:val="nil"/>
              <w:bottom w:val="nil"/>
            </w:tcBorders>
            <w:shd w:val="clear" w:color="auto" w:fill="FFFFFF"/>
          </w:tcPr>
          <w:p w14:paraId="0BA2CE42" w14:textId="2A095297" w:rsidR="001F2E9E" w:rsidRPr="00680E55" w:rsidRDefault="001F2E9E" w:rsidP="0002028C">
            <w:pPr>
              <w:jc w:val="center"/>
              <w:rPr>
                <w:rFonts w:eastAsia="Times New Roman" w:cs="Times New Roman"/>
                <w:color w:val="000000"/>
                <w:sz w:val="20"/>
                <w:szCs w:val="20"/>
              </w:rPr>
            </w:pPr>
            <w:r w:rsidRPr="005E7574">
              <w:rPr>
                <w:rFonts w:eastAsia="Times New Roman" w:cs="Arial"/>
                <w:sz w:val="20"/>
                <w:szCs w:val="20"/>
              </w:rPr>
              <w:t>N.D.</w:t>
            </w:r>
          </w:p>
        </w:tc>
      </w:tr>
    </w:tbl>
    <w:p w14:paraId="4520D9F2" w14:textId="1855E8CA" w:rsidR="00F22A63" w:rsidRDefault="00F22A63" w:rsidP="00F22A63">
      <w:r w:rsidRPr="00F22A63">
        <w:rPr>
          <w:b/>
        </w:rPr>
        <w:lastRenderedPageBreak/>
        <w:t>Table 4</w:t>
      </w:r>
      <w:r>
        <w:t>: Continued</w:t>
      </w:r>
    </w:p>
    <w:tbl>
      <w:tblPr>
        <w:tblW w:w="12240" w:type="dxa"/>
        <w:tblInd w:w="108" w:type="dxa"/>
        <w:tblLayout w:type="fixed"/>
        <w:tblLook w:val="04A0" w:firstRow="1" w:lastRow="0" w:firstColumn="1" w:lastColumn="0" w:noHBand="0" w:noVBand="1"/>
      </w:tblPr>
      <w:tblGrid>
        <w:gridCol w:w="990"/>
        <w:gridCol w:w="1080"/>
        <w:gridCol w:w="1530"/>
        <w:gridCol w:w="1440"/>
        <w:gridCol w:w="1440"/>
        <w:gridCol w:w="1440"/>
        <w:gridCol w:w="1440"/>
        <w:gridCol w:w="1440"/>
        <w:gridCol w:w="1440"/>
      </w:tblGrid>
      <w:tr w:rsidR="00F22A63" w:rsidRPr="00680E55" w14:paraId="1E39B157" w14:textId="77777777" w:rsidTr="00F22A63">
        <w:tc>
          <w:tcPr>
            <w:tcW w:w="990" w:type="dxa"/>
            <w:tcBorders>
              <w:top w:val="nil"/>
              <w:bottom w:val="nil"/>
            </w:tcBorders>
            <w:shd w:val="clear" w:color="auto" w:fill="FFFFFF"/>
            <w:vAlign w:val="bottom"/>
          </w:tcPr>
          <w:p w14:paraId="340EAB20"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958</w:t>
            </w:r>
          </w:p>
        </w:tc>
        <w:tc>
          <w:tcPr>
            <w:tcW w:w="1080" w:type="dxa"/>
            <w:tcBorders>
              <w:top w:val="nil"/>
              <w:bottom w:val="nil"/>
            </w:tcBorders>
            <w:shd w:val="clear" w:color="auto" w:fill="FFFFFF"/>
            <w:vAlign w:val="bottom"/>
          </w:tcPr>
          <w:p w14:paraId="31C7C8E3"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58727345"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0.217</w:t>
            </w:r>
          </w:p>
        </w:tc>
        <w:tc>
          <w:tcPr>
            <w:tcW w:w="1440" w:type="dxa"/>
            <w:tcBorders>
              <w:top w:val="nil"/>
              <w:bottom w:val="nil"/>
            </w:tcBorders>
            <w:shd w:val="clear" w:color="auto" w:fill="FFFFFF"/>
          </w:tcPr>
          <w:p w14:paraId="39BD10DB"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253C85E4"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1DE937A0"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sz w:val="20"/>
                <w:szCs w:val="20"/>
              </w:rPr>
              <w:t>0.0056</w:t>
            </w:r>
          </w:p>
        </w:tc>
        <w:tc>
          <w:tcPr>
            <w:tcW w:w="1440" w:type="dxa"/>
            <w:tcBorders>
              <w:top w:val="nil"/>
              <w:bottom w:val="nil"/>
            </w:tcBorders>
            <w:shd w:val="clear" w:color="auto" w:fill="FFFFFF"/>
            <w:vAlign w:val="bottom"/>
          </w:tcPr>
          <w:p w14:paraId="1707A6A8"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0.4985</w:t>
            </w:r>
          </w:p>
        </w:tc>
        <w:tc>
          <w:tcPr>
            <w:tcW w:w="1440" w:type="dxa"/>
            <w:tcBorders>
              <w:top w:val="nil"/>
              <w:bottom w:val="nil"/>
            </w:tcBorders>
            <w:shd w:val="clear" w:color="auto" w:fill="FFFFFF"/>
            <w:vAlign w:val="bottom"/>
          </w:tcPr>
          <w:p w14:paraId="1B9130FB"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0.0245</w:t>
            </w:r>
          </w:p>
        </w:tc>
        <w:tc>
          <w:tcPr>
            <w:tcW w:w="1440" w:type="dxa"/>
            <w:tcBorders>
              <w:top w:val="nil"/>
              <w:bottom w:val="nil"/>
            </w:tcBorders>
            <w:shd w:val="clear" w:color="auto" w:fill="FFFFFF"/>
          </w:tcPr>
          <w:p w14:paraId="2C10DEA2"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0D4B12DE" w14:textId="77777777" w:rsidTr="00F22A63">
        <w:tc>
          <w:tcPr>
            <w:tcW w:w="990" w:type="dxa"/>
            <w:tcBorders>
              <w:top w:val="nil"/>
              <w:bottom w:val="nil"/>
            </w:tcBorders>
            <w:shd w:val="clear" w:color="auto" w:fill="FFFFFF"/>
            <w:vAlign w:val="bottom"/>
          </w:tcPr>
          <w:p w14:paraId="26550AD5"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966</w:t>
            </w:r>
          </w:p>
        </w:tc>
        <w:tc>
          <w:tcPr>
            <w:tcW w:w="1080" w:type="dxa"/>
            <w:tcBorders>
              <w:top w:val="nil"/>
              <w:bottom w:val="nil"/>
            </w:tcBorders>
            <w:shd w:val="clear" w:color="auto" w:fill="FFFFFF"/>
            <w:vAlign w:val="bottom"/>
          </w:tcPr>
          <w:p w14:paraId="278D5802"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vAlign w:val="bottom"/>
          </w:tcPr>
          <w:p w14:paraId="74761B44"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0.1905</w:t>
            </w:r>
          </w:p>
        </w:tc>
        <w:tc>
          <w:tcPr>
            <w:tcW w:w="1440" w:type="dxa"/>
            <w:tcBorders>
              <w:top w:val="nil"/>
              <w:bottom w:val="nil"/>
            </w:tcBorders>
            <w:shd w:val="clear" w:color="auto" w:fill="FFFFFF"/>
          </w:tcPr>
          <w:p w14:paraId="7200F809"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2A3866AF"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50C81353"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&lt; 0.0002</w:t>
            </w:r>
          </w:p>
        </w:tc>
        <w:tc>
          <w:tcPr>
            <w:tcW w:w="1440" w:type="dxa"/>
            <w:tcBorders>
              <w:top w:val="nil"/>
              <w:bottom w:val="nil"/>
            </w:tcBorders>
            <w:shd w:val="clear" w:color="auto" w:fill="FFFFFF"/>
            <w:vAlign w:val="bottom"/>
          </w:tcPr>
          <w:p w14:paraId="269A497F"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0.571</w:t>
            </w:r>
          </w:p>
        </w:tc>
        <w:tc>
          <w:tcPr>
            <w:tcW w:w="1440" w:type="dxa"/>
            <w:tcBorders>
              <w:top w:val="nil"/>
              <w:bottom w:val="nil"/>
            </w:tcBorders>
            <w:shd w:val="clear" w:color="auto" w:fill="FFFFFF"/>
            <w:vAlign w:val="bottom"/>
          </w:tcPr>
          <w:p w14:paraId="080247A9"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0.014</w:t>
            </w:r>
          </w:p>
        </w:tc>
        <w:tc>
          <w:tcPr>
            <w:tcW w:w="1440" w:type="dxa"/>
            <w:tcBorders>
              <w:top w:val="nil"/>
              <w:bottom w:val="nil"/>
            </w:tcBorders>
            <w:shd w:val="clear" w:color="auto" w:fill="FFFFFF"/>
          </w:tcPr>
          <w:p w14:paraId="5A83CC8D"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2598780F" w14:textId="77777777" w:rsidTr="00F22A63">
        <w:tc>
          <w:tcPr>
            <w:tcW w:w="990" w:type="dxa"/>
            <w:tcBorders>
              <w:top w:val="nil"/>
              <w:bottom w:val="nil"/>
            </w:tcBorders>
            <w:shd w:val="clear" w:color="auto" w:fill="FFFFFF"/>
            <w:vAlign w:val="bottom"/>
          </w:tcPr>
          <w:p w14:paraId="141F99BB"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970</w:t>
            </w:r>
          </w:p>
        </w:tc>
        <w:tc>
          <w:tcPr>
            <w:tcW w:w="1080" w:type="dxa"/>
            <w:tcBorders>
              <w:top w:val="nil"/>
              <w:bottom w:val="nil"/>
            </w:tcBorders>
            <w:shd w:val="clear" w:color="auto" w:fill="FFFFFF"/>
            <w:vAlign w:val="bottom"/>
          </w:tcPr>
          <w:p w14:paraId="1B594E90"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4C27A38F"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0.253</w:t>
            </w:r>
          </w:p>
        </w:tc>
        <w:tc>
          <w:tcPr>
            <w:tcW w:w="1440" w:type="dxa"/>
            <w:tcBorders>
              <w:top w:val="nil"/>
              <w:bottom w:val="nil"/>
            </w:tcBorders>
            <w:shd w:val="clear" w:color="auto" w:fill="FFFFFF"/>
          </w:tcPr>
          <w:p w14:paraId="27BA7619"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37516C0F"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49AB4028"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sz w:val="20"/>
                <w:szCs w:val="20"/>
              </w:rPr>
              <w:t>0.0004</w:t>
            </w:r>
          </w:p>
        </w:tc>
        <w:tc>
          <w:tcPr>
            <w:tcW w:w="1440" w:type="dxa"/>
            <w:tcBorders>
              <w:top w:val="nil"/>
              <w:bottom w:val="nil"/>
            </w:tcBorders>
            <w:shd w:val="clear" w:color="auto" w:fill="FFFFFF"/>
            <w:vAlign w:val="bottom"/>
          </w:tcPr>
          <w:p w14:paraId="49C92E06"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0.736</w:t>
            </w:r>
          </w:p>
        </w:tc>
        <w:tc>
          <w:tcPr>
            <w:tcW w:w="1440" w:type="dxa"/>
            <w:tcBorders>
              <w:top w:val="nil"/>
              <w:bottom w:val="nil"/>
            </w:tcBorders>
            <w:shd w:val="clear" w:color="auto" w:fill="FFFFFF"/>
            <w:vAlign w:val="bottom"/>
          </w:tcPr>
          <w:p w14:paraId="45F780CF"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0.011</w:t>
            </w:r>
          </w:p>
        </w:tc>
        <w:tc>
          <w:tcPr>
            <w:tcW w:w="1440" w:type="dxa"/>
            <w:tcBorders>
              <w:top w:val="nil"/>
              <w:bottom w:val="nil"/>
            </w:tcBorders>
            <w:shd w:val="clear" w:color="auto" w:fill="FFFFFF"/>
          </w:tcPr>
          <w:p w14:paraId="43155CDE"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00D587CD" w14:textId="77777777" w:rsidTr="00F22A63">
        <w:tc>
          <w:tcPr>
            <w:tcW w:w="990" w:type="dxa"/>
            <w:tcBorders>
              <w:top w:val="nil"/>
              <w:bottom w:val="nil"/>
            </w:tcBorders>
            <w:shd w:val="clear" w:color="auto" w:fill="FFFFFF"/>
            <w:vAlign w:val="bottom"/>
          </w:tcPr>
          <w:p w14:paraId="65428EE5"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971</w:t>
            </w:r>
          </w:p>
        </w:tc>
        <w:tc>
          <w:tcPr>
            <w:tcW w:w="1080" w:type="dxa"/>
            <w:tcBorders>
              <w:top w:val="nil"/>
              <w:bottom w:val="nil"/>
            </w:tcBorders>
            <w:shd w:val="clear" w:color="auto" w:fill="FFFFFF"/>
            <w:vAlign w:val="bottom"/>
          </w:tcPr>
          <w:p w14:paraId="4570D0EA"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5/30/13</w:t>
            </w:r>
          </w:p>
        </w:tc>
        <w:tc>
          <w:tcPr>
            <w:tcW w:w="1530" w:type="dxa"/>
            <w:tcBorders>
              <w:top w:val="nil"/>
              <w:bottom w:val="nil"/>
            </w:tcBorders>
            <w:shd w:val="clear" w:color="auto" w:fill="FFFFFF"/>
            <w:vAlign w:val="bottom"/>
          </w:tcPr>
          <w:p w14:paraId="140B862A"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0.15</w:t>
            </w:r>
          </w:p>
        </w:tc>
        <w:tc>
          <w:tcPr>
            <w:tcW w:w="1440" w:type="dxa"/>
            <w:tcBorders>
              <w:top w:val="nil"/>
              <w:bottom w:val="nil"/>
            </w:tcBorders>
            <w:shd w:val="clear" w:color="auto" w:fill="FFFFFF"/>
          </w:tcPr>
          <w:p w14:paraId="1926B4FA"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7CF9ABBD"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113E7876"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sz w:val="20"/>
                <w:szCs w:val="20"/>
              </w:rPr>
              <w:t>0.0002</w:t>
            </w:r>
          </w:p>
        </w:tc>
        <w:tc>
          <w:tcPr>
            <w:tcW w:w="1440" w:type="dxa"/>
            <w:tcBorders>
              <w:top w:val="nil"/>
              <w:bottom w:val="nil"/>
            </w:tcBorders>
            <w:shd w:val="clear" w:color="auto" w:fill="FFFFFF"/>
            <w:vAlign w:val="bottom"/>
          </w:tcPr>
          <w:p w14:paraId="249FF1A7"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0.398</w:t>
            </w:r>
          </w:p>
        </w:tc>
        <w:tc>
          <w:tcPr>
            <w:tcW w:w="1440" w:type="dxa"/>
            <w:tcBorders>
              <w:top w:val="nil"/>
              <w:bottom w:val="nil"/>
            </w:tcBorders>
            <w:shd w:val="clear" w:color="auto" w:fill="FFFFFF"/>
            <w:vAlign w:val="bottom"/>
          </w:tcPr>
          <w:p w14:paraId="270662A5"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0.018</w:t>
            </w:r>
          </w:p>
        </w:tc>
        <w:tc>
          <w:tcPr>
            <w:tcW w:w="1440" w:type="dxa"/>
            <w:tcBorders>
              <w:top w:val="nil"/>
              <w:bottom w:val="nil"/>
            </w:tcBorders>
            <w:shd w:val="clear" w:color="auto" w:fill="FFFFFF"/>
          </w:tcPr>
          <w:p w14:paraId="3B0318A7"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43FD05B7" w14:textId="77777777" w:rsidTr="00F22A63">
        <w:tc>
          <w:tcPr>
            <w:tcW w:w="990" w:type="dxa"/>
            <w:tcBorders>
              <w:top w:val="nil"/>
              <w:bottom w:val="nil"/>
            </w:tcBorders>
            <w:shd w:val="clear" w:color="auto" w:fill="FFFFFF"/>
            <w:vAlign w:val="bottom"/>
          </w:tcPr>
          <w:p w14:paraId="1AC781BE"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973</w:t>
            </w:r>
          </w:p>
        </w:tc>
        <w:tc>
          <w:tcPr>
            <w:tcW w:w="1080" w:type="dxa"/>
            <w:tcBorders>
              <w:top w:val="nil"/>
              <w:bottom w:val="nil"/>
            </w:tcBorders>
            <w:shd w:val="clear" w:color="auto" w:fill="FFFFFF"/>
            <w:vAlign w:val="bottom"/>
          </w:tcPr>
          <w:p w14:paraId="72C90753"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5/27/13</w:t>
            </w:r>
          </w:p>
        </w:tc>
        <w:tc>
          <w:tcPr>
            <w:tcW w:w="1530" w:type="dxa"/>
            <w:tcBorders>
              <w:top w:val="nil"/>
              <w:bottom w:val="nil"/>
            </w:tcBorders>
            <w:shd w:val="clear" w:color="auto" w:fill="FFFFFF"/>
            <w:vAlign w:val="bottom"/>
          </w:tcPr>
          <w:p w14:paraId="252AF46D"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0.359</w:t>
            </w:r>
          </w:p>
        </w:tc>
        <w:tc>
          <w:tcPr>
            <w:tcW w:w="1440" w:type="dxa"/>
            <w:tcBorders>
              <w:top w:val="nil"/>
              <w:bottom w:val="nil"/>
            </w:tcBorders>
            <w:shd w:val="clear" w:color="auto" w:fill="FFFFFF"/>
          </w:tcPr>
          <w:p w14:paraId="7BEFBFCD"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379E233E"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48BAE075" w14:textId="77777777" w:rsidR="00F22A63" w:rsidRPr="00680E55" w:rsidRDefault="00F22A63" w:rsidP="00F22A63">
            <w:pPr>
              <w:jc w:val="center"/>
              <w:rPr>
                <w:rFonts w:eastAsia="Times New Roman" w:cs="Times New Roman"/>
                <w:color w:val="000000"/>
                <w:sz w:val="20"/>
                <w:szCs w:val="20"/>
              </w:rPr>
            </w:pPr>
            <w:r w:rsidRPr="00F31F2A">
              <w:rPr>
                <w:rFonts w:eastAsia="Times New Roman" w:cs="Arial"/>
                <w:sz w:val="20"/>
                <w:szCs w:val="20"/>
              </w:rPr>
              <w:t>N.D.</w:t>
            </w:r>
          </w:p>
        </w:tc>
        <w:tc>
          <w:tcPr>
            <w:tcW w:w="1440" w:type="dxa"/>
            <w:tcBorders>
              <w:top w:val="nil"/>
              <w:bottom w:val="nil"/>
            </w:tcBorders>
            <w:shd w:val="clear" w:color="auto" w:fill="FFFFFF"/>
            <w:vAlign w:val="bottom"/>
          </w:tcPr>
          <w:p w14:paraId="4441C7AA"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0.441</w:t>
            </w:r>
          </w:p>
        </w:tc>
        <w:tc>
          <w:tcPr>
            <w:tcW w:w="1440" w:type="dxa"/>
            <w:tcBorders>
              <w:top w:val="nil"/>
              <w:bottom w:val="nil"/>
            </w:tcBorders>
            <w:shd w:val="clear" w:color="auto" w:fill="FFFFFF"/>
            <w:vAlign w:val="bottom"/>
          </w:tcPr>
          <w:p w14:paraId="2A959276"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color w:val="000000"/>
                <w:sz w:val="20"/>
                <w:szCs w:val="20"/>
              </w:rPr>
              <w:t>0.021</w:t>
            </w:r>
          </w:p>
        </w:tc>
        <w:tc>
          <w:tcPr>
            <w:tcW w:w="1440" w:type="dxa"/>
            <w:tcBorders>
              <w:top w:val="nil"/>
              <w:bottom w:val="nil"/>
            </w:tcBorders>
            <w:shd w:val="clear" w:color="auto" w:fill="FFFFFF"/>
          </w:tcPr>
          <w:p w14:paraId="47207A34"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7223CAAB" w14:textId="77777777" w:rsidTr="00F22A63">
        <w:tc>
          <w:tcPr>
            <w:tcW w:w="990" w:type="dxa"/>
            <w:tcBorders>
              <w:top w:val="nil"/>
              <w:bottom w:val="nil"/>
            </w:tcBorders>
            <w:shd w:val="clear" w:color="auto" w:fill="FFFFFF"/>
            <w:vAlign w:val="bottom"/>
          </w:tcPr>
          <w:p w14:paraId="5CD11BBD"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1156</w:t>
            </w:r>
          </w:p>
        </w:tc>
        <w:tc>
          <w:tcPr>
            <w:tcW w:w="1080" w:type="dxa"/>
            <w:tcBorders>
              <w:top w:val="nil"/>
              <w:bottom w:val="nil"/>
            </w:tcBorders>
            <w:shd w:val="clear" w:color="auto" w:fill="FFFFFF"/>
            <w:vAlign w:val="bottom"/>
          </w:tcPr>
          <w:p w14:paraId="5D220ED4"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5/27/13</w:t>
            </w:r>
          </w:p>
        </w:tc>
        <w:tc>
          <w:tcPr>
            <w:tcW w:w="1530" w:type="dxa"/>
            <w:tcBorders>
              <w:top w:val="nil"/>
              <w:bottom w:val="nil"/>
            </w:tcBorders>
            <w:shd w:val="clear" w:color="auto" w:fill="FFFFFF"/>
          </w:tcPr>
          <w:p w14:paraId="7E9FCDCD" w14:textId="77777777" w:rsidR="00F22A63" w:rsidRPr="00680E55" w:rsidRDefault="00F22A63" w:rsidP="00F22A63">
            <w:pPr>
              <w:jc w:val="center"/>
              <w:rPr>
                <w:rFonts w:eastAsia="Times New Roman" w:cs="Times New Roman"/>
                <w:color w:val="000000"/>
                <w:sz w:val="20"/>
                <w:szCs w:val="20"/>
              </w:rPr>
            </w:pPr>
            <w:r w:rsidRPr="00F9598B">
              <w:rPr>
                <w:rFonts w:eastAsia="Times New Roman" w:cs="Arial"/>
                <w:sz w:val="20"/>
                <w:szCs w:val="20"/>
              </w:rPr>
              <w:t>N.D.</w:t>
            </w:r>
          </w:p>
        </w:tc>
        <w:tc>
          <w:tcPr>
            <w:tcW w:w="1440" w:type="dxa"/>
            <w:tcBorders>
              <w:top w:val="nil"/>
              <w:bottom w:val="nil"/>
            </w:tcBorders>
            <w:shd w:val="clear" w:color="auto" w:fill="FFFFFF"/>
          </w:tcPr>
          <w:p w14:paraId="53A73C2A"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51BBF97D"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335F0F45" w14:textId="77777777" w:rsidR="00F22A63" w:rsidRPr="00680E55" w:rsidRDefault="00F22A63" w:rsidP="00F22A63">
            <w:pPr>
              <w:jc w:val="center"/>
              <w:rPr>
                <w:rFonts w:eastAsia="Times New Roman" w:cs="Times New Roman"/>
                <w:color w:val="000000"/>
                <w:sz w:val="20"/>
                <w:szCs w:val="20"/>
              </w:rPr>
            </w:pPr>
            <w:r w:rsidRPr="00F31F2A">
              <w:rPr>
                <w:rFonts w:eastAsia="Times New Roman" w:cs="Arial"/>
                <w:sz w:val="20"/>
                <w:szCs w:val="20"/>
              </w:rPr>
              <w:t>N.D.</w:t>
            </w:r>
          </w:p>
        </w:tc>
        <w:tc>
          <w:tcPr>
            <w:tcW w:w="1440" w:type="dxa"/>
            <w:tcBorders>
              <w:top w:val="nil"/>
              <w:bottom w:val="nil"/>
            </w:tcBorders>
            <w:shd w:val="clear" w:color="auto" w:fill="FFFFFF"/>
          </w:tcPr>
          <w:p w14:paraId="60D9A241" w14:textId="77777777" w:rsidR="00F22A63" w:rsidRPr="00680E55" w:rsidRDefault="00F22A63" w:rsidP="00F22A63">
            <w:pPr>
              <w:jc w:val="center"/>
              <w:rPr>
                <w:rFonts w:eastAsia="Times New Roman" w:cs="Times New Roman"/>
                <w:color w:val="000000"/>
                <w:sz w:val="20"/>
                <w:szCs w:val="20"/>
              </w:rPr>
            </w:pPr>
            <w:r w:rsidRPr="0069028F">
              <w:rPr>
                <w:rFonts w:eastAsia="Times New Roman" w:cs="Arial"/>
                <w:sz w:val="20"/>
                <w:szCs w:val="20"/>
              </w:rPr>
              <w:t>N.D.</w:t>
            </w:r>
          </w:p>
        </w:tc>
        <w:tc>
          <w:tcPr>
            <w:tcW w:w="1440" w:type="dxa"/>
            <w:tcBorders>
              <w:top w:val="nil"/>
              <w:bottom w:val="nil"/>
            </w:tcBorders>
            <w:shd w:val="clear" w:color="auto" w:fill="FFFFFF"/>
          </w:tcPr>
          <w:p w14:paraId="18328FCD" w14:textId="77777777" w:rsidR="00F22A63" w:rsidRPr="00680E55" w:rsidRDefault="00F22A63" w:rsidP="00F22A63">
            <w:pPr>
              <w:jc w:val="center"/>
              <w:rPr>
                <w:rFonts w:eastAsia="Times New Roman" w:cs="Times New Roman"/>
                <w:color w:val="000000"/>
                <w:sz w:val="20"/>
                <w:szCs w:val="20"/>
              </w:rPr>
            </w:pPr>
            <w:r w:rsidRPr="0069028F">
              <w:rPr>
                <w:rFonts w:eastAsia="Times New Roman" w:cs="Arial"/>
                <w:sz w:val="20"/>
                <w:szCs w:val="20"/>
              </w:rPr>
              <w:t>N.D.</w:t>
            </w:r>
          </w:p>
        </w:tc>
        <w:tc>
          <w:tcPr>
            <w:tcW w:w="1440" w:type="dxa"/>
            <w:tcBorders>
              <w:top w:val="nil"/>
              <w:bottom w:val="nil"/>
            </w:tcBorders>
            <w:shd w:val="clear" w:color="auto" w:fill="FFFFFF"/>
          </w:tcPr>
          <w:p w14:paraId="66C36C6F"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623DC8A7" w14:textId="77777777" w:rsidTr="00F22A63">
        <w:tc>
          <w:tcPr>
            <w:tcW w:w="990" w:type="dxa"/>
            <w:tcBorders>
              <w:top w:val="nil"/>
              <w:bottom w:val="nil"/>
            </w:tcBorders>
            <w:shd w:val="clear" w:color="auto" w:fill="FFFFFF"/>
            <w:vAlign w:val="bottom"/>
          </w:tcPr>
          <w:p w14:paraId="6222F4FC"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1163</w:t>
            </w:r>
          </w:p>
        </w:tc>
        <w:tc>
          <w:tcPr>
            <w:tcW w:w="1080" w:type="dxa"/>
            <w:tcBorders>
              <w:top w:val="nil"/>
              <w:bottom w:val="nil"/>
            </w:tcBorders>
            <w:shd w:val="clear" w:color="auto" w:fill="FFFFFF"/>
            <w:vAlign w:val="bottom"/>
          </w:tcPr>
          <w:p w14:paraId="721D52EB"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tcPr>
          <w:p w14:paraId="6A02E65F" w14:textId="77777777" w:rsidR="00F22A63" w:rsidRPr="00680E55" w:rsidRDefault="00F22A63" w:rsidP="00F22A63">
            <w:pPr>
              <w:jc w:val="center"/>
              <w:rPr>
                <w:rFonts w:eastAsia="Times New Roman" w:cs="Times New Roman"/>
                <w:color w:val="000000"/>
                <w:sz w:val="20"/>
                <w:szCs w:val="20"/>
              </w:rPr>
            </w:pPr>
            <w:r w:rsidRPr="00F9598B">
              <w:rPr>
                <w:rFonts w:eastAsia="Times New Roman" w:cs="Arial"/>
                <w:sz w:val="20"/>
                <w:szCs w:val="20"/>
              </w:rPr>
              <w:t>N.D.</w:t>
            </w:r>
          </w:p>
        </w:tc>
        <w:tc>
          <w:tcPr>
            <w:tcW w:w="1440" w:type="dxa"/>
            <w:tcBorders>
              <w:top w:val="nil"/>
              <w:bottom w:val="nil"/>
            </w:tcBorders>
            <w:shd w:val="clear" w:color="auto" w:fill="FFFFFF"/>
          </w:tcPr>
          <w:p w14:paraId="0C4CC506"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782F29FA"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vAlign w:val="bottom"/>
          </w:tcPr>
          <w:p w14:paraId="446A61DE" w14:textId="77777777" w:rsidR="00F22A63" w:rsidRPr="00680E55" w:rsidRDefault="00F22A63" w:rsidP="00F22A63">
            <w:pPr>
              <w:jc w:val="center"/>
              <w:rPr>
                <w:rFonts w:eastAsia="Times New Roman" w:cs="Times New Roman"/>
                <w:color w:val="000000"/>
                <w:sz w:val="20"/>
                <w:szCs w:val="20"/>
              </w:rPr>
            </w:pPr>
            <w:r w:rsidRPr="00680E55">
              <w:rPr>
                <w:rFonts w:eastAsia="Times New Roman" w:cs="Times New Roman"/>
                <w:sz w:val="20"/>
                <w:szCs w:val="20"/>
              </w:rPr>
              <w:t>0.0007</w:t>
            </w:r>
          </w:p>
        </w:tc>
        <w:tc>
          <w:tcPr>
            <w:tcW w:w="1440" w:type="dxa"/>
            <w:tcBorders>
              <w:top w:val="nil"/>
              <w:bottom w:val="nil"/>
            </w:tcBorders>
            <w:shd w:val="clear" w:color="auto" w:fill="FFFFFF"/>
          </w:tcPr>
          <w:p w14:paraId="403959D7" w14:textId="77777777" w:rsidR="00F22A63" w:rsidRPr="00680E55" w:rsidRDefault="00F22A63" w:rsidP="00F22A63">
            <w:pPr>
              <w:jc w:val="center"/>
              <w:rPr>
                <w:rFonts w:eastAsia="Times New Roman" w:cs="Times New Roman"/>
                <w:color w:val="000000"/>
                <w:sz w:val="20"/>
                <w:szCs w:val="20"/>
              </w:rPr>
            </w:pPr>
            <w:r w:rsidRPr="0069028F">
              <w:rPr>
                <w:rFonts w:eastAsia="Times New Roman" w:cs="Arial"/>
                <w:sz w:val="20"/>
                <w:szCs w:val="20"/>
              </w:rPr>
              <w:t>N.D.</w:t>
            </w:r>
          </w:p>
        </w:tc>
        <w:tc>
          <w:tcPr>
            <w:tcW w:w="1440" w:type="dxa"/>
            <w:tcBorders>
              <w:top w:val="nil"/>
              <w:bottom w:val="nil"/>
            </w:tcBorders>
            <w:shd w:val="clear" w:color="auto" w:fill="FFFFFF"/>
          </w:tcPr>
          <w:p w14:paraId="73385EED" w14:textId="77777777" w:rsidR="00F22A63" w:rsidRPr="00680E55" w:rsidRDefault="00F22A63" w:rsidP="00F22A63">
            <w:pPr>
              <w:jc w:val="center"/>
              <w:rPr>
                <w:rFonts w:eastAsia="Times New Roman" w:cs="Times New Roman"/>
                <w:color w:val="000000"/>
                <w:sz w:val="20"/>
                <w:szCs w:val="20"/>
              </w:rPr>
            </w:pPr>
            <w:r w:rsidRPr="0069028F">
              <w:rPr>
                <w:rFonts w:eastAsia="Times New Roman" w:cs="Arial"/>
                <w:sz w:val="20"/>
                <w:szCs w:val="20"/>
              </w:rPr>
              <w:t>N.D.</w:t>
            </w:r>
          </w:p>
        </w:tc>
        <w:tc>
          <w:tcPr>
            <w:tcW w:w="1440" w:type="dxa"/>
            <w:tcBorders>
              <w:top w:val="nil"/>
              <w:bottom w:val="nil"/>
            </w:tcBorders>
            <w:shd w:val="clear" w:color="auto" w:fill="FFFFFF"/>
          </w:tcPr>
          <w:p w14:paraId="549E916C"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30DCE814" w14:textId="77777777" w:rsidTr="00F22A63">
        <w:tc>
          <w:tcPr>
            <w:tcW w:w="990" w:type="dxa"/>
            <w:tcBorders>
              <w:top w:val="nil"/>
              <w:bottom w:val="nil"/>
            </w:tcBorders>
            <w:shd w:val="clear" w:color="auto" w:fill="FFFFFF"/>
            <w:vAlign w:val="bottom"/>
          </w:tcPr>
          <w:p w14:paraId="7747A880" w14:textId="77777777" w:rsidR="00F22A63" w:rsidRPr="006029F2" w:rsidRDefault="00F22A63" w:rsidP="00F22A63">
            <w:pPr>
              <w:jc w:val="right"/>
              <w:rPr>
                <w:rFonts w:eastAsia="Times New Roman" w:cs="Times New Roman"/>
                <w:b/>
                <w:color w:val="000000"/>
                <w:sz w:val="20"/>
                <w:szCs w:val="20"/>
              </w:rPr>
            </w:pPr>
            <w:r w:rsidRPr="006029F2">
              <w:rPr>
                <w:rFonts w:eastAsia="Times New Roman" w:cs="Times New Roman"/>
                <w:b/>
                <w:color w:val="000000"/>
                <w:sz w:val="20"/>
                <w:szCs w:val="20"/>
              </w:rPr>
              <w:t>1326</w:t>
            </w:r>
          </w:p>
        </w:tc>
        <w:tc>
          <w:tcPr>
            <w:tcW w:w="1080" w:type="dxa"/>
            <w:tcBorders>
              <w:top w:val="nil"/>
              <w:bottom w:val="nil"/>
            </w:tcBorders>
            <w:shd w:val="clear" w:color="auto" w:fill="FFFFFF"/>
            <w:vAlign w:val="bottom"/>
          </w:tcPr>
          <w:p w14:paraId="13181DAE"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5/28/13</w:t>
            </w:r>
          </w:p>
        </w:tc>
        <w:tc>
          <w:tcPr>
            <w:tcW w:w="1530" w:type="dxa"/>
            <w:tcBorders>
              <w:top w:val="nil"/>
              <w:bottom w:val="nil"/>
            </w:tcBorders>
            <w:shd w:val="clear" w:color="auto" w:fill="FFFFFF"/>
          </w:tcPr>
          <w:p w14:paraId="1F375456" w14:textId="77777777" w:rsidR="00F22A63" w:rsidRPr="00680E55" w:rsidRDefault="00F22A63" w:rsidP="00F22A63">
            <w:pPr>
              <w:jc w:val="center"/>
              <w:rPr>
                <w:rFonts w:eastAsia="Times New Roman" w:cs="Times New Roman"/>
                <w:color w:val="000000"/>
                <w:sz w:val="20"/>
                <w:szCs w:val="20"/>
              </w:rPr>
            </w:pPr>
            <w:r w:rsidRPr="00F9598B">
              <w:rPr>
                <w:rFonts w:eastAsia="Times New Roman" w:cs="Arial"/>
                <w:sz w:val="20"/>
                <w:szCs w:val="20"/>
              </w:rPr>
              <w:t>N.D.</w:t>
            </w:r>
          </w:p>
        </w:tc>
        <w:tc>
          <w:tcPr>
            <w:tcW w:w="1440" w:type="dxa"/>
            <w:tcBorders>
              <w:top w:val="nil"/>
              <w:bottom w:val="nil"/>
            </w:tcBorders>
            <w:shd w:val="clear" w:color="auto" w:fill="FFFFFF"/>
          </w:tcPr>
          <w:p w14:paraId="28AB1C98"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4774B348" w14:textId="77777777" w:rsidR="00F22A63" w:rsidRPr="00680E55" w:rsidRDefault="00F22A63" w:rsidP="00F22A63">
            <w:pPr>
              <w:jc w:val="center"/>
              <w:rPr>
                <w:rFonts w:eastAsia="Times New Roman" w:cs="Times New Roman"/>
                <w:color w:val="000000"/>
                <w:sz w:val="20"/>
                <w:szCs w:val="20"/>
              </w:rPr>
            </w:pPr>
            <w:r w:rsidRPr="00F33897">
              <w:rPr>
                <w:rFonts w:eastAsia="Times New Roman" w:cs="Arial"/>
                <w:sz w:val="20"/>
                <w:szCs w:val="20"/>
              </w:rPr>
              <w:t>N.D.</w:t>
            </w:r>
          </w:p>
        </w:tc>
        <w:tc>
          <w:tcPr>
            <w:tcW w:w="1440" w:type="dxa"/>
            <w:tcBorders>
              <w:top w:val="nil"/>
              <w:bottom w:val="nil"/>
            </w:tcBorders>
            <w:shd w:val="clear" w:color="auto" w:fill="FFFFFF"/>
          </w:tcPr>
          <w:p w14:paraId="630EB69B" w14:textId="77777777" w:rsidR="00F22A63" w:rsidRPr="00680E55" w:rsidRDefault="00F22A63" w:rsidP="00F22A63">
            <w:pPr>
              <w:jc w:val="center"/>
              <w:rPr>
                <w:rFonts w:eastAsia="Times New Roman" w:cs="Times New Roman"/>
                <w:color w:val="000000"/>
                <w:sz w:val="20"/>
                <w:szCs w:val="20"/>
              </w:rPr>
            </w:pPr>
            <w:r w:rsidRPr="00A23B1D">
              <w:rPr>
                <w:rFonts w:eastAsia="Times New Roman" w:cs="Arial"/>
                <w:sz w:val="20"/>
                <w:szCs w:val="20"/>
              </w:rPr>
              <w:t>N.D.</w:t>
            </w:r>
          </w:p>
        </w:tc>
        <w:tc>
          <w:tcPr>
            <w:tcW w:w="1440" w:type="dxa"/>
            <w:tcBorders>
              <w:top w:val="nil"/>
              <w:bottom w:val="nil"/>
            </w:tcBorders>
            <w:shd w:val="clear" w:color="auto" w:fill="FFFFFF"/>
          </w:tcPr>
          <w:p w14:paraId="46805643" w14:textId="77777777" w:rsidR="00F22A63" w:rsidRPr="00680E55" w:rsidRDefault="00F22A63" w:rsidP="00F22A63">
            <w:pPr>
              <w:jc w:val="center"/>
              <w:rPr>
                <w:rFonts w:eastAsia="Times New Roman" w:cs="Times New Roman"/>
                <w:color w:val="000000"/>
                <w:sz w:val="20"/>
                <w:szCs w:val="20"/>
              </w:rPr>
            </w:pPr>
            <w:r w:rsidRPr="00A23B1D">
              <w:rPr>
                <w:rFonts w:eastAsia="Times New Roman" w:cs="Arial"/>
                <w:sz w:val="20"/>
                <w:szCs w:val="20"/>
              </w:rPr>
              <w:t>N.D.</w:t>
            </w:r>
          </w:p>
        </w:tc>
        <w:tc>
          <w:tcPr>
            <w:tcW w:w="1440" w:type="dxa"/>
            <w:tcBorders>
              <w:top w:val="nil"/>
              <w:bottom w:val="nil"/>
            </w:tcBorders>
            <w:shd w:val="clear" w:color="auto" w:fill="FFFFFF"/>
          </w:tcPr>
          <w:p w14:paraId="447A2F24" w14:textId="77777777" w:rsidR="00F22A63" w:rsidRPr="00680E55" w:rsidRDefault="00F22A63" w:rsidP="00F22A63">
            <w:pPr>
              <w:jc w:val="center"/>
              <w:rPr>
                <w:rFonts w:eastAsia="Times New Roman" w:cs="Times New Roman"/>
                <w:color w:val="000000"/>
                <w:sz w:val="20"/>
                <w:szCs w:val="20"/>
              </w:rPr>
            </w:pPr>
            <w:r w:rsidRPr="00A23B1D">
              <w:rPr>
                <w:rFonts w:eastAsia="Times New Roman" w:cs="Arial"/>
                <w:sz w:val="20"/>
                <w:szCs w:val="20"/>
              </w:rPr>
              <w:t>N.D.</w:t>
            </w:r>
          </w:p>
        </w:tc>
        <w:tc>
          <w:tcPr>
            <w:tcW w:w="1440" w:type="dxa"/>
            <w:tcBorders>
              <w:top w:val="nil"/>
              <w:bottom w:val="nil"/>
            </w:tcBorders>
            <w:shd w:val="clear" w:color="auto" w:fill="FFFFFF"/>
          </w:tcPr>
          <w:p w14:paraId="1E6F5A03" w14:textId="77777777" w:rsidR="00F22A63" w:rsidRPr="00680E55" w:rsidRDefault="00F22A63" w:rsidP="00F22A63">
            <w:pPr>
              <w:jc w:val="center"/>
              <w:rPr>
                <w:rFonts w:eastAsia="Times New Roman" w:cs="Times New Roman"/>
                <w:color w:val="000000"/>
                <w:sz w:val="20"/>
                <w:szCs w:val="20"/>
              </w:rPr>
            </w:pPr>
            <w:r w:rsidRPr="005E7574">
              <w:rPr>
                <w:rFonts w:eastAsia="Times New Roman" w:cs="Arial"/>
                <w:sz w:val="20"/>
                <w:szCs w:val="20"/>
              </w:rPr>
              <w:t>N.D.</w:t>
            </w:r>
          </w:p>
        </w:tc>
      </w:tr>
      <w:tr w:rsidR="00F22A63" w:rsidRPr="00680E55" w14:paraId="76765E60" w14:textId="77777777" w:rsidTr="00F22A63">
        <w:tc>
          <w:tcPr>
            <w:tcW w:w="3600" w:type="dxa"/>
            <w:gridSpan w:val="3"/>
            <w:tcBorders>
              <w:top w:val="nil"/>
              <w:bottom w:val="nil"/>
            </w:tcBorders>
            <w:shd w:val="clear" w:color="auto" w:fill="808080" w:themeFill="background1" w:themeFillShade="80"/>
          </w:tcPr>
          <w:p w14:paraId="25C00994" w14:textId="77777777" w:rsidR="00F22A63" w:rsidRPr="00680E55" w:rsidRDefault="00F22A63" w:rsidP="00F22A63">
            <w:pPr>
              <w:jc w:val="center"/>
              <w:rPr>
                <w:b/>
                <w:sz w:val="20"/>
                <w:szCs w:val="20"/>
              </w:rPr>
            </w:pPr>
            <w:r w:rsidRPr="00680E55">
              <w:rPr>
                <w:b/>
                <w:sz w:val="20"/>
                <w:szCs w:val="20"/>
              </w:rPr>
              <w:t>July 2013 Cruise</w:t>
            </w:r>
          </w:p>
        </w:tc>
        <w:tc>
          <w:tcPr>
            <w:tcW w:w="1440" w:type="dxa"/>
            <w:tcBorders>
              <w:top w:val="nil"/>
              <w:bottom w:val="nil"/>
            </w:tcBorders>
            <w:shd w:val="clear" w:color="auto" w:fill="808080" w:themeFill="background1" w:themeFillShade="80"/>
          </w:tcPr>
          <w:p w14:paraId="533C4317" w14:textId="77777777" w:rsidR="00F22A63" w:rsidRPr="00680E55" w:rsidRDefault="00F22A63" w:rsidP="00F22A63">
            <w:pPr>
              <w:jc w:val="center"/>
              <w:rPr>
                <w:sz w:val="20"/>
                <w:szCs w:val="20"/>
              </w:rPr>
            </w:pPr>
          </w:p>
        </w:tc>
        <w:tc>
          <w:tcPr>
            <w:tcW w:w="2880" w:type="dxa"/>
            <w:gridSpan w:val="2"/>
            <w:tcBorders>
              <w:top w:val="nil"/>
              <w:bottom w:val="nil"/>
            </w:tcBorders>
            <w:shd w:val="clear" w:color="auto" w:fill="808080" w:themeFill="background1" w:themeFillShade="80"/>
          </w:tcPr>
          <w:p w14:paraId="49E69868" w14:textId="77777777" w:rsidR="00F22A63" w:rsidRPr="00680E55" w:rsidRDefault="00F22A63" w:rsidP="00F22A63">
            <w:pPr>
              <w:jc w:val="center"/>
              <w:rPr>
                <w:sz w:val="20"/>
                <w:szCs w:val="20"/>
              </w:rPr>
            </w:pPr>
          </w:p>
        </w:tc>
        <w:tc>
          <w:tcPr>
            <w:tcW w:w="2880" w:type="dxa"/>
            <w:gridSpan w:val="2"/>
            <w:tcBorders>
              <w:top w:val="nil"/>
              <w:bottom w:val="nil"/>
            </w:tcBorders>
            <w:shd w:val="clear" w:color="auto" w:fill="808080" w:themeFill="background1" w:themeFillShade="80"/>
          </w:tcPr>
          <w:p w14:paraId="2E719976" w14:textId="77777777" w:rsidR="00F22A63" w:rsidRPr="00680E55" w:rsidRDefault="00F22A63" w:rsidP="00F22A63">
            <w:pPr>
              <w:jc w:val="center"/>
              <w:rPr>
                <w:sz w:val="20"/>
                <w:szCs w:val="20"/>
              </w:rPr>
            </w:pPr>
          </w:p>
        </w:tc>
        <w:tc>
          <w:tcPr>
            <w:tcW w:w="1440" w:type="dxa"/>
            <w:tcBorders>
              <w:top w:val="nil"/>
              <w:bottom w:val="nil"/>
            </w:tcBorders>
            <w:shd w:val="clear" w:color="auto" w:fill="808080" w:themeFill="background1" w:themeFillShade="80"/>
          </w:tcPr>
          <w:p w14:paraId="571908E0" w14:textId="77777777" w:rsidR="00F22A63" w:rsidRPr="00680E55" w:rsidRDefault="00F22A63" w:rsidP="00F22A63">
            <w:pPr>
              <w:jc w:val="center"/>
              <w:rPr>
                <w:sz w:val="20"/>
                <w:szCs w:val="20"/>
              </w:rPr>
            </w:pPr>
          </w:p>
        </w:tc>
      </w:tr>
      <w:tr w:rsidR="00F22A63" w:rsidRPr="00680E55" w14:paraId="671334FA" w14:textId="77777777" w:rsidTr="00F22A63">
        <w:tc>
          <w:tcPr>
            <w:tcW w:w="990" w:type="dxa"/>
            <w:tcBorders>
              <w:top w:val="nil"/>
              <w:bottom w:val="nil"/>
            </w:tcBorders>
            <w:shd w:val="clear" w:color="auto" w:fill="FFFFFF"/>
            <w:vAlign w:val="bottom"/>
          </w:tcPr>
          <w:p w14:paraId="360F8362"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452</w:t>
            </w:r>
          </w:p>
        </w:tc>
        <w:tc>
          <w:tcPr>
            <w:tcW w:w="1080" w:type="dxa"/>
            <w:tcBorders>
              <w:top w:val="nil"/>
              <w:bottom w:val="nil"/>
            </w:tcBorders>
            <w:shd w:val="clear" w:color="auto" w:fill="FFFFFF"/>
            <w:vAlign w:val="bottom"/>
          </w:tcPr>
          <w:p w14:paraId="0C301FD8"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7/25/13</w:t>
            </w:r>
          </w:p>
        </w:tc>
        <w:tc>
          <w:tcPr>
            <w:tcW w:w="1530" w:type="dxa"/>
            <w:tcBorders>
              <w:top w:val="nil"/>
              <w:bottom w:val="nil"/>
            </w:tcBorders>
            <w:shd w:val="clear" w:color="auto" w:fill="FFFFFF"/>
            <w:vAlign w:val="bottom"/>
          </w:tcPr>
          <w:p w14:paraId="2D4261C2"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66AD237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1B36A430" w14:textId="77777777" w:rsidR="00F22A63" w:rsidRPr="00680E55" w:rsidRDefault="00F22A63" w:rsidP="00F22A63">
            <w:pPr>
              <w:jc w:val="center"/>
              <w:rPr>
                <w:rFonts w:eastAsia="Times New Roman" w:cs="Arial"/>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vAlign w:val="bottom"/>
          </w:tcPr>
          <w:p w14:paraId="1A458701"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7858E25D"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N</w:t>
            </w:r>
            <w:r>
              <w:rPr>
                <w:rFonts w:eastAsia="Times New Roman" w:cs="Arial"/>
                <w:sz w:val="20"/>
                <w:szCs w:val="20"/>
              </w:rPr>
              <w:t>.D.</w:t>
            </w:r>
          </w:p>
        </w:tc>
        <w:tc>
          <w:tcPr>
            <w:tcW w:w="1440" w:type="dxa"/>
            <w:tcBorders>
              <w:top w:val="nil"/>
              <w:bottom w:val="nil"/>
            </w:tcBorders>
            <w:shd w:val="clear" w:color="auto" w:fill="FFFFFF"/>
            <w:vAlign w:val="bottom"/>
          </w:tcPr>
          <w:p w14:paraId="04F1020D" w14:textId="77777777" w:rsidR="00F22A63" w:rsidRPr="00680E55" w:rsidRDefault="00F22A63" w:rsidP="00F22A63">
            <w:pPr>
              <w:jc w:val="center"/>
              <w:rPr>
                <w:rFonts w:eastAsia="Times New Roman" w:cs="Arial"/>
                <w:color w:val="000000"/>
                <w:sz w:val="20"/>
                <w:szCs w:val="20"/>
              </w:rPr>
            </w:pPr>
            <w:r>
              <w:rPr>
                <w:rFonts w:eastAsia="Times New Roman" w:cs="Times New Roman"/>
                <w:color w:val="000000"/>
                <w:sz w:val="20"/>
                <w:szCs w:val="20"/>
              </w:rPr>
              <w:t>N.D.</w:t>
            </w:r>
          </w:p>
        </w:tc>
        <w:tc>
          <w:tcPr>
            <w:tcW w:w="1440" w:type="dxa"/>
            <w:tcBorders>
              <w:top w:val="nil"/>
              <w:bottom w:val="nil"/>
            </w:tcBorders>
            <w:shd w:val="clear" w:color="auto" w:fill="FFFFFF"/>
          </w:tcPr>
          <w:p w14:paraId="2CE84E5E"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15AA3A37" w14:textId="77777777" w:rsidTr="00F22A63">
        <w:tc>
          <w:tcPr>
            <w:tcW w:w="990" w:type="dxa"/>
            <w:tcBorders>
              <w:top w:val="nil"/>
              <w:bottom w:val="nil"/>
            </w:tcBorders>
            <w:shd w:val="clear" w:color="auto" w:fill="FFFFFF"/>
            <w:vAlign w:val="bottom"/>
          </w:tcPr>
          <w:p w14:paraId="66E449F0"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478</w:t>
            </w:r>
          </w:p>
        </w:tc>
        <w:tc>
          <w:tcPr>
            <w:tcW w:w="1080" w:type="dxa"/>
            <w:tcBorders>
              <w:top w:val="nil"/>
              <w:bottom w:val="nil"/>
            </w:tcBorders>
            <w:shd w:val="clear" w:color="auto" w:fill="FFFFFF"/>
            <w:vAlign w:val="bottom"/>
          </w:tcPr>
          <w:p w14:paraId="5EF56456"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tcPr>
          <w:p w14:paraId="07172384"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1DBA447D"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0.674</w:t>
            </w:r>
          </w:p>
        </w:tc>
        <w:tc>
          <w:tcPr>
            <w:tcW w:w="1440" w:type="dxa"/>
            <w:tcBorders>
              <w:top w:val="nil"/>
              <w:bottom w:val="nil"/>
            </w:tcBorders>
            <w:shd w:val="clear" w:color="auto" w:fill="FFFFFF"/>
            <w:vAlign w:val="bottom"/>
          </w:tcPr>
          <w:p w14:paraId="0DE2387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0.0791</w:t>
            </w:r>
          </w:p>
        </w:tc>
        <w:tc>
          <w:tcPr>
            <w:tcW w:w="1440" w:type="dxa"/>
            <w:tcBorders>
              <w:top w:val="nil"/>
              <w:bottom w:val="nil"/>
            </w:tcBorders>
            <w:shd w:val="clear" w:color="auto" w:fill="FFFFFF"/>
            <w:vAlign w:val="bottom"/>
          </w:tcPr>
          <w:p w14:paraId="3A9D0AE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0.0006</w:t>
            </w:r>
          </w:p>
        </w:tc>
        <w:tc>
          <w:tcPr>
            <w:tcW w:w="1440" w:type="dxa"/>
            <w:tcBorders>
              <w:top w:val="nil"/>
              <w:bottom w:val="nil"/>
            </w:tcBorders>
            <w:shd w:val="clear" w:color="auto" w:fill="FFFFFF"/>
            <w:vAlign w:val="bottom"/>
          </w:tcPr>
          <w:p w14:paraId="35B7A89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0.414</w:t>
            </w:r>
          </w:p>
        </w:tc>
        <w:tc>
          <w:tcPr>
            <w:tcW w:w="1440" w:type="dxa"/>
            <w:tcBorders>
              <w:top w:val="nil"/>
              <w:bottom w:val="nil"/>
            </w:tcBorders>
            <w:shd w:val="clear" w:color="auto" w:fill="FFFFFF"/>
            <w:vAlign w:val="bottom"/>
          </w:tcPr>
          <w:p w14:paraId="61CC7C6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tcPr>
          <w:p w14:paraId="7CCE694A"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3142B9BC" w14:textId="77777777" w:rsidTr="00F22A63">
        <w:tc>
          <w:tcPr>
            <w:tcW w:w="990" w:type="dxa"/>
            <w:tcBorders>
              <w:top w:val="nil"/>
              <w:bottom w:val="nil"/>
            </w:tcBorders>
            <w:shd w:val="clear" w:color="auto" w:fill="FFFFFF"/>
            <w:vAlign w:val="bottom"/>
          </w:tcPr>
          <w:p w14:paraId="3E880D0C"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741</w:t>
            </w:r>
          </w:p>
        </w:tc>
        <w:tc>
          <w:tcPr>
            <w:tcW w:w="1080" w:type="dxa"/>
            <w:tcBorders>
              <w:top w:val="nil"/>
              <w:bottom w:val="nil"/>
            </w:tcBorders>
            <w:shd w:val="clear" w:color="auto" w:fill="FFFFFF"/>
            <w:vAlign w:val="bottom"/>
          </w:tcPr>
          <w:p w14:paraId="046960A0"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tcPr>
          <w:p w14:paraId="59AC96BE"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4D1FCED7"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3.65</w:t>
            </w:r>
          </w:p>
        </w:tc>
        <w:tc>
          <w:tcPr>
            <w:tcW w:w="1440" w:type="dxa"/>
            <w:tcBorders>
              <w:top w:val="nil"/>
              <w:bottom w:val="nil"/>
            </w:tcBorders>
            <w:shd w:val="clear" w:color="auto" w:fill="FFFFFF"/>
            <w:vAlign w:val="bottom"/>
          </w:tcPr>
          <w:p w14:paraId="584EE373"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0.154</w:t>
            </w:r>
          </w:p>
        </w:tc>
        <w:tc>
          <w:tcPr>
            <w:tcW w:w="1440" w:type="dxa"/>
            <w:tcBorders>
              <w:top w:val="nil"/>
              <w:bottom w:val="nil"/>
            </w:tcBorders>
            <w:shd w:val="clear" w:color="auto" w:fill="FFFFFF"/>
            <w:vAlign w:val="bottom"/>
          </w:tcPr>
          <w:p w14:paraId="6578885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0.0827</w:t>
            </w:r>
          </w:p>
        </w:tc>
        <w:tc>
          <w:tcPr>
            <w:tcW w:w="1440" w:type="dxa"/>
            <w:tcBorders>
              <w:top w:val="nil"/>
              <w:bottom w:val="nil"/>
            </w:tcBorders>
            <w:shd w:val="clear" w:color="auto" w:fill="FFFFFF"/>
            <w:vAlign w:val="bottom"/>
          </w:tcPr>
          <w:p w14:paraId="5C138271"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2.88</w:t>
            </w:r>
          </w:p>
        </w:tc>
        <w:tc>
          <w:tcPr>
            <w:tcW w:w="1440" w:type="dxa"/>
            <w:tcBorders>
              <w:top w:val="nil"/>
              <w:bottom w:val="nil"/>
            </w:tcBorders>
            <w:shd w:val="clear" w:color="auto" w:fill="FFFFFF"/>
            <w:vAlign w:val="bottom"/>
          </w:tcPr>
          <w:p w14:paraId="7380072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0.163</w:t>
            </w:r>
          </w:p>
        </w:tc>
        <w:tc>
          <w:tcPr>
            <w:tcW w:w="1440" w:type="dxa"/>
            <w:tcBorders>
              <w:top w:val="nil"/>
              <w:bottom w:val="nil"/>
            </w:tcBorders>
            <w:shd w:val="clear" w:color="auto" w:fill="FFFFFF"/>
          </w:tcPr>
          <w:p w14:paraId="119F8F22"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5C66073E" w14:textId="77777777" w:rsidTr="00F22A63">
        <w:tc>
          <w:tcPr>
            <w:tcW w:w="990" w:type="dxa"/>
            <w:tcBorders>
              <w:top w:val="nil"/>
              <w:bottom w:val="nil"/>
            </w:tcBorders>
            <w:shd w:val="clear" w:color="auto" w:fill="FFFFFF"/>
            <w:vAlign w:val="bottom"/>
          </w:tcPr>
          <w:p w14:paraId="67DC257B"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880</w:t>
            </w:r>
          </w:p>
        </w:tc>
        <w:tc>
          <w:tcPr>
            <w:tcW w:w="1080" w:type="dxa"/>
            <w:tcBorders>
              <w:top w:val="nil"/>
              <w:bottom w:val="nil"/>
            </w:tcBorders>
            <w:shd w:val="clear" w:color="auto" w:fill="FFFFFF"/>
            <w:vAlign w:val="bottom"/>
          </w:tcPr>
          <w:p w14:paraId="0396C4C4"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7/25/13</w:t>
            </w:r>
          </w:p>
        </w:tc>
        <w:tc>
          <w:tcPr>
            <w:tcW w:w="1530" w:type="dxa"/>
            <w:tcBorders>
              <w:top w:val="nil"/>
              <w:bottom w:val="nil"/>
            </w:tcBorders>
            <w:shd w:val="clear" w:color="auto" w:fill="FFFFFF"/>
          </w:tcPr>
          <w:p w14:paraId="4A0747F4"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146030B0"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0.444</w:t>
            </w:r>
          </w:p>
        </w:tc>
        <w:tc>
          <w:tcPr>
            <w:tcW w:w="1440" w:type="dxa"/>
            <w:tcBorders>
              <w:top w:val="nil"/>
              <w:bottom w:val="nil"/>
            </w:tcBorders>
            <w:shd w:val="clear" w:color="auto" w:fill="FFFFFF"/>
            <w:vAlign w:val="bottom"/>
          </w:tcPr>
          <w:p w14:paraId="493889A2"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0.051</w:t>
            </w:r>
          </w:p>
        </w:tc>
        <w:tc>
          <w:tcPr>
            <w:tcW w:w="1440" w:type="dxa"/>
            <w:tcBorders>
              <w:top w:val="nil"/>
              <w:bottom w:val="nil"/>
            </w:tcBorders>
            <w:shd w:val="clear" w:color="auto" w:fill="FFFFFF"/>
            <w:vAlign w:val="bottom"/>
          </w:tcPr>
          <w:p w14:paraId="1904E073"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0.0002</w:t>
            </w:r>
          </w:p>
        </w:tc>
        <w:tc>
          <w:tcPr>
            <w:tcW w:w="1440" w:type="dxa"/>
            <w:tcBorders>
              <w:top w:val="nil"/>
              <w:bottom w:val="nil"/>
            </w:tcBorders>
            <w:shd w:val="clear" w:color="auto" w:fill="FFFFFF"/>
            <w:vAlign w:val="bottom"/>
          </w:tcPr>
          <w:p w14:paraId="6B235206"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0.164</w:t>
            </w:r>
          </w:p>
        </w:tc>
        <w:tc>
          <w:tcPr>
            <w:tcW w:w="1440" w:type="dxa"/>
            <w:tcBorders>
              <w:top w:val="nil"/>
              <w:bottom w:val="nil"/>
            </w:tcBorders>
            <w:shd w:val="clear" w:color="auto" w:fill="FFFFFF"/>
            <w:vAlign w:val="bottom"/>
          </w:tcPr>
          <w:p w14:paraId="450E9D80"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0.007</w:t>
            </w:r>
          </w:p>
        </w:tc>
        <w:tc>
          <w:tcPr>
            <w:tcW w:w="1440" w:type="dxa"/>
            <w:tcBorders>
              <w:top w:val="nil"/>
              <w:bottom w:val="nil"/>
            </w:tcBorders>
            <w:shd w:val="clear" w:color="auto" w:fill="FFFFFF"/>
          </w:tcPr>
          <w:p w14:paraId="5CBD11F0"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3D6CE48A" w14:textId="77777777" w:rsidTr="00F22A63">
        <w:tc>
          <w:tcPr>
            <w:tcW w:w="990" w:type="dxa"/>
            <w:tcBorders>
              <w:top w:val="nil"/>
              <w:bottom w:val="nil"/>
            </w:tcBorders>
            <w:shd w:val="clear" w:color="auto" w:fill="FFFFFF"/>
            <w:vAlign w:val="bottom"/>
          </w:tcPr>
          <w:p w14:paraId="5130B44F"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882</w:t>
            </w:r>
          </w:p>
        </w:tc>
        <w:tc>
          <w:tcPr>
            <w:tcW w:w="1080" w:type="dxa"/>
            <w:tcBorders>
              <w:top w:val="nil"/>
              <w:bottom w:val="nil"/>
            </w:tcBorders>
            <w:shd w:val="clear" w:color="auto" w:fill="FFFFFF"/>
            <w:vAlign w:val="bottom"/>
          </w:tcPr>
          <w:p w14:paraId="54820BEC"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tcPr>
          <w:p w14:paraId="1C1032AE"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3474FDCD"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1.92</w:t>
            </w:r>
          </w:p>
        </w:tc>
        <w:tc>
          <w:tcPr>
            <w:tcW w:w="1440" w:type="dxa"/>
            <w:tcBorders>
              <w:top w:val="nil"/>
              <w:bottom w:val="nil"/>
            </w:tcBorders>
            <w:shd w:val="clear" w:color="auto" w:fill="FFFFFF"/>
            <w:vAlign w:val="bottom"/>
          </w:tcPr>
          <w:p w14:paraId="07396AFB"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0.0682</w:t>
            </w:r>
          </w:p>
        </w:tc>
        <w:tc>
          <w:tcPr>
            <w:tcW w:w="1440" w:type="dxa"/>
            <w:tcBorders>
              <w:top w:val="nil"/>
              <w:bottom w:val="nil"/>
            </w:tcBorders>
            <w:shd w:val="clear" w:color="auto" w:fill="FFFFFF"/>
            <w:vAlign w:val="bottom"/>
          </w:tcPr>
          <w:p w14:paraId="40C9D9ED"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0.0012</w:t>
            </w:r>
          </w:p>
        </w:tc>
        <w:tc>
          <w:tcPr>
            <w:tcW w:w="1440" w:type="dxa"/>
            <w:tcBorders>
              <w:top w:val="nil"/>
              <w:bottom w:val="nil"/>
            </w:tcBorders>
            <w:shd w:val="clear" w:color="auto" w:fill="FFFFFF"/>
            <w:vAlign w:val="bottom"/>
          </w:tcPr>
          <w:p w14:paraId="1ABA4286"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1.73</w:t>
            </w:r>
          </w:p>
        </w:tc>
        <w:tc>
          <w:tcPr>
            <w:tcW w:w="1440" w:type="dxa"/>
            <w:tcBorders>
              <w:top w:val="nil"/>
              <w:bottom w:val="nil"/>
            </w:tcBorders>
            <w:shd w:val="clear" w:color="auto" w:fill="FFFFFF"/>
            <w:vAlign w:val="bottom"/>
          </w:tcPr>
          <w:p w14:paraId="7696D7F5"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0.014</w:t>
            </w:r>
          </w:p>
        </w:tc>
        <w:tc>
          <w:tcPr>
            <w:tcW w:w="1440" w:type="dxa"/>
            <w:tcBorders>
              <w:top w:val="nil"/>
              <w:bottom w:val="nil"/>
            </w:tcBorders>
            <w:shd w:val="clear" w:color="auto" w:fill="FFFFFF"/>
          </w:tcPr>
          <w:p w14:paraId="13E7C493"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7FFADD45" w14:textId="77777777" w:rsidTr="00F22A63">
        <w:tc>
          <w:tcPr>
            <w:tcW w:w="990" w:type="dxa"/>
            <w:tcBorders>
              <w:top w:val="nil"/>
              <w:bottom w:val="nil"/>
            </w:tcBorders>
            <w:shd w:val="clear" w:color="auto" w:fill="FFFFFF"/>
            <w:vAlign w:val="bottom"/>
          </w:tcPr>
          <w:p w14:paraId="15885143"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885</w:t>
            </w:r>
          </w:p>
        </w:tc>
        <w:tc>
          <w:tcPr>
            <w:tcW w:w="1080" w:type="dxa"/>
            <w:tcBorders>
              <w:top w:val="nil"/>
              <w:bottom w:val="nil"/>
            </w:tcBorders>
            <w:shd w:val="clear" w:color="auto" w:fill="FFFFFF"/>
            <w:vAlign w:val="bottom"/>
          </w:tcPr>
          <w:p w14:paraId="29A223A0"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tcPr>
          <w:p w14:paraId="4C3D7203"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6C4BC277"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0.902</w:t>
            </w:r>
          </w:p>
        </w:tc>
        <w:tc>
          <w:tcPr>
            <w:tcW w:w="1440" w:type="dxa"/>
            <w:tcBorders>
              <w:top w:val="nil"/>
              <w:bottom w:val="nil"/>
            </w:tcBorders>
            <w:shd w:val="clear" w:color="auto" w:fill="FFFFFF"/>
            <w:vAlign w:val="bottom"/>
          </w:tcPr>
          <w:p w14:paraId="3170463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0.053</w:t>
            </w:r>
          </w:p>
        </w:tc>
        <w:tc>
          <w:tcPr>
            <w:tcW w:w="1440" w:type="dxa"/>
            <w:tcBorders>
              <w:top w:val="nil"/>
              <w:bottom w:val="nil"/>
            </w:tcBorders>
            <w:shd w:val="clear" w:color="auto" w:fill="FFFFFF"/>
            <w:vAlign w:val="bottom"/>
          </w:tcPr>
          <w:p w14:paraId="3B4296E7"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0.0005</w:t>
            </w:r>
          </w:p>
        </w:tc>
        <w:tc>
          <w:tcPr>
            <w:tcW w:w="1440" w:type="dxa"/>
            <w:tcBorders>
              <w:top w:val="nil"/>
              <w:bottom w:val="nil"/>
            </w:tcBorders>
            <w:shd w:val="clear" w:color="auto" w:fill="FFFFFF"/>
            <w:vAlign w:val="bottom"/>
          </w:tcPr>
          <w:p w14:paraId="04A3FD7B"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0.567</w:t>
            </w:r>
          </w:p>
        </w:tc>
        <w:tc>
          <w:tcPr>
            <w:tcW w:w="1440" w:type="dxa"/>
            <w:tcBorders>
              <w:top w:val="nil"/>
              <w:bottom w:val="nil"/>
            </w:tcBorders>
            <w:shd w:val="clear" w:color="auto" w:fill="FFFFFF"/>
            <w:vAlign w:val="bottom"/>
          </w:tcPr>
          <w:p w14:paraId="223FF7D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0.012</w:t>
            </w:r>
          </w:p>
        </w:tc>
        <w:tc>
          <w:tcPr>
            <w:tcW w:w="1440" w:type="dxa"/>
            <w:tcBorders>
              <w:top w:val="nil"/>
              <w:bottom w:val="nil"/>
            </w:tcBorders>
            <w:shd w:val="clear" w:color="auto" w:fill="FFFFFF"/>
          </w:tcPr>
          <w:p w14:paraId="0B1356F0"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1408D9BD" w14:textId="77777777" w:rsidTr="00F22A63">
        <w:tc>
          <w:tcPr>
            <w:tcW w:w="990" w:type="dxa"/>
            <w:tcBorders>
              <w:top w:val="nil"/>
              <w:bottom w:val="nil"/>
            </w:tcBorders>
            <w:shd w:val="clear" w:color="auto" w:fill="FFFFFF"/>
            <w:vAlign w:val="bottom"/>
          </w:tcPr>
          <w:p w14:paraId="5607A716"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937</w:t>
            </w:r>
          </w:p>
        </w:tc>
        <w:tc>
          <w:tcPr>
            <w:tcW w:w="1080" w:type="dxa"/>
            <w:tcBorders>
              <w:top w:val="nil"/>
              <w:bottom w:val="nil"/>
            </w:tcBorders>
            <w:shd w:val="clear" w:color="auto" w:fill="FFFFFF"/>
            <w:vAlign w:val="bottom"/>
          </w:tcPr>
          <w:p w14:paraId="7EA1DD1E"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7/22/13</w:t>
            </w:r>
          </w:p>
        </w:tc>
        <w:tc>
          <w:tcPr>
            <w:tcW w:w="1530" w:type="dxa"/>
            <w:tcBorders>
              <w:top w:val="nil"/>
              <w:bottom w:val="nil"/>
            </w:tcBorders>
            <w:shd w:val="clear" w:color="auto" w:fill="FFFFFF"/>
          </w:tcPr>
          <w:p w14:paraId="22ACB7D8"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57159B5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0.369</w:t>
            </w:r>
          </w:p>
        </w:tc>
        <w:tc>
          <w:tcPr>
            <w:tcW w:w="1440" w:type="dxa"/>
            <w:tcBorders>
              <w:top w:val="nil"/>
              <w:bottom w:val="nil"/>
            </w:tcBorders>
            <w:shd w:val="clear" w:color="auto" w:fill="FFFFFF"/>
            <w:vAlign w:val="bottom"/>
          </w:tcPr>
          <w:p w14:paraId="72F4D8C1"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0.0627</w:t>
            </w:r>
          </w:p>
        </w:tc>
        <w:tc>
          <w:tcPr>
            <w:tcW w:w="1440" w:type="dxa"/>
            <w:tcBorders>
              <w:top w:val="nil"/>
              <w:bottom w:val="nil"/>
            </w:tcBorders>
            <w:shd w:val="clear" w:color="auto" w:fill="FFFFFF"/>
            <w:vAlign w:val="bottom"/>
          </w:tcPr>
          <w:p w14:paraId="362C4BE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0.0004</w:t>
            </w:r>
          </w:p>
        </w:tc>
        <w:tc>
          <w:tcPr>
            <w:tcW w:w="1440" w:type="dxa"/>
            <w:tcBorders>
              <w:top w:val="nil"/>
              <w:bottom w:val="nil"/>
            </w:tcBorders>
            <w:shd w:val="clear" w:color="auto" w:fill="FFFFFF"/>
            <w:vAlign w:val="bottom"/>
          </w:tcPr>
          <w:p w14:paraId="5C683355"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0.124</w:t>
            </w:r>
          </w:p>
        </w:tc>
        <w:tc>
          <w:tcPr>
            <w:tcW w:w="1440" w:type="dxa"/>
            <w:tcBorders>
              <w:top w:val="nil"/>
              <w:bottom w:val="nil"/>
            </w:tcBorders>
            <w:shd w:val="clear" w:color="auto" w:fill="FFFFFF"/>
            <w:vAlign w:val="bottom"/>
          </w:tcPr>
          <w:p w14:paraId="248624FD"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0.018</w:t>
            </w:r>
          </w:p>
        </w:tc>
        <w:tc>
          <w:tcPr>
            <w:tcW w:w="1440" w:type="dxa"/>
            <w:tcBorders>
              <w:top w:val="nil"/>
              <w:bottom w:val="nil"/>
            </w:tcBorders>
            <w:shd w:val="clear" w:color="auto" w:fill="FFFFFF"/>
          </w:tcPr>
          <w:p w14:paraId="4945C0F9"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0C92FAED" w14:textId="77777777" w:rsidTr="00F22A63">
        <w:tc>
          <w:tcPr>
            <w:tcW w:w="990" w:type="dxa"/>
            <w:tcBorders>
              <w:top w:val="nil"/>
              <w:bottom w:val="nil"/>
            </w:tcBorders>
            <w:shd w:val="clear" w:color="auto" w:fill="FFFFFF"/>
            <w:vAlign w:val="bottom"/>
          </w:tcPr>
          <w:p w14:paraId="3295F3DD"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958</w:t>
            </w:r>
          </w:p>
        </w:tc>
        <w:tc>
          <w:tcPr>
            <w:tcW w:w="1080" w:type="dxa"/>
            <w:tcBorders>
              <w:top w:val="nil"/>
              <w:bottom w:val="nil"/>
            </w:tcBorders>
            <w:shd w:val="clear" w:color="auto" w:fill="FFFFFF"/>
            <w:vAlign w:val="bottom"/>
          </w:tcPr>
          <w:p w14:paraId="3DB934B6"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tcPr>
          <w:p w14:paraId="0527F247"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68863E32"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0.678</w:t>
            </w:r>
          </w:p>
        </w:tc>
        <w:tc>
          <w:tcPr>
            <w:tcW w:w="1440" w:type="dxa"/>
            <w:tcBorders>
              <w:top w:val="nil"/>
              <w:bottom w:val="nil"/>
            </w:tcBorders>
            <w:shd w:val="clear" w:color="auto" w:fill="FFFFFF"/>
            <w:vAlign w:val="bottom"/>
          </w:tcPr>
          <w:p w14:paraId="010CEB0B"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0.0575</w:t>
            </w:r>
          </w:p>
        </w:tc>
        <w:tc>
          <w:tcPr>
            <w:tcW w:w="1440" w:type="dxa"/>
            <w:tcBorders>
              <w:top w:val="nil"/>
              <w:bottom w:val="nil"/>
            </w:tcBorders>
            <w:shd w:val="clear" w:color="auto" w:fill="FFFFFF"/>
            <w:vAlign w:val="bottom"/>
          </w:tcPr>
          <w:p w14:paraId="67A1C78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0.0003</w:t>
            </w:r>
          </w:p>
        </w:tc>
        <w:tc>
          <w:tcPr>
            <w:tcW w:w="1440" w:type="dxa"/>
            <w:tcBorders>
              <w:top w:val="nil"/>
              <w:bottom w:val="nil"/>
            </w:tcBorders>
            <w:shd w:val="clear" w:color="auto" w:fill="FFFFFF"/>
            <w:vAlign w:val="bottom"/>
          </w:tcPr>
          <w:p w14:paraId="447091A3"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0.412</w:t>
            </w:r>
          </w:p>
        </w:tc>
        <w:tc>
          <w:tcPr>
            <w:tcW w:w="1440" w:type="dxa"/>
            <w:tcBorders>
              <w:top w:val="nil"/>
              <w:bottom w:val="nil"/>
            </w:tcBorders>
            <w:shd w:val="clear" w:color="auto" w:fill="FFFFFF"/>
            <w:vAlign w:val="bottom"/>
          </w:tcPr>
          <w:p w14:paraId="2D8FE85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tcPr>
          <w:p w14:paraId="04D222F0"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404A0CB0" w14:textId="77777777" w:rsidTr="00F22A63">
        <w:tc>
          <w:tcPr>
            <w:tcW w:w="990" w:type="dxa"/>
            <w:tcBorders>
              <w:top w:val="nil"/>
              <w:bottom w:val="nil"/>
            </w:tcBorders>
            <w:shd w:val="clear" w:color="auto" w:fill="FFFFFF"/>
            <w:vAlign w:val="bottom"/>
          </w:tcPr>
          <w:p w14:paraId="7DB1103D"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970</w:t>
            </w:r>
          </w:p>
        </w:tc>
        <w:tc>
          <w:tcPr>
            <w:tcW w:w="1080" w:type="dxa"/>
            <w:tcBorders>
              <w:top w:val="nil"/>
              <w:bottom w:val="nil"/>
            </w:tcBorders>
            <w:shd w:val="clear" w:color="auto" w:fill="FFFFFF"/>
            <w:vAlign w:val="bottom"/>
          </w:tcPr>
          <w:p w14:paraId="0CC8F291"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tcPr>
          <w:p w14:paraId="140E68A4"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07D1056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0.754</w:t>
            </w:r>
          </w:p>
        </w:tc>
        <w:tc>
          <w:tcPr>
            <w:tcW w:w="1440" w:type="dxa"/>
            <w:tcBorders>
              <w:top w:val="nil"/>
              <w:bottom w:val="nil"/>
            </w:tcBorders>
            <w:shd w:val="clear" w:color="auto" w:fill="FFFFFF"/>
            <w:vAlign w:val="bottom"/>
          </w:tcPr>
          <w:p w14:paraId="78C88E70"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0.0479</w:t>
            </w:r>
          </w:p>
        </w:tc>
        <w:tc>
          <w:tcPr>
            <w:tcW w:w="1440" w:type="dxa"/>
            <w:tcBorders>
              <w:top w:val="nil"/>
              <w:bottom w:val="nil"/>
            </w:tcBorders>
            <w:shd w:val="clear" w:color="auto" w:fill="FFFFFF"/>
            <w:vAlign w:val="bottom"/>
          </w:tcPr>
          <w:p w14:paraId="410D58F9"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0.0006</w:t>
            </w:r>
          </w:p>
        </w:tc>
        <w:tc>
          <w:tcPr>
            <w:tcW w:w="1440" w:type="dxa"/>
            <w:tcBorders>
              <w:top w:val="nil"/>
              <w:bottom w:val="nil"/>
            </w:tcBorders>
            <w:shd w:val="clear" w:color="auto" w:fill="FFFFFF"/>
            <w:vAlign w:val="bottom"/>
          </w:tcPr>
          <w:p w14:paraId="381B0CB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0.532</w:t>
            </w:r>
          </w:p>
        </w:tc>
        <w:tc>
          <w:tcPr>
            <w:tcW w:w="1440" w:type="dxa"/>
            <w:tcBorders>
              <w:top w:val="nil"/>
              <w:bottom w:val="nil"/>
            </w:tcBorders>
            <w:shd w:val="clear" w:color="auto" w:fill="FFFFFF"/>
            <w:vAlign w:val="bottom"/>
          </w:tcPr>
          <w:p w14:paraId="00C3B488"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0.006</w:t>
            </w:r>
          </w:p>
        </w:tc>
        <w:tc>
          <w:tcPr>
            <w:tcW w:w="1440" w:type="dxa"/>
            <w:tcBorders>
              <w:top w:val="nil"/>
              <w:bottom w:val="nil"/>
            </w:tcBorders>
            <w:shd w:val="clear" w:color="auto" w:fill="FFFFFF"/>
          </w:tcPr>
          <w:p w14:paraId="6EF17608"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5011E6FC" w14:textId="77777777" w:rsidTr="00F22A63">
        <w:tc>
          <w:tcPr>
            <w:tcW w:w="990" w:type="dxa"/>
            <w:tcBorders>
              <w:top w:val="nil"/>
              <w:bottom w:val="nil"/>
            </w:tcBorders>
            <w:shd w:val="clear" w:color="auto" w:fill="FFFFFF"/>
            <w:vAlign w:val="bottom"/>
          </w:tcPr>
          <w:p w14:paraId="73D5A403"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971</w:t>
            </w:r>
          </w:p>
        </w:tc>
        <w:tc>
          <w:tcPr>
            <w:tcW w:w="1080" w:type="dxa"/>
            <w:tcBorders>
              <w:top w:val="nil"/>
              <w:bottom w:val="nil"/>
            </w:tcBorders>
            <w:shd w:val="clear" w:color="auto" w:fill="FFFFFF"/>
            <w:vAlign w:val="bottom"/>
          </w:tcPr>
          <w:p w14:paraId="6601EC64"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tcPr>
          <w:p w14:paraId="72D6A858"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3005270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0.55</w:t>
            </w:r>
          </w:p>
        </w:tc>
        <w:tc>
          <w:tcPr>
            <w:tcW w:w="1440" w:type="dxa"/>
            <w:tcBorders>
              <w:top w:val="nil"/>
              <w:bottom w:val="nil"/>
            </w:tcBorders>
            <w:shd w:val="clear" w:color="auto" w:fill="FFFFFF"/>
            <w:vAlign w:val="bottom"/>
          </w:tcPr>
          <w:p w14:paraId="50B67F6C"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0.0504</w:t>
            </w:r>
          </w:p>
        </w:tc>
        <w:tc>
          <w:tcPr>
            <w:tcW w:w="1440" w:type="dxa"/>
            <w:tcBorders>
              <w:top w:val="nil"/>
              <w:bottom w:val="nil"/>
            </w:tcBorders>
            <w:shd w:val="clear" w:color="auto" w:fill="FFFFFF"/>
            <w:vAlign w:val="bottom"/>
          </w:tcPr>
          <w:p w14:paraId="04432A34"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0.0004</w:t>
            </w:r>
          </w:p>
        </w:tc>
        <w:tc>
          <w:tcPr>
            <w:tcW w:w="1440" w:type="dxa"/>
            <w:tcBorders>
              <w:top w:val="nil"/>
              <w:bottom w:val="nil"/>
            </w:tcBorders>
            <w:shd w:val="clear" w:color="auto" w:fill="FFFFFF"/>
            <w:vAlign w:val="bottom"/>
          </w:tcPr>
          <w:p w14:paraId="1FB6C9CF"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0.352</w:t>
            </w:r>
          </w:p>
        </w:tc>
        <w:tc>
          <w:tcPr>
            <w:tcW w:w="1440" w:type="dxa"/>
            <w:tcBorders>
              <w:top w:val="nil"/>
              <w:bottom w:val="nil"/>
            </w:tcBorders>
            <w:shd w:val="clear" w:color="auto" w:fill="FFFFFF"/>
            <w:vAlign w:val="bottom"/>
          </w:tcPr>
          <w:p w14:paraId="4268D787"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tcPr>
          <w:p w14:paraId="4B211AE7"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03A3742F" w14:textId="77777777" w:rsidTr="00F22A63">
        <w:tc>
          <w:tcPr>
            <w:tcW w:w="990" w:type="dxa"/>
            <w:tcBorders>
              <w:top w:val="nil"/>
              <w:bottom w:val="nil"/>
            </w:tcBorders>
            <w:shd w:val="clear" w:color="auto" w:fill="FFFFFF"/>
            <w:vAlign w:val="bottom"/>
          </w:tcPr>
          <w:p w14:paraId="59D72DEF"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973</w:t>
            </w:r>
          </w:p>
        </w:tc>
        <w:tc>
          <w:tcPr>
            <w:tcW w:w="1080" w:type="dxa"/>
            <w:tcBorders>
              <w:top w:val="nil"/>
              <w:bottom w:val="nil"/>
            </w:tcBorders>
            <w:shd w:val="clear" w:color="auto" w:fill="FFFFFF"/>
            <w:vAlign w:val="bottom"/>
          </w:tcPr>
          <w:p w14:paraId="2F0A023E"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nil"/>
            </w:tcBorders>
            <w:shd w:val="clear" w:color="auto" w:fill="FFFFFF"/>
          </w:tcPr>
          <w:p w14:paraId="2E04C4E3"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0802136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2.13</w:t>
            </w:r>
          </w:p>
        </w:tc>
        <w:tc>
          <w:tcPr>
            <w:tcW w:w="1440" w:type="dxa"/>
            <w:tcBorders>
              <w:top w:val="nil"/>
              <w:bottom w:val="nil"/>
            </w:tcBorders>
            <w:shd w:val="clear" w:color="auto" w:fill="FFFFFF"/>
            <w:vAlign w:val="bottom"/>
          </w:tcPr>
          <w:p w14:paraId="52B02A11"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0.0706</w:t>
            </w:r>
          </w:p>
        </w:tc>
        <w:tc>
          <w:tcPr>
            <w:tcW w:w="1440" w:type="dxa"/>
            <w:tcBorders>
              <w:top w:val="nil"/>
              <w:bottom w:val="nil"/>
            </w:tcBorders>
            <w:shd w:val="clear" w:color="auto" w:fill="FFFFFF"/>
            <w:vAlign w:val="bottom"/>
          </w:tcPr>
          <w:p w14:paraId="4B4AB67A"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0.0081</w:t>
            </w:r>
          </w:p>
        </w:tc>
        <w:tc>
          <w:tcPr>
            <w:tcW w:w="1440" w:type="dxa"/>
            <w:tcBorders>
              <w:top w:val="nil"/>
              <w:bottom w:val="nil"/>
            </w:tcBorders>
            <w:shd w:val="clear" w:color="auto" w:fill="FFFFFF"/>
            <w:vAlign w:val="bottom"/>
          </w:tcPr>
          <w:p w14:paraId="0C473A2B"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1.93</w:t>
            </w:r>
          </w:p>
        </w:tc>
        <w:tc>
          <w:tcPr>
            <w:tcW w:w="1440" w:type="dxa"/>
            <w:tcBorders>
              <w:top w:val="nil"/>
              <w:bottom w:val="nil"/>
            </w:tcBorders>
            <w:shd w:val="clear" w:color="auto" w:fill="FFFFFF"/>
            <w:vAlign w:val="bottom"/>
          </w:tcPr>
          <w:p w14:paraId="238F40EA"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0.009</w:t>
            </w:r>
          </w:p>
        </w:tc>
        <w:tc>
          <w:tcPr>
            <w:tcW w:w="1440" w:type="dxa"/>
            <w:tcBorders>
              <w:top w:val="nil"/>
              <w:bottom w:val="nil"/>
            </w:tcBorders>
            <w:shd w:val="clear" w:color="auto" w:fill="FFFFFF"/>
          </w:tcPr>
          <w:p w14:paraId="49BA1AD0"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73EF262C" w14:textId="77777777" w:rsidTr="00F22A63">
        <w:tc>
          <w:tcPr>
            <w:tcW w:w="990" w:type="dxa"/>
            <w:tcBorders>
              <w:top w:val="nil"/>
              <w:bottom w:val="nil"/>
            </w:tcBorders>
            <w:shd w:val="clear" w:color="auto" w:fill="FFFFFF"/>
            <w:vAlign w:val="bottom"/>
          </w:tcPr>
          <w:p w14:paraId="30ACE1A7"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1163</w:t>
            </w:r>
          </w:p>
        </w:tc>
        <w:tc>
          <w:tcPr>
            <w:tcW w:w="1080" w:type="dxa"/>
            <w:tcBorders>
              <w:top w:val="nil"/>
              <w:bottom w:val="nil"/>
            </w:tcBorders>
            <w:shd w:val="clear" w:color="auto" w:fill="FFFFFF"/>
            <w:vAlign w:val="bottom"/>
          </w:tcPr>
          <w:p w14:paraId="73598E72"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7/23/13</w:t>
            </w:r>
          </w:p>
        </w:tc>
        <w:tc>
          <w:tcPr>
            <w:tcW w:w="1530" w:type="dxa"/>
            <w:tcBorders>
              <w:top w:val="nil"/>
              <w:bottom w:val="nil"/>
            </w:tcBorders>
            <w:shd w:val="clear" w:color="auto" w:fill="FFFFFF"/>
          </w:tcPr>
          <w:p w14:paraId="4DBA8FE4"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nil"/>
            </w:tcBorders>
            <w:shd w:val="clear" w:color="auto" w:fill="FFFFFF"/>
            <w:vAlign w:val="bottom"/>
          </w:tcPr>
          <w:p w14:paraId="092F0E00"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1.83</w:t>
            </w:r>
          </w:p>
        </w:tc>
        <w:tc>
          <w:tcPr>
            <w:tcW w:w="1440" w:type="dxa"/>
            <w:tcBorders>
              <w:top w:val="nil"/>
              <w:bottom w:val="nil"/>
            </w:tcBorders>
            <w:shd w:val="clear" w:color="auto" w:fill="FFFFFF"/>
            <w:vAlign w:val="bottom"/>
          </w:tcPr>
          <w:p w14:paraId="6D38C640"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0.0747</w:t>
            </w:r>
          </w:p>
        </w:tc>
        <w:tc>
          <w:tcPr>
            <w:tcW w:w="1440" w:type="dxa"/>
            <w:tcBorders>
              <w:top w:val="nil"/>
              <w:bottom w:val="nil"/>
            </w:tcBorders>
            <w:shd w:val="clear" w:color="auto" w:fill="FFFFFF"/>
            <w:vAlign w:val="bottom"/>
          </w:tcPr>
          <w:p w14:paraId="361A848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0.0005</w:t>
            </w:r>
          </w:p>
        </w:tc>
        <w:tc>
          <w:tcPr>
            <w:tcW w:w="1440" w:type="dxa"/>
            <w:tcBorders>
              <w:top w:val="nil"/>
              <w:bottom w:val="nil"/>
            </w:tcBorders>
            <w:shd w:val="clear" w:color="auto" w:fill="FFFFFF"/>
            <w:vAlign w:val="bottom"/>
          </w:tcPr>
          <w:p w14:paraId="325C0671"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1.53</w:t>
            </w:r>
          </w:p>
        </w:tc>
        <w:tc>
          <w:tcPr>
            <w:tcW w:w="1440" w:type="dxa"/>
            <w:tcBorders>
              <w:top w:val="nil"/>
              <w:bottom w:val="nil"/>
            </w:tcBorders>
            <w:shd w:val="clear" w:color="auto" w:fill="FFFFFF"/>
            <w:vAlign w:val="bottom"/>
          </w:tcPr>
          <w:p w14:paraId="0F6FE223"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&lt; 0.005</w:t>
            </w:r>
          </w:p>
        </w:tc>
        <w:tc>
          <w:tcPr>
            <w:tcW w:w="1440" w:type="dxa"/>
            <w:tcBorders>
              <w:top w:val="nil"/>
              <w:bottom w:val="nil"/>
            </w:tcBorders>
            <w:shd w:val="clear" w:color="auto" w:fill="FFFFFF"/>
          </w:tcPr>
          <w:p w14:paraId="52431E53"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r w:rsidR="00F22A63" w:rsidRPr="00680E55" w14:paraId="117EBE37" w14:textId="77777777" w:rsidTr="00F22A63">
        <w:trPr>
          <w:trHeight w:val="216"/>
        </w:trPr>
        <w:tc>
          <w:tcPr>
            <w:tcW w:w="990" w:type="dxa"/>
            <w:tcBorders>
              <w:top w:val="nil"/>
              <w:bottom w:val="single" w:sz="8" w:space="0" w:color="000000" w:themeColor="text1"/>
            </w:tcBorders>
            <w:shd w:val="clear" w:color="auto" w:fill="FFFFFF"/>
            <w:vAlign w:val="bottom"/>
          </w:tcPr>
          <w:p w14:paraId="389865E3" w14:textId="77777777" w:rsidR="00F22A63" w:rsidRPr="006029F2" w:rsidRDefault="00F22A63" w:rsidP="00F22A63">
            <w:pPr>
              <w:jc w:val="right"/>
              <w:rPr>
                <w:rFonts w:eastAsia="Times New Roman" w:cs="Arial"/>
                <w:b/>
                <w:color w:val="000000"/>
                <w:sz w:val="20"/>
                <w:szCs w:val="20"/>
              </w:rPr>
            </w:pPr>
            <w:r w:rsidRPr="006029F2">
              <w:rPr>
                <w:rFonts w:eastAsia="Times New Roman" w:cs="Arial"/>
                <w:b/>
                <w:color w:val="000000"/>
                <w:sz w:val="20"/>
                <w:szCs w:val="20"/>
              </w:rPr>
              <w:t>1326</w:t>
            </w:r>
          </w:p>
        </w:tc>
        <w:tc>
          <w:tcPr>
            <w:tcW w:w="1080" w:type="dxa"/>
            <w:tcBorders>
              <w:top w:val="nil"/>
              <w:bottom w:val="single" w:sz="8" w:space="0" w:color="000000" w:themeColor="text1"/>
            </w:tcBorders>
            <w:shd w:val="clear" w:color="auto" w:fill="FFFFFF"/>
            <w:vAlign w:val="bottom"/>
          </w:tcPr>
          <w:p w14:paraId="498991B4" w14:textId="77777777" w:rsidR="00F22A63" w:rsidRPr="006029F2" w:rsidRDefault="00F22A63" w:rsidP="00F22A63">
            <w:pPr>
              <w:jc w:val="right"/>
              <w:rPr>
                <w:rFonts w:eastAsia="Times New Roman" w:cs="Times New Roman"/>
                <w:color w:val="000000"/>
                <w:sz w:val="20"/>
                <w:szCs w:val="20"/>
              </w:rPr>
            </w:pPr>
            <w:r w:rsidRPr="006029F2">
              <w:rPr>
                <w:rFonts w:eastAsia="Times New Roman" w:cs="Times New Roman"/>
                <w:color w:val="000000"/>
                <w:sz w:val="20"/>
                <w:szCs w:val="20"/>
              </w:rPr>
              <w:t>7/24/13</w:t>
            </w:r>
          </w:p>
        </w:tc>
        <w:tc>
          <w:tcPr>
            <w:tcW w:w="1530" w:type="dxa"/>
            <w:tcBorders>
              <w:top w:val="nil"/>
              <w:bottom w:val="single" w:sz="8" w:space="0" w:color="000000" w:themeColor="text1"/>
            </w:tcBorders>
            <w:shd w:val="clear" w:color="auto" w:fill="FFFFFF"/>
          </w:tcPr>
          <w:p w14:paraId="3DA770DF" w14:textId="77777777" w:rsidR="00F22A63" w:rsidRPr="00680E55" w:rsidRDefault="00F22A63" w:rsidP="00F22A63">
            <w:pPr>
              <w:jc w:val="center"/>
              <w:rPr>
                <w:rFonts w:eastAsia="Times New Roman" w:cs="Arial"/>
                <w:color w:val="000000"/>
                <w:sz w:val="20"/>
                <w:szCs w:val="20"/>
              </w:rPr>
            </w:pPr>
            <w:r w:rsidRPr="00A30A99">
              <w:rPr>
                <w:rFonts w:eastAsia="Times New Roman" w:cs="Arial"/>
                <w:sz w:val="20"/>
                <w:szCs w:val="20"/>
              </w:rPr>
              <w:t>N.D.</w:t>
            </w:r>
          </w:p>
        </w:tc>
        <w:tc>
          <w:tcPr>
            <w:tcW w:w="1440" w:type="dxa"/>
            <w:tcBorders>
              <w:top w:val="nil"/>
              <w:bottom w:val="single" w:sz="8" w:space="0" w:color="000000" w:themeColor="text1"/>
            </w:tcBorders>
            <w:shd w:val="clear" w:color="auto" w:fill="FFFFFF"/>
            <w:vAlign w:val="bottom"/>
          </w:tcPr>
          <w:p w14:paraId="5BA1E39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0.349</w:t>
            </w:r>
          </w:p>
        </w:tc>
        <w:tc>
          <w:tcPr>
            <w:tcW w:w="1440" w:type="dxa"/>
            <w:tcBorders>
              <w:top w:val="nil"/>
              <w:bottom w:val="single" w:sz="8" w:space="0" w:color="000000" w:themeColor="text1"/>
            </w:tcBorders>
            <w:shd w:val="clear" w:color="auto" w:fill="FFFFFF"/>
            <w:vAlign w:val="bottom"/>
          </w:tcPr>
          <w:p w14:paraId="6CA5FE9C"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0.0528</w:t>
            </w:r>
          </w:p>
        </w:tc>
        <w:tc>
          <w:tcPr>
            <w:tcW w:w="1440" w:type="dxa"/>
            <w:tcBorders>
              <w:top w:val="nil"/>
              <w:bottom w:val="single" w:sz="8" w:space="0" w:color="000000" w:themeColor="text1"/>
            </w:tcBorders>
            <w:shd w:val="clear" w:color="auto" w:fill="FFFFFF"/>
            <w:vAlign w:val="bottom"/>
          </w:tcPr>
          <w:p w14:paraId="37259B30"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&lt; 0.0002</w:t>
            </w:r>
          </w:p>
        </w:tc>
        <w:tc>
          <w:tcPr>
            <w:tcW w:w="1440" w:type="dxa"/>
            <w:tcBorders>
              <w:top w:val="nil"/>
              <w:bottom w:val="single" w:sz="8" w:space="0" w:color="000000" w:themeColor="text1"/>
            </w:tcBorders>
            <w:shd w:val="clear" w:color="auto" w:fill="FFFFFF"/>
            <w:vAlign w:val="bottom"/>
          </w:tcPr>
          <w:p w14:paraId="38BF454C"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0.126</w:t>
            </w:r>
          </w:p>
        </w:tc>
        <w:tc>
          <w:tcPr>
            <w:tcW w:w="1440" w:type="dxa"/>
            <w:tcBorders>
              <w:top w:val="nil"/>
              <w:bottom w:val="single" w:sz="8" w:space="0" w:color="000000" w:themeColor="text1"/>
            </w:tcBorders>
            <w:shd w:val="clear" w:color="auto" w:fill="FFFFFF"/>
            <w:vAlign w:val="bottom"/>
          </w:tcPr>
          <w:p w14:paraId="1CD24BAE" w14:textId="77777777" w:rsidR="00F22A63" w:rsidRPr="00680E55" w:rsidRDefault="00F22A63" w:rsidP="00F22A63">
            <w:pPr>
              <w:jc w:val="center"/>
              <w:rPr>
                <w:rFonts w:eastAsia="Times New Roman" w:cs="Arial"/>
                <w:color w:val="000000"/>
                <w:sz w:val="20"/>
                <w:szCs w:val="20"/>
              </w:rPr>
            </w:pPr>
            <w:r w:rsidRPr="00680E55">
              <w:rPr>
                <w:rFonts w:eastAsia="Times New Roman" w:cs="Arial"/>
                <w:sz w:val="20"/>
                <w:szCs w:val="20"/>
              </w:rPr>
              <w:t>&lt; 0.005</w:t>
            </w:r>
          </w:p>
        </w:tc>
        <w:tc>
          <w:tcPr>
            <w:tcW w:w="1440" w:type="dxa"/>
            <w:tcBorders>
              <w:top w:val="nil"/>
              <w:bottom w:val="single" w:sz="8" w:space="0" w:color="000000" w:themeColor="text1"/>
            </w:tcBorders>
            <w:shd w:val="clear" w:color="auto" w:fill="FFFFFF"/>
          </w:tcPr>
          <w:p w14:paraId="4AAE083C" w14:textId="77777777" w:rsidR="00F22A63" w:rsidRPr="00680E55" w:rsidRDefault="00F22A63" w:rsidP="00F22A63">
            <w:pPr>
              <w:jc w:val="center"/>
              <w:rPr>
                <w:rFonts w:eastAsia="Times New Roman" w:cs="Arial"/>
                <w:color w:val="000000"/>
                <w:sz w:val="20"/>
                <w:szCs w:val="20"/>
              </w:rPr>
            </w:pPr>
            <w:r w:rsidRPr="005E7574">
              <w:rPr>
                <w:rFonts w:eastAsia="Times New Roman" w:cs="Arial"/>
                <w:sz w:val="20"/>
                <w:szCs w:val="20"/>
              </w:rPr>
              <w:t>N.D.</w:t>
            </w:r>
          </w:p>
        </w:tc>
      </w:tr>
    </w:tbl>
    <w:p w14:paraId="30186CB2" w14:textId="77777777" w:rsidR="00F22A63" w:rsidRDefault="00F22A63" w:rsidP="00B92777">
      <w:pPr>
        <w:spacing w:line="480" w:lineRule="auto"/>
      </w:pPr>
    </w:p>
    <w:p w14:paraId="53138D16" w14:textId="77777777" w:rsidR="00F22A63" w:rsidRDefault="00F22A63" w:rsidP="00B92777">
      <w:pPr>
        <w:spacing w:line="480" w:lineRule="auto"/>
        <w:sectPr w:rsidR="00F22A63" w:rsidSect="0002028C">
          <w:pgSz w:w="15840" w:h="12240" w:orient="landscape"/>
          <w:pgMar w:top="1800" w:right="1440" w:bottom="1800" w:left="1440" w:header="720" w:footer="720" w:gutter="0"/>
          <w:cols w:space="720"/>
        </w:sectPr>
      </w:pPr>
    </w:p>
    <w:p w14:paraId="06CC6DF8" w14:textId="47934C69" w:rsidR="00B92777" w:rsidRDefault="00B92777" w:rsidP="00B92777">
      <w:pPr>
        <w:spacing w:line="480" w:lineRule="auto"/>
      </w:pPr>
      <w:proofErr w:type="gramStart"/>
      <w:r>
        <w:lastRenderedPageBreak/>
        <w:t>ranged</w:t>
      </w:r>
      <w:proofErr w:type="gramEnd"/>
      <w:r>
        <w:t xml:space="preserve"> from 0.203 – 1.63 mg/L, 0.0035 – 0.153 mg/L, and 0.0003 – 0.14 mg/L respectively, with the Station 741 exhibiting the highest measurements for all three. Similarly, July 2013 measurements for TN, TP, and SRP were highest at Station 741 and ranged from 0.349 – 3.65 mg/L, 0.0479 – 0.154 mg/L, and 0.0002 – 0.0827 mg/L respectively. May 2013 station measurements for SRP ranged from 0.0002 – 0.0199 mg/L. Unfortunately, May 2013 measurements for TN and TP were unavailable and Station 741 was not sampled for this cruise. </w:t>
      </w:r>
    </w:p>
    <w:p w14:paraId="77146736" w14:textId="47C7734E" w:rsidR="00B92777" w:rsidRDefault="00B92777" w:rsidP="00B92777">
      <w:pPr>
        <w:spacing w:line="480" w:lineRule="auto"/>
        <w:rPr>
          <w:rFonts w:cs="Lucida Grande"/>
          <w:color w:val="000000"/>
        </w:rPr>
      </w:pPr>
      <w:r>
        <w:tab/>
      </w:r>
      <w:r w:rsidR="006C2676">
        <w:t>A significant</w:t>
      </w:r>
      <w:r w:rsidRPr="003D77BD">
        <w:t xml:space="preserve"> correlation between urease activity and chlorophyll biomass was observed only for the August 2012 cruise</w:t>
      </w:r>
      <w:r w:rsidR="00D40515">
        <w:t xml:space="preserve"> (</w:t>
      </w:r>
      <w:r w:rsidR="00D40515" w:rsidRPr="00D40515">
        <w:rPr>
          <w:b/>
        </w:rPr>
        <w:t>Figure 6</w:t>
      </w:r>
      <w:r w:rsidR="00D40515">
        <w:rPr>
          <w:b/>
        </w:rPr>
        <w:t xml:space="preserve">; </w:t>
      </w:r>
      <w:r w:rsidR="00D40515">
        <w:t xml:space="preserve">p = </w:t>
      </w:r>
      <w:r w:rsidR="00D40515" w:rsidRPr="003D77BD">
        <w:rPr>
          <w:lang w:val="fi-FI"/>
        </w:rPr>
        <w:t>0.0343</w:t>
      </w:r>
      <w:r w:rsidR="00D40515">
        <w:t>)</w:t>
      </w:r>
      <w:r w:rsidR="00D40515">
        <w:rPr>
          <w:lang w:val="fi-FI"/>
        </w:rPr>
        <w:t>, and not for the May 2013 (</w:t>
      </w:r>
      <w:r w:rsidR="00D40515" w:rsidRPr="00D40515">
        <w:rPr>
          <w:b/>
          <w:lang w:val="fi-FI"/>
        </w:rPr>
        <w:t>Figure 7</w:t>
      </w:r>
      <w:r w:rsidR="00D40515">
        <w:rPr>
          <w:b/>
          <w:lang w:val="fi-FI"/>
        </w:rPr>
        <w:t xml:space="preserve">; </w:t>
      </w:r>
      <w:r w:rsidR="00D40515">
        <w:rPr>
          <w:lang w:val="fi-FI"/>
        </w:rPr>
        <w:t>p = 0.403) or July 2013 cruises (</w:t>
      </w:r>
      <w:r w:rsidR="00D40515" w:rsidRPr="00D40515">
        <w:rPr>
          <w:b/>
          <w:lang w:val="fi-FI"/>
        </w:rPr>
        <w:t>Figure 8</w:t>
      </w:r>
      <w:r w:rsidR="00D40515">
        <w:rPr>
          <w:b/>
          <w:lang w:val="fi-FI"/>
        </w:rPr>
        <w:t xml:space="preserve">; </w:t>
      </w:r>
      <w:r w:rsidR="00D40515">
        <w:rPr>
          <w:lang w:val="fi-FI"/>
        </w:rPr>
        <w:t>p = 0.312)</w:t>
      </w:r>
      <w:r w:rsidRPr="003D77BD">
        <w:rPr>
          <w:lang w:val="fi-FI"/>
        </w:rPr>
        <w:t xml:space="preserve">. </w:t>
      </w:r>
      <w:r w:rsidRPr="003D77BD">
        <w:t>Notably higher urease activity was observed during the May 2013 cruise, compared to August 2012 July 2013 data, ranging from 0.</w:t>
      </w:r>
      <w:r w:rsidRPr="003D77BD">
        <w:rPr>
          <w:rFonts w:eastAsia="Times New Roman" w:cs="Times New Roman"/>
          <w:color w:val="000000"/>
        </w:rPr>
        <w:t xml:space="preserve">656 - 1.963 </w:t>
      </w:r>
      <w:r w:rsidRPr="003D77BD">
        <w:rPr>
          <w:rFonts w:cs="Lucida Grande"/>
          <w:color w:val="000000"/>
        </w:rPr>
        <w:t xml:space="preserve">μM-N per hour. August 2012 and July 2013 urease activity ranged from 0.007 - 0.441 μM-N per hour and 0.049 - 0.225 μM-N per hour, respectively. </w:t>
      </w:r>
    </w:p>
    <w:p w14:paraId="64C87688" w14:textId="361A1A1E" w:rsidR="00B92777" w:rsidRDefault="00B92777" w:rsidP="00B92777">
      <w:pPr>
        <w:spacing w:line="480" w:lineRule="auto"/>
        <w:ind w:firstLine="720"/>
        <w:rPr>
          <w:lang w:val="fi-FI"/>
        </w:rPr>
        <w:sectPr w:rsidR="00B92777" w:rsidSect="0002028C">
          <w:pgSz w:w="12240" w:h="15840"/>
          <w:pgMar w:top="1440" w:right="1800" w:bottom="1440" w:left="1800" w:header="720" w:footer="720" w:gutter="0"/>
          <w:cols w:space="720"/>
        </w:sectPr>
      </w:pPr>
      <w:r w:rsidRPr="0001217B">
        <w:t>Station measurements</w:t>
      </w:r>
      <w:r>
        <w:t xml:space="preserve"> of urease activity vs. urea concentration for August 2012, May 2013, and July 2013 are show in </w:t>
      </w:r>
      <w:r w:rsidRPr="00937478">
        <w:rPr>
          <w:b/>
        </w:rPr>
        <w:t>Figure</w:t>
      </w:r>
      <w:r>
        <w:rPr>
          <w:b/>
        </w:rPr>
        <w:t xml:space="preserve"> 9</w:t>
      </w:r>
      <w:r w:rsidR="006C2676">
        <w:t>. A significant</w:t>
      </w:r>
      <w:r>
        <w:t xml:space="preserve"> correlation between urease activity and urea concentration was observed only for the July 2013 cruise</w:t>
      </w:r>
      <w:r w:rsidR="00D40515">
        <w:t xml:space="preserve"> (p </w:t>
      </w:r>
      <w:r>
        <w:t xml:space="preserve">= </w:t>
      </w:r>
      <w:r>
        <w:rPr>
          <w:lang w:val="fi-FI"/>
        </w:rPr>
        <w:t>0.003</w:t>
      </w:r>
      <w:r w:rsidR="00D40515">
        <w:rPr>
          <w:lang w:val="fi-FI"/>
        </w:rPr>
        <w:t xml:space="preserve">), and not for the August 2012 (p = 0.181) or May 2013 cruises (p = 0.285). </w:t>
      </w:r>
      <w:r w:rsidR="006C2676">
        <w:rPr>
          <w:lang w:val="fi-FI"/>
        </w:rPr>
        <w:t>Additionally, no</w:t>
      </w:r>
      <w:r>
        <w:t xml:space="preserve"> correlation </w:t>
      </w:r>
      <w:r w:rsidR="00D40515">
        <w:t>(p &gt; 0.05)</w:t>
      </w:r>
      <w:r w:rsidR="007F5C36">
        <w:t xml:space="preserve"> </w:t>
      </w:r>
      <w:r>
        <w:rPr>
          <w:lang w:val="fi-FI"/>
        </w:rPr>
        <w:t xml:space="preserve">was observed between </w:t>
      </w:r>
      <w:r>
        <w:t>chlorophyll</w:t>
      </w:r>
      <w:r>
        <w:rPr>
          <w:lang w:val="fi-FI"/>
        </w:rPr>
        <w:t xml:space="preserve"> biomass and urea concentratio</w:t>
      </w:r>
      <w:r w:rsidR="006C2676">
        <w:rPr>
          <w:lang w:val="fi-FI"/>
        </w:rPr>
        <w:t>n, for any of the</w:t>
      </w:r>
      <w:r>
        <w:rPr>
          <w:lang w:val="fi-FI"/>
        </w:rPr>
        <w:t xml:space="preserve"> three cruises (</w:t>
      </w:r>
      <w:r w:rsidRPr="00DA6EAB">
        <w:rPr>
          <w:b/>
          <w:lang w:val="fi-FI"/>
        </w:rPr>
        <w:t>Figure 10</w:t>
      </w:r>
      <w:r>
        <w:rPr>
          <w:lang w:val="fi-FI"/>
        </w:rPr>
        <w:t xml:space="preserve">). </w:t>
      </w:r>
    </w:p>
    <w:p w14:paraId="7978193E" w14:textId="77777777" w:rsidR="00B92777" w:rsidRDefault="00B92777" w:rsidP="00B92777">
      <w:r w:rsidRPr="00D324E9">
        <w:rPr>
          <w:noProof/>
        </w:rPr>
        <w:lastRenderedPageBreak/>
        <w:drawing>
          <wp:inline distT="0" distB="0" distL="0" distR="0" wp14:anchorId="29D25043" wp14:editId="045DD144">
            <wp:extent cx="5486400" cy="3836049"/>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486400" cy="3836049"/>
                    </a:xfrm>
                    <a:prstGeom prst="rect">
                      <a:avLst/>
                    </a:prstGeom>
                    <a:noFill/>
                    <a:ln>
                      <a:noFill/>
                    </a:ln>
                  </pic:spPr>
                </pic:pic>
              </a:graphicData>
            </a:graphic>
          </wp:inline>
        </w:drawing>
      </w:r>
    </w:p>
    <w:p w14:paraId="0F6D5790" w14:textId="77777777" w:rsidR="00B92777" w:rsidRDefault="00B92777" w:rsidP="00B92777"/>
    <w:p w14:paraId="70C4E27C" w14:textId="4064AB60" w:rsidR="00B92777" w:rsidRDefault="00B92777" w:rsidP="00B92777">
      <w:r>
        <w:rPr>
          <w:b/>
        </w:rPr>
        <w:t xml:space="preserve">Figure 6: </w:t>
      </w:r>
      <w:r>
        <w:t xml:space="preserve">August 2012 Lake Erie station measurements of chlorophyll a and urease activity. Color correlates to sample station location, as indicated by the map insert. The station color categories are: Northwestern basin (Orange), Southwestern basin (Red), Central basin (Yellow), Eastern basin (Blue), Stations in proximity to Sandusky bay (Green), Stations in proximity to Cleveland, OH (Black). P-value = </w:t>
      </w:r>
      <w:r w:rsidRPr="00AF0B75">
        <w:rPr>
          <w:lang w:val="fi-FI"/>
        </w:rPr>
        <w:t>0.0343</w:t>
      </w:r>
      <w:r w:rsidR="000527F9">
        <w:rPr>
          <w:lang w:val="fi-FI"/>
        </w:rPr>
        <w:t xml:space="preserve"> </w:t>
      </w:r>
    </w:p>
    <w:p w14:paraId="4C31B192" w14:textId="77777777" w:rsidR="00B92777" w:rsidRDefault="00B92777" w:rsidP="00B92777"/>
    <w:p w14:paraId="29761810" w14:textId="77777777" w:rsidR="00B92777" w:rsidRDefault="00B92777" w:rsidP="00B92777">
      <w:r>
        <w:lastRenderedPageBreak/>
        <w:t xml:space="preserve"> </w:t>
      </w:r>
      <w:r w:rsidRPr="007E7685">
        <w:rPr>
          <w:noProof/>
        </w:rPr>
        <w:drawing>
          <wp:inline distT="0" distB="0" distL="0" distR="0" wp14:anchorId="1E31D6A7" wp14:editId="790479F0">
            <wp:extent cx="5486400" cy="3867582"/>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486400" cy="3867582"/>
                    </a:xfrm>
                    <a:prstGeom prst="rect">
                      <a:avLst/>
                    </a:prstGeom>
                    <a:noFill/>
                    <a:ln>
                      <a:noFill/>
                    </a:ln>
                  </pic:spPr>
                </pic:pic>
              </a:graphicData>
            </a:graphic>
          </wp:inline>
        </w:drawing>
      </w:r>
    </w:p>
    <w:p w14:paraId="3285F87A" w14:textId="77777777" w:rsidR="00B92777" w:rsidRPr="007E7685" w:rsidRDefault="00B92777" w:rsidP="00B92777">
      <w:r>
        <w:rPr>
          <w:b/>
        </w:rPr>
        <w:t>Figure 7</w:t>
      </w:r>
      <w:r w:rsidRPr="007E7685">
        <w:rPr>
          <w:b/>
        </w:rPr>
        <w:t>:</w:t>
      </w:r>
      <w:r>
        <w:t xml:space="preserve"> May 2013 Lake Erie station measurements of chlorophyll a and urease activity. Color correlates to sample station location, as indicated by the map insert. Color schemes are the same as those previously described in Figure 6. P-value = 0.4029</w:t>
      </w:r>
    </w:p>
    <w:p w14:paraId="589A31EB" w14:textId="77777777" w:rsidR="00B92777" w:rsidRDefault="00B92777" w:rsidP="00B92777">
      <w:pPr>
        <w:rPr>
          <w:b/>
        </w:rPr>
      </w:pPr>
    </w:p>
    <w:p w14:paraId="2E79D6CB" w14:textId="77777777" w:rsidR="00B92777" w:rsidRDefault="00B92777" w:rsidP="00B92777">
      <w:pPr>
        <w:rPr>
          <w:b/>
        </w:rPr>
      </w:pPr>
    </w:p>
    <w:p w14:paraId="1331FC18" w14:textId="77777777" w:rsidR="00B92777" w:rsidRDefault="00B92777" w:rsidP="00B92777">
      <w:pPr>
        <w:rPr>
          <w:b/>
        </w:rPr>
      </w:pPr>
    </w:p>
    <w:p w14:paraId="7FA0F018" w14:textId="77777777" w:rsidR="00B92777" w:rsidRDefault="00B92777" w:rsidP="00B92777">
      <w:pPr>
        <w:rPr>
          <w:b/>
        </w:rPr>
      </w:pPr>
    </w:p>
    <w:p w14:paraId="5C27BE94" w14:textId="77777777" w:rsidR="00B92777" w:rsidRDefault="00B92777" w:rsidP="00B92777">
      <w:pPr>
        <w:rPr>
          <w:b/>
        </w:rPr>
      </w:pPr>
    </w:p>
    <w:p w14:paraId="7BC72953" w14:textId="77777777" w:rsidR="00B92777" w:rsidRDefault="00B92777" w:rsidP="00B92777">
      <w:pPr>
        <w:rPr>
          <w:b/>
        </w:rPr>
      </w:pPr>
      <w:r w:rsidRPr="007E7685">
        <w:rPr>
          <w:noProof/>
        </w:rPr>
        <w:lastRenderedPageBreak/>
        <w:drawing>
          <wp:inline distT="0" distB="0" distL="0" distR="0" wp14:anchorId="3BC6F203" wp14:editId="5A3F2073">
            <wp:extent cx="5486400" cy="389143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486400" cy="3891430"/>
                    </a:xfrm>
                    <a:prstGeom prst="rect">
                      <a:avLst/>
                    </a:prstGeom>
                    <a:noFill/>
                    <a:ln>
                      <a:noFill/>
                    </a:ln>
                  </pic:spPr>
                </pic:pic>
              </a:graphicData>
            </a:graphic>
          </wp:inline>
        </w:drawing>
      </w:r>
    </w:p>
    <w:p w14:paraId="22895522" w14:textId="77777777" w:rsidR="00B92777" w:rsidRDefault="00B92777" w:rsidP="00B92777">
      <w:r>
        <w:rPr>
          <w:b/>
        </w:rPr>
        <w:t xml:space="preserve">Figure 8: </w:t>
      </w:r>
      <w:r>
        <w:t>July 2013 Lake Erie station measurements of chlorophyll a and urease activity. Color correlates to sample station location, as indicated by the map insert. Color schemes are the same as those previously described in Figure 6. P-value = 0.3115</w:t>
      </w:r>
    </w:p>
    <w:p w14:paraId="0993B61F" w14:textId="77777777" w:rsidR="00B92777" w:rsidRDefault="00B92777" w:rsidP="00B92777"/>
    <w:p w14:paraId="02BE82A8" w14:textId="77777777" w:rsidR="00B92777" w:rsidRDefault="00B92777" w:rsidP="00B92777">
      <w:pPr>
        <w:rPr>
          <w:b/>
        </w:rPr>
      </w:pPr>
      <w:r w:rsidRPr="00B16FF8">
        <w:rPr>
          <w:noProof/>
        </w:rPr>
        <w:lastRenderedPageBreak/>
        <w:drawing>
          <wp:inline distT="0" distB="0" distL="0" distR="0" wp14:anchorId="42CCC0EE" wp14:editId="44124C8B">
            <wp:extent cx="5486400" cy="4076444"/>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486400" cy="4076444"/>
                    </a:xfrm>
                    <a:prstGeom prst="rect">
                      <a:avLst/>
                    </a:prstGeom>
                    <a:noFill/>
                    <a:ln>
                      <a:noFill/>
                    </a:ln>
                  </pic:spPr>
                </pic:pic>
              </a:graphicData>
            </a:graphic>
          </wp:inline>
        </w:drawing>
      </w:r>
    </w:p>
    <w:p w14:paraId="61A70DC4" w14:textId="77777777" w:rsidR="00B92777" w:rsidRPr="00B16FF8" w:rsidRDefault="00B92777" w:rsidP="00B92777">
      <w:r>
        <w:rPr>
          <w:b/>
        </w:rPr>
        <w:t>Figure 9:</w:t>
      </w:r>
      <w:r>
        <w:t xml:space="preserve"> Lake Erie station measurements of urease activity and urea concentration, for three sampling cruises (August ’12, May ’13, July ’13). Symbol color discerns between each sampling cruise: August 2012 stations (Green), May 2013 stations (Black), July 2013 stations (Red). </w:t>
      </w:r>
      <w:r w:rsidRPr="00D40515">
        <w:t>P-values</w:t>
      </w:r>
      <w:r>
        <w:t xml:space="preserve"> for May 2013, July 2013, and August 2012 are 0.285, 0.003, and 0.181, respectively.</w:t>
      </w:r>
    </w:p>
    <w:p w14:paraId="60C814E2" w14:textId="77777777" w:rsidR="00B92777" w:rsidRDefault="00B92777" w:rsidP="00B92777">
      <w:pPr>
        <w:rPr>
          <w:b/>
        </w:rPr>
      </w:pPr>
    </w:p>
    <w:p w14:paraId="76D61C88" w14:textId="77777777" w:rsidR="00B92777" w:rsidRDefault="00B92777" w:rsidP="00B92777">
      <w:pPr>
        <w:rPr>
          <w:b/>
        </w:rPr>
      </w:pPr>
    </w:p>
    <w:p w14:paraId="0F1185F8" w14:textId="77777777" w:rsidR="00B92777" w:rsidRDefault="00B92777" w:rsidP="00B92777">
      <w:pPr>
        <w:rPr>
          <w:b/>
        </w:rPr>
      </w:pPr>
      <w:r w:rsidRPr="00C41A7C">
        <w:rPr>
          <w:b/>
          <w:noProof/>
        </w:rPr>
        <w:lastRenderedPageBreak/>
        <w:drawing>
          <wp:inline distT="0" distB="0" distL="0" distR="0" wp14:anchorId="0D0F416C" wp14:editId="1D4D864E">
            <wp:extent cx="5486400" cy="3822065"/>
            <wp:effectExtent l="0" t="0" r="0" b="0"/>
            <wp:docPr id="10" name="Picture 1" descr="Station Urease vs urea conc (Aug 12, May 13, July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tation Urease vs urea conc (Aug 12, May 13, July 13).JPG"/>
                    <pic:cNvPicPr>
                      <a:picLocks noChangeAspect="1"/>
                    </pic:cNvPicPr>
                  </pic:nvPicPr>
                  <pic:blipFill rotWithShape="1">
                    <a:blip r:embed="rId21">
                      <a:extLst>
                        <a:ext uri="{28A0092B-C50C-407E-A947-70E740481C1C}">
                          <a14:useLocalDpi xmlns:a14="http://schemas.microsoft.com/office/drawing/2010/main" val="0"/>
                        </a:ext>
                      </a:extLst>
                    </a:blip>
                    <a:srcRect l="10757" t="56371" r="16608" b="4566"/>
                    <a:stretch/>
                  </pic:blipFill>
                  <pic:spPr bwMode="auto">
                    <a:xfrm>
                      <a:off x="0" y="0"/>
                      <a:ext cx="5486400" cy="3822065"/>
                    </a:xfrm>
                    <a:prstGeom prst="rect">
                      <a:avLst/>
                    </a:prstGeom>
                    <a:ln>
                      <a:noFill/>
                    </a:ln>
                    <a:extLst>
                      <a:ext uri="{53640926-AAD7-44d8-BBD7-CCE9431645EC}">
                        <a14:shadowObscured xmlns:a14="http://schemas.microsoft.com/office/drawing/2010/main"/>
                      </a:ext>
                    </a:extLst>
                  </pic:spPr>
                </pic:pic>
              </a:graphicData>
            </a:graphic>
          </wp:inline>
        </w:drawing>
      </w:r>
    </w:p>
    <w:p w14:paraId="2E4D389C" w14:textId="77777777" w:rsidR="00B92777" w:rsidRDefault="00B92777" w:rsidP="00B92777">
      <w:r>
        <w:rPr>
          <w:b/>
        </w:rPr>
        <w:t xml:space="preserve">Figure 10: </w:t>
      </w:r>
      <w:r>
        <w:t>Lake Erie station measurements of chlorophyll a and urea concentrations, for three sampling cruises (August ’12, May ’13, July ’13). Symbol color discerns between each sampling cruise, as previously described in Figure 9. P-values for May 2013, July 2013, and August 2012 are 0.</w:t>
      </w:r>
      <w:r w:rsidRPr="00E27783">
        <w:t>5647</w:t>
      </w:r>
      <w:r>
        <w:t>, 0.286, and 0.819, respectively.</w:t>
      </w:r>
    </w:p>
    <w:p w14:paraId="63819761" w14:textId="77777777" w:rsidR="00B92777" w:rsidRDefault="00B92777" w:rsidP="00B92777">
      <w:pPr>
        <w:spacing w:line="480" w:lineRule="auto"/>
        <w:ind w:firstLine="720"/>
        <w:rPr>
          <w:lang w:val="fi-FI"/>
        </w:rPr>
      </w:pPr>
    </w:p>
    <w:p w14:paraId="7D9954DA" w14:textId="77777777" w:rsidR="00B92777" w:rsidRDefault="00B92777" w:rsidP="00B92777">
      <w:pPr>
        <w:spacing w:line="480" w:lineRule="auto"/>
        <w:ind w:firstLine="720"/>
        <w:rPr>
          <w:lang w:val="fi-FI"/>
        </w:rPr>
      </w:pPr>
    </w:p>
    <w:p w14:paraId="7E592F9E" w14:textId="77777777" w:rsidR="00B92777" w:rsidRDefault="00B92777" w:rsidP="00B92777">
      <w:pPr>
        <w:spacing w:line="480" w:lineRule="auto"/>
        <w:ind w:firstLine="720"/>
        <w:rPr>
          <w:lang w:val="fi-FI"/>
        </w:rPr>
      </w:pPr>
    </w:p>
    <w:p w14:paraId="3E84CD7D" w14:textId="77777777" w:rsidR="00B92777" w:rsidRDefault="00B92777" w:rsidP="00B92777">
      <w:pPr>
        <w:spacing w:line="480" w:lineRule="auto"/>
        <w:ind w:firstLine="720"/>
        <w:rPr>
          <w:lang w:val="fi-FI"/>
        </w:rPr>
      </w:pPr>
    </w:p>
    <w:p w14:paraId="07CC0F74" w14:textId="77777777" w:rsidR="00B92777" w:rsidRDefault="00B92777" w:rsidP="00B92777">
      <w:pPr>
        <w:spacing w:line="480" w:lineRule="auto"/>
        <w:ind w:firstLine="720"/>
        <w:rPr>
          <w:lang w:val="fi-FI"/>
        </w:rPr>
      </w:pPr>
    </w:p>
    <w:p w14:paraId="3A797CDA" w14:textId="77777777" w:rsidR="00B92777" w:rsidRDefault="00B92777" w:rsidP="00B92777">
      <w:pPr>
        <w:spacing w:line="480" w:lineRule="auto"/>
        <w:ind w:firstLine="720"/>
        <w:rPr>
          <w:lang w:val="fi-FI"/>
        </w:rPr>
      </w:pPr>
    </w:p>
    <w:p w14:paraId="61B79B5F" w14:textId="77777777" w:rsidR="00B92777" w:rsidRDefault="00B92777" w:rsidP="00B92777">
      <w:pPr>
        <w:spacing w:line="480" w:lineRule="auto"/>
        <w:ind w:firstLine="720"/>
        <w:rPr>
          <w:lang w:val="fi-FI"/>
        </w:rPr>
      </w:pPr>
    </w:p>
    <w:p w14:paraId="5BD08618" w14:textId="77777777" w:rsidR="00B92777" w:rsidRDefault="00B92777" w:rsidP="00B92777">
      <w:pPr>
        <w:spacing w:line="480" w:lineRule="auto"/>
        <w:ind w:firstLine="720"/>
        <w:rPr>
          <w:lang w:val="fi-FI"/>
        </w:rPr>
      </w:pPr>
    </w:p>
    <w:p w14:paraId="69B526D9" w14:textId="77777777" w:rsidR="00B92777" w:rsidRDefault="00B92777" w:rsidP="00B92777">
      <w:pPr>
        <w:spacing w:line="480" w:lineRule="auto"/>
        <w:rPr>
          <w:lang w:val="fi-FI"/>
        </w:rPr>
      </w:pPr>
    </w:p>
    <w:p w14:paraId="65A054C1" w14:textId="77777777" w:rsidR="008D3307" w:rsidRDefault="008D3307" w:rsidP="00B92777">
      <w:pPr>
        <w:spacing w:line="480" w:lineRule="auto"/>
        <w:rPr>
          <w:b/>
          <w:lang w:val="fi-FI"/>
        </w:rPr>
      </w:pPr>
    </w:p>
    <w:p w14:paraId="52E06EF7" w14:textId="77777777" w:rsidR="008D3307" w:rsidRPr="008D3307" w:rsidRDefault="00B92777" w:rsidP="00B92777">
      <w:pPr>
        <w:spacing w:line="480" w:lineRule="auto"/>
        <w:rPr>
          <w:b/>
          <w:u w:val="single"/>
          <w:lang w:val="fi-FI"/>
        </w:rPr>
      </w:pPr>
      <w:r w:rsidRPr="008D3307">
        <w:rPr>
          <w:b/>
          <w:u w:val="single"/>
          <w:lang w:val="fi-FI"/>
        </w:rPr>
        <w:lastRenderedPageBreak/>
        <w:t>Microcosm Experiments</w:t>
      </w:r>
    </w:p>
    <w:p w14:paraId="070DE76E" w14:textId="4859D4CD" w:rsidR="00B92777" w:rsidRDefault="00A40E86" w:rsidP="00B92777">
      <w:pPr>
        <w:spacing w:line="480" w:lineRule="auto"/>
        <w:rPr>
          <w:color w:val="000000" w:themeColor="text1"/>
        </w:rPr>
      </w:pPr>
      <w:r>
        <w:tab/>
      </w:r>
      <w:r w:rsidR="009943A1">
        <w:t xml:space="preserve">August 2012 microcosm measurements of </w:t>
      </w:r>
      <w:r w:rsidR="00B92777" w:rsidRPr="008D3307">
        <w:t xml:space="preserve">chlorophyll </w:t>
      </w:r>
      <w:r w:rsidRPr="00A40E86">
        <w:rPr>
          <w:i/>
        </w:rPr>
        <w:t>a</w:t>
      </w:r>
      <w:r>
        <w:t xml:space="preserve"> </w:t>
      </w:r>
      <w:r w:rsidR="00B92777" w:rsidRPr="008D3307">
        <w:t>biomass for the ambient whole water</w:t>
      </w:r>
      <w:r w:rsidR="00B92777">
        <w:t xml:space="preserve"> “Control” treatment and the “Control + </w:t>
      </w:r>
      <w:r w:rsidR="00B92777">
        <w:rPr>
          <w:color w:val="000000" w:themeColor="text1"/>
        </w:rPr>
        <w:t>1</w:t>
      </w:r>
      <w:r w:rsidR="00B92777" w:rsidRPr="00E072FE">
        <w:rPr>
          <w:color w:val="000000" w:themeColor="text1"/>
        </w:rPr>
        <w:t>μ</w:t>
      </w:r>
      <w:r w:rsidR="00B92777">
        <w:rPr>
          <w:color w:val="000000" w:themeColor="text1"/>
        </w:rPr>
        <w:t xml:space="preserve">M </w:t>
      </w:r>
      <w:r w:rsidR="00B92777" w:rsidRPr="00A40E86">
        <w:rPr>
          <w:color w:val="000000" w:themeColor="text1"/>
        </w:rPr>
        <w:t>Phosphorous” treatment</w:t>
      </w:r>
      <w:r w:rsidR="00B92777" w:rsidRPr="00A40E86">
        <w:t xml:space="preserve"> w</w:t>
      </w:r>
      <w:r w:rsidR="007F5C36">
        <w:t>ere</w:t>
      </w:r>
      <w:r w:rsidR="00B92777" w:rsidRPr="00A40E86">
        <w:t xml:space="preserve"> stat</w:t>
      </w:r>
      <w:r w:rsidR="006C2676">
        <w:t>istically similar</w:t>
      </w:r>
      <w:r w:rsidR="00B92777" w:rsidRPr="00A40E86">
        <w:t xml:space="preserve"> </w:t>
      </w:r>
      <w:r w:rsidR="007F5C36">
        <w:t>for S</w:t>
      </w:r>
      <w:r w:rsidR="009943A1" w:rsidRPr="00A40E86">
        <w:t>tation</w:t>
      </w:r>
      <w:r w:rsidR="007F5C36">
        <w:t>s</w:t>
      </w:r>
      <w:r w:rsidR="009943A1" w:rsidRPr="00A40E86">
        <w:t xml:space="preserve"> 973 and 885 (</w:t>
      </w:r>
      <w:r w:rsidR="009943A1" w:rsidRPr="00A40E86">
        <w:rPr>
          <w:b/>
        </w:rPr>
        <w:t>Figure 11 A, D</w:t>
      </w:r>
      <w:r w:rsidR="009943A1" w:rsidRPr="00A40E86">
        <w:t xml:space="preserve">).  These results suggest </w:t>
      </w:r>
      <w:r w:rsidR="00B92777" w:rsidRPr="00A40E86">
        <w:t xml:space="preserve">that the addition of phosphorus did not </w:t>
      </w:r>
      <w:r w:rsidR="009943A1" w:rsidRPr="00A40E86">
        <w:t>stimulate</w:t>
      </w:r>
      <w:r w:rsidR="00B92777" w:rsidRPr="00A40E86">
        <w:t xml:space="preserve"> biomass</w:t>
      </w:r>
      <w:r w:rsidR="009943A1" w:rsidRPr="00A40E86">
        <w:t xml:space="preserve"> at the time of sampling</w:t>
      </w:r>
      <w:r w:rsidR="009943A1">
        <w:t xml:space="preserve"> for </w:t>
      </w:r>
      <w:r>
        <w:t>either</w:t>
      </w:r>
      <w:r w:rsidR="009943A1">
        <w:t xml:space="preserve"> station</w:t>
      </w:r>
      <w:r w:rsidR="00B92777">
        <w:t xml:space="preserve">. The addition of </w:t>
      </w:r>
      <w:r w:rsidR="00B92777">
        <w:rPr>
          <w:color w:val="000000" w:themeColor="text1"/>
        </w:rPr>
        <w:t>180</w:t>
      </w:r>
      <w:r w:rsidR="00B92777" w:rsidRPr="00E072FE">
        <w:rPr>
          <w:color w:val="000000" w:themeColor="text1"/>
        </w:rPr>
        <w:t>μ</w:t>
      </w:r>
      <w:r w:rsidR="00B92777">
        <w:rPr>
          <w:color w:val="000000" w:themeColor="text1"/>
        </w:rPr>
        <w:t>M-N</w:t>
      </w:r>
      <w:r w:rsidR="00B92777">
        <w:t xml:space="preserve"> NH</w:t>
      </w:r>
      <w:r w:rsidR="00B92777">
        <w:rPr>
          <w:vertAlign w:val="subscript"/>
        </w:rPr>
        <w:t>4</w:t>
      </w:r>
      <w:r w:rsidR="00B92777">
        <w:t>, NO</w:t>
      </w:r>
      <w:r w:rsidR="00B92777">
        <w:rPr>
          <w:vertAlign w:val="subscript"/>
        </w:rPr>
        <w:t>3</w:t>
      </w:r>
      <w:r w:rsidR="00B92777">
        <w:t>, Urea, and NBPT</w:t>
      </w:r>
      <w:r w:rsidR="00B92777">
        <w:rPr>
          <w:color w:val="000000" w:themeColor="text1"/>
        </w:rPr>
        <w:t xml:space="preserve"> stimulated biomass accumulation in all “Nitrogen only” treatments, compared to the</w:t>
      </w:r>
      <w:r w:rsidR="007F5C36">
        <w:rPr>
          <w:color w:val="000000" w:themeColor="text1"/>
        </w:rPr>
        <w:t xml:space="preserve"> “Control” treatment, for both S</w:t>
      </w:r>
      <w:r w:rsidR="00B92777">
        <w:rPr>
          <w:color w:val="000000" w:themeColor="text1"/>
        </w:rPr>
        <w:t>tation</w:t>
      </w:r>
      <w:r w:rsidR="007F5C36">
        <w:rPr>
          <w:color w:val="000000" w:themeColor="text1"/>
        </w:rPr>
        <w:t>s</w:t>
      </w:r>
      <w:r w:rsidR="006C2676">
        <w:rPr>
          <w:color w:val="000000" w:themeColor="text1"/>
        </w:rPr>
        <w:t xml:space="preserve"> 973 and 885</w:t>
      </w:r>
      <w:r w:rsidR="00B92777">
        <w:rPr>
          <w:color w:val="000000" w:themeColor="text1"/>
        </w:rPr>
        <w:t xml:space="preserve"> </w:t>
      </w:r>
      <w:r w:rsidR="006C2676">
        <w:rPr>
          <w:color w:val="000000" w:themeColor="text1"/>
        </w:rPr>
        <w:t>(</w:t>
      </w:r>
      <w:r w:rsidR="009943A1">
        <w:rPr>
          <w:color w:val="000000" w:themeColor="text1"/>
        </w:rPr>
        <w:t>p</w:t>
      </w:r>
      <w:r w:rsidR="00B92777">
        <w:rPr>
          <w:color w:val="000000" w:themeColor="text1"/>
        </w:rPr>
        <w:t xml:space="preserve">-values shown in </w:t>
      </w:r>
      <w:r w:rsidR="00B92777">
        <w:rPr>
          <w:b/>
          <w:color w:val="000000" w:themeColor="text1"/>
        </w:rPr>
        <w:t xml:space="preserve">Table </w:t>
      </w:r>
      <w:r w:rsidR="00C80190">
        <w:rPr>
          <w:b/>
          <w:color w:val="000000" w:themeColor="text1"/>
        </w:rPr>
        <w:t>6</w:t>
      </w:r>
      <w:r w:rsidR="006C2676">
        <w:rPr>
          <w:color w:val="000000" w:themeColor="text1"/>
        </w:rPr>
        <w:t>)</w:t>
      </w:r>
      <w:r w:rsidR="00B92777">
        <w:rPr>
          <w:color w:val="000000" w:themeColor="text1"/>
        </w:rPr>
        <w:t xml:space="preserve">. August 2012 microcosm chlorophyll </w:t>
      </w:r>
      <w:r w:rsidR="00B92777" w:rsidRPr="00407534">
        <w:rPr>
          <w:i/>
          <w:color w:val="000000" w:themeColor="text1"/>
        </w:rPr>
        <w:t>a</w:t>
      </w:r>
      <w:r w:rsidR="00B92777">
        <w:rPr>
          <w:color w:val="000000" w:themeColor="text1"/>
        </w:rPr>
        <w:t xml:space="preserve"> measurements for the “Nitrogen only” treatments ranged from 23.7</w:t>
      </w:r>
      <w:r w:rsidR="00B92777" w:rsidRPr="00757D92">
        <w:rPr>
          <w:color w:val="000000" w:themeColor="text1"/>
        </w:rPr>
        <w:t xml:space="preserve"> </w:t>
      </w:r>
      <w:r w:rsidR="00B92777" w:rsidRPr="00E072FE">
        <w:rPr>
          <w:color w:val="000000" w:themeColor="text1"/>
        </w:rPr>
        <w:t>μ</w:t>
      </w:r>
      <w:r w:rsidR="00B92777">
        <w:rPr>
          <w:color w:val="000000" w:themeColor="text1"/>
        </w:rPr>
        <w:t>g/L, for the “</w:t>
      </w:r>
      <w:r w:rsidR="009943A1">
        <w:rPr>
          <w:color w:val="000000" w:themeColor="text1"/>
        </w:rPr>
        <w:t>C</w:t>
      </w:r>
      <w:r w:rsidR="00B92777">
        <w:rPr>
          <w:color w:val="000000" w:themeColor="text1"/>
        </w:rPr>
        <w:t>ontrol” treatment, and 36.0</w:t>
      </w:r>
      <w:r w:rsidR="00B92777" w:rsidRPr="00757D92">
        <w:rPr>
          <w:color w:val="000000" w:themeColor="text1"/>
        </w:rPr>
        <w:t xml:space="preserve"> </w:t>
      </w:r>
      <w:r w:rsidR="00B92777" w:rsidRPr="00E072FE">
        <w:rPr>
          <w:color w:val="000000" w:themeColor="text1"/>
        </w:rPr>
        <w:t>μ</w:t>
      </w:r>
      <w:r w:rsidR="00B92777">
        <w:rPr>
          <w:color w:val="000000" w:themeColor="text1"/>
        </w:rPr>
        <w:t>g/L, for the NO</w:t>
      </w:r>
      <w:r w:rsidR="00B92777">
        <w:rPr>
          <w:color w:val="000000" w:themeColor="text1"/>
          <w:vertAlign w:val="subscript"/>
        </w:rPr>
        <w:t>3</w:t>
      </w:r>
      <w:r w:rsidR="007F5C36">
        <w:rPr>
          <w:color w:val="000000" w:themeColor="text1"/>
        </w:rPr>
        <w:t xml:space="preserve"> treatment at S</w:t>
      </w:r>
      <w:r w:rsidR="00B92777">
        <w:rPr>
          <w:color w:val="000000" w:themeColor="text1"/>
        </w:rPr>
        <w:t>tation 973, and 10.6</w:t>
      </w:r>
      <w:r w:rsidR="00B92777" w:rsidRPr="00757D92">
        <w:rPr>
          <w:color w:val="000000" w:themeColor="text1"/>
        </w:rPr>
        <w:t xml:space="preserve"> </w:t>
      </w:r>
      <w:r w:rsidR="00B92777" w:rsidRPr="00E072FE">
        <w:rPr>
          <w:color w:val="000000" w:themeColor="text1"/>
        </w:rPr>
        <w:t>μ</w:t>
      </w:r>
      <w:r w:rsidR="00B92777">
        <w:rPr>
          <w:color w:val="000000" w:themeColor="text1"/>
        </w:rPr>
        <w:t>g/L, for the “control” treatment, and 30.65</w:t>
      </w:r>
      <w:r w:rsidR="00B92777" w:rsidRPr="00757D92">
        <w:rPr>
          <w:color w:val="000000" w:themeColor="text1"/>
        </w:rPr>
        <w:t xml:space="preserve"> </w:t>
      </w:r>
      <w:r w:rsidR="00B92777" w:rsidRPr="00E072FE">
        <w:rPr>
          <w:color w:val="000000" w:themeColor="text1"/>
        </w:rPr>
        <w:t>μ</w:t>
      </w:r>
      <w:r w:rsidR="00B92777">
        <w:rPr>
          <w:color w:val="000000" w:themeColor="text1"/>
        </w:rPr>
        <w:t>g/L, for the NO</w:t>
      </w:r>
      <w:r w:rsidR="00B92777">
        <w:rPr>
          <w:color w:val="000000" w:themeColor="text1"/>
          <w:vertAlign w:val="subscript"/>
        </w:rPr>
        <w:t>3</w:t>
      </w:r>
      <w:r w:rsidR="007F5C36">
        <w:rPr>
          <w:color w:val="000000" w:themeColor="text1"/>
        </w:rPr>
        <w:t xml:space="preserve"> treatment at S</w:t>
      </w:r>
      <w:r w:rsidR="00B92777">
        <w:rPr>
          <w:color w:val="000000" w:themeColor="text1"/>
        </w:rPr>
        <w:t>tation 885. Similar results were observed for the all “Nitrogen +PO</w:t>
      </w:r>
      <w:r w:rsidR="00B92777">
        <w:rPr>
          <w:color w:val="000000" w:themeColor="text1"/>
          <w:vertAlign w:val="subscript"/>
        </w:rPr>
        <w:t>4</w:t>
      </w:r>
      <w:r w:rsidR="007F5C36">
        <w:rPr>
          <w:color w:val="000000" w:themeColor="text1"/>
        </w:rPr>
        <w:t>” treatments at S</w:t>
      </w:r>
      <w:r w:rsidR="00B92777">
        <w:rPr>
          <w:color w:val="000000" w:themeColor="text1"/>
        </w:rPr>
        <w:t>tation 885, but only NH</w:t>
      </w:r>
      <w:r w:rsidR="00B92777">
        <w:rPr>
          <w:color w:val="000000" w:themeColor="text1"/>
          <w:vertAlign w:val="subscript"/>
        </w:rPr>
        <w:t>4</w:t>
      </w:r>
      <w:r w:rsidR="00B92777">
        <w:rPr>
          <w:color w:val="000000" w:themeColor="text1"/>
        </w:rPr>
        <w:t xml:space="preserve"> </w:t>
      </w:r>
      <w:r w:rsidR="00B92777">
        <w:t xml:space="preserve">+ </w:t>
      </w:r>
      <w:r w:rsidR="00B92777">
        <w:rPr>
          <w:color w:val="000000" w:themeColor="text1"/>
        </w:rPr>
        <w:t>1</w:t>
      </w:r>
      <w:r w:rsidR="00B92777" w:rsidRPr="00E072FE">
        <w:rPr>
          <w:color w:val="000000" w:themeColor="text1"/>
        </w:rPr>
        <w:t>μ</w:t>
      </w:r>
      <w:r w:rsidR="00B92777">
        <w:rPr>
          <w:color w:val="000000" w:themeColor="text1"/>
        </w:rPr>
        <w:t>M PO</w:t>
      </w:r>
      <w:r w:rsidR="00B92777">
        <w:rPr>
          <w:color w:val="000000" w:themeColor="text1"/>
          <w:vertAlign w:val="subscript"/>
        </w:rPr>
        <w:t>4</w:t>
      </w:r>
      <w:r w:rsidR="00B92777">
        <w:rPr>
          <w:color w:val="000000" w:themeColor="text1"/>
        </w:rPr>
        <w:t xml:space="preserve"> and NO</w:t>
      </w:r>
      <w:r w:rsidR="00B92777">
        <w:rPr>
          <w:color w:val="000000" w:themeColor="text1"/>
          <w:vertAlign w:val="subscript"/>
        </w:rPr>
        <w:t>3</w:t>
      </w:r>
      <w:r w:rsidR="00B92777">
        <w:t>+</w:t>
      </w:r>
      <w:r w:rsidR="00B92777">
        <w:rPr>
          <w:color w:val="000000" w:themeColor="text1"/>
        </w:rPr>
        <w:t>1</w:t>
      </w:r>
      <w:r w:rsidR="00B92777" w:rsidRPr="00E072FE">
        <w:rPr>
          <w:color w:val="000000" w:themeColor="text1"/>
        </w:rPr>
        <w:t>μ</w:t>
      </w:r>
      <w:r w:rsidR="00B92777">
        <w:rPr>
          <w:color w:val="000000" w:themeColor="text1"/>
        </w:rPr>
        <w:t>M PO</w:t>
      </w:r>
      <w:r w:rsidR="00B92777">
        <w:rPr>
          <w:color w:val="000000" w:themeColor="text1"/>
          <w:vertAlign w:val="subscript"/>
        </w:rPr>
        <w:t>4</w:t>
      </w:r>
      <w:r w:rsidR="00B92777">
        <w:rPr>
          <w:color w:val="000000" w:themeColor="text1"/>
        </w:rPr>
        <w:t xml:space="preserve"> we</w:t>
      </w:r>
      <w:r w:rsidR="007F5C36">
        <w:rPr>
          <w:color w:val="000000" w:themeColor="text1"/>
        </w:rPr>
        <w:t>re statistically different for S</w:t>
      </w:r>
      <w:r w:rsidR="00B92777">
        <w:rPr>
          <w:color w:val="000000" w:themeColor="text1"/>
        </w:rPr>
        <w:t>tation 973, compared to the Control +PO</w:t>
      </w:r>
      <w:r w:rsidR="00B92777">
        <w:rPr>
          <w:color w:val="000000" w:themeColor="text1"/>
          <w:vertAlign w:val="subscript"/>
        </w:rPr>
        <w:t>4</w:t>
      </w:r>
      <w:r w:rsidR="00B92777">
        <w:rPr>
          <w:color w:val="000000" w:themeColor="text1"/>
        </w:rPr>
        <w:t xml:space="preserve"> treatment</w:t>
      </w:r>
      <w:r>
        <w:rPr>
          <w:color w:val="000000" w:themeColor="text1"/>
        </w:rPr>
        <w:t xml:space="preserve"> (</w:t>
      </w:r>
      <w:r w:rsidR="00B92777">
        <w:rPr>
          <w:b/>
          <w:color w:val="000000" w:themeColor="text1"/>
        </w:rPr>
        <w:t xml:space="preserve">Table </w:t>
      </w:r>
      <w:r w:rsidR="00C80190">
        <w:rPr>
          <w:b/>
          <w:color w:val="000000" w:themeColor="text1"/>
        </w:rPr>
        <w:t>6</w:t>
      </w:r>
      <w:r>
        <w:rPr>
          <w:color w:val="000000" w:themeColor="text1"/>
        </w:rPr>
        <w:t>)</w:t>
      </w:r>
      <w:r w:rsidR="00B92777">
        <w:rPr>
          <w:color w:val="000000" w:themeColor="text1"/>
        </w:rPr>
        <w:t xml:space="preserve">.  Chlorophyll </w:t>
      </w:r>
      <w:r w:rsidR="00B92777" w:rsidRPr="00407534">
        <w:rPr>
          <w:i/>
          <w:color w:val="000000" w:themeColor="text1"/>
        </w:rPr>
        <w:t>a</w:t>
      </w:r>
      <w:r w:rsidR="00B92777">
        <w:rPr>
          <w:color w:val="000000" w:themeColor="text1"/>
        </w:rPr>
        <w:t xml:space="preserve"> measurements for the “Nitrogen +PO</w:t>
      </w:r>
      <w:r w:rsidR="00B92777">
        <w:rPr>
          <w:color w:val="000000" w:themeColor="text1"/>
          <w:vertAlign w:val="subscript"/>
        </w:rPr>
        <w:t>4</w:t>
      </w:r>
      <w:r w:rsidR="00B92777">
        <w:rPr>
          <w:color w:val="000000" w:themeColor="text1"/>
        </w:rPr>
        <w:t>” treatments ranged from 25.7</w:t>
      </w:r>
      <w:r w:rsidR="00B92777" w:rsidRPr="00757D92">
        <w:rPr>
          <w:color w:val="000000" w:themeColor="text1"/>
        </w:rPr>
        <w:t xml:space="preserve"> </w:t>
      </w:r>
      <w:r w:rsidR="00B92777" w:rsidRPr="00E072FE">
        <w:rPr>
          <w:color w:val="000000" w:themeColor="text1"/>
        </w:rPr>
        <w:t>μ</w:t>
      </w:r>
      <w:r w:rsidR="00B92777">
        <w:rPr>
          <w:color w:val="000000" w:themeColor="text1"/>
        </w:rPr>
        <w:t>g/L, for the “Control +P” treatment, and 46.57</w:t>
      </w:r>
      <w:r w:rsidR="00B92777" w:rsidRPr="00757D92">
        <w:rPr>
          <w:color w:val="000000" w:themeColor="text1"/>
        </w:rPr>
        <w:t xml:space="preserve"> </w:t>
      </w:r>
      <w:r w:rsidR="00B92777" w:rsidRPr="00E072FE">
        <w:rPr>
          <w:color w:val="000000" w:themeColor="text1"/>
        </w:rPr>
        <w:t>μ</w:t>
      </w:r>
      <w:r w:rsidR="00B92777">
        <w:rPr>
          <w:color w:val="000000" w:themeColor="text1"/>
        </w:rPr>
        <w:t>g/L, for the NO</w:t>
      </w:r>
      <w:r w:rsidR="00B92777">
        <w:rPr>
          <w:color w:val="000000" w:themeColor="text1"/>
          <w:vertAlign w:val="subscript"/>
        </w:rPr>
        <w:t>3</w:t>
      </w:r>
      <w:r w:rsidR="007F5C36">
        <w:rPr>
          <w:color w:val="000000" w:themeColor="text1"/>
        </w:rPr>
        <w:t>+P treatment at S</w:t>
      </w:r>
      <w:r w:rsidR="00B92777">
        <w:rPr>
          <w:color w:val="000000" w:themeColor="text1"/>
        </w:rPr>
        <w:t>tation 973, and 13.37</w:t>
      </w:r>
      <w:r w:rsidR="00B92777" w:rsidRPr="00757D92">
        <w:rPr>
          <w:color w:val="000000" w:themeColor="text1"/>
        </w:rPr>
        <w:t xml:space="preserve"> </w:t>
      </w:r>
      <w:r w:rsidR="00B92777" w:rsidRPr="00E072FE">
        <w:rPr>
          <w:color w:val="000000" w:themeColor="text1"/>
        </w:rPr>
        <w:t>μ</w:t>
      </w:r>
      <w:r w:rsidR="00B92777">
        <w:rPr>
          <w:color w:val="000000" w:themeColor="text1"/>
        </w:rPr>
        <w:t>g/L, for the “Control +P” treatment, and 38.7</w:t>
      </w:r>
      <w:r w:rsidR="00B92777" w:rsidRPr="00757D92">
        <w:rPr>
          <w:color w:val="000000" w:themeColor="text1"/>
        </w:rPr>
        <w:t xml:space="preserve"> </w:t>
      </w:r>
      <w:r w:rsidR="00B92777" w:rsidRPr="00E072FE">
        <w:rPr>
          <w:color w:val="000000" w:themeColor="text1"/>
        </w:rPr>
        <w:t>μ</w:t>
      </w:r>
      <w:r w:rsidR="00B92777">
        <w:rPr>
          <w:color w:val="000000" w:themeColor="text1"/>
        </w:rPr>
        <w:t>g/L, for the Urea +P treatment at station 885.</w:t>
      </w:r>
    </w:p>
    <w:p w14:paraId="480CF20F" w14:textId="509164D5" w:rsidR="00E06B77" w:rsidRDefault="00B92777" w:rsidP="00E06B77">
      <w:pPr>
        <w:spacing w:line="480" w:lineRule="auto"/>
        <w:rPr>
          <w:color w:val="000000" w:themeColor="text1"/>
        </w:rPr>
      </w:pPr>
      <w:r>
        <w:rPr>
          <w:color w:val="000000" w:themeColor="text1"/>
        </w:rPr>
        <w:tab/>
      </w:r>
      <w:r w:rsidR="006C2676">
        <w:rPr>
          <w:color w:val="000000" w:themeColor="text1"/>
        </w:rPr>
        <w:t>For all nitrogen treatments</w:t>
      </w:r>
      <w:r w:rsidR="006C2676" w:rsidRPr="0043307B">
        <w:rPr>
          <w:color w:val="000000" w:themeColor="text1"/>
        </w:rPr>
        <w:t xml:space="preserve"> </w:t>
      </w:r>
      <w:r w:rsidR="006C2676">
        <w:rPr>
          <w:color w:val="000000" w:themeColor="text1"/>
        </w:rPr>
        <w:t xml:space="preserve">at </w:t>
      </w:r>
      <w:r w:rsidR="007F5C36">
        <w:t>S</w:t>
      </w:r>
      <w:r>
        <w:t>tation</w:t>
      </w:r>
      <w:r w:rsidR="007F5C36">
        <w:t>s</w:t>
      </w:r>
      <w:r>
        <w:t xml:space="preserve"> 973 and 885,</w:t>
      </w:r>
      <w:r>
        <w:rPr>
          <w:color w:val="000000" w:themeColor="text1"/>
        </w:rPr>
        <w:t xml:space="preserve"> </w:t>
      </w:r>
      <w:r w:rsidRPr="0043307B">
        <w:rPr>
          <w:i/>
          <w:color w:val="000000" w:themeColor="text1"/>
        </w:rPr>
        <w:t>Microcystis</w:t>
      </w:r>
      <w:r>
        <w:rPr>
          <w:color w:val="000000" w:themeColor="text1"/>
        </w:rPr>
        <w:t xml:space="preserve"> cell </w:t>
      </w:r>
      <w:r w:rsidR="00E21C13">
        <w:rPr>
          <w:color w:val="000000" w:themeColor="text1"/>
        </w:rPr>
        <w:t xml:space="preserve">densities </w:t>
      </w:r>
      <w:r>
        <w:rPr>
          <w:color w:val="000000" w:themeColor="text1"/>
        </w:rPr>
        <w:t>were statistically similar to the</w:t>
      </w:r>
      <w:r w:rsidR="006C2676">
        <w:rPr>
          <w:color w:val="000000" w:themeColor="text1"/>
        </w:rPr>
        <w:t>ir</w:t>
      </w:r>
      <w:r>
        <w:rPr>
          <w:color w:val="000000" w:themeColor="text1"/>
        </w:rPr>
        <w:t xml:space="preserve"> respective control treatments (</w:t>
      </w:r>
      <w:r w:rsidRPr="0043307B">
        <w:rPr>
          <w:b/>
          <w:color w:val="000000" w:themeColor="text1"/>
        </w:rPr>
        <w:t>Figure 11 B, E</w:t>
      </w:r>
      <w:r>
        <w:rPr>
          <w:color w:val="000000" w:themeColor="text1"/>
        </w:rPr>
        <w:t>)</w:t>
      </w:r>
      <w:r>
        <w:t xml:space="preserve">. </w:t>
      </w:r>
      <w:r>
        <w:rPr>
          <w:color w:val="000000" w:themeColor="text1"/>
        </w:rPr>
        <w:t xml:space="preserve">Similar results were observed for </w:t>
      </w:r>
      <w:r w:rsidRPr="00AE10CD">
        <w:rPr>
          <w:i/>
          <w:color w:val="000000" w:themeColor="text1"/>
        </w:rPr>
        <w:t>Anabaena</w:t>
      </w:r>
      <w:r w:rsidR="007F5C36">
        <w:rPr>
          <w:color w:val="000000" w:themeColor="text1"/>
        </w:rPr>
        <w:t xml:space="preserve"> cell counts for S</w:t>
      </w:r>
      <w:r>
        <w:rPr>
          <w:color w:val="000000" w:themeColor="text1"/>
        </w:rPr>
        <w:t xml:space="preserve">tation 885 </w:t>
      </w:r>
      <w:r w:rsidR="00E06B77">
        <w:rPr>
          <w:color w:val="000000" w:themeColor="text1"/>
        </w:rPr>
        <w:t>(</w:t>
      </w:r>
      <w:r w:rsidR="00E06B77" w:rsidRPr="00F938EC">
        <w:rPr>
          <w:b/>
          <w:color w:val="000000" w:themeColor="text1"/>
        </w:rPr>
        <w:t>Figure 11 F</w:t>
      </w:r>
      <w:r w:rsidR="00E06B77">
        <w:rPr>
          <w:color w:val="000000" w:themeColor="text1"/>
        </w:rPr>
        <w:t>) and Station 973 (</w:t>
      </w:r>
      <w:r w:rsidR="00E06B77" w:rsidRPr="00F938EC">
        <w:rPr>
          <w:b/>
          <w:color w:val="000000" w:themeColor="text1"/>
        </w:rPr>
        <w:t>Figure 11 C</w:t>
      </w:r>
      <w:r w:rsidR="00E06B77">
        <w:rPr>
          <w:color w:val="000000" w:themeColor="text1"/>
        </w:rPr>
        <w:t xml:space="preserve">), with the </w:t>
      </w:r>
      <w:r w:rsidR="00E06B77">
        <w:t>NO</w:t>
      </w:r>
      <w:r w:rsidR="00E06B77">
        <w:rPr>
          <w:vertAlign w:val="subscript"/>
        </w:rPr>
        <w:t>3</w:t>
      </w:r>
      <w:r w:rsidR="00E06B77">
        <w:t xml:space="preserve"> and Urea Nitrogen only </w:t>
      </w:r>
    </w:p>
    <w:p w14:paraId="3B741771" w14:textId="7DD111CB" w:rsidR="00B92777" w:rsidRDefault="00B92777" w:rsidP="00B92777">
      <w:pPr>
        <w:spacing w:line="480" w:lineRule="auto"/>
        <w:rPr>
          <w:color w:val="000000" w:themeColor="text1"/>
        </w:rPr>
        <w:sectPr w:rsidR="00B92777" w:rsidSect="0002028C">
          <w:pgSz w:w="12240" w:h="15840"/>
          <w:pgMar w:top="1440" w:right="1800" w:bottom="1440" w:left="1800" w:header="720" w:footer="720" w:gutter="0"/>
          <w:cols w:space="720"/>
        </w:sectPr>
      </w:pPr>
    </w:p>
    <w:p w14:paraId="0FF64D53" w14:textId="2374F9C9" w:rsidR="00E06628" w:rsidRPr="00142ACC" w:rsidRDefault="00B92777" w:rsidP="00E06628">
      <w:pPr>
        <w:rPr>
          <w:color w:val="000000" w:themeColor="text1"/>
        </w:rPr>
      </w:pPr>
      <w:r w:rsidRPr="001B0DE4">
        <w:rPr>
          <w:noProof/>
        </w:rPr>
        <w:lastRenderedPageBreak/>
        <w:drawing>
          <wp:anchor distT="0" distB="0" distL="114300" distR="114300" simplePos="0" relativeHeight="251659264" behindDoc="0" locked="0" layoutInCell="1" allowOverlap="1" wp14:anchorId="42262F69" wp14:editId="4DF59726">
            <wp:simplePos x="0" y="0"/>
            <wp:positionH relativeFrom="margin">
              <wp:align>left</wp:align>
            </wp:positionH>
            <wp:positionV relativeFrom="margin">
              <wp:align>top</wp:align>
            </wp:positionV>
            <wp:extent cx="5944235" cy="4775835"/>
            <wp:effectExtent l="0" t="0" r="0" b="0"/>
            <wp:wrapSquare wrapText="bothSides"/>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944538" cy="47759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rPr>
        <w:t>Figure 11:</w:t>
      </w:r>
      <w:r>
        <w:t xml:space="preserve"> </w:t>
      </w:r>
      <w:r w:rsidR="00E06628">
        <w:t xml:space="preserve">Station 973 (A, B, C) and Station 885 (D, E, F) August </w:t>
      </w:r>
      <w:r w:rsidR="00512CDC">
        <w:t xml:space="preserve">2012 Microcosm measurements </w:t>
      </w:r>
      <w:r w:rsidR="00E06628">
        <w:t xml:space="preserve">of Chlorophyll </w:t>
      </w:r>
      <w:r w:rsidR="00E06628">
        <w:rPr>
          <w:i/>
        </w:rPr>
        <w:t>a</w:t>
      </w:r>
      <w:r w:rsidR="00E06628">
        <w:t xml:space="preserve"> conc., </w:t>
      </w:r>
      <w:r w:rsidR="00E06628">
        <w:rPr>
          <w:i/>
        </w:rPr>
        <w:t>Microcystis</w:t>
      </w:r>
      <w:r w:rsidR="00E06628">
        <w:t xml:space="preserve"> cell counts, and </w:t>
      </w:r>
      <w:r w:rsidR="00E06628">
        <w:rPr>
          <w:i/>
        </w:rPr>
        <w:t>Anabaena</w:t>
      </w:r>
      <w:r w:rsidR="00E06628">
        <w:t xml:space="preserve"> cell counts, after 48 h of incubation. Whole wate</w:t>
      </w:r>
      <w:r w:rsidR="00512CDC">
        <w:t>r from each station</w:t>
      </w:r>
      <w:r w:rsidR="00E06628">
        <w:t xml:space="preserve"> was spiked </w:t>
      </w:r>
      <w:r w:rsidR="006C2676">
        <w:t>with</w:t>
      </w:r>
      <w:r w:rsidR="00E06628">
        <w:t xml:space="preserve"> 180</w:t>
      </w:r>
      <w:r w:rsidR="00E06628" w:rsidRPr="00E072FE">
        <w:rPr>
          <w:color w:val="000000" w:themeColor="text1"/>
        </w:rPr>
        <w:t>μ</w:t>
      </w:r>
      <w:r w:rsidR="00E06628">
        <w:rPr>
          <w:color w:val="000000" w:themeColor="text1"/>
        </w:rPr>
        <w:t>M-N</w:t>
      </w:r>
      <w:r w:rsidR="006C2676">
        <w:rPr>
          <w:color w:val="000000" w:themeColor="text1"/>
        </w:rPr>
        <w:t>itroegen</w:t>
      </w:r>
      <w:r w:rsidR="00E06628">
        <w:rPr>
          <w:color w:val="000000" w:themeColor="text1"/>
        </w:rPr>
        <w:t xml:space="preserve"> (Nitrogen only Treatments) and 180</w:t>
      </w:r>
      <w:r w:rsidR="00E06628" w:rsidRPr="00E072FE">
        <w:rPr>
          <w:color w:val="000000" w:themeColor="text1"/>
        </w:rPr>
        <w:t>μ</w:t>
      </w:r>
      <w:r w:rsidR="00E06628">
        <w:rPr>
          <w:color w:val="000000" w:themeColor="text1"/>
        </w:rPr>
        <w:t>M-N + 1</w:t>
      </w:r>
      <w:r w:rsidR="00E06628" w:rsidRPr="00E072FE">
        <w:rPr>
          <w:color w:val="000000" w:themeColor="text1"/>
        </w:rPr>
        <w:t>μ</w:t>
      </w:r>
      <w:r w:rsidR="00E06628">
        <w:rPr>
          <w:color w:val="000000" w:themeColor="text1"/>
        </w:rPr>
        <w:t>M Phosphorous (Nitrogen +PO</w:t>
      </w:r>
      <w:r w:rsidR="00E06628">
        <w:rPr>
          <w:color w:val="000000" w:themeColor="text1"/>
          <w:vertAlign w:val="subscript"/>
        </w:rPr>
        <w:t>4</w:t>
      </w:r>
      <w:r w:rsidR="00E06628">
        <w:rPr>
          <w:color w:val="000000" w:themeColor="text1"/>
        </w:rPr>
        <w:t xml:space="preserve"> treatments), for each </w:t>
      </w:r>
      <w:r w:rsidR="00512CDC">
        <w:rPr>
          <w:color w:val="000000" w:themeColor="text1"/>
        </w:rPr>
        <w:t>chemical form</w:t>
      </w:r>
      <w:r w:rsidR="00E06628">
        <w:rPr>
          <w:color w:val="000000" w:themeColor="text1"/>
        </w:rPr>
        <w:t xml:space="preserve"> of Nitrogen. Letters above each bar represent levels of statistical significance compared to the control for each treatment. Letters (A/B) compare the Nitrogen only treatment to the nitrogen only ‘Control’ (Dark Blue). Letters (a/b) compare the Nitrogen +PO</w:t>
      </w:r>
      <w:r w:rsidR="00E06628">
        <w:rPr>
          <w:color w:val="000000" w:themeColor="text1"/>
          <w:vertAlign w:val="subscript"/>
        </w:rPr>
        <w:t>4</w:t>
      </w:r>
      <w:r w:rsidR="00E06628">
        <w:rPr>
          <w:color w:val="000000" w:themeColor="text1"/>
        </w:rPr>
        <w:t xml:space="preserve"> treatments to the ‘Control + PO</w:t>
      </w:r>
      <w:r w:rsidR="00E06628">
        <w:rPr>
          <w:color w:val="000000" w:themeColor="text1"/>
          <w:vertAlign w:val="subscript"/>
        </w:rPr>
        <w:t>4</w:t>
      </w:r>
      <w:r w:rsidR="00E06628">
        <w:rPr>
          <w:color w:val="000000" w:themeColor="text1"/>
        </w:rPr>
        <w:t>’ (Light Blue). Identical letters indicate no statistical difference (p&gt; 0.05); different letters represent statistical difference (p &lt; 0.05).</w:t>
      </w:r>
    </w:p>
    <w:p w14:paraId="6FB41188" w14:textId="77011DE6" w:rsidR="00E06628" w:rsidRDefault="00E06628" w:rsidP="00E06628">
      <w:r>
        <w:t>A</w:t>
      </w:r>
      <w:r w:rsidRPr="00EC5B58">
        <w:t xml:space="preserve">sterisks </w:t>
      </w:r>
      <w:r>
        <w:t>represent comparison of the Nitrogen only and Nitrogen + P treatment, for each species of nitrogen (e.g. NH</w:t>
      </w:r>
      <w:r>
        <w:rPr>
          <w:vertAlign w:val="subscript"/>
        </w:rPr>
        <w:t>4</w:t>
      </w:r>
      <w:r>
        <w:t xml:space="preserve"> only treatment compared to the NH</w:t>
      </w:r>
      <w:r>
        <w:rPr>
          <w:vertAlign w:val="subscript"/>
        </w:rPr>
        <w:t>4</w:t>
      </w:r>
      <w:r>
        <w:t xml:space="preserve"> +PO</w:t>
      </w:r>
      <w:r>
        <w:rPr>
          <w:vertAlign w:val="subscript"/>
        </w:rPr>
        <w:t>4</w:t>
      </w:r>
      <w:r>
        <w:t xml:space="preserve"> treatment). (*), (**), (***) </w:t>
      </w:r>
      <w:proofErr w:type="gramStart"/>
      <w:r>
        <w:t>represent</w:t>
      </w:r>
      <w:proofErr w:type="gramEnd"/>
      <w:r>
        <w:t xml:space="preserve"> the p-value (0.1-0.05), (0.05-0.01), (&lt;0.01) respectively.  </w:t>
      </w:r>
    </w:p>
    <w:p w14:paraId="063DBC23" w14:textId="2EFC65A4" w:rsidR="00E06628" w:rsidRDefault="00E06628" w:rsidP="00B92777">
      <w:pPr>
        <w:sectPr w:rsidR="00E06628" w:rsidSect="00E06628">
          <w:pgSz w:w="12240" w:h="15840"/>
          <w:pgMar w:top="1440" w:right="1800" w:bottom="1440" w:left="1800" w:header="720" w:footer="720" w:gutter="0"/>
          <w:cols w:space="720"/>
        </w:sectPr>
      </w:pPr>
    </w:p>
    <w:p w14:paraId="5EE5431F" w14:textId="77777777" w:rsidR="00A4650B" w:rsidRDefault="00A4650B" w:rsidP="00B92777">
      <w:r>
        <w:rPr>
          <w:b/>
        </w:rPr>
        <w:lastRenderedPageBreak/>
        <w:t>Table 5</w:t>
      </w:r>
      <w:r w:rsidR="00B92777">
        <w:rPr>
          <w:b/>
        </w:rPr>
        <w:t xml:space="preserve">: </w:t>
      </w:r>
      <w:r w:rsidR="00B92777">
        <w:rPr>
          <w:lang w:val="fi-FI"/>
        </w:rPr>
        <w:t>August 2012 microco</w:t>
      </w:r>
      <w:r w:rsidR="00F30854">
        <w:rPr>
          <w:lang w:val="fi-FI"/>
        </w:rPr>
        <w:t>s</w:t>
      </w:r>
      <w:r w:rsidR="00B92777">
        <w:rPr>
          <w:lang w:val="fi-FI"/>
        </w:rPr>
        <w:t>m measur</w:t>
      </w:r>
      <w:r w:rsidR="00F30854">
        <w:rPr>
          <w:lang w:val="fi-FI"/>
        </w:rPr>
        <w:t>e</w:t>
      </w:r>
      <w:r w:rsidR="00B92777">
        <w:rPr>
          <w:lang w:val="fi-FI"/>
        </w:rPr>
        <w:t xml:space="preserve">ments of Chlorophyll </w:t>
      </w:r>
      <w:r w:rsidR="00B92777" w:rsidRPr="00AE7FD6">
        <w:rPr>
          <w:i/>
          <w:lang w:val="fi-FI"/>
        </w:rPr>
        <w:t>a</w:t>
      </w:r>
      <w:r w:rsidR="00B92777">
        <w:rPr>
          <w:lang w:val="fi-FI"/>
        </w:rPr>
        <w:t xml:space="preserve"> (Chl a), </w:t>
      </w:r>
      <w:r w:rsidR="00B92777">
        <w:rPr>
          <w:i/>
        </w:rPr>
        <w:t>Microcystis</w:t>
      </w:r>
      <w:r w:rsidR="00B92777">
        <w:t xml:space="preserve"> cell counts, and </w:t>
      </w:r>
    </w:p>
    <w:p w14:paraId="398067E3" w14:textId="3FFDCD6A" w:rsidR="00E06628" w:rsidRDefault="00B92777" w:rsidP="00B92777">
      <w:r>
        <w:rPr>
          <w:i/>
        </w:rPr>
        <w:t>Anabaena</w:t>
      </w:r>
      <w:r>
        <w:t xml:space="preserve"> cell counts,</w:t>
      </w:r>
      <w:r w:rsidR="007F5C36">
        <w:t xml:space="preserve"> after 48 h of incubation, for Station 973 and S</w:t>
      </w:r>
      <w:r>
        <w:t>tation 885.</w:t>
      </w:r>
      <w:r w:rsidR="00E06628" w:rsidRPr="00E06628">
        <w:t xml:space="preserve"> </w:t>
      </w:r>
      <w:r w:rsidR="00512CDC">
        <w:t>Whole water</w:t>
      </w:r>
      <w:r w:rsidR="00E06628">
        <w:t xml:space="preserve"> from each </w:t>
      </w:r>
    </w:p>
    <w:p w14:paraId="21AAC514" w14:textId="4AD20057" w:rsidR="00512CDC" w:rsidRDefault="00512CDC" w:rsidP="00B92777">
      <w:pPr>
        <w:rPr>
          <w:color w:val="000000" w:themeColor="text1"/>
        </w:rPr>
      </w:pPr>
      <w:r>
        <w:t>station</w:t>
      </w:r>
      <w:r w:rsidR="00E06628">
        <w:t xml:space="preserve"> was spiked </w:t>
      </w:r>
      <w:r>
        <w:t>with</w:t>
      </w:r>
      <w:r w:rsidR="00E06628">
        <w:t xml:space="preserve"> 180</w:t>
      </w:r>
      <w:r w:rsidR="00E06628" w:rsidRPr="00E072FE">
        <w:rPr>
          <w:color w:val="000000" w:themeColor="text1"/>
        </w:rPr>
        <w:t>μ</w:t>
      </w:r>
      <w:r w:rsidR="00E06628">
        <w:rPr>
          <w:color w:val="000000" w:themeColor="text1"/>
        </w:rPr>
        <w:t>M-N (Nitrogen only Treatments) and 180</w:t>
      </w:r>
      <w:r w:rsidR="00E06628" w:rsidRPr="00E072FE">
        <w:rPr>
          <w:color w:val="000000" w:themeColor="text1"/>
        </w:rPr>
        <w:t>μ</w:t>
      </w:r>
      <w:r>
        <w:rPr>
          <w:color w:val="000000" w:themeColor="text1"/>
        </w:rPr>
        <w:t xml:space="preserve">M-N + </w:t>
      </w:r>
      <w:r w:rsidR="00E06628">
        <w:rPr>
          <w:color w:val="000000" w:themeColor="text1"/>
        </w:rPr>
        <w:t>1</w:t>
      </w:r>
      <w:r w:rsidR="00E06628" w:rsidRPr="00E072FE">
        <w:rPr>
          <w:color w:val="000000" w:themeColor="text1"/>
        </w:rPr>
        <w:t>μ</w:t>
      </w:r>
      <w:r w:rsidR="00E06628">
        <w:rPr>
          <w:color w:val="000000" w:themeColor="text1"/>
        </w:rPr>
        <w:t xml:space="preserve">M Phosphorous </w:t>
      </w:r>
    </w:p>
    <w:p w14:paraId="396A430D" w14:textId="12E5CBED" w:rsidR="006F62EC" w:rsidRPr="00E06628" w:rsidRDefault="00E06628" w:rsidP="00B92777">
      <w:pPr>
        <w:rPr>
          <w:color w:val="000000" w:themeColor="text1"/>
        </w:rPr>
      </w:pPr>
      <w:r>
        <w:rPr>
          <w:color w:val="000000" w:themeColor="text1"/>
        </w:rPr>
        <w:t>(Nitrogen +PO</w:t>
      </w:r>
      <w:r>
        <w:rPr>
          <w:color w:val="000000" w:themeColor="text1"/>
          <w:vertAlign w:val="subscript"/>
        </w:rPr>
        <w:t>4</w:t>
      </w:r>
      <w:r>
        <w:rPr>
          <w:color w:val="000000" w:themeColor="text1"/>
        </w:rPr>
        <w:t xml:space="preserve"> tr</w:t>
      </w:r>
      <w:r w:rsidR="00512CDC">
        <w:rPr>
          <w:color w:val="000000" w:themeColor="text1"/>
        </w:rPr>
        <w:t>eatments)</w:t>
      </w:r>
      <w:proofErr w:type="gramStart"/>
      <w:r w:rsidR="00512CDC">
        <w:rPr>
          <w:color w:val="000000" w:themeColor="text1"/>
        </w:rPr>
        <w:t>, for each species of n</w:t>
      </w:r>
      <w:r>
        <w:rPr>
          <w:color w:val="000000" w:themeColor="text1"/>
        </w:rPr>
        <w:t>itrogen.</w:t>
      </w:r>
      <w:proofErr w:type="gramEnd"/>
    </w:p>
    <w:tbl>
      <w:tblPr>
        <w:tblW w:w="10763" w:type="dxa"/>
        <w:tblLayout w:type="fixed"/>
        <w:tblLook w:val="04A0" w:firstRow="1" w:lastRow="0" w:firstColumn="1" w:lastColumn="0" w:noHBand="0" w:noVBand="1"/>
      </w:tblPr>
      <w:tblGrid>
        <w:gridCol w:w="3082"/>
        <w:gridCol w:w="2331"/>
        <w:gridCol w:w="1548"/>
        <w:gridCol w:w="1901"/>
        <w:gridCol w:w="1901"/>
      </w:tblGrid>
      <w:tr w:rsidR="00B92777" w14:paraId="08D654C3" w14:textId="77777777" w:rsidTr="00314774">
        <w:tc>
          <w:tcPr>
            <w:tcW w:w="3082" w:type="dxa"/>
            <w:vAlign w:val="center"/>
          </w:tcPr>
          <w:p w14:paraId="5DA22D3F" w14:textId="77777777" w:rsidR="00B92777" w:rsidRPr="00314774" w:rsidRDefault="00B92777" w:rsidP="00314774">
            <w:pPr>
              <w:jc w:val="center"/>
              <w:rPr>
                <w:b/>
              </w:rPr>
            </w:pPr>
            <w:r w:rsidRPr="00314774">
              <w:rPr>
                <w:b/>
              </w:rPr>
              <w:t>Stations and Treatments</w:t>
            </w:r>
          </w:p>
        </w:tc>
        <w:tc>
          <w:tcPr>
            <w:tcW w:w="2331" w:type="dxa"/>
            <w:vAlign w:val="center"/>
          </w:tcPr>
          <w:p w14:paraId="31AEA454" w14:textId="77777777" w:rsidR="00B92777" w:rsidRPr="00314774" w:rsidRDefault="00B92777" w:rsidP="00314774">
            <w:pPr>
              <w:jc w:val="center"/>
              <w:rPr>
                <w:b/>
              </w:rPr>
            </w:pPr>
            <w:r w:rsidRPr="00314774">
              <w:rPr>
                <w:b/>
              </w:rPr>
              <w:t>Nutrient Addition</w:t>
            </w:r>
          </w:p>
        </w:tc>
        <w:tc>
          <w:tcPr>
            <w:tcW w:w="1548" w:type="dxa"/>
            <w:vAlign w:val="center"/>
          </w:tcPr>
          <w:p w14:paraId="13E2E736" w14:textId="77777777" w:rsidR="00B92777" w:rsidRPr="00314774" w:rsidRDefault="00B92777" w:rsidP="00314774">
            <w:pPr>
              <w:jc w:val="center"/>
              <w:rPr>
                <w:b/>
              </w:rPr>
            </w:pPr>
            <w:r w:rsidRPr="00314774">
              <w:rPr>
                <w:b/>
              </w:rPr>
              <w:t>Chl a conc.</w:t>
            </w:r>
          </w:p>
          <w:p w14:paraId="02CCBB0B" w14:textId="6E93FC92" w:rsidR="00B92777" w:rsidRPr="00314774" w:rsidRDefault="00314774" w:rsidP="00314774">
            <w:pPr>
              <w:jc w:val="center"/>
              <w:rPr>
                <w:b/>
              </w:rPr>
            </w:pPr>
            <w:r w:rsidRPr="00314774">
              <w:rPr>
                <w:b/>
              </w:rPr>
              <w:t>(</w:t>
            </w:r>
            <w:r w:rsidRPr="00314774">
              <w:rPr>
                <w:b/>
                <w:color w:val="000000" w:themeColor="text1"/>
              </w:rPr>
              <w:t>μg per L)</w:t>
            </w:r>
          </w:p>
        </w:tc>
        <w:tc>
          <w:tcPr>
            <w:tcW w:w="1901" w:type="dxa"/>
            <w:vAlign w:val="center"/>
          </w:tcPr>
          <w:p w14:paraId="03303FDC" w14:textId="77777777" w:rsidR="00B92777" w:rsidRPr="00314774" w:rsidRDefault="00B92777" w:rsidP="00314774">
            <w:pPr>
              <w:jc w:val="center"/>
              <w:rPr>
                <w:b/>
                <w:i/>
              </w:rPr>
            </w:pPr>
            <w:r w:rsidRPr="00314774">
              <w:rPr>
                <w:b/>
                <w:i/>
              </w:rPr>
              <w:t>Microcystis</w:t>
            </w:r>
          </w:p>
          <w:p w14:paraId="6D0E8A80" w14:textId="0AD0904F" w:rsidR="00B92777" w:rsidRPr="00314774" w:rsidRDefault="00B92777" w:rsidP="00314774">
            <w:pPr>
              <w:jc w:val="center"/>
              <w:rPr>
                <w:b/>
                <w:i/>
              </w:rPr>
            </w:pPr>
            <w:r w:rsidRPr="00314774">
              <w:rPr>
                <w:b/>
              </w:rPr>
              <w:t>(</w:t>
            </w:r>
            <w:proofErr w:type="gramStart"/>
            <w:r w:rsidR="00A40E86" w:rsidRPr="00314774">
              <w:rPr>
                <w:b/>
              </w:rPr>
              <w:t>cells</w:t>
            </w:r>
            <w:proofErr w:type="gramEnd"/>
            <w:r w:rsidR="00A40E86" w:rsidRPr="00314774">
              <w:rPr>
                <w:b/>
                <w:color w:val="000000" w:themeColor="text1"/>
              </w:rPr>
              <w:t xml:space="preserve"> </w:t>
            </w:r>
            <w:r w:rsidRPr="00314774">
              <w:rPr>
                <w:b/>
              </w:rPr>
              <w:t>per mL)</w:t>
            </w:r>
          </w:p>
        </w:tc>
        <w:tc>
          <w:tcPr>
            <w:tcW w:w="1901" w:type="dxa"/>
            <w:vAlign w:val="center"/>
          </w:tcPr>
          <w:p w14:paraId="61E44E73" w14:textId="77777777" w:rsidR="00B92777" w:rsidRPr="00314774" w:rsidRDefault="00B92777" w:rsidP="00314774">
            <w:pPr>
              <w:jc w:val="center"/>
              <w:rPr>
                <w:b/>
                <w:i/>
              </w:rPr>
            </w:pPr>
            <w:r w:rsidRPr="00314774">
              <w:rPr>
                <w:b/>
                <w:i/>
              </w:rPr>
              <w:t>Anabaena</w:t>
            </w:r>
          </w:p>
          <w:p w14:paraId="0EA27104" w14:textId="37EF0CF6" w:rsidR="00B92777" w:rsidRPr="00314774" w:rsidRDefault="00B92777" w:rsidP="00314774">
            <w:pPr>
              <w:jc w:val="center"/>
              <w:rPr>
                <w:b/>
              </w:rPr>
            </w:pPr>
            <w:r w:rsidRPr="00314774">
              <w:rPr>
                <w:b/>
              </w:rPr>
              <w:t>(</w:t>
            </w:r>
            <w:proofErr w:type="gramStart"/>
            <w:r w:rsidR="00A40E86" w:rsidRPr="00314774">
              <w:rPr>
                <w:b/>
              </w:rPr>
              <w:t>cells</w:t>
            </w:r>
            <w:proofErr w:type="gramEnd"/>
            <w:r w:rsidR="00A40E86" w:rsidRPr="00314774">
              <w:rPr>
                <w:b/>
              </w:rPr>
              <w:t xml:space="preserve"> </w:t>
            </w:r>
            <w:r w:rsidRPr="00314774">
              <w:rPr>
                <w:b/>
              </w:rPr>
              <w:t>per mL)</w:t>
            </w:r>
          </w:p>
        </w:tc>
      </w:tr>
      <w:tr w:rsidR="00B92777" w:rsidRPr="007C4F42" w14:paraId="65E165D4" w14:textId="77777777" w:rsidTr="00314774">
        <w:tc>
          <w:tcPr>
            <w:tcW w:w="3082" w:type="dxa"/>
            <w:shd w:val="clear" w:color="auto" w:fill="808080" w:themeFill="background1" w:themeFillShade="80"/>
          </w:tcPr>
          <w:p w14:paraId="217E7A0F" w14:textId="77777777" w:rsidR="00B92777" w:rsidRPr="00314774" w:rsidRDefault="00B92777" w:rsidP="0002028C">
            <w:pPr>
              <w:rPr>
                <w:b/>
              </w:rPr>
            </w:pPr>
            <w:r w:rsidRPr="00314774">
              <w:rPr>
                <w:b/>
              </w:rPr>
              <w:t>Station 973</w:t>
            </w:r>
          </w:p>
        </w:tc>
        <w:tc>
          <w:tcPr>
            <w:tcW w:w="2331" w:type="dxa"/>
            <w:shd w:val="clear" w:color="auto" w:fill="808080" w:themeFill="background1" w:themeFillShade="80"/>
          </w:tcPr>
          <w:p w14:paraId="0C1D544A" w14:textId="77777777" w:rsidR="00B92777" w:rsidRPr="007A7840" w:rsidRDefault="00B92777" w:rsidP="0002028C">
            <w:pPr>
              <w:rPr>
                <w:vertAlign w:val="subscript"/>
              </w:rPr>
            </w:pPr>
          </w:p>
        </w:tc>
        <w:tc>
          <w:tcPr>
            <w:tcW w:w="1548" w:type="dxa"/>
            <w:shd w:val="clear" w:color="auto" w:fill="808080" w:themeFill="background1" w:themeFillShade="80"/>
          </w:tcPr>
          <w:p w14:paraId="5C374F42" w14:textId="77777777" w:rsidR="00B92777" w:rsidRPr="00FE1D91" w:rsidRDefault="00B92777" w:rsidP="0002028C"/>
        </w:tc>
        <w:tc>
          <w:tcPr>
            <w:tcW w:w="1901" w:type="dxa"/>
            <w:shd w:val="clear" w:color="auto" w:fill="808080" w:themeFill="background1" w:themeFillShade="80"/>
          </w:tcPr>
          <w:p w14:paraId="50E86F8B" w14:textId="77777777" w:rsidR="00B92777" w:rsidRPr="007C4F42" w:rsidRDefault="00B92777" w:rsidP="0002028C">
            <w:pPr>
              <w:jc w:val="center"/>
            </w:pPr>
          </w:p>
        </w:tc>
        <w:tc>
          <w:tcPr>
            <w:tcW w:w="1901" w:type="dxa"/>
            <w:shd w:val="clear" w:color="auto" w:fill="808080" w:themeFill="background1" w:themeFillShade="80"/>
          </w:tcPr>
          <w:p w14:paraId="000BF5CD" w14:textId="77777777" w:rsidR="00B92777" w:rsidRPr="007C4F42" w:rsidRDefault="00B92777" w:rsidP="0002028C"/>
        </w:tc>
      </w:tr>
      <w:tr w:rsidR="00B92777" w:rsidRPr="007C4F42" w14:paraId="0F40EA77" w14:textId="77777777" w:rsidTr="00314774">
        <w:tc>
          <w:tcPr>
            <w:tcW w:w="3082" w:type="dxa"/>
            <w:vMerge w:val="restart"/>
            <w:shd w:val="clear" w:color="auto" w:fill="BFBFBF" w:themeFill="background1" w:themeFillShade="BF"/>
            <w:vAlign w:val="center"/>
          </w:tcPr>
          <w:p w14:paraId="130C643D" w14:textId="77777777" w:rsidR="00B92777" w:rsidRPr="00454658" w:rsidRDefault="00B92777" w:rsidP="0002028C">
            <w:pPr>
              <w:jc w:val="center"/>
            </w:pPr>
            <w:r>
              <w:t xml:space="preserve">Nitrogen Only </w:t>
            </w:r>
            <w:r w:rsidRPr="009446DD">
              <w:t>Treatments</w:t>
            </w:r>
          </w:p>
        </w:tc>
        <w:tc>
          <w:tcPr>
            <w:tcW w:w="2331" w:type="dxa"/>
            <w:shd w:val="clear" w:color="auto" w:fill="auto"/>
          </w:tcPr>
          <w:p w14:paraId="5D6E40B0" w14:textId="77777777" w:rsidR="00B92777" w:rsidRDefault="00B92777" w:rsidP="0002028C">
            <w:r w:rsidRPr="00FE1D91">
              <w:t>NO</w:t>
            </w:r>
            <w:r w:rsidRPr="00FE1D91">
              <w:rPr>
                <w:vertAlign w:val="subscript"/>
              </w:rPr>
              <w:t>3</w:t>
            </w:r>
          </w:p>
        </w:tc>
        <w:tc>
          <w:tcPr>
            <w:tcW w:w="1548" w:type="dxa"/>
            <w:shd w:val="clear" w:color="auto" w:fill="auto"/>
            <w:vAlign w:val="bottom"/>
          </w:tcPr>
          <w:p w14:paraId="69B4998B" w14:textId="75EA1D5D" w:rsidR="00B92777" w:rsidRPr="00E06B77" w:rsidRDefault="00B92777" w:rsidP="0002028C">
            <w:pPr>
              <w:jc w:val="right"/>
            </w:pPr>
            <w:r w:rsidRPr="00E06B77">
              <w:t>36</w:t>
            </w:r>
            <w:r w:rsidR="00314774" w:rsidRPr="00E06B77">
              <w:t>.00</w:t>
            </w:r>
          </w:p>
        </w:tc>
        <w:tc>
          <w:tcPr>
            <w:tcW w:w="1901" w:type="dxa"/>
            <w:shd w:val="clear" w:color="auto" w:fill="auto"/>
            <w:vAlign w:val="bottom"/>
          </w:tcPr>
          <w:p w14:paraId="50736221" w14:textId="3A1A757D" w:rsidR="00B92777" w:rsidRPr="00E06B77" w:rsidRDefault="00512CDC" w:rsidP="0002028C">
            <w:pPr>
              <w:jc w:val="center"/>
            </w:pPr>
            <w:r>
              <w:rPr>
                <w:rFonts w:eastAsia="Times New Roman" w:cs="Times New Roman"/>
                <w:color w:val="000000"/>
              </w:rPr>
              <w:t>31686</w:t>
            </w:r>
          </w:p>
        </w:tc>
        <w:tc>
          <w:tcPr>
            <w:tcW w:w="1901" w:type="dxa"/>
            <w:shd w:val="clear" w:color="auto" w:fill="auto"/>
            <w:vAlign w:val="bottom"/>
          </w:tcPr>
          <w:p w14:paraId="758876C2" w14:textId="0EC094E3" w:rsidR="00B92777" w:rsidRPr="00E06B77" w:rsidRDefault="00512CDC" w:rsidP="0002028C">
            <w:pPr>
              <w:jc w:val="right"/>
            </w:pPr>
            <w:r>
              <w:rPr>
                <w:rFonts w:eastAsia="Times New Roman" w:cs="Times New Roman"/>
                <w:color w:val="000000"/>
              </w:rPr>
              <w:t>80368</w:t>
            </w:r>
          </w:p>
        </w:tc>
      </w:tr>
      <w:tr w:rsidR="00B92777" w:rsidRPr="007C4F42" w14:paraId="25AA064F" w14:textId="77777777" w:rsidTr="00314774">
        <w:trPr>
          <w:trHeight w:val="100"/>
        </w:trPr>
        <w:tc>
          <w:tcPr>
            <w:tcW w:w="3082" w:type="dxa"/>
            <w:vMerge/>
            <w:shd w:val="clear" w:color="auto" w:fill="BFBFBF" w:themeFill="background1" w:themeFillShade="BF"/>
          </w:tcPr>
          <w:p w14:paraId="486F7F9E" w14:textId="77777777" w:rsidR="00B92777" w:rsidRPr="00454658" w:rsidRDefault="00B92777" w:rsidP="0002028C"/>
        </w:tc>
        <w:tc>
          <w:tcPr>
            <w:tcW w:w="2331" w:type="dxa"/>
            <w:shd w:val="clear" w:color="auto" w:fill="auto"/>
          </w:tcPr>
          <w:p w14:paraId="787FA690" w14:textId="77777777" w:rsidR="00B92777" w:rsidRPr="007A7840" w:rsidRDefault="00B92777" w:rsidP="0002028C">
            <w:r>
              <w:t>Urea</w:t>
            </w:r>
          </w:p>
        </w:tc>
        <w:tc>
          <w:tcPr>
            <w:tcW w:w="1548" w:type="dxa"/>
            <w:shd w:val="clear" w:color="auto" w:fill="auto"/>
            <w:vAlign w:val="bottom"/>
          </w:tcPr>
          <w:p w14:paraId="5425DE2B" w14:textId="695CD2B5" w:rsidR="00B92777" w:rsidRPr="00E06B77" w:rsidRDefault="00B92777" w:rsidP="0002028C">
            <w:pPr>
              <w:jc w:val="right"/>
              <w:rPr>
                <w:rFonts w:eastAsia="Times New Roman" w:cs="Times New Roman"/>
                <w:color w:val="000000"/>
              </w:rPr>
            </w:pPr>
            <w:r w:rsidRPr="00E06B77">
              <w:rPr>
                <w:rFonts w:eastAsia="Times New Roman" w:cs="Times New Roman"/>
                <w:color w:val="000000"/>
              </w:rPr>
              <w:t>35.5</w:t>
            </w:r>
            <w:r w:rsidR="00314774" w:rsidRPr="00E06B77">
              <w:rPr>
                <w:rFonts w:eastAsia="Times New Roman" w:cs="Times New Roman"/>
                <w:color w:val="000000"/>
              </w:rPr>
              <w:t>7</w:t>
            </w:r>
          </w:p>
        </w:tc>
        <w:tc>
          <w:tcPr>
            <w:tcW w:w="1901" w:type="dxa"/>
            <w:shd w:val="clear" w:color="auto" w:fill="auto"/>
            <w:vAlign w:val="bottom"/>
          </w:tcPr>
          <w:p w14:paraId="4BC8FB33" w14:textId="152285F7" w:rsidR="00B92777" w:rsidRPr="00E06B77" w:rsidRDefault="00512CDC" w:rsidP="0002028C">
            <w:pPr>
              <w:jc w:val="center"/>
            </w:pPr>
            <w:r>
              <w:rPr>
                <w:rFonts w:eastAsia="Times New Roman" w:cs="Times New Roman"/>
                <w:color w:val="000000"/>
              </w:rPr>
              <w:t>41615</w:t>
            </w:r>
          </w:p>
        </w:tc>
        <w:tc>
          <w:tcPr>
            <w:tcW w:w="1901" w:type="dxa"/>
            <w:shd w:val="clear" w:color="auto" w:fill="auto"/>
            <w:vAlign w:val="bottom"/>
          </w:tcPr>
          <w:p w14:paraId="7859BCB9" w14:textId="03584D88" w:rsidR="00B92777" w:rsidRPr="00E06B77" w:rsidRDefault="00512CDC" w:rsidP="0002028C">
            <w:pPr>
              <w:jc w:val="right"/>
            </w:pPr>
            <w:r>
              <w:rPr>
                <w:rFonts w:eastAsia="Times New Roman" w:cs="Times New Roman"/>
                <w:color w:val="000000"/>
              </w:rPr>
              <w:t>54735</w:t>
            </w:r>
          </w:p>
        </w:tc>
      </w:tr>
      <w:tr w:rsidR="00B92777" w14:paraId="06BF2443" w14:textId="77777777" w:rsidTr="00314774">
        <w:tc>
          <w:tcPr>
            <w:tcW w:w="3082" w:type="dxa"/>
            <w:vMerge/>
            <w:shd w:val="clear" w:color="auto" w:fill="BFBFBF" w:themeFill="background1" w:themeFillShade="BF"/>
          </w:tcPr>
          <w:p w14:paraId="06C0DD58" w14:textId="77777777" w:rsidR="00B92777" w:rsidRPr="00454658" w:rsidRDefault="00B92777" w:rsidP="0002028C"/>
        </w:tc>
        <w:tc>
          <w:tcPr>
            <w:tcW w:w="2331" w:type="dxa"/>
            <w:shd w:val="clear" w:color="auto" w:fill="auto"/>
          </w:tcPr>
          <w:p w14:paraId="2FF827E0" w14:textId="77777777" w:rsidR="00B92777" w:rsidRPr="007A7840" w:rsidRDefault="00B92777" w:rsidP="0002028C">
            <w:r>
              <w:t>NBPT + Urea</w:t>
            </w:r>
          </w:p>
        </w:tc>
        <w:tc>
          <w:tcPr>
            <w:tcW w:w="1548" w:type="dxa"/>
            <w:shd w:val="clear" w:color="auto" w:fill="auto"/>
            <w:vAlign w:val="bottom"/>
          </w:tcPr>
          <w:p w14:paraId="5E1E8AF9" w14:textId="1023DB1B" w:rsidR="00B92777" w:rsidRPr="00E06B77" w:rsidRDefault="00B92777" w:rsidP="0002028C">
            <w:pPr>
              <w:jc w:val="right"/>
              <w:rPr>
                <w:rFonts w:eastAsia="Times New Roman" w:cs="Times New Roman"/>
                <w:color w:val="000000"/>
              </w:rPr>
            </w:pPr>
            <w:r w:rsidRPr="00E06B77">
              <w:rPr>
                <w:rFonts w:eastAsia="Times New Roman" w:cs="Times New Roman"/>
                <w:color w:val="000000"/>
              </w:rPr>
              <w:t>34.5</w:t>
            </w:r>
            <w:r w:rsidR="00314774" w:rsidRPr="00E06B77">
              <w:rPr>
                <w:rFonts w:eastAsia="Times New Roman" w:cs="Times New Roman"/>
                <w:color w:val="000000"/>
              </w:rPr>
              <w:t>0</w:t>
            </w:r>
          </w:p>
        </w:tc>
        <w:tc>
          <w:tcPr>
            <w:tcW w:w="1901" w:type="dxa"/>
            <w:shd w:val="clear" w:color="auto" w:fill="auto"/>
            <w:vAlign w:val="bottom"/>
          </w:tcPr>
          <w:p w14:paraId="54C6610D" w14:textId="49CA5063" w:rsidR="00B92777" w:rsidRPr="00E06B77" w:rsidRDefault="00B92777" w:rsidP="0002028C">
            <w:pPr>
              <w:jc w:val="center"/>
              <w:rPr>
                <w:b/>
              </w:rPr>
            </w:pPr>
            <w:r w:rsidRPr="00E06B77">
              <w:rPr>
                <w:rFonts w:eastAsia="Times New Roman" w:cs="Times New Roman"/>
                <w:color w:val="000000"/>
              </w:rPr>
              <w:t>15754</w:t>
            </w:r>
          </w:p>
        </w:tc>
        <w:tc>
          <w:tcPr>
            <w:tcW w:w="1901" w:type="dxa"/>
            <w:shd w:val="clear" w:color="auto" w:fill="auto"/>
            <w:vAlign w:val="bottom"/>
          </w:tcPr>
          <w:p w14:paraId="59860D75" w14:textId="139F3189" w:rsidR="00B92777" w:rsidRPr="00E06B77" w:rsidRDefault="00512CDC" w:rsidP="0002028C">
            <w:pPr>
              <w:jc w:val="right"/>
              <w:rPr>
                <w:b/>
              </w:rPr>
            </w:pPr>
            <w:r>
              <w:rPr>
                <w:rFonts w:eastAsia="Times New Roman" w:cs="Times New Roman"/>
                <w:color w:val="000000"/>
              </w:rPr>
              <w:t>66311</w:t>
            </w:r>
          </w:p>
        </w:tc>
      </w:tr>
      <w:tr w:rsidR="00B92777" w14:paraId="2617460A" w14:textId="77777777" w:rsidTr="00314774">
        <w:tc>
          <w:tcPr>
            <w:tcW w:w="3082" w:type="dxa"/>
            <w:vMerge/>
            <w:shd w:val="clear" w:color="auto" w:fill="BFBFBF" w:themeFill="background1" w:themeFillShade="BF"/>
          </w:tcPr>
          <w:p w14:paraId="6DDEE140" w14:textId="77777777" w:rsidR="00B92777" w:rsidRDefault="00B92777" w:rsidP="0002028C">
            <w:pPr>
              <w:rPr>
                <w:b/>
              </w:rPr>
            </w:pPr>
          </w:p>
        </w:tc>
        <w:tc>
          <w:tcPr>
            <w:tcW w:w="2331" w:type="dxa"/>
            <w:shd w:val="clear" w:color="auto" w:fill="auto"/>
          </w:tcPr>
          <w:p w14:paraId="1A7435F6" w14:textId="77777777" w:rsidR="00B92777" w:rsidRPr="007A7840" w:rsidRDefault="00B92777" w:rsidP="0002028C">
            <w:r>
              <w:t>NH</w:t>
            </w:r>
            <w:r>
              <w:rPr>
                <w:vertAlign w:val="subscript"/>
              </w:rPr>
              <w:t>4</w:t>
            </w:r>
          </w:p>
        </w:tc>
        <w:tc>
          <w:tcPr>
            <w:tcW w:w="1548" w:type="dxa"/>
            <w:shd w:val="clear" w:color="auto" w:fill="auto"/>
            <w:vAlign w:val="bottom"/>
          </w:tcPr>
          <w:p w14:paraId="7746CC72" w14:textId="290C5D38" w:rsidR="00B92777" w:rsidRPr="00E06B77" w:rsidRDefault="00B92777" w:rsidP="0002028C">
            <w:pPr>
              <w:jc w:val="right"/>
              <w:rPr>
                <w:rFonts w:eastAsia="Times New Roman" w:cs="Times New Roman"/>
                <w:color w:val="000000"/>
              </w:rPr>
            </w:pPr>
            <w:r w:rsidRPr="00E06B77">
              <w:rPr>
                <w:rFonts w:eastAsia="Times New Roman" w:cs="Times New Roman"/>
                <w:color w:val="000000"/>
              </w:rPr>
              <w:t>35.33</w:t>
            </w:r>
          </w:p>
        </w:tc>
        <w:tc>
          <w:tcPr>
            <w:tcW w:w="1901" w:type="dxa"/>
            <w:shd w:val="clear" w:color="auto" w:fill="auto"/>
            <w:vAlign w:val="bottom"/>
          </w:tcPr>
          <w:p w14:paraId="721E2673" w14:textId="5E3FA32F" w:rsidR="00B92777" w:rsidRPr="00E06B77" w:rsidRDefault="00512CDC" w:rsidP="0002028C">
            <w:pPr>
              <w:jc w:val="center"/>
            </w:pPr>
            <w:r>
              <w:rPr>
                <w:rFonts w:eastAsia="Times New Roman" w:cs="Times New Roman"/>
                <w:color w:val="000000"/>
              </w:rPr>
              <w:t>38044</w:t>
            </w:r>
          </w:p>
        </w:tc>
        <w:tc>
          <w:tcPr>
            <w:tcW w:w="1901" w:type="dxa"/>
            <w:shd w:val="clear" w:color="auto" w:fill="auto"/>
            <w:vAlign w:val="bottom"/>
          </w:tcPr>
          <w:p w14:paraId="09B5FF7E" w14:textId="2217D045" w:rsidR="00B92777" w:rsidRPr="00E06B77" w:rsidRDefault="00512CDC" w:rsidP="0002028C">
            <w:pPr>
              <w:jc w:val="right"/>
              <w:rPr>
                <w:b/>
              </w:rPr>
            </w:pPr>
            <w:r>
              <w:rPr>
                <w:rFonts w:eastAsia="Times New Roman" w:cs="Times New Roman"/>
                <w:color w:val="000000"/>
              </w:rPr>
              <w:t>51721</w:t>
            </w:r>
          </w:p>
        </w:tc>
      </w:tr>
      <w:tr w:rsidR="00B92777" w14:paraId="71F882DC" w14:textId="77777777" w:rsidTr="00314774">
        <w:tc>
          <w:tcPr>
            <w:tcW w:w="3082" w:type="dxa"/>
            <w:vMerge/>
            <w:shd w:val="clear" w:color="auto" w:fill="BFBFBF" w:themeFill="background1" w:themeFillShade="BF"/>
          </w:tcPr>
          <w:p w14:paraId="65E6A920" w14:textId="77777777" w:rsidR="00B92777" w:rsidRDefault="00B92777" w:rsidP="0002028C">
            <w:pPr>
              <w:rPr>
                <w:b/>
              </w:rPr>
            </w:pPr>
          </w:p>
        </w:tc>
        <w:tc>
          <w:tcPr>
            <w:tcW w:w="2331" w:type="dxa"/>
            <w:shd w:val="clear" w:color="auto" w:fill="auto"/>
          </w:tcPr>
          <w:p w14:paraId="5CF31301" w14:textId="77777777" w:rsidR="00B92777" w:rsidRPr="00FE1D91" w:rsidRDefault="00B92777" w:rsidP="0002028C">
            <w:r w:rsidRPr="007C4F42">
              <w:t>Control</w:t>
            </w:r>
          </w:p>
        </w:tc>
        <w:tc>
          <w:tcPr>
            <w:tcW w:w="1548" w:type="dxa"/>
            <w:shd w:val="clear" w:color="auto" w:fill="auto"/>
            <w:vAlign w:val="bottom"/>
          </w:tcPr>
          <w:p w14:paraId="742CFA28" w14:textId="5A6103A9" w:rsidR="00B92777" w:rsidRPr="00E06B77" w:rsidRDefault="00B92777" w:rsidP="0002028C">
            <w:pPr>
              <w:jc w:val="right"/>
              <w:rPr>
                <w:rFonts w:eastAsia="Times New Roman" w:cs="Times New Roman"/>
                <w:color w:val="000000"/>
              </w:rPr>
            </w:pPr>
            <w:r w:rsidRPr="00E06B77">
              <w:rPr>
                <w:rFonts w:eastAsia="Times New Roman" w:cs="Times New Roman"/>
                <w:color w:val="000000"/>
              </w:rPr>
              <w:t>23.73</w:t>
            </w:r>
          </w:p>
        </w:tc>
        <w:tc>
          <w:tcPr>
            <w:tcW w:w="1901" w:type="dxa"/>
            <w:shd w:val="clear" w:color="auto" w:fill="auto"/>
            <w:vAlign w:val="bottom"/>
          </w:tcPr>
          <w:p w14:paraId="7C85C6D7" w14:textId="279E09D1" w:rsidR="00B92777" w:rsidRPr="00E06B77" w:rsidRDefault="00512CDC" w:rsidP="0002028C">
            <w:pPr>
              <w:jc w:val="center"/>
              <w:rPr>
                <w:b/>
              </w:rPr>
            </w:pPr>
            <w:r>
              <w:rPr>
                <w:rFonts w:eastAsia="Times New Roman" w:cs="Times New Roman"/>
                <w:color w:val="000000"/>
              </w:rPr>
              <w:t>22922</w:t>
            </w:r>
          </w:p>
        </w:tc>
        <w:tc>
          <w:tcPr>
            <w:tcW w:w="1901" w:type="dxa"/>
            <w:shd w:val="clear" w:color="auto" w:fill="auto"/>
            <w:vAlign w:val="bottom"/>
          </w:tcPr>
          <w:p w14:paraId="332A1F1E" w14:textId="0A190097" w:rsidR="00B92777" w:rsidRPr="00E06B77" w:rsidRDefault="00512CDC" w:rsidP="0002028C">
            <w:pPr>
              <w:jc w:val="right"/>
              <w:rPr>
                <w:b/>
              </w:rPr>
            </w:pPr>
            <w:r>
              <w:rPr>
                <w:rFonts w:eastAsia="Times New Roman" w:cs="Times New Roman"/>
                <w:color w:val="000000"/>
              </w:rPr>
              <w:t>40247</w:t>
            </w:r>
          </w:p>
        </w:tc>
      </w:tr>
      <w:tr w:rsidR="00B92777" w14:paraId="3F2D4929" w14:textId="77777777" w:rsidTr="00314774">
        <w:tc>
          <w:tcPr>
            <w:tcW w:w="3082" w:type="dxa"/>
            <w:shd w:val="clear" w:color="auto" w:fill="808080" w:themeFill="background1" w:themeFillShade="80"/>
          </w:tcPr>
          <w:p w14:paraId="65C11E44" w14:textId="77777777" w:rsidR="00B92777" w:rsidRPr="00314774" w:rsidRDefault="00B92777" w:rsidP="0002028C">
            <w:pPr>
              <w:rPr>
                <w:b/>
              </w:rPr>
            </w:pPr>
            <w:r w:rsidRPr="00314774">
              <w:rPr>
                <w:b/>
              </w:rPr>
              <w:t>Station 973</w:t>
            </w:r>
          </w:p>
        </w:tc>
        <w:tc>
          <w:tcPr>
            <w:tcW w:w="2331" w:type="dxa"/>
            <w:shd w:val="clear" w:color="auto" w:fill="808080" w:themeFill="background1" w:themeFillShade="80"/>
          </w:tcPr>
          <w:p w14:paraId="3CB309B8" w14:textId="77777777" w:rsidR="00B92777" w:rsidRPr="00FE1D91" w:rsidRDefault="00B92777" w:rsidP="0002028C"/>
        </w:tc>
        <w:tc>
          <w:tcPr>
            <w:tcW w:w="1548" w:type="dxa"/>
            <w:shd w:val="clear" w:color="auto" w:fill="808080" w:themeFill="background1" w:themeFillShade="80"/>
          </w:tcPr>
          <w:p w14:paraId="3B88AAB7" w14:textId="77777777" w:rsidR="00B92777" w:rsidRPr="00E06B77" w:rsidRDefault="00B92777" w:rsidP="0002028C">
            <w:pPr>
              <w:jc w:val="right"/>
              <w:rPr>
                <w:b/>
              </w:rPr>
            </w:pPr>
          </w:p>
        </w:tc>
        <w:tc>
          <w:tcPr>
            <w:tcW w:w="1901" w:type="dxa"/>
            <w:shd w:val="clear" w:color="auto" w:fill="808080" w:themeFill="background1" w:themeFillShade="80"/>
          </w:tcPr>
          <w:p w14:paraId="050A0447" w14:textId="77777777" w:rsidR="00B92777" w:rsidRPr="00E06B77" w:rsidRDefault="00B92777" w:rsidP="0002028C">
            <w:pPr>
              <w:jc w:val="center"/>
              <w:rPr>
                <w:b/>
              </w:rPr>
            </w:pPr>
          </w:p>
        </w:tc>
        <w:tc>
          <w:tcPr>
            <w:tcW w:w="1901" w:type="dxa"/>
            <w:shd w:val="clear" w:color="auto" w:fill="808080" w:themeFill="background1" w:themeFillShade="80"/>
          </w:tcPr>
          <w:p w14:paraId="6C52CA71" w14:textId="77777777" w:rsidR="00B92777" w:rsidRPr="00E06B77" w:rsidRDefault="00B92777" w:rsidP="0002028C">
            <w:pPr>
              <w:jc w:val="right"/>
              <w:rPr>
                <w:b/>
              </w:rPr>
            </w:pPr>
          </w:p>
        </w:tc>
      </w:tr>
      <w:tr w:rsidR="00B92777" w14:paraId="07AEF9D2" w14:textId="77777777" w:rsidTr="00314774">
        <w:tc>
          <w:tcPr>
            <w:tcW w:w="3082" w:type="dxa"/>
            <w:vMerge w:val="restart"/>
            <w:shd w:val="clear" w:color="auto" w:fill="BFBFBF" w:themeFill="background1" w:themeFillShade="BF"/>
            <w:vAlign w:val="center"/>
          </w:tcPr>
          <w:p w14:paraId="29D482A3" w14:textId="77777777" w:rsidR="00314774" w:rsidRDefault="00B92777" w:rsidP="0002028C">
            <w:pPr>
              <w:jc w:val="center"/>
              <w:rPr>
                <w:color w:val="000000" w:themeColor="text1"/>
              </w:rPr>
            </w:pPr>
            <w:r w:rsidRPr="009446DD">
              <w:t xml:space="preserve">Nitrogen + </w:t>
            </w:r>
            <w:r w:rsidRPr="009446DD">
              <w:rPr>
                <w:color w:val="000000" w:themeColor="text1"/>
              </w:rPr>
              <w:t xml:space="preserve">1μM </w:t>
            </w:r>
          </w:p>
          <w:p w14:paraId="475C8A54" w14:textId="58A473DE" w:rsidR="00B92777" w:rsidRPr="009446DD" w:rsidRDefault="00B92777" w:rsidP="0002028C">
            <w:pPr>
              <w:jc w:val="center"/>
            </w:pPr>
            <w:r w:rsidRPr="009446DD">
              <w:rPr>
                <w:color w:val="000000" w:themeColor="text1"/>
              </w:rPr>
              <w:t>Phosphorous Treatments</w:t>
            </w:r>
          </w:p>
        </w:tc>
        <w:tc>
          <w:tcPr>
            <w:tcW w:w="2331" w:type="dxa"/>
            <w:shd w:val="clear" w:color="auto" w:fill="auto"/>
          </w:tcPr>
          <w:p w14:paraId="44338997" w14:textId="77777777" w:rsidR="00B92777" w:rsidRPr="00FE1D91" w:rsidRDefault="00B92777" w:rsidP="0002028C">
            <w:r w:rsidRPr="009446DD">
              <w:t>NO</w:t>
            </w:r>
            <w:r w:rsidRPr="009446DD">
              <w:rPr>
                <w:vertAlign w:val="subscript"/>
              </w:rPr>
              <w:t>3</w:t>
            </w:r>
            <w:r>
              <w:rPr>
                <w:vertAlign w:val="subscript"/>
              </w:rPr>
              <w:t xml:space="preserve"> </w:t>
            </w:r>
            <w:r>
              <w:t>+</w:t>
            </w:r>
            <w:r w:rsidRPr="009446DD">
              <w:rPr>
                <w:color w:val="000000" w:themeColor="text1"/>
              </w:rPr>
              <w:t>1μM P</w:t>
            </w:r>
          </w:p>
        </w:tc>
        <w:tc>
          <w:tcPr>
            <w:tcW w:w="1548" w:type="dxa"/>
            <w:shd w:val="clear" w:color="auto" w:fill="auto"/>
            <w:vAlign w:val="bottom"/>
          </w:tcPr>
          <w:p w14:paraId="08322DDE" w14:textId="151B0685" w:rsidR="00B92777" w:rsidRPr="00E06B77" w:rsidRDefault="00B92777" w:rsidP="0002028C">
            <w:pPr>
              <w:jc w:val="right"/>
              <w:rPr>
                <w:rFonts w:eastAsia="Times New Roman" w:cs="Times New Roman"/>
                <w:color w:val="000000"/>
              </w:rPr>
            </w:pPr>
            <w:r w:rsidRPr="00E06B77">
              <w:rPr>
                <w:rFonts w:eastAsia="Times New Roman" w:cs="Times New Roman"/>
                <w:color w:val="000000"/>
              </w:rPr>
              <w:t>46.5</w:t>
            </w:r>
            <w:r w:rsidR="00314774" w:rsidRPr="00E06B77">
              <w:rPr>
                <w:rFonts w:eastAsia="Times New Roman" w:cs="Times New Roman"/>
                <w:color w:val="000000"/>
              </w:rPr>
              <w:t>7</w:t>
            </w:r>
          </w:p>
        </w:tc>
        <w:tc>
          <w:tcPr>
            <w:tcW w:w="1901" w:type="dxa"/>
            <w:shd w:val="clear" w:color="auto" w:fill="auto"/>
            <w:vAlign w:val="bottom"/>
          </w:tcPr>
          <w:p w14:paraId="0816401F" w14:textId="08BDA2EB" w:rsidR="00B92777" w:rsidRPr="00E06B77" w:rsidRDefault="00512CDC" w:rsidP="0002028C">
            <w:pPr>
              <w:jc w:val="center"/>
              <w:rPr>
                <w:b/>
              </w:rPr>
            </w:pPr>
            <w:r>
              <w:rPr>
                <w:rFonts w:eastAsia="Times New Roman" w:cs="Times New Roman"/>
                <w:color w:val="000000"/>
              </w:rPr>
              <w:t>30090</w:t>
            </w:r>
          </w:p>
        </w:tc>
        <w:tc>
          <w:tcPr>
            <w:tcW w:w="1901" w:type="dxa"/>
            <w:shd w:val="clear" w:color="auto" w:fill="auto"/>
            <w:vAlign w:val="bottom"/>
          </w:tcPr>
          <w:p w14:paraId="58A687A7" w14:textId="397FED47" w:rsidR="00B92777" w:rsidRPr="00E06B77" w:rsidRDefault="00512CDC" w:rsidP="0002028C">
            <w:pPr>
              <w:jc w:val="right"/>
              <w:rPr>
                <w:b/>
              </w:rPr>
            </w:pPr>
            <w:r>
              <w:rPr>
                <w:rFonts w:eastAsia="Times New Roman" w:cs="Times New Roman"/>
                <w:color w:val="000000"/>
              </w:rPr>
              <w:t>71757</w:t>
            </w:r>
          </w:p>
        </w:tc>
      </w:tr>
      <w:tr w:rsidR="00B92777" w14:paraId="52470571" w14:textId="77777777" w:rsidTr="00314774">
        <w:tc>
          <w:tcPr>
            <w:tcW w:w="3082" w:type="dxa"/>
            <w:vMerge/>
            <w:shd w:val="clear" w:color="auto" w:fill="BFBFBF" w:themeFill="background1" w:themeFillShade="BF"/>
          </w:tcPr>
          <w:p w14:paraId="5EB2B332" w14:textId="77777777" w:rsidR="00B92777" w:rsidRDefault="00B92777" w:rsidP="0002028C">
            <w:pPr>
              <w:rPr>
                <w:b/>
              </w:rPr>
            </w:pPr>
          </w:p>
        </w:tc>
        <w:tc>
          <w:tcPr>
            <w:tcW w:w="2331" w:type="dxa"/>
            <w:shd w:val="clear" w:color="auto" w:fill="auto"/>
          </w:tcPr>
          <w:p w14:paraId="08917111" w14:textId="77777777" w:rsidR="00B92777" w:rsidRPr="00FE1D91" w:rsidRDefault="00B92777" w:rsidP="0002028C">
            <w:r w:rsidRPr="009446DD">
              <w:t xml:space="preserve">Urea </w:t>
            </w:r>
            <w:r>
              <w:t>+</w:t>
            </w:r>
            <w:r w:rsidRPr="009446DD">
              <w:rPr>
                <w:color w:val="000000" w:themeColor="text1"/>
              </w:rPr>
              <w:t xml:space="preserve">1μM </w:t>
            </w:r>
            <w:r>
              <w:rPr>
                <w:color w:val="000000" w:themeColor="text1"/>
              </w:rPr>
              <w:t>P</w:t>
            </w:r>
          </w:p>
        </w:tc>
        <w:tc>
          <w:tcPr>
            <w:tcW w:w="1548" w:type="dxa"/>
            <w:shd w:val="clear" w:color="auto" w:fill="auto"/>
            <w:vAlign w:val="bottom"/>
          </w:tcPr>
          <w:p w14:paraId="4EAB3BDE" w14:textId="2835FD87" w:rsidR="00B92777" w:rsidRPr="00E06B77" w:rsidRDefault="00B92777" w:rsidP="0002028C">
            <w:pPr>
              <w:jc w:val="right"/>
              <w:rPr>
                <w:rFonts w:eastAsia="Times New Roman" w:cs="Times New Roman"/>
                <w:color w:val="000000"/>
              </w:rPr>
            </w:pPr>
            <w:r w:rsidRPr="00E06B77">
              <w:rPr>
                <w:rFonts w:eastAsia="Times New Roman" w:cs="Times New Roman"/>
                <w:color w:val="000000"/>
              </w:rPr>
              <w:t>34.5</w:t>
            </w:r>
            <w:r w:rsidR="00314774" w:rsidRPr="00E06B77">
              <w:rPr>
                <w:rFonts w:eastAsia="Times New Roman" w:cs="Times New Roman"/>
                <w:color w:val="000000"/>
              </w:rPr>
              <w:t>0</w:t>
            </w:r>
          </w:p>
        </w:tc>
        <w:tc>
          <w:tcPr>
            <w:tcW w:w="1901" w:type="dxa"/>
            <w:shd w:val="clear" w:color="auto" w:fill="auto"/>
            <w:vAlign w:val="bottom"/>
          </w:tcPr>
          <w:p w14:paraId="1A249150" w14:textId="5C206D6F" w:rsidR="00B92777" w:rsidRPr="00E06B77" w:rsidRDefault="00512CDC" w:rsidP="0002028C">
            <w:pPr>
              <w:jc w:val="center"/>
              <w:rPr>
                <w:b/>
              </w:rPr>
            </w:pPr>
            <w:r>
              <w:rPr>
                <w:rFonts w:eastAsia="Times New Roman" w:cs="Times New Roman"/>
                <w:color w:val="000000"/>
              </w:rPr>
              <w:t>36828</w:t>
            </w:r>
          </w:p>
        </w:tc>
        <w:tc>
          <w:tcPr>
            <w:tcW w:w="1901" w:type="dxa"/>
            <w:shd w:val="clear" w:color="auto" w:fill="auto"/>
            <w:vAlign w:val="bottom"/>
          </w:tcPr>
          <w:p w14:paraId="07E75F7D" w14:textId="5613CA61" w:rsidR="00B92777" w:rsidRPr="00E06B77" w:rsidRDefault="00512CDC" w:rsidP="0002028C">
            <w:pPr>
              <w:jc w:val="right"/>
              <w:rPr>
                <w:b/>
              </w:rPr>
            </w:pPr>
            <w:r>
              <w:rPr>
                <w:rFonts w:eastAsia="Times New Roman" w:cs="Times New Roman"/>
                <w:color w:val="000000"/>
              </w:rPr>
              <w:t>36701</w:t>
            </w:r>
          </w:p>
        </w:tc>
      </w:tr>
      <w:tr w:rsidR="00B92777" w14:paraId="645FFFBA" w14:textId="77777777" w:rsidTr="00314774">
        <w:tc>
          <w:tcPr>
            <w:tcW w:w="3082" w:type="dxa"/>
            <w:vMerge/>
            <w:shd w:val="clear" w:color="auto" w:fill="BFBFBF" w:themeFill="background1" w:themeFillShade="BF"/>
          </w:tcPr>
          <w:p w14:paraId="09A8A163" w14:textId="77777777" w:rsidR="00B92777" w:rsidRDefault="00B92777" w:rsidP="0002028C">
            <w:pPr>
              <w:rPr>
                <w:b/>
              </w:rPr>
            </w:pPr>
          </w:p>
        </w:tc>
        <w:tc>
          <w:tcPr>
            <w:tcW w:w="2331" w:type="dxa"/>
            <w:shd w:val="clear" w:color="auto" w:fill="auto"/>
          </w:tcPr>
          <w:p w14:paraId="25440492" w14:textId="77777777" w:rsidR="00B92777" w:rsidRPr="00FE1D91" w:rsidRDefault="00B92777" w:rsidP="0002028C">
            <w:r>
              <w:t>NBPT+</w:t>
            </w:r>
            <w:r w:rsidRPr="009446DD">
              <w:rPr>
                <w:color w:val="000000" w:themeColor="text1"/>
              </w:rPr>
              <w:t xml:space="preserve">1μM </w:t>
            </w:r>
            <w:r>
              <w:rPr>
                <w:color w:val="000000" w:themeColor="text1"/>
              </w:rPr>
              <w:t>P</w:t>
            </w:r>
          </w:p>
        </w:tc>
        <w:tc>
          <w:tcPr>
            <w:tcW w:w="1548" w:type="dxa"/>
            <w:shd w:val="clear" w:color="auto" w:fill="auto"/>
            <w:vAlign w:val="bottom"/>
          </w:tcPr>
          <w:p w14:paraId="3D7011F5" w14:textId="7975D3A2" w:rsidR="00B92777" w:rsidRPr="00E06B77" w:rsidRDefault="00B92777" w:rsidP="0002028C">
            <w:pPr>
              <w:jc w:val="right"/>
              <w:rPr>
                <w:rFonts w:eastAsia="Times New Roman" w:cs="Times New Roman"/>
                <w:color w:val="000000"/>
              </w:rPr>
            </w:pPr>
            <w:r w:rsidRPr="00E06B77">
              <w:rPr>
                <w:rFonts w:eastAsia="Times New Roman" w:cs="Times New Roman"/>
                <w:color w:val="000000"/>
              </w:rPr>
              <w:t>31.53</w:t>
            </w:r>
          </w:p>
        </w:tc>
        <w:tc>
          <w:tcPr>
            <w:tcW w:w="1901" w:type="dxa"/>
            <w:shd w:val="clear" w:color="auto" w:fill="auto"/>
            <w:vAlign w:val="bottom"/>
          </w:tcPr>
          <w:p w14:paraId="0F6DB155" w14:textId="2B27E12F" w:rsidR="00B92777" w:rsidRPr="00E06B77" w:rsidRDefault="00512CDC" w:rsidP="0002028C">
            <w:pPr>
              <w:jc w:val="center"/>
              <w:rPr>
                <w:b/>
              </w:rPr>
            </w:pPr>
            <w:r>
              <w:rPr>
                <w:rFonts w:eastAsia="Times New Roman" w:cs="Times New Roman"/>
                <w:color w:val="000000"/>
              </w:rPr>
              <w:t>35561</w:t>
            </w:r>
          </w:p>
        </w:tc>
        <w:tc>
          <w:tcPr>
            <w:tcW w:w="1901" w:type="dxa"/>
            <w:shd w:val="clear" w:color="auto" w:fill="auto"/>
            <w:vAlign w:val="bottom"/>
          </w:tcPr>
          <w:p w14:paraId="7E38CEBC" w14:textId="7F313F8A" w:rsidR="00B92777" w:rsidRPr="00E06B77" w:rsidRDefault="00512CDC" w:rsidP="0002028C">
            <w:pPr>
              <w:jc w:val="right"/>
              <w:rPr>
                <w:b/>
              </w:rPr>
            </w:pPr>
            <w:r>
              <w:rPr>
                <w:rFonts w:eastAsia="Times New Roman" w:cs="Times New Roman"/>
                <w:color w:val="000000"/>
              </w:rPr>
              <w:t>49340</w:t>
            </w:r>
          </w:p>
        </w:tc>
      </w:tr>
      <w:tr w:rsidR="00B92777" w14:paraId="7CCE70BB" w14:textId="77777777" w:rsidTr="00314774">
        <w:tc>
          <w:tcPr>
            <w:tcW w:w="3082" w:type="dxa"/>
            <w:vMerge/>
            <w:shd w:val="clear" w:color="auto" w:fill="BFBFBF" w:themeFill="background1" w:themeFillShade="BF"/>
          </w:tcPr>
          <w:p w14:paraId="51E25F1B" w14:textId="77777777" w:rsidR="00B92777" w:rsidRDefault="00B92777" w:rsidP="0002028C">
            <w:pPr>
              <w:rPr>
                <w:b/>
              </w:rPr>
            </w:pPr>
          </w:p>
        </w:tc>
        <w:tc>
          <w:tcPr>
            <w:tcW w:w="2331" w:type="dxa"/>
            <w:shd w:val="clear" w:color="auto" w:fill="auto"/>
          </w:tcPr>
          <w:p w14:paraId="74677528" w14:textId="77777777" w:rsidR="00B92777" w:rsidRPr="00FE1D91" w:rsidRDefault="00B92777" w:rsidP="0002028C">
            <w:r w:rsidRPr="009446DD">
              <w:t>NH</w:t>
            </w:r>
            <w:r w:rsidRPr="009446DD">
              <w:rPr>
                <w:vertAlign w:val="subscript"/>
              </w:rPr>
              <w:t>4</w:t>
            </w:r>
            <w:r w:rsidRPr="009446DD">
              <w:t xml:space="preserve"> + </w:t>
            </w:r>
            <w:r w:rsidRPr="009446DD">
              <w:rPr>
                <w:color w:val="000000" w:themeColor="text1"/>
              </w:rPr>
              <w:t>1μM P</w:t>
            </w:r>
          </w:p>
        </w:tc>
        <w:tc>
          <w:tcPr>
            <w:tcW w:w="1548" w:type="dxa"/>
            <w:shd w:val="clear" w:color="auto" w:fill="auto"/>
            <w:vAlign w:val="bottom"/>
          </w:tcPr>
          <w:p w14:paraId="40068461" w14:textId="3844E969" w:rsidR="00B92777" w:rsidRPr="00E06B77" w:rsidRDefault="00B92777" w:rsidP="0002028C">
            <w:pPr>
              <w:jc w:val="right"/>
              <w:rPr>
                <w:rFonts w:eastAsia="Times New Roman" w:cs="Times New Roman"/>
                <w:color w:val="000000"/>
              </w:rPr>
            </w:pPr>
            <w:r w:rsidRPr="00E06B77">
              <w:rPr>
                <w:rFonts w:eastAsia="Times New Roman" w:cs="Times New Roman"/>
                <w:color w:val="000000"/>
              </w:rPr>
              <w:t>39.03</w:t>
            </w:r>
          </w:p>
        </w:tc>
        <w:tc>
          <w:tcPr>
            <w:tcW w:w="1901" w:type="dxa"/>
            <w:shd w:val="clear" w:color="auto" w:fill="auto"/>
            <w:vAlign w:val="bottom"/>
          </w:tcPr>
          <w:p w14:paraId="55115906" w14:textId="5C98E3F9" w:rsidR="00B92777" w:rsidRPr="00E06B77" w:rsidRDefault="00512CDC" w:rsidP="0002028C">
            <w:pPr>
              <w:jc w:val="center"/>
              <w:rPr>
                <w:b/>
              </w:rPr>
            </w:pPr>
            <w:r>
              <w:rPr>
                <w:rFonts w:eastAsia="Times New Roman" w:cs="Times New Roman"/>
                <w:color w:val="000000"/>
              </w:rPr>
              <w:t>34954</w:t>
            </w:r>
          </w:p>
        </w:tc>
        <w:tc>
          <w:tcPr>
            <w:tcW w:w="1901" w:type="dxa"/>
            <w:shd w:val="clear" w:color="auto" w:fill="auto"/>
            <w:vAlign w:val="bottom"/>
          </w:tcPr>
          <w:p w14:paraId="15912894" w14:textId="25BA5FC3" w:rsidR="00B92777" w:rsidRPr="00E06B77" w:rsidRDefault="00512CDC" w:rsidP="0002028C">
            <w:pPr>
              <w:jc w:val="right"/>
              <w:rPr>
                <w:b/>
              </w:rPr>
            </w:pPr>
            <w:r>
              <w:rPr>
                <w:rFonts w:eastAsia="Times New Roman" w:cs="Times New Roman"/>
                <w:color w:val="000000"/>
              </w:rPr>
              <w:t>73960</w:t>
            </w:r>
          </w:p>
        </w:tc>
      </w:tr>
      <w:tr w:rsidR="00B92777" w14:paraId="48134D5B" w14:textId="77777777" w:rsidTr="00314774">
        <w:tc>
          <w:tcPr>
            <w:tcW w:w="3082" w:type="dxa"/>
            <w:shd w:val="clear" w:color="auto" w:fill="BFBFBF" w:themeFill="background1" w:themeFillShade="BF"/>
          </w:tcPr>
          <w:p w14:paraId="16C7B444" w14:textId="77777777" w:rsidR="00B92777" w:rsidRDefault="00B92777" w:rsidP="0002028C">
            <w:pPr>
              <w:rPr>
                <w:b/>
              </w:rPr>
            </w:pPr>
          </w:p>
        </w:tc>
        <w:tc>
          <w:tcPr>
            <w:tcW w:w="2331" w:type="dxa"/>
            <w:shd w:val="clear" w:color="auto" w:fill="auto"/>
          </w:tcPr>
          <w:p w14:paraId="065B51C6" w14:textId="77777777" w:rsidR="00B92777" w:rsidRPr="009446DD" w:rsidRDefault="00B92777" w:rsidP="0002028C">
            <w:r>
              <w:t>Control +</w:t>
            </w:r>
            <w:r w:rsidRPr="009446DD">
              <w:rPr>
                <w:color w:val="000000" w:themeColor="text1"/>
              </w:rPr>
              <w:t>1μM P</w:t>
            </w:r>
          </w:p>
        </w:tc>
        <w:tc>
          <w:tcPr>
            <w:tcW w:w="1548" w:type="dxa"/>
            <w:shd w:val="clear" w:color="auto" w:fill="auto"/>
            <w:vAlign w:val="bottom"/>
          </w:tcPr>
          <w:p w14:paraId="785CCDD3" w14:textId="09C6BC64" w:rsidR="00B92777" w:rsidRPr="00E06B77" w:rsidRDefault="00B92777" w:rsidP="0002028C">
            <w:pPr>
              <w:jc w:val="right"/>
            </w:pPr>
            <w:r w:rsidRPr="00E06B77">
              <w:t>25.7</w:t>
            </w:r>
            <w:r w:rsidR="00314774" w:rsidRPr="00E06B77">
              <w:t>0</w:t>
            </w:r>
          </w:p>
        </w:tc>
        <w:tc>
          <w:tcPr>
            <w:tcW w:w="1901" w:type="dxa"/>
            <w:shd w:val="clear" w:color="auto" w:fill="auto"/>
            <w:vAlign w:val="bottom"/>
          </w:tcPr>
          <w:p w14:paraId="1B512100" w14:textId="3EA93E75" w:rsidR="00B92777" w:rsidRPr="00E06B77" w:rsidRDefault="00512CDC" w:rsidP="0002028C">
            <w:pPr>
              <w:jc w:val="center"/>
              <w:rPr>
                <w:b/>
              </w:rPr>
            </w:pPr>
            <w:r>
              <w:rPr>
                <w:rFonts w:eastAsia="Times New Roman" w:cs="Times New Roman"/>
                <w:color w:val="000000"/>
              </w:rPr>
              <w:t>23733</w:t>
            </w:r>
          </w:p>
        </w:tc>
        <w:tc>
          <w:tcPr>
            <w:tcW w:w="1901" w:type="dxa"/>
            <w:shd w:val="clear" w:color="auto" w:fill="auto"/>
            <w:vAlign w:val="bottom"/>
          </w:tcPr>
          <w:p w14:paraId="126BAE88" w14:textId="632AF5F2" w:rsidR="00B92777" w:rsidRPr="00E06B77" w:rsidRDefault="00512CDC" w:rsidP="0002028C">
            <w:pPr>
              <w:jc w:val="right"/>
              <w:rPr>
                <w:b/>
              </w:rPr>
            </w:pPr>
            <w:r>
              <w:rPr>
                <w:rFonts w:eastAsia="Times New Roman" w:cs="Times New Roman"/>
                <w:color w:val="000000"/>
              </w:rPr>
              <w:t>51012</w:t>
            </w:r>
          </w:p>
        </w:tc>
      </w:tr>
      <w:tr w:rsidR="00B92777" w14:paraId="3FA3BD6A" w14:textId="77777777" w:rsidTr="00314774">
        <w:tc>
          <w:tcPr>
            <w:tcW w:w="3082" w:type="dxa"/>
            <w:shd w:val="clear" w:color="auto" w:fill="808080" w:themeFill="background1" w:themeFillShade="80"/>
          </w:tcPr>
          <w:p w14:paraId="278B6D82" w14:textId="77777777" w:rsidR="00B92777" w:rsidRPr="00314774" w:rsidRDefault="00B92777" w:rsidP="0002028C">
            <w:pPr>
              <w:rPr>
                <w:b/>
              </w:rPr>
            </w:pPr>
            <w:r w:rsidRPr="00314774">
              <w:rPr>
                <w:b/>
              </w:rPr>
              <w:t>Station 885</w:t>
            </w:r>
          </w:p>
        </w:tc>
        <w:tc>
          <w:tcPr>
            <w:tcW w:w="2331" w:type="dxa"/>
            <w:shd w:val="clear" w:color="auto" w:fill="808080" w:themeFill="background1" w:themeFillShade="80"/>
          </w:tcPr>
          <w:p w14:paraId="2AF4D8B6" w14:textId="77777777" w:rsidR="00B92777" w:rsidRPr="00FE1D91" w:rsidRDefault="00B92777" w:rsidP="0002028C"/>
        </w:tc>
        <w:tc>
          <w:tcPr>
            <w:tcW w:w="1548" w:type="dxa"/>
            <w:shd w:val="clear" w:color="auto" w:fill="808080" w:themeFill="background1" w:themeFillShade="80"/>
            <w:vAlign w:val="bottom"/>
          </w:tcPr>
          <w:p w14:paraId="0E2A98B5" w14:textId="77777777" w:rsidR="00B92777" w:rsidRPr="00E06B77" w:rsidRDefault="00B92777" w:rsidP="0002028C">
            <w:pPr>
              <w:jc w:val="right"/>
              <w:rPr>
                <w:b/>
              </w:rPr>
            </w:pPr>
          </w:p>
        </w:tc>
        <w:tc>
          <w:tcPr>
            <w:tcW w:w="1901" w:type="dxa"/>
            <w:shd w:val="clear" w:color="auto" w:fill="808080" w:themeFill="background1" w:themeFillShade="80"/>
          </w:tcPr>
          <w:p w14:paraId="13312263" w14:textId="77777777" w:rsidR="00B92777" w:rsidRPr="00E06B77" w:rsidRDefault="00B92777" w:rsidP="0002028C">
            <w:pPr>
              <w:jc w:val="center"/>
              <w:rPr>
                <w:b/>
              </w:rPr>
            </w:pPr>
          </w:p>
        </w:tc>
        <w:tc>
          <w:tcPr>
            <w:tcW w:w="1901" w:type="dxa"/>
            <w:shd w:val="clear" w:color="auto" w:fill="808080" w:themeFill="background1" w:themeFillShade="80"/>
            <w:vAlign w:val="bottom"/>
          </w:tcPr>
          <w:p w14:paraId="5F00E024" w14:textId="77777777" w:rsidR="00B92777" w:rsidRPr="00E06B77" w:rsidRDefault="00B92777" w:rsidP="0002028C">
            <w:pPr>
              <w:jc w:val="right"/>
              <w:rPr>
                <w:b/>
              </w:rPr>
            </w:pPr>
          </w:p>
        </w:tc>
      </w:tr>
      <w:tr w:rsidR="00B92777" w14:paraId="5600FC0F" w14:textId="77777777" w:rsidTr="00314774">
        <w:tc>
          <w:tcPr>
            <w:tcW w:w="3082" w:type="dxa"/>
            <w:vMerge w:val="restart"/>
            <w:shd w:val="clear" w:color="auto" w:fill="BFBFBF" w:themeFill="background1" w:themeFillShade="BF"/>
            <w:vAlign w:val="center"/>
          </w:tcPr>
          <w:p w14:paraId="07A65A69" w14:textId="77777777" w:rsidR="00B92777" w:rsidRPr="009446DD" w:rsidRDefault="00B92777" w:rsidP="0002028C">
            <w:pPr>
              <w:jc w:val="center"/>
            </w:pPr>
            <w:r>
              <w:t xml:space="preserve">Nitrogen Only </w:t>
            </w:r>
            <w:r w:rsidRPr="009446DD">
              <w:t>Treatments</w:t>
            </w:r>
          </w:p>
        </w:tc>
        <w:tc>
          <w:tcPr>
            <w:tcW w:w="2331" w:type="dxa"/>
            <w:shd w:val="clear" w:color="auto" w:fill="FFFFFF" w:themeFill="background1"/>
          </w:tcPr>
          <w:p w14:paraId="13E72BE3" w14:textId="77777777" w:rsidR="00B92777" w:rsidRPr="00FE1D91" w:rsidRDefault="00B92777" w:rsidP="0002028C">
            <w:r w:rsidRPr="00FE1D91">
              <w:t>NO</w:t>
            </w:r>
            <w:r w:rsidRPr="00FE1D91">
              <w:rPr>
                <w:vertAlign w:val="subscript"/>
              </w:rPr>
              <w:t>3</w:t>
            </w:r>
          </w:p>
        </w:tc>
        <w:tc>
          <w:tcPr>
            <w:tcW w:w="1548" w:type="dxa"/>
            <w:shd w:val="clear" w:color="auto" w:fill="FFFFFF" w:themeFill="background1"/>
            <w:vAlign w:val="bottom"/>
          </w:tcPr>
          <w:p w14:paraId="268B70B8" w14:textId="77777777" w:rsidR="00B92777" w:rsidRPr="00E06B77" w:rsidRDefault="00B92777" w:rsidP="0002028C">
            <w:pPr>
              <w:jc w:val="right"/>
            </w:pPr>
            <w:r w:rsidRPr="00E06B77">
              <w:rPr>
                <w:rFonts w:eastAsia="Times New Roman" w:cs="Times New Roman"/>
                <w:color w:val="000000"/>
              </w:rPr>
              <w:t>30.65</w:t>
            </w:r>
          </w:p>
        </w:tc>
        <w:tc>
          <w:tcPr>
            <w:tcW w:w="1901" w:type="dxa"/>
            <w:shd w:val="clear" w:color="auto" w:fill="FFFFFF" w:themeFill="background1"/>
            <w:vAlign w:val="bottom"/>
          </w:tcPr>
          <w:p w14:paraId="4E7000BC" w14:textId="09E670F5" w:rsidR="00B92777" w:rsidRPr="00E06B77" w:rsidRDefault="00512CDC" w:rsidP="0002028C">
            <w:pPr>
              <w:jc w:val="center"/>
              <w:rPr>
                <w:b/>
              </w:rPr>
            </w:pPr>
            <w:r>
              <w:rPr>
                <w:rFonts w:eastAsia="Times New Roman" w:cs="Times New Roman"/>
                <w:color w:val="000000"/>
              </w:rPr>
              <w:t>10790</w:t>
            </w:r>
          </w:p>
        </w:tc>
        <w:tc>
          <w:tcPr>
            <w:tcW w:w="1901" w:type="dxa"/>
            <w:shd w:val="clear" w:color="auto" w:fill="FFFFFF" w:themeFill="background1"/>
            <w:vAlign w:val="bottom"/>
          </w:tcPr>
          <w:p w14:paraId="39D9077C" w14:textId="367255B9" w:rsidR="00B92777" w:rsidRPr="00E06B77" w:rsidRDefault="00512CDC" w:rsidP="0002028C">
            <w:pPr>
              <w:jc w:val="right"/>
              <w:rPr>
                <w:b/>
              </w:rPr>
            </w:pPr>
            <w:r>
              <w:rPr>
                <w:rFonts w:eastAsia="Times New Roman" w:cs="Times New Roman"/>
                <w:color w:val="000000"/>
              </w:rPr>
              <w:t>13601</w:t>
            </w:r>
          </w:p>
        </w:tc>
      </w:tr>
      <w:tr w:rsidR="00B92777" w14:paraId="7A1BAE56" w14:textId="77777777" w:rsidTr="00314774">
        <w:tc>
          <w:tcPr>
            <w:tcW w:w="3082" w:type="dxa"/>
            <w:vMerge/>
            <w:shd w:val="clear" w:color="auto" w:fill="BFBFBF" w:themeFill="background1" w:themeFillShade="BF"/>
          </w:tcPr>
          <w:p w14:paraId="7ED2A762" w14:textId="77777777" w:rsidR="00B92777" w:rsidRDefault="00B92777" w:rsidP="0002028C">
            <w:pPr>
              <w:rPr>
                <w:b/>
              </w:rPr>
            </w:pPr>
          </w:p>
        </w:tc>
        <w:tc>
          <w:tcPr>
            <w:tcW w:w="2331" w:type="dxa"/>
            <w:shd w:val="clear" w:color="auto" w:fill="FFFFFF" w:themeFill="background1"/>
          </w:tcPr>
          <w:p w14:paraId="726C55EE" w14:textId="77777777" w:rsidR="00B92777" w:rsidRPr="00FE1D91" w:rsidRDefault="00B92777" w:rsidP="0002028C">
            <w:r>
              <w:t>Urea</w:t>
            </w:r>
          </w:p>
        </w:tc>
        <w:tc>
          <w:tcPr>
            <w:tcW w:w="1548" w:type="dxa"/>
            <w:shd w:val="clear" w:color="auto" w:fill="FFFFFF" w:themeFill="background1"/>
            <w:vAlign w:val="bottom"/>
          </w:tcPr>
          <w:p w14:paraId="41298B10" w14:textId="472EBE79" w:rsidR="00B92777" w:rsidRPr="00E06B77" w:rsidRDefault="00B92777" w:rsidP="0002028C">
            <w:pPr>
              <w:jc w:val="right"/>
            </w:pPr>
            <w:r w:rsidRPr="00E06B77">
              <w:rPr>
                <w:rFonts w:eastAsia="Times New Roman" w:cs="Times New Roman"/>
                <w:color w:val="000000"/>
              </w:rPr>
              <w:t>28.5</w:t>
            </w:r>
            <w:r w:rsidR="00314774" w:rsidRPr="00E06B77">
              <w:rPr>
                <w:rFonts w:eastAsia="Times New Roman" w:cs="Times New Roman"/>
                <w:color w:val="000000"/>
              </w:rPr>
              <w:t>2</w:t>
            </w:r>
          </w:p>
        </w:tc>
        <w:tc>
          <w:tcPr>
            <w:tcW w:w="1901" w:type="dxa"/>
            <w:shd w:val="clear" w:color="auto" w:fill="FFFFFF" w:themeFill="background1"/>
            <w:vAlign w:val="bottom"/>
          </w:tcPr>
          <w:p w14:paraId="71C8CB89" w14:textId="327C53D7" w:rsidR="00B92777" w:rsidRPr="00E06B77" w:rsidRDefault="00512CDC" w:rsidP="0002028C">
            <w:pPr>
              <w:jc w:val="center"/>
              <w:rPr>
                <w:b/>
              </w:rPr>
            </w:pPr>
            <w:r>
              <w:rPr>
                <w:rFonts w:eastAsia="Times New Roman" w:cs="Times New Roman"/>
                <w:color w:val="000000"/>
              </w:rPr>
              <w:t>17274</w:t>
            </w:r>
          </w:p>
        </w:tc>
        <w:tc>
          <w:tcPr>
            <w:tcW w:w="1901" w:type="dxa"/>
            <w:shd w:val="clear" w:color="auto" w:fill="FFFFFF" w:themeFill="background1"/>
            <w:vAlign w:val="bottom"/>
          </w:tcPr>
          <w:p w14:paraId="3F354819" w14:textId="1C900528" w:rsidR="00B92777" w:rsidRPr="00E06B77" w:rsidRDefault="00512CDC" w:rsidP="0002028C">
            <w:pPr>
              <w:jc w:val="right"/>
              <w:rPr>
                <w:b/>
              </w:rPr>
            </w:pPr>
            <w:r>
              <w:rPr>
                <w:rFonts w:eastAsia="Times New Roman" w:cs="Times New Roman"/>
                <w:color w:val="000000"/>
              </w:rPr>
              <w:t>16058</w:t>
            </w:r>
          </w:p>
        </w:tc>
      </w:tr>
      <w:tr w:rsidR="00B92777" w14:paraId="1D98FB82" w14:textId="77777777" w:rsidTr="00314774">
        <w:tc>
          <w:tcPr>
            <w:tcW w:w="3082" w:type="dxa"/>
            <w:vMerge/>
            <w:shd w:val="clear" w:color="auto" w:fill="BFBFBF" w:themeFill="background1" w:themeFillShade="BF"/>
          </w:tcPr>
          <w:p w14:paraId="12FC0F7B" w14:textId="77777777" w:rsidR="00B92777" w:rsidRDefault="00B92777" w:rsidP="0002028C">
            <w:pPr>
              <w:rPr>
                <w:b/>
              </w:rPr>
            </w:pPr>
          </w:p>
        </w:tc>
        <w:tc>
          <w:tcPr>
            <w:tcW w:w="2331" w:type="dxa"/>
            <w:shd w:val="clear" w:color="auto" w:fill="FFFFFF" w:themeFill="background1"/>
          </w:tcPr>
          <w:p w14:paraId="6AEAAD6F" w14:textId="77777777" w:rsidR="00B92777" w:rsidRPr="00FE1D91" w:rsidRDefault="00B92777" w:rsidP="0002028C">
            <w:r>
              <w:t>NBPT + Urea</w:t>
            </w:r>
          </w:p>
        </w:tc>
        <w:tc>
          <w:tcPr>
            <w:tcW w:w="1548" w:type="dxa"/>
            <w:shd w:val="clear" w:color="auto" w:fill="FFFFFF" w:themeFill="background1"/>
            <w:vAlign w:val="bottom"/>
          </w:tcPr>
          <w:p w14:paraId="480C6DAA" w14:textId="5A07EE56" w:rsidR="00B92777" w:rsidRPr="00E06B77" w:rsidRDefault="00B92777" w:rsidP="0002028C">
            <w:pPr>
              <w:jc w:val="right"/>
            </w:pPr>
            <w:r w:rsidRPr="00E06B77">
              <w:rPr>
                <w:rFonts w:eastAsia="Times New Roman" w:cs="Times New Roman"/>
                <w:color w:val="000000"/>
              </w:rPr>
              <w:t>28.53</w:t>
            </w:r>
          </w:p>
        </w:tc>
        <w:tc>
          <w:tcPr>
            <w:tcW w:w="1901" w:type="dxa"/>
            <w:shd w:val="clear" w:color="auto" w:fill="FFFFFF" w:themeFill="background1"/>
          </w:tcPr>
          <w:p w14:paraId="1FD7F3CB" w14:textId="0D06B2C8" w:rsidR="00B92777" w:rsidRPr="00E06B77" w:rsidRDefault="00512CDC" w:rsidP="0002028C">
            <w:pPr>
              <w:jc w:val="center"/>
              <w:rPr>
                <w:rFonts w:eastAsia="Times New Roman" w:cs="Times New Roman"/>
                <w:color w:val="000000"/>
              </w:rPr>
            </w:pPr>
            <w:r>
              <w:rPr>
                <w:rFonts w:eastAsia="Times New Roman" w:cs="Times New Roman"/>
                <w:color w:val="000000"/>
              </w:rPr>
              <w:t>17046</w:t>
            </w:r>
          </w:p>
        </w:tc>
        <w:tc>
          <w:tcPr>
            <w:tcW w:w="1901" w:type="dxa"/>
            <w:shd w:val="clear" w:color="auto" w:fill="FFFFFF" w:themeFill="background1"/>
            <w:vAlign w:val="bottom"/>
          </w:tcPr>
          <w:p w14:paraId="3AB06ED7" w14:textId="42F008B1" w:rsidR="00B92777" w:rsidRPr="00E06B77" w:rsidRDefault="00512CDC" w:rsidP="0002028C">
            <w:pPr>
              <w:jc w:val="right"/>
              <w:rPr>
                <w:b/>
              </w:rPr>
            </w:pPr>
            <w:r>
              <w:rPr>
                <w:rFonts w:eastAsia="Times New Roman" w:cs="Times New Roman"/>
                <w:color w:val="000000"/>
              </w:rPr>
              <w:t>14944</w:t>
            </w:r>
          </w:p>
        </w:tc>
      </w:tr>
      <w:tr w:rsidR="00B92777" w14:paraId="0F7ED53E" w14:textId="77777777" w:rsidTr="00314774">
        <w:tc>
          <w:tcPr>
            <w:tcW w:w="3082" w:type="dxa"/>
            <w:vMerge/>
            <w:shd w:val="clear" w:color="auto" w:fill="BFBFBF" w:themeFill="background1" w:themeFillShade="BF"/>
          </w:tcPr>
          <w:p w14:paraId="10F5760F" w14:textId="77777777" w:rsidR="00B92777" w:rsidRDefault="00B92777" w:rsidP="0002028C">
            <w:pPr>
              <w:rPr>
                <w:b/>
              </w:rPr>
            </w:pPr>
          </w:p>
        </w:tc>
        <w:tc>
          <w:tcPr>
            <w:tcW w:w="2331" w:type="dxa"/>
            <w:shd w:val="clear" w:color="auto" w:fill="FFFFFF" w:themeFill="background1"/>
          </w:tcPr>
          <w:p w14:paraId="33BECA08" w14:textId="77777777" w:rsidR="00B92777" w:rsidRPr="00FE1D91" w:rsidRDefault="00B92777" w:rsidP="0002028C">
            <w:r>
              <w:t>NH</w:t>
            </w:r>
            <w:r>
              <w:rPr>
                <w:vertAlign w:val="subscript"/>
              </w:rPr>
              <w:t>4</w:t>
            </w:r>
          </w:p>
        </w:tc>
        <w:tc>
          <w:tcPr>
            <w:tcW w:w="1548" w:type="dxa"/>
            <w:shd w:val="clear" w:color="auto" w:fill="FFFFFF" w:themeFill="background1"/>
            <w:vAlign w:val="bottom"/>
          </w:tcPr>
          <w:p w14:paraId="395971AB" w14:textId="7EC23F10" w:rsidR="00B92777" w:rsidRPr="00E06B77" w:rsidRDefault="00B92777" w:rsidP="0002028C">
            <w:pPr>
              <w:jc w:val="right"/>
            </w:pPr>
            <w:r w:rsidRPr="00E06B77">
              <w:rPr>
                <w:rFonts w:eastAsia="Times New Roman" w:cs="Times New Roman"/>
                <w:color w:val="000000"/>
              </w:rPr>
              <w:t>25.58</w:t>
            </w:r>
          </w:p>
        </w:tc>
        <w:tc>
          <w:tcPr>
            <w:tcW w:w="1901" w:type="dxa"/>
            <w:shd w:val="clear" w:color="auto" w:fill="FFFFFF" w:themeFill="background1"/>
          </w:tcPr>
          <w:p w14:paraId="376A8204" w14:textId="2A379C3C" w:rsidR="00B92777" w:rsidRPr="00E06B77" w:rsidRDefault="00512CDC" w:rsidP="0002028C">
            <w:pPr>
              <w:jc w:val="center"/>
              <w:rPr>
                <w:rFonts w:eastAsia="Times New Roman" w:cs="Times New Roman"/>
                <w:color w:val="000000"/>
              </w:rPr>
            </w:pPr>
            <w:r>
              <w:rPr>
                <w:rFonts w:eastAsia="Times New Roman" w:cs="Times New Roman"/>
                <w:color w:val="000000"/>
              </w:rPr>
              <w:t>15146</w:t>
            </w:r>
          </w:p>
        </w:tc>
        <w:tc>
          <w:tcPr>
            <w:tcW w:w="1901" w:type="dxa"/>
            <w:shd w:val="clear" w:color="auto" w:fill="FFFFFF" w:themeFill="background1"/>
            <w:vAlign w:val="bottom"/>
          </w:tcPr>
          <w:p w14:paraId="0C0AA594" w14:textId="7BB42A58" w:rsidR="00B92777" w:rsidRPr="00E06B77" w:rsidRDefault="00512CDC" w:rsidP="0002028C">
            <w:pPr>
              <w:jc w:val="right"/>
              <w:rPr>
                <w:b/>
              </w:rPr>
            </w:pPr>
            <w:r>
              <w:rPr>
                <w:rFonts w:eastAsia="Times New Roman" w:cs="Times New Roman"/>
                <w:color w:val="000000"/>
              </w:rPr>
              <w:t>22087</w:t>
            </w:r>
          </w:p>
        </w:tc>
      </w:tr>
      <w:tr w:rsidR="00B92777" w14:paraId="177ED65A" w14:textId="77777777" w:rsidTr="00314774">
        <w:tc>
          <w:tcPr>
            <w:tcW w:w="3082" w:type="dxa"/>
            <w:shd w:val="clear" w:color="auto" w:fill="BFBFBF" w:themeFill="background1" w:themeFillShade="BF"/>
          </w:tcPr>
          <w:p w14:paraId="0FC76107" w14:textId="77777777" w:rsidR="00B92777" w:rsidRDefault="00B92777" w:rsidP="0002028C">
            <w:pPr>
              <w:rPr>
                <w:b/>
              </w:rPr>
            </w:pPr>
          </w:p>
        </w:tc>
        <w:tc>
          <w:tcPr>
            <w:tcW w:w="2331" w:type="dxa"/>
            <w:shd w:val="clear" w:color="auto" w:fill="FFFFFF" w:themeFill="background1"/>
          </w:tcPr>
          <w:p w14:paraId="6EE1F12D" w14:textId="77777777" w:rsidR="00B92777" w:rsidRPr="00FE1D91" w:rsidRDefault="00B92777" w:rsidP="0002028C">
            <w:r w:rsidRPr="007C4F42">
              <w:t>Control</w:t>
            </w:r>
          </w:p>
        </w:tc>
        <w:tc>
          <w:tcPr>
            <w:tcW w:w="1548" w:type="dxa"/>
            <w:shd w:val="clear" w:color="auto" w:fill="FFFFFF" w:themeFill="background1"/>
            <w:vAlign w:val="bottom"/>
          </w:tcPr>
          <w:p w14:paraId="6CEE4EEB" w14:textId="4F43B7CB" w:rsidR="00B92777" w:rsidRPr="00E06B77" w:rsidRDefault="00B92777" w:rsidP="0002028C">
            <w:pPr>
              <w:jc w:val="right"/>
            </w:pPr>
            <w:r w:rsidRPr="00E06B77">
              <w:rPr>
                <w:rFonts w:eastAsia="Times New Roman" w:cs="Times New Roman"/>
                <w:color w:val="000000"/>
              </w:rPr>
              <w:t>10.6</w:t>
            </w:r>
            <w:r w:rsidR="00314774" w:rsidRPr="00E06B77">
              <w:rPr>
                <w:rFonts w:eastAsia="Times New Roman" w:cs="Times New Roman"/>
                <w:color w:val="000000"/>
              </w:rPr>
              <w:t>5</w:t>
            </w:r>
          </w:p>
        </w:tc>
        <w:tc>
          <w:tcPr>
            <w:tcW w:w="1901" w:type="dxa"/>
            <w:shd w:val="clear" w:color="auto" w:fill="FFFFFF" w:themeFill="background1"/>
          </w:tcPr>
          <w:p w14:paraId="0D568C14" w14:textId="1B3ECA8A" w:rsidR="00B92777" w:rsidRPr="00E06B77" w:rsidRDefault="00512CDC" w:rsidP="0002028C">
            <w:pPr>
              <w:jc w:val="center"/>
              <w:rPr>
                <w:rFonts w:eastAsia="Times New Roman" w:cs="Times New Roman"/>
                <w:color w:val="000000"/>
              </w:rPr>
            </w:pPr>
            <w:r>
              <w:rPr>
                <w:rFonts w:eastAsia="Times New Roman" w:cs="Times New Roman"/>
                <w:color w:val="000000"/>
              </w:rPr>
              <w:t>15045</w:t>
            </w:r>
          </w:p>
        </w:tc>
        <w:tc>
          <w:tcPr>
            <w:tcW w:w="1901" w:type="dxa"/>
            <w:shd w:val="clear" w:color="auto" w:fill="FFFFFF" w:themeFill="background1"/>
            <w:vAlign w:val="bottom"/>
          </w:tcPr>
          <w:p w14:paraId="4C4894BC" w14:textId="3692A242" w:rsidR="00B92777" w:rsidRPr="00E06B77" w:rsidRDefault="00B92777" w:rsidP="0002028C">
            <w:pPr>
              <w:jc w:val="right"/>
              <w:rPr>
                <w:b/>
              </w:rPr>
            </w:pPr>
            <w:r w:rsidRPr="00E06B77">
              <w:rPr>
                <w:rFonts w:eastAsia="Times New Roman" w:cs="Times New Roman"/>
                <w:color w:val="000000"/>
              </w:rPr>
              <w:t>1203</w:t>
            </w:r>
            <w:r w:rsidR="00512CDC">
              <w:rPr>
                <w:rFonts w:eastAsia="Times New Roman" w:cs="Times New Roman"/>
                <w:color w:val="000000"/>
              </w:rPr>
              <w:t>1</w:t>
            </w:r>
          </w:p>
        </w:tc>
      </w:tr>
      <w:tr w:rsidR="00B92777" w14:paraId="41D68ED7" w14:textId="77777777" w:rsidTr="00314774">
        <w:tc>
          <w:tcPr>
            <w:tcW w:w="3082" w:type="dxa"/>
            <w:shd w:val="clear" w:color="auto" w:fill="808080" w:themeFill="background1" w:themeFillShade="80"/>
          </w:tcPr>
          <w:p w14:paraId="77F1FD4E" w14:textId="77777777" w:rsidR="00B92777" w:rsidRPr="00314774" w:rsidRDefault="00B92777" w:rsidP="0002028C">
            <w:pPr>
              <w:rPr>
                <w:b/>
              </w:rPr>
            </w:pPr>
            <w:r w:rsidRPr="00314774">
              <w:rPr>
                <w:b/>
              </w:rPr>
              <w:t>Station 885</w:t>
            </w:r>
          </w:p>
        </w:tc>
        <w:tc>
          <w:tcPr>
            <w:tcW w:w="2331" w:type="dxa"/>
            <w:shd w:val="clear" w:color="auto" w:fill="808080" w:themeFill="background1" w:themeFillShade="80"/>
          </w:tcPr>
          <w:p w14:paraId="198F8589" w14:textId="77777777" w:rsidR="00B92777" w:rsidRPr="009446DD" w:rsidRDefault="00B92777" w:rsidP="0002028C"/>
        </w:tc>
        <w:tc>
          <w:tcPr>
            <w:tcW w:w="1548" w:type="dxa"/>
            <w:shd w:val="clear" w:color="auto" w:fill="808080" w:themeFill="background1" w:themeFillShade="80"/>
          </w:tcPr>
          <w:p w14:paraId="32029756" w14:textId="77777777" w:rsidR="00B92777" w:rsidRPr="00E06B77" w:rsidRDefault="00B92777" w:rsidP="0002028C">
            <w:pPr>
              <w:jc w:val="right"/>
            </w:pPr>
          </w:p>
        </w:tc>
        <w:tc>
          <w:tcPr>
            <w:tcW w:w="1901" w:type="dxa"/>
            <w:shd w:val="clear" w:color="auto" w:fill="808080" w:themeFill="background1" w:themeFillShade="80"/>
          </w:tcPr>
          <w:p w14:paraId="28748B6C" w14:textId="77777777" w:rsidR="00B92777" w:rsidRPr="00E06B77" w:rsidRDefault="00B92777" w:rsidP="0002028C">
            <w:pPr>
              <w:jc w:val="center"/>
              <w:rPr>
                <w:b/>
              </w:rPr>
            </w:pPr>
          </w:p>
        </w:tc>
        <w:tc>
          <w:tcPr>
            <w:tcW w:w="1901" w:type="dxa"/>
            <w:shd w:val="clear" w:color="auto" w:fill="808080" w:themeFill="background1" w:themeFillShade="80"/>
          </w:tcPr>
          <w:p w14:paraId="1A156529" w14:textId="77777777" w:rsidR="00B92777" w:rsidRPr="00E06B77" w:rsidRDefault="00B92777" w:rsidP="0002028C">
            <w:pPr>
              <w:rPr>
                <w:b/>
              </w:rPr>
            </w:pPr>
          </w:p>
        </w:tc>
      </w:tr>
      <w:tr w:rsidR="00B92777" w14:paraId="14A96DCD" w14:textId="77777777" w:rsidTr="00314774">
        <w:tc>
          <w:tcPr>
            <w:tcW w:w="3082" w:type="dxa"/>
            <w:vMerge w:val="restart"/>
            <w:shd w:val="clear" w:color="auto" w:fill="BFBFBF" w:themeFill="background1" w:themeFillShade="BF"/>
            <w:vAlign w:val="center"/>
          </w:tcPr>
          <w:p w14:paraId="352E5278" w14:textId="77777777" w:rsidR="00314774" w:rsidRDefault="00B92777" w:rsidP="0002028C">
            <w:pPr>
              <w:jc w:val="center"/>
              <w:rPr>
                <w:color w:val="000000" w:themeColor="text1"/>
              </w:rPr>
            </w:pPr>
            <w:r w:rsidRPr="009446DD">
              <w:t xml:space="preserve">Nitrogen + </w:t>
            </w:r>
            <w:r w:rsidRPr="009446DD">
              <w:rPr>
                <w:color w:val="000000" w:themeColor="text1"/>
              </w:rPr>
              <w:t xml:space="preserve">1μM </w:t>
            </w:r>
          </w:p>
          <w:p w14:paraId="5F32A9BE" w14:textId="4D1E98B0" w:rsidR="00B92777" w:rsidRDefault="00B92777" w:rsidP="0002028C">
            <w:pPr>
              <w:jc w:val="center"/>
              <w:rPr>
                <w:b/>
              </w:rPr>
            </w:pPr>
            <w:r w:rsidRPr="009446DD">
              <w:rPr>
                <w:color w:val="000000" w:themeColor="text1"/>
              </w:rPr>
              <w:t>Phosphorous Treatments</w:t>
            </w:r>
          </w:p>
        </w:tc>
        <w:tc>
          <w:tcPr>
            <w:tcW w:w="2331" w:type="dxa"/>
            <w:shd w:val="clear" w:color="auto" w:fill="FFFFFF" w:themeFill="background1"/>
          </w:tcPr>
          <w:p w14:paraId="35A6BD7C" w14:textId="77777777" w:rsidR="00B92777" w:rsidRPr="009446DD" w:rsidRDefault="00B92777" w:rsidP="0002028C">
            <w:r w:rsidRPr="009446DD">
              <w:t>NO</w:t>
            </w:r>
            <w:r w:rsidRPr="009446DD">
              <w:rPr>
                <w:vertAlign w:val="subscript"/>
              </w:rPr>
              <w:t>3</w:t>
            </w:r>
            <w:r>
              <w:rPr>
                <w:vertAlign w:val="subscript"/>
              </w:rPr>
              <w:t xml:space="preserve"> </w:t>
            </w:r>
            <w:r>
              <w:t>+</w:t>
            </w:r>
            <w:r w:rsidRPr="009446DD">
              <w:rPr>
                <w:color w:val="000000" w:themeColor="text1"/>
              </w:rPr>
              <w:t>1μM P</w:t>
            </w:r>
          </w:p>
        </w:tc>
        <w:tc>
          <w:tcPr>
            <w:tcW w:w="1548" w:type="dxa"/>
            <w:shd w:val="clear" w:color="auto" w:fill="FFFFFF" w:themeFill="background1"/>
            <w:vAlign w:val="bottom"/>
          </w:tcPr>
          <w:p w14:paraId="58C00142" w14:textId="1F1B681D" w:rsidR="00B92777" w:rsidRPr="00E06B77" w:rsidRDefault="00B92777" w:rsidP="0002028C">
            <w:pPr>
              <w:jc w:val="right"/>
            </w:pPr>
            <w:r w:rsidRPr="00E06B77">
              <w:rPr>
                <w:rFonts w:eastAsia="Times New Roman" w:cs="Times New Roman"/>
                <w:color w:val="000000"/>
              </w:rPr>
              <w:t>33.1</w:t>
            </w:r>
            <w:r w:rsidR="00314774" w:rsidRPr="00E06B77">
              <w:rPr>
                <w:rFonts w:eastAsia="Times New Roman" w:cs="Times New Roman"/>
                <w:color w:val="000000"/>
              </w:rPr>
              <w:t>2</w:t>
            </w:r>
          </w:p>
        </w:tc>
        <w:tc>
          <w:tcPr>
            <w:tcW w:w="1901" w:type="dxa"/>
            <w:shd w:val="clear" w:color="auto" w:fill="FFFFFF" w:themeFill="background1"/>
            <w:vAlign w:val="bottom"/>
          </w:tcPr>
          <w:p w14:paraId="58FD1831" w14:textId="61017BBF" w:rsidR="00B92777" w:rsidRPr="00E06B77" w:rsidRDefault="00512CDC" w:rsidP="0002028C">
            <w:pPr>
              <w:jc w:val="center"/>
              <w:rPr>
                <w:b/>
              </w:rPr>
            </w:pPr>
            <w:r>
              <w:rPr>
                <w:rFonts w:eastAsia="Times New Roman" w:cs="Times New Roman"/>
                <w:color w:val="000000"/>
              </w:rPr>
              <w:t>8535</w:t>
            </w:r>
          </w:p>
        </w:tc>
        <w:tc>
          <w:tcPr>
            <w:tcW w:w="1901" w:type="dxa"/>
            <w:shd w:val="clear" w:color="auto" w:fill="FFFFFF" w:themeFill="background1"/>
            <w:vAlign w:val="bottom"/>
          </w:tcPr>
          <w:p w14:paraId="0095FA21" w14:textId="387A60C8" w:rsidR="00B92777" w:rsidRPr="00E06B77" w:rsidRDefault="00512CDC" w:rsidP="0002028C">
            <w:pPr>
              <w:jc w:val="right"/>
              <w:rPr>
                <w:b/>
              </w:rPr>
            </w:pPr>
            <w:r>
              <w:rPr>
                <w:rFonts w:eastAsia="Times New Roman" w:cs="Times New Roman"/>
                <w:color w:val="000000"/>
              </w:rPr>
              <w:t>12234</w:t>
            </w:r>
          </w:p>
        </w:tc>
      </w:tr>
      <w:tr w:rsidR="00B92777" w14:paraId="789989FA" w14:textId="77777777" w:rsidTr="00314774">
        <w:tc>
          <w:tcPr>
            <w:tcW w:w="3082" w:type="dxa"/>
            <w:vMerge/>
            <w:shd w:val="clear" w:color="auto" w:fill="BFBFBF" w:themeFill="background1" w:themeFillShade="BF"/>
          </w:tcPr>
          <w:p w14:paraId="42E61296" w14:textId="77777777" w:rsidR="00B92777" w:rsidRDefault="00B92777" w:rsidP="0002028C">
            <w:pPr>
              <w:rPr>
                <w:b/>
              </w:rPr>
            </w:pPr>
          </w:p>
        </w:tc>
        <w:tc>
          <w:tcPr>
            <w:tcW w:w="2331" w:type="dxa"/>
            <w:shd w:val="clear" w:color="auto" w:fill="FFFFFF" w:themeFill="background1"/>
          </w:tcPr>
          <w:p w14:paraId="0F63E3EB" w14:textId="77777777" w:rsidR="00B92777" w:rsidRPr="009446DD" w:rsidRDefault="00B92777" w:rsidP="0002028C">
            <w:r w:rsidRPr="009446DD">
              <w:t xml:space="preserve">Urea </w:t>
            </w:r>
            <w:r>
              <w:t>+</w:t>
            </w:r>
            <w:r w:rsidRPr="009446DD">
              <w:rPr>
                <w:color w:val="000000" w:themeColor="text1"/>
              </w:rPr>
              <w:t xml:space="preserve">1μM </w:t>
            </w:r>
            <w:r>
              <w:rPr>
                <w:color w:val="000000" w:themeColor="text1"/>
              </w:rPr>
              <w:t>P</w:t>
            </w:r>
          </w:p>
        </w:tc>
        <w:tc>
          <w:tcPr>
            <w:tcW w:w="1548" w:type="dxa"/>
            <w:shd w:val="clear" w:color="auto" w:fill="FFFFFF" w:themeFill="background1"/>
            <w:vAlign w:val="bottom"/>
          </w:tcPr>
          <w:p w14:paraId="062B5AE2" w14:textId="31755D91" w:rsidR="00B92777" w:rsidRPr="00E06B77" w:rsidRDefault="00B92777" w:rsidP="0002028C">
            <w:pPr>
              <w:jc w:val="right"/>
            </w:pPr>
            <w:r w:rsidRPr="00E06B77">
              <w:rPr>
                <w:rFonts w:eastAsia="Times New Roman" w:cs="Times New Roman"/>
                <w:color w:val="000000"/>
              </w:rPr>
              <w:t>38.7</w:t>
            </w:r>
            <w:r w:rsidR="00314774" w:rsidRPr="00E06B77">
              <w:rPr>
                <w:rFonts w:eastAsia="Times New Roman" w:cs="Times New Roman"/>
                <w:color w:val="000000"/>
              </w:rPr>
              <w:t>0</w:t>
            </w:r>
          </w:p>
        </w:tc>
        <w:tc>
          <w:tcPr>
            <w:tcW w:w="1901" w:type="dxa"/>
            <w:shd w:val="clear" w:color="auto" w:fill="FFFFFF" w:themeFill="background1"/>
            <w:vAlign w:val="bottom"/>
          </w:tcPr>
          <w:p w14:paraId="484A3F88" w14:textId="4DD98254" w:rsidR="00B92777" w:rsidRPr="00E06B77" w:rsidRDefault="00512CDC" w:rsidP="0002028C">
            <w:pPr>
              <w:jc w:val="center"/>
              <w:rPr>
                <w:b/>
              </w:rPr>
            </w:pPr>
            <w:r>
              <w:rPr>
                <w:rFonts w:eastAsia="Times New Roman" w:cs="Times New Roman"/>
                <w:color w:val="000000"/>
              </w:rPr>
              <w:t>15070</w:t>
            </w:r>
          </w:p>
        </w:tc>
        <w:tc>
          <w:tcPr>
            <w:tcW w:w="1901" w:type="dxa"/>
            <w:shd w:val="clear" w:color="auto" w:fill="FFFFFF" w:themeFill="background1"/>
            <w:vAlign w:val="bottom"/>
          </w:tcPr>
          <w:p w14:paraId="63741D6B" w14:textId="50AAC399" w:rsidR="00B92777" w:rsidRPr="00E06B77" w:rsidRDefault="00512CDC" w:rsidP="0002028C">
            <w:pPr>
              <w:jc w:val="right"/>
              <w:rPr>
                <w:b/>
              </w:rPr>
            </w:pPr>
            <w:r>
              <w:rPr>
                <w:rFonts w:eastAsia="Times New Roman" w:cs="Times New Roman"/>
                <w:color w:val="000000"/>
              </w:rPr>
              <w:t>16160</w:t>
            </w:r>
          </w:p>
        </w:tc>
      </w:tr>
      <w:tr w:rsidR="00B92777" w14:paraId="61E15A28" w14:textId="77777777" w:rsidTr="00314774">
        <w:tc>
          <w:tcPr>
            <w:tcW w:w="3082" w:type="dxa"/>
            <w:vMerge/>
            <w:shd w:val="clear" w:color="auto" w:fill="BFBFBF" w:themeFill="background1" w:themeFillShade="BF"/>
          </w:tcPr>
          <w:p w14:paraId="354F428B" w14:textId="77777777" w:rsidR="00B92777" w:rsidRDefault="00B92777" w:rsidP="0002028C">
            <w:pPr>
              <w:rPr>
                <w:b/>
              </w:rPr>
            </w:pPr>
          </w:p>
        </w:tc>
        <w:tc>
          <w:tcPr>
            <w:tcW w:w="2331" w:type="dxa"/>
            <w:shd w:val="clear" w:color="auto" w:fill="FFFFFF" w:themeFill="background1"/>
          </w:tcPr>
          <w:p w14:paraId="3CB898C0" w14:textId="77777777" w:rsidR="00B92777" w:rsidRPr="009446DD" w:rsidRDefault="00B92777" w:rsidP="0002028C">
            <w:r>
              <w:t>NBPT+</w:t>
            </w:r>
            <w:r w:rsidRPr="009446DD">
              <w:rPr>
                <w:color w:val="000000" w:themeColor="text1"/>
              </w:rPr>
              <w:t xml:space="preserve">1μM </w:t>
            </w:r>
            <w:r>
              <w:rPr>
                <w:color w:val="000000" w:themeColor="text1"/>
              </w:rPr>
              <w:t>P</w:t>
            </w:r>
          </w:p>
        </w:tc>
        <w:tc>
          <w:tcPr>
            <w:tcW w:w="1548" w:type="dxa"/>
            <w:shd w:val="clear" w:color="auto" w:fill="FFFFFF" w:themeFill="background1"/>
            <w:vAlign w:val="bottom"/>
          </w:tcPr>
          <w:p w14:paraId="10C8D7D1" w14:textId="53AE50C3" w:rsidR="00B92777" w:rsidRPr="00E06B77" w:rsidRDefault="00B92777" w:rsidP="0002028C">
            <w:pPr>
              <w:jc w:val="right"/>
            </w:pPr>
            <w:r w:rsidRPr="00E06B77">
              <w:rPr>
                <w:rFonts w:eastAsia="Times New Roman" w:cs="Times New Roman"/>
                <w:color w:val="000000"/>
              </w:rPr>
              <w:t>38.23</w:t>
            </w:r>
          </w:p>
        </w:tc>
        <w:tc>
          <w:tcPr>
            <w:tcW w:w="1901" w:type="dxa"/>
            <w:shd w:val="clear" w:color="auto" w:fill="FFFFFF" w:themeFill="background1"/>
          </w:tcPr>
          <w:p w14:paraId="040C2D25" w14:textId="4BF995CD" w:rsidR="00B92777" w:rsidRPr="00E06B77" w:rsidRDefault="00512CDC" w:rsidP="0002028C">
            <w:pPr>
              <w:jc w:val="center"/>
              <w:rPr>
                <w:rFonts w:eastAsia="Times New Roman" w:cs="Times New Roman"/>
                <w:color w:val="000000"/>
              </w:rPr>
            </w:pPr>
            <w:r>
              <w:rPr>
                <w:rFonts w:eastAsia="Times New Roman" w:cs="Times New Roman"/>
                <w:color w:val="000000"/>
              </w:rPr>
              <w:t>22998</w:t>
            </w:r>
          </w:p>
        </w:tc>
        <w:tc>
          <w:tcPr>
            <w:tcW w:w="1901" w:type="dxa"/>
            <w:shd w:val="clear" w:color="auto" w:fill="FFFFFF" w:themeFill="background1"/>
            <w:vAlign w:val="bottom"/>
          </w:tcPr>
          <w:p w14:paraId="622C8B1A" w14:textId="58C1A4B3" w:rsidR="00B92777" w:rsidRPr="00E06B77" w:rsidRDefault="00512CDC" w:rsidP="0002028C">
            <w:pPr>
              <w:jc w:val="right"/>
              <w:rPr>
                <w:b/>
              </w:rPr>
            </w:pPr>
            <w:r>
              <w:rPr>
                <w:rFonts w:eastAsia="Times New Roman" w:cs="Times New Roman"/>
                <w:color w:val="000000"/>
              </w:rPr>
              <w:t>25227</w:t>
            </w:r>
          </w:p>
        </w:tc>
      </w:tr>
      <w:tr w:rsidR="00B92777" w14:paraId="1F81A6D6" w14:textId="77777777" w:rsidTr="00314774">
        <w:tc>
          <w:tcPr>
            <w:tcW w:w="3082" w:type="dxa"/>
            <w:vMerge/>
            <w:shd w:val="clear" w:color="auto" w:fill="BFBFBF" w:themeFill="background1" w:themeFillShade="BF"/>
          </w:tcPr>
          <w:p w14:paraId="1D4C9816" w14:textId="77777777" w:rsidR="00B92777" w:rsidRDefault="00B92777" w:rsidP="0002028C">
            <w:pPr>
              <w:rPr>
                <w:b/>
              </w:rPr>
            </w:pPr>
          </w:p>
        </w:tc>
        <w:tc>
          <w:tcPr>
            <w:tcW w:w="2331" w:type="dxa"/>
            <w:shd w:val="clear" w:color="auto" w:fill="FFFFFF" w:themeFill="background1"/>
          </w:tcPr>
          <w:p w14:paraId="1E733885" w14:textId="77777777" w:rsidR="00B92777" w:rsidRPr="009446DD" w:rsidRDefault="00B92777" w:rsidP="0002028C">
            <w:r w:rsidRPr="009446DD">
              <w:t>NH</w:t>
            </w:r>
            <w:r w:rsidRPr="009446DD">
              <w:rPr>
                <w:vertAlign w:val="subscript"/>
              </w:rPr>
              <w:t>4</w:t>
            </w:r>
            <w:r w:rsidRPr="009446DD">
              <w:t xml:space="preserve"> + </w:t>
            </w:r>
            <w:r w:rsidRPr="009446DD">
              <w:rPr>
                <w:color w:val="000000" w:themeColor="text1"/>
              </w:rPr>
              <w:t>1μM P</w:t>
            </w:r>
          </w:p>
        </w:tc>
        <w:tc>
          <w:tcPr>
            <w:tcW w:w="1548" w:type="dxa"/>
            <w:shd w:val="clear" w:color="auto" w:fill="FFFFFF" w:themeFill="background1"/>
            <w:vAlign w:val="bottom"/>
          </w:tcPr>
          <w:p w14:paraId="454C0674" w14:textId="7E9342FD" w:rsidR="00B92777" w:rsidRPr="00E06B77" w:rsidRDefault="00B92777" w:rsidP="0002028C">
            <w:pPr>
              <w:jc w:val="right"/>
            </w:pPr>
            <w:r w:rsidRPr="00E06B77">
              <w:rPr>
                <w:rFonts w:eastAsia="Times New Roman" w:cs="Times New Roman"/>
                <w:color w:val="000000"/>
              </w:rPr>
              <w:t>31.9</w:t>
            </w:r>
            <w:r w:rsidR="00314774" w:rsidRPr="00E06B77">
              <w:rPr>
                <w:rFonts w:eastAsia="Times New Roman" w:cs="Times New Roman"/>
                <w:color w:val="000000"/>
              </w:rPr>
              <w:t>0</w:t>
            </w:r>
          </w:p>
        </w:tc>
        <w:tc>
          <w:tcPr>
            <w:tcW w:w="1901" w:type="dxa"/>
            <w:shd w:val="clear" w:color="auto" w:fill="FFFFFF" w:themeFill="background1"/>
          </w:tcPr>
          <w:p w14:paraId="10A07C91" w14:textId="2DA15410" w:rsidR="00B92777" w:rsidRPr="00E06B77" w:rsidRDefault="00512CDC" w:rsidP="0002028C">
            <w:pPr>
              <w:jc w:val="center"/>
              <w:rPr>
                <w:rFonts w:eastAsia="Times New Roman" w:cs="Times New Roman"/>
                <w:color w:val="000000"/>
              </w:rPr>
            </w:pPr>
            <w:r>
              <w:rPr>
                <w:rFonts w:eastAsia="Times New Roman" w:cs="Times New Roman"/>
                <w:color w:val="000000"/>
              </w:rPr>
              <w:t>13905</w:t>
            </w:r>
          </w:p>
        </w:tc>
        <w:tc>
          <w:tcPr>
            <w:tcW w:w="1901" w:type="dxa"/>
            <w:shd w:val="clear" w:color="auto" w:fill="FFFFFF" w:themeFill="background1"/>
            <w:vAlign w:val="bottom"/>
          </w:tcPr>
          <w:p w14:paraId="77D773C8" w14:textId="2713E94B" w:rsidR="00B92777" w:rsidRPr="00E06B77" w:rsidRDefault="00512CDC" w:rsidP="0002028C">
            <w:pPr>
              <w:jc w:val="right"/>
              <w:rPr>
                <w:b/>
              </w:rPr>
            </w:pPr>
            <w:r>
              <w:rPr>
                <w:rFonts w:eastAsia="Times New Roman" w:cs="Times New Roman"/>
                <w:color w:val="000000"/>
              </w:rPr>
              <w:t>27178</w:t>
            </w:r>
          </w:p>
        </w:tc>
      </w:tr>
      <w:tr w:rsidR="00B92777" w14:paraId="4A477E17" w14:textId="77777777" w:rsidTr="00314774">
        <w:tc>
          <w:tcPr>
            <w:tcW w:w="3082" w:type="dxa"/>
            <w:vMerge/>
            <w:shd w:val="clear" w:color="auto" w:fill="BFBFBF" w:themeFill="background1" w:themeFillShade="BF"/>
          </w:tcPr>
          <w:p w14:paraId="4BEA17DD" w14:textId="77777777" w:rsidR="00B92777" w:rsidRDefault="00B92777" w:rsidP="0002028C">
            <w:pPr>
              <w:rPr>
                <w:b/>
              </w:rPr>
            </w:pPr>
          </w:p>
        </w:tc>
        <w:tc>
          <w:tcPr>
            <w:tcW w:w="2331" w:type="dxa"/>
            <w:shd w:val="clear" w:color="auto" w:fill="FFFFFF" w:themeFill="background1"/>
          </w:tcPr>
          <w:p w14:paraId="6EA254FF" w14:textId="77777777" w:rsidR="00B92777" w:rsidRPr="009446DD" w:rsidRDefault="00B92777" w:rsidP="0002028C">
            <w:r>
              <w:t>Control +</w:t>
            </w:r>
            <w:r w:rsidRPr="009446DD">
              <w:rPr>
                <w:color w:val="000000" w:themeColor="text1"/>
              </w:rPr>
              <w:t>1μM P</w:t>
            </w:r>
          </w:p>
        </w:tc>
        <w:tc>
          <w:tcPr>
            <w:tcW w:w="1548" w:type="dxa"/>
            <w:shd w:val="clear" w:color="auto" w:fill="FFFFFF" w:themeFill="background1"/>
            <w:vAlign w:val="bottom"/>
          </w:tcPr>
          <w:p w14:paraId="64A3A110" w14:textId="4671093B" w:rsidR="00B92777" w:rsidRPr="00E06B77" w:rsidRDefault="00B92777" w:rsidP="0002028C">
            <w:pPr>
              <w:jc w:val="right"/>
            </w:pPr>
            <w:r w:rsidRPr="00E06B77">
              <w:rPr>
                <w:rFonts w:eastAsia="Times New Roman" w:cs="Times New Roman"/>
                <w:color w:val="000000"/>
              </w:rPr>
              <w:t>13.3</w:t>
            </w:r>
            <w:r w:rsidR="00314774" w:rsidRPr="00E06B77">
              <w:rPr>
                <w:rFonts w:eastAsia="Times New Roman" w:cs="Times New Roman"/>
                <w:color w:val="000000"/>
              </w:rPr>
              <w:t>7</w:t>
            </w:r>
          </w:p>
        </w:tc>
        <w:tc>
          <w:tcPr>
            <w:tcW w:w="1901" w:type="dxa"/>
            <w:shd w:val="clear" w:color="auto" w:fill="FFFFFF" w:themeFill="background1"/>
          </w:tcPr>
          <w:p w14:paraId="7466C856" w14:textId="2D8AFBD3" w:rsidR="00B92777" w:rsidRPr="00E06B77" w:rsidRDefault="00512CDC" w:rsidP="0002028C">
            <w:pPr>
              <w:jc w:val="center"/>
              <w:rPr>
                <w:rFonts w:eastAsia="Times New Roman" w:cs="Times New Roman"/>
                <w:color w:val="000000"/>
              </w:rPr>
            </w:pPr>
            <w:r>
              <w:rPr>
                <w:rFonts w:eastAsia="Times New Roman" w:cs="Times New Roman"/>
                <w:color w:val="000000"/>
              </w:rPr>
              <w:t>18490</w:t>
            </w:r>
          </w:p>
        </w:tc>
        <w:tc>
          <w:tcPr>
            <w:tcW w:w="1901" w:type="dxa"/>
            <w:shd w:val="clear" w:color="auto" w:fill="FFFFFF" w:themeFill="background1"/>
            <w:vAlign w:val="bottom"/>
          </w:tcPr>
          <w:p w14:paraId="2620902B" w14:textId="1FD23BA6" w:rsidR="00B92777" w:rsidRPr="00E06B77" w:rsidRDefault="00512CDC" w:rsidP="0002028C">
            <w:pPr>
              <w:jc w:val="right"/>
              <w:rPr>
                <w:b/>
              </w:rPr>
            </w:pPr>
            <w:r>
              <w:rPr>
                <w:rFonts w:eastAsia="Times New Roman" w:cs="Times New Roman"/>
                <w:color w:val="000000"/>
              </w:rPr>
              <w:t>23302</w:t>
            </w:r>
          </w:p>
        </w:tc>
      </w:tr>
    </w:tbl>
    <w:p w14:paraId="33BD023C" w14:textId="5B459B28" w:rsidR="00B92777" w:rsidRPr="00B66101" w:rsidRDefault="00FD214E" w:rsidP="00B92777">
      <w:pPr>
        <w:rPr>
          <w:color w:val="000000" w:themeColor="text1"/>
        </w:rPr>
      </w:pPr>
      <w:r>
        <w:rPr>
          <w:b/>
        </w:rPr>
        <w:lastRenderedPageBreak/>
        <w:t>Table 6</w:t>
      </w:r>
      <w:r w:rsidR="00B92777">
        <w:rPr>
          <w:b/>
        </w:rPr>
        <w:t xml:space="preserve">: </w:t>
      </w:r>
      <w:r w:rsidR="00B92777">
        <w:rPr>
          <w:lang w:val="fi-FI"/>
        </w:rPr>
        <w:t>August 2012 microco</w:t>
      </w:r>
      <w:r w:rsidR="00F30854">
        <w:rPr>
          <w:lang w:val="fi-FI"/>
        </w:rPr>
        <w:t>s</w:t>
      </w:r>
      <w:r>
        <w:rPr>
          <w:lang w:val="fi-FI"/>
        </w:rPr>
        <w:t>m p</w:t>
      </w:r>
      <w:r w:rsidR="00B92777">
        <w:rPr>
          <w:lang w:val="fi-FI"/>
        </w:rPr>
        <w:t xml:space="preserve">-values of Chlorophyll </w:t>
      </w:r>
      <w:r w:rsidR="00B92777" w:rsidRPr="00AE7FD6">
        <w:rPr>
          <w:i/>
          <w:lang w:val="fi-FI"/>
        </w:rPr>
        <w:t>a</w:t>
      </w:r>
      <w:r w:rsidR="00B92777">
        <w:rPr>
          <w:lang w:val="fi-FI"/>
        </w:rPr>
        <w:t xml:space="preserve"> measur</w:t>
      </w:r>
      <w:r w:rsidR="00F30854">
        <w:rPr>
          <w:lang w:val="fi-FI"/>
        </w:rPr>
        <w:t>e</w:t>
      </w:r>
      <w:r w:rsidR="00B92777">
        <w:rPr>
          <w:lang w:val="fi-FI"/>
        </w:rPr>
        <w:t xml:space="preserve">ments, </w:t>
      </w:r>
      <w:r w:rsidR="00B92777">
        <w:rPr>
          <w:i/>
        </w:rPr>
        <w:t>Microcystis</w:t>
      </w:r>
      <w:r w:rsidR="00B92777">
        <w:t xml:space="preserve"> cell counts, and </w:t>
      </w:r>
      <w:r w:rsidR="00B92777">
        <w:rPr>
          <w:i/>
        </w:rPr>
        <w:t>Anabaena</w:t>
      </w:r>
      <w:r w:rsidR="00E06E95">
        <w:t xml:space="preserve"> cell counts, </w:t>
      </w:r>
      <w:r w:rsidR="007F5C36">
        <w:t>after 48 h of incubation, for Station 973 and S</w:t>
      </w:r>
      <w:r w:rsidR="00B92777">
        <w:t>tation 885.</w:t>
      </w:r>
      <w:r w:rsidR="00E06E95">
        <w:rPr>
          <w:color w:val="000000" w:themeColor="text1"/>
        </w:rPr>
        <w:t xml:space="preserve"> (A/a)</w:t>
      </w:r>
      <w:r w:rsidR="00E06E95" w:rsidRPr="00E06E95">
        <w:rPr>
          <w:color w:val="000000" w:themeColor="text1"/>
        </w:rPr>
        <w:t xml:space="preserve"> </w:t>
      </w:r>
      <w:r w:rsidR="00E06E95">
        <w:rPr>
          <w:color w:val="000000" w:themeColor="text1"/>
        </w:rPr>
        <w:t xml:space="preserve">indicate no statistical difference (p&gt; </w:t>
      </w:r>
      <w:r w:rsidR="00B66101">
        <w:rPr>
          <w:color w:val="000000" w:themeColor="text1"/>
        </w:rPr>
        <w:t xml:space="preserve">0.05) from the control; </w:t>
      </w:r>
      <w:r w:rsidR="00E06E95">
        <w:rPr>
          <w:color w:val="000000" w:themeColor="text1"/>
        </w:rPr>
        <w:t>(B/b) represent statistical difference (p &lt; 0.05) from the control.</w:t>
      </w:r>
      <w:r w:rsidR="00B66101">
        <w:rPr>
          <w:color w:val="000000" w:themeColor="text1"/>
        </w:rPr>
        <w:t xml:space="preserve"> Uppercase letters (A; B)</w:t>
      </w:r>
      <w:r w:rsidR="00E06E95">
        <w:rPr>
          <w:color w:val="000000" w:themeColor="text1"/>
        </w:rPr>
        <w:t xml:space="preserve"> compare the Nitrogen only treatment to the nit</w:t>
      </w:r>
      <w:r w:rsidR="00B66101">
        <w:rPr>
          <w:color w:val="000000" w:themeColor="text1"/>
        </w:rPr>
        <w:t>rogen only ‘Control’ and lowercase l</w:t>
      </w:r>
      <w:r w:rsidR="00E06E95">
        <w:rPr>
          <w:color w:val="000000" w:themeColor="text1"/>
        </w:rPr>
        <w:t>etters (a/b) compare the Nitrogen +PO</w:t>
      </w:r>
      <w:r w:rsidR="00E06E95">
        <w:rPr>
          <w:color w:val="000000" w:themeColor="text1"/>
          <w:vertAlign w:val="subscript"/>
        </w:rPr>
        <w:t>4</w:t>
      </w:r>
      <w:r w:rsidR="00E06E95">
        <w:rPr>
          <w:color w:val="000000" w:themeColor="text1"/>
        </w:rPr>
        <w:t xml:space="preserve"> treatments to the ‘Control + PO</w:t>
      </w:r>
      <w:r w:rsidR="00E06E95">
        <w:rPr>
          <w:color w:val="000000" w:themeColor="text1"/>
          <w:vertAlign w:val="subscript"/>
        </w:rPr>
        <w:t>4</w:t>
      </w:r>
      <w:r w:rsidR="00B66101">
        <w:rPr>
          <w:color w:val="000000" w:themeColor="text1"/>
        </w:rPr>
        <w:t xml:space="preserve">’. </w:t>
      </w:r>
      <w:r w:rsidR="00E06E95">
        <w:t>A</w:t>
      </w:r>
      <w:r w:rsidR="00E06E95" w:rsidRPr="00EC5B58">
        <w:t xml:space="preserve">sterisks </w:t>
      </w:r>
      <w:r w:rsidR="00E06E95">
        <w:t>represent comparison of the Nitrogen only and Nitrogen + P treatment, for each species of nitrogen (e.g. NH</w:t>
      </w:r>
      <w:r w:rsidR="00E06E95">
        <w:rPr>
          <w:vertAlign w:val="subscript"/>
        </w:rPr>
        <w:t>4</w:t>
      </w:r>
      <w:r w:rsidR="00E06E95">
        <w:t xml:space="preserve"> only treatment compared to the NH</w:t>
      </w:r>
      <w:r w:rsidR="00E06E95">
        <w:rPr>
          <w:vertAlign w:val="subscript"/>
        </w:rPr>
        <w:t>4</w:t>
      </w:r>
      <w:r w:rsidR="00E06E95">
        <w:t xml:space="preserve"> +PO</w:t>
      </w:r>
      <w:r w:rsidR="00E06E95">
        <w:rPr>
          <w:vertAlign w:val="subscript"/>
        </w:rPr>
        <w:t>4</w:t>
      </w:r>
      <w:r w:rsidR="00E06E95">
        <w:t xml:space="preserve"> treatment). (*), (**), (***) </w:t>
      </w:r>
      <w:proofErr w:type="gramStart"/>
      <w:r w:rsidR="00E06E95">
        <w:t>represent</w:t>
      </w:r>
      <w:proofErr w:type="gramEnd"/>
      <w:r w:rsidR="00E06E95">
        <w:t xml:space="preserve"> the p-value (0.1-0.05), (0.0</w:t>
      </w:r>
      <w:r w:rsidR="00B66101">
        <w:t>5-0.</w:t>
      </w:r>
      <w:r w:rsidR="00A14CCB">
        <w:t>01), (&lt;0.01) respectively</w:t>
      </w:r>
      <w:r w:rsidR="008B5A98">
        <w:t xml:space="preserve">; </w:t>
      </w:r>
      <w:r w:rsidR="00A14CCB">
        <w:t>(N.A.) is used when no symbol is applicable.</w:t>
      </w:r>
    </w:p>
    <w:tbl>
      <w:tblPr>
        <w:tblW w:w="13050" w:type="dxa"/>
        <w:tblInd w:w="108" w:type="dxa"/>
        <w:tblLayout w:type="fixed"/>
        <w:tblLook w:val="04A0" w:firstRow="1" w:lastRow="0" w:firstColumn="1" w:lastColumn="0" w:noHBand="0" w:noVBand="1"/>
      </w:tblPr>
      <w:tblGrid>
        <w:gridCol w:w="2700"/>
        <w:gridCol w:w="3240"/>
        <w:gridCol w:w="1080"/>
        <w:gridCol w:w="1080"/>
        <w:gridCol w:w="1440"/>
        <w:gridCol w:w="1080"/>
        <w:gridCol w:w="1350"/>
        <w:gridCol w:w="1080"/>
      </w:tblGrid>
      <w:tr w:rsidR="00A4650B" w14:paraId="4E763C46" w14:textId="77777777" w:rsidTr="009A4D98">
        <w:trPr>
          <w:trHeight w:val="459"/>
        </w:trPr>
        <w:tc>
          <w:tcPr>
            <w:tcW w:w="2700" w:type="dxa"/>
            <w:vAlign w:val="center"/>
          </w:tcPr>
          <w:p w14:paraId="750B9561" w14:textId="3DAD7860" w:rsidR="00B92777" w:rsidRPr="00FD214E" w:rsidRDefault="00FD214E" w:rsidP="00FD214E">
            <w:pPr>
              <w:jc w:val="center"/>
              <w:rPr>
                <w:b/>
              </w:rPr>
            </w:pPr>
            <w:r w:rsidRPr="00FD214E">
              <w:rPr>
                <w:b/>
              </w:rPr>
              <w:t xml:space="preserve">Pairwise T-test </w:t>
            </w:r>
            <w:r w:rsidR="00B92777" w:rsidRPr="00FD214E">
              <w:rPr>
                <w:b/>
              </w:rPr>
              <w:t>Statistical Comparison</w:t>
            </w:r>
          </w:p>
        </w:tc>
        <w:tc>
          <w:tcPr>
            <w:tcW w:w="3240" w:type="dxa"/>
            <w:vAlign w:val="center"/>
          </w:tcPr>
          <w:p w14:paraId="586EA56B" w14:textId="77777777" w:rsidR="00B92777" w:rsidRPr="00FD214E" w:rsidRDefault="00B92777" w:rsidP="00FD214E">
            <w:pPr>
              <w:jc w:val="center"/>
              <w:rPr>
                <w:b/>
              </w:rPr>
            </w:pPr>
            <w:r w:rsidRPr="00FD214E">
              <w:rPr>
                <w:b/>
              </w:rPr>
              <w:t>Treatments Compared</w:t>
            </w:r>
          </w:p>
        </w:tc>
        <w:tc>
          <w:tcPr>
            <w:tcW w:w="1080" w:type="dxa"/>
            <w:vAlign w:val="center"/>
          </w:tcPr>
          <w:p w14:paraId="27CCEB64" w14:textId="536845FF" w:rsidR="00B92777" w:rsidRPr="00FD214E" w:rsidRDefault="00B92777" w:rsidP="00FD214E">
            <w:pPr>
              <w:jc w:val="center"/>
              <w:rPr>
                <w:b/>
              </w:rPr>
            </w:pPr>
            <w:r w:rsidRPr="00FD214E">
              <w:rPr>
                <w:b/>
              </w:rPr>
              <w:t>Chl a</w:t>
            </w:r>
          </w:p>
          <w:p w14:paraId="7B6F15EB" w14:textId="77777777" w:rsidR="00B92777" w:rsidRPr="00FD214E" w:rsidRDefault="00B92777" w:rsidP="00FD214E">
            <w:pPr>
              <w:jc w:val="center"/>
              <w:rPr>
                <w:b/>
              </w:rPr>
            </w:pPr>
            <w:r w:rsidRPr="00FD214E">
              <w:rPr>
                <w:b/>
              </w:rPr>
              <w:t>P-Value</w:t>
            </w:r>
          </w:p>
        </w:tc>
        <w:tc>
          <w:tcPr>
            <w:tcW w:w="1080" w:type="dxa"/>
            <w:vAlign w:val="center"/>
          </w:tcPr>
          <w:p w14:paraId="6FA8DA38" w14:textId="77777777" w:rsidR="00B92777" w:rsidRPr="00FD214E" w:rsidRDefault="00B92777" w:rsidP="00FD214E">
            <w:pPr>
              <w:jc w:val="center"/>
              <w:rPr>
                <w:b/>
              </w:rPr>
            </w:pPr>
            <w:r w:rsidRPr="00FD214E">
              <w:rPr>
                <w:b/>
              </w:rPr>
              <w:t>Symbol</w:t>
            </w:r>
          </w:p>
        </w:tc>
        <w:tc>
          <w:tcPr>
            <w:tcW w:w="1440" w:type="dxa"/>
            <w:vAlign w:val="center"/>
          </w:tcPr>
          <w:p w14:paraId="3BC88E4E" w14:textId="77777777" w:rsidR="00B92777" w:rsidRPr="00FD214E" w:rsidRDefault="00B92777" w:rsidP="00FD214E">
            <w:pPr>
              <w:jc w:val="center"/>
              <w:rPr>
                <w:b/>
                <w:i/>
              </w:rPr>
            </w:pPr>
            <w:r w:rsidRPr="00FD214E">
              <w:rPr>
                <w:b/>
                <w:i/>
              </w:rPr>
              <w:t>Microcystis</w:t>
            </w:r>
          </w:p>
          <w:p w14:paraId="180818D6" w14:textId="77777777" w:rsidR="00B92777" w:rsidRPr="00FD214E" w:rsidRDefault="00B92777" w:rsidP="00FD214E">
            <w:pPr>
              <w:jc w:val="center"/>
              <w:rPr>
                <w:b/>
              </w:rPr>
            </w:pPr>
            <w:r w:rsidRPr="00FD214E">
              <w:rPr>
                <w:b/>
              </w:rPr>
              <w:t>P-Value</w:t>
            </w:r>
          </w:p>
        </w:tc>
        <w:tc>
          <w:tcPr>
            <w:tcW w:w="1080" w:type="dxa"/>
            <w:vAlign w:val="center"/>
          </w:tcPr>
          <w:p w14:paraId="09AD7CB2" w14:textId="77777777" w:rsidR="00B92777" w:rsidRPr="00FD214E" w:rsidRDefault="00B92777" w:rsidP="00FD214E">
            <w:pPr>
              <w:jc w:val="center"/>
              <w:rPr>
                <w:b/>
              </w:rPr>
            </w:pPr>
            <w:r w:rsidRPr="00FD214E">
              <w:rPr>
                <w:b/>
              </w:rPr>
              <w:t>Symbol</w:t>
            </w:r>
          </w:p>
        </w:tc>
        <w:tc>
          <w:tcPr>
            <w:tcW w:w="1350" w:type="dxa"/>
            <w:vAlign w:val="center"/>
          </w:tcPr>
          <w:p w14:paraId="1AEE484E" w14:textId="5E67E926" w:rsidR="00FD214E" w:rsidRDefault="00B92777" w:rsidP="00FD214E">
            <w:pPr>
              <w:jc w:val="center"/>
              <w:rPr>
                <w:b/>
              </w:rPr>
            </w:pPr>
            <w:r w:rsidRPr="00FD214E">
              <w:rPr>
                <w:b/>
                <w:i/>
              </w:rPr>
              <w:t>Anabaena</w:t>
            </w:r>
          </w:p>
          <w:p w14:paraId="5F957FEB" w14:textId="4258A969" w:rsidR="00B92777" w:rsidRPr="00FD214E" w:rsidRDefault="00B92777" w:rsidP="00FD214E">
            <w:pPr>
              <w:jc w:val="center"/>
              <w:rPr>
                <w:b/>
              </w:rPr>
            </w:pPr>
            <w:r w:rsidRPr="00FD214E">
              <w:rPr>
                <w:b/>
              </w:rPr>
              <w:t>P-Value</w:t>
            </w:r>
          </w:p>
        </w:tc>
        <w:tc>
          <w:tcPr>
            <w:tcW w:w="1080" w:type="dxa"/>
            <w:vAlign w:val="center"/>
          </w:tcPr>
          <w:p w14:paraId="0559509D" w14:textId="77777777" w:rsidR="00B92777" w:rsidRPr="00FD214E" w:rsidRDefault="00B92777" w:rsidP="00FD214E">
            <w:pPr>
              <w:jc w:val="center"/>
              <w:rPr>
                <w:b/>
              </w:rPr>
            </w:pPr>
            <w:r w:rsidRPr="00FD214E">
              <w:rPr>
                <w:b/>
              </w:rPr>
              <w:t>Symbol</w:t>
            </w:r>
          </w:p>
        </w:tc>
      </w:tr>
      <w:tr w:rsidR="00A4650B" w14:paraId="5DDDBC50" w14:textId="77777777" w:rsidTr="009A4D98">
        <w:trPr>
          <w:trHeight w:val="270"/>
        </w:trPr>
        <w:tc>
          <w:tcPr>
            <w:tcW w:w="2700" w:type="dxa"/>
            <w:shd w:val="clear" w:color="auto" w:fill="808080" w:themeFill="background1" w:themeFillShade="80"/>
          </w:tcPr>
          <w:p w14:paraId="28F32DD6" w14:textId="77777777" w:rsidR="00B92777" w:rsidRPr="00314774" w:rsidRDefault="00B92777" w:rsidP="0002028C">
            <w:pPr>
              <w:rPr>
                <w:b/>
              </w:rPr>
            </w:pPr>
            <w:r w:rsidRPr="00314774">
              <w:rPr>
                <w:b/>
              </w:rPr>
              <w:t>Station 973</w:t>
            </w:r>
          </w:p>
        </w:tc>
        <w:tc>
          <w:tcPr>
            <w:tcW w:w="3240" w:type="dxa"/>
            <w:shd w:val="clear" w:color="auto" w:fill="808080" w:themeFill="background1" w:themeFillShade="80"/>
          </w:tcPr>
          <w:p w14:paraId="14322D82" w14:textId="77777777" w:rsidR="00B92777" w:rsidRPr="007A7840" w:rsidRDefault="00B92777" w:rsidP="0002028C">
            <w:pPr>
              <w:rPr>
                <w:vertAlign w:val="subscript"/>
              </w:rPr>
            </w:pPr>
          </w:p>
        </w:tc>
        <w:tc>
          <w:tcPr>
            <w:tcW w:w="1080" w:type="dxa"/>
            <w:shd w:val="clear" w:color="auto" w:fill="808080" w:themeFill="background1" w:themeFillShade="80"/>
          </w:tcPr>
          <w:p w14:paraId="640881A2" w14:textId="77777777" w:rsidR="00B92777" w:rsidRPr="00FE1D91" w:rsidRDefault="00B92777" w:rsidP="0002028C"/>
        </w:tc>
        <w:tc>
          <w:tcPr>
            <w:tcW w:w="1080" w:type="dxa"/>
            <w:shd w:val="clear" w:color="auto" w:fill="808080" w:themeFill="background1" w:themeFillShade="80"/>
          </w:tcPr>
          <w:p w14:paraId="3562008A" w14:textId="77777777" w:rsidR="00B92777" w:rsidRPr="007C4F42" w:rsidRDefault="00B92777" w:rsidP="0002028C">
            <w:pPr>
              <w:jc w:val="center"/>
            </w:pPr>
          </w:p>
        </w:tc>
        <w:tc>
          <w:tcPr>
            <w:tcW w:w="1440" w:type="dxa"/>
            <w:shd w:val="clear" w:color="auto" w:fill="808080" w:themeFill="background1" w:themeFillShade="80"/>
          </w:tcPr>
          <w:p w14:paraId="0BBB7C10" w14:textId="77777777" w:rsidR="00B92777" w:rsidRPr="007C4F42" w:rsidRDefault="00B92777" w:rsidP="0002028C"/>
        </w:tc>
        <w:tc>
          <w:tcPr>
            <w:tcW w:w="1080" w:type="dxa"/>
            <w:shd w:val="clear" w:color="auto" w:fill="808080" w:themeFill="background1" w:themeFillShade="80"/>
          </w:tcPr>
          <w:p w14:paraId="329321B1" w14:textId="77777777" w:rsidR="00B92777" w:rsidRPr="007C4F42" w:rsidRDefault="00B92777" w:rsidP="0002028C">
            <w:pPr>
              <w:jc w:val="center"/>
            </w:pPr>
          </w:p>
        </w:tc>
        <w:tc>
          <w:tcPr>
            <w:tcW w:w="1350" w:type="dxa"/>
            <w:shd w:val="clear" w:color="auto" w:fill="808080" w:themeFill="background1" w:themeFillShade="80"/>
          </w:tcPr>
          <w:p w14:paraId="51805FC3" w14:textId="77777777" w:rsidR="00B92777" w:rsidRPr="007C4F42" w:rsidRDefault="00B92777" w:rsidP="0002028C"/>
        </w:tc>
        <w:tc>
          <w:tcPr>
            <w:tcW w:w="1080" w:type="dxa"/>
            <w:shd w:val="clear" w:color="auto" w:fill="808080" w:themeFill="background1" w:themeFillShade="80"/>
          </w:tcPr>
          <w:p w14:paraId="44E69B39" w14:textId="77777777" w:rsidR="00B92777" w:rsidRPr="007C4F42" w:rsidRDefault="00B92777" w:rsidP="0002028C">
            <w:pPr>
              <w:jc w:val="center"/>
            </w:pPr>
          </w:p>
        </w:tc>
      </w:tr>
      <w:tr w:rsidR="00A4650B" w14:paraId="157293A9" w14:textId="77777777" w:rsidTr="00A4650B">
        <w:tc>
          <w:tcPr>
            <w:tcW w:w="2700" w:type="dxa"/>
            <w:vMerge w:val="restart"/>
            <w:shd w:val="clear" w:color="auto" w:fill="BFBFBF" w:themeFill="background1" w:themeFillShade="BF"/>
            <w:vAlign w:val="center"/>
          </w:tcPr>
          <w:p w14:paraId="1E8E2467" w14:textId="77777777" w:rsidR="00B92777" w:rsidRPr="00454658" w:rsidRDefault="00B92777" w:rsidP="0002028C">
            <w:pPr>
              <w:jc w:val="center"/>
            </w:pPr>
            <w:r w:rsidRPr="009446DD">
              <w:t>Treatments With and Without Phosphorus</w:t>
            </w:r>
          </w:p>
        </w:tc>
        <w:tc>
          <w:tcPr>
            <w:tcW w:w="3240" w:type="dxa"/>
            <w:shd w:val="clear" w:color="auto" w:fill="auto"/>
          </w:tcPr>
          <w:p w14:paraId="4E174701" w14:textId="77777777" w:rsidR="00B92777" w:rsidRDefault="00B92777" w:rsidP="0002028C">
            <w:r>
              <w:t>NO</w:t>
            </w:r>
            <w:r>
              <w:rPr>
                <w:vertAlign w:val="subscript"/>
              </w:rPr>
              <w:t>3</w:t>
            </w:r>
            <w:r>
              <w:t xml:space="preserve"> and NO</w:t>
            </w:r>
            <w:r>
              <w:rPr>
                <w:vertAlign w:val="subscript"/>
              </w:rPr>
              <w:t xml:space="preserve">3 </w:t>
            </w:r>
            <w:r w:rsidRPr="009446DD">
              <w:t xml:space="preserve">+ </w:t>
            </w:r>
            <w:r w:rsidRPr="009446DD">
              <w:rPr>
                <w:color w:val="000000" w:themeColor="text1"/>
              </w:rPr>
              <w:t>1μM P</w:t>
            </w:r>
          </w:p>
        </w:tc>
        <w:tc>
          <w:tcPr>
            <w:tcW w:w="1080" w:type="dxa"/>
            <w:shd w:val="clear" w:color="auto" w:fill="auto"/>
            <w:vAlign w:val="bottom"/>
          </w:tcPr>
          <w:p w14:paraId="6E0BC50E" w14:textId="3BA3B76F" w:rsidR="00B92777" w:rsidRPr="00FD214E" w:rsidRDefault="00B92777" w:rsidP="0002028C">
            <w:pPr>
              <w:jc w:val="right"/>
            </w:pPr>
            <w:r w:rsidRPr="00FD214E">
              <w:rPr>
                <w:rFonts w:eastAsia="Times New Roman" w:cs="Times New Roman"/>
                <w:color w:val="000000"/>
              </w:rPr>
              <w:t>0.0100</w:t>
            </w:r>
          </w:p>
        </w:tc>
        <w:tc>
          <w:tcPr>
            <w:tcW w:w="1080" w:type="dxa"/>
            <w:shd w:val="clear" w:color="auto" w:fill="auto"/>
          </w:tcPr>
          <w:p w14:paraId="5493A62B" w14:textId="77777777" w:rsidR="00B92777" w:rsidRPr="00FD214E" w:rsidRDefault="00B92777" w:rsidP="0002028C">
            <w:pPr>
              <w:jc w:val="center"/>
            </w:pPr>
            <w:r w:rsidRPr="00FD214E">
              <w:t>**</w:t>
            </w:r>
          </w:p>
        </w:tc>
        <w:tc>
          <w:tcPr>
            <w:tcW w:w="1440" w:type="dxa"/>
            <w:shd w:val="clear" w:color="auto" w:fill="auto"/>
            <w:vAlign w:val="bottom"/>
          </w:tcPr>
          <w:p w14:paraId="3F5A91AB" w14:textId="77777777" w:rsidR="00B92777" w:rsidRPr="00FD214E" w:rsidRDefault="00B92777" w:rsidP="0002028C">
            <w:pPr>
              <w:jc w:val="right"/>
            </w:pPr>
            <w:r w:rsidRPr="00FD214E">
              <w:rPr>
                <w:rFonts w:eastAsia="Times New Roman" w:cs="Times New Roman"/>
                <w:color w:val="000000"/>
              </w:rPr>
              <w:t>0.8054</w:t>
            </w:r>
          </w:p>
        </w:tc>
        <w:tc>
          <w:tcPr>
            <w:tcW w:w="1080" w:type="dxa"/>
          </w:tcPr>
          <w:p w14:paraId="109322FE" w14:textId="77777777" w:rsidR="00B92777" w:rsidRPr="00FD214E" w:rsidRDefault="00B92777" w:rsidP="0002028C">
            <w:pPr>
              <w:jc w:val="center"/>
            </w:pPr>
            <w:r w:rsidRPr="00FD214E">
              <w:t>N.A.</w:t>
            </w:r>
          </w:p>
        </w:tc>
        <w:tc>
          <w:tcPr>
            <w:tcW w:w="1350" w:type="dxa"/>
            <w:vAlign w:val="bottom"/>
          </w:tcPr>
          <w:p w14:paraId="77B223E4" w14:textId="77777777" w:rsidR="00B92777" w:rsidRPr="00FD214E" w:rsidRDefault="00B92777" w:rsidP="0002028C">
            <w:pPr>
              <w:jc w:val="right"/>
            </w:pPr>
            <w:r w:rsidRPr="00FD214E">
              <w:rPr>
                <w:rFonts w:eastAsia="Times New Roman" w:cs="Times New Roman"/>
                <w:color w:val="000000"/>
              </w:rPr>
              <w:t>0.7009</w:t>
            </w:r>
          </w:p>
        </w:tc>
        <w:tc>
          <w:tcPr>
            <w:tcW w:w="1080" w:type="dxa"/>
          </w:tcPr>
          <w:p w14:paraId="0817D5D2" w14:textId="77777777" w:rsidR="00B92777" w:rsidRPr="00FD214E" w:rsidRDefault="00B92777" w:rsidP="0002028C">
            <w:pPr>
              <w:jc w:val="center"/>
            </w:pPr>
            <w:r w:rsidRPr="00FD214E">
              <w:t>N.A.</w:t>
            </w:r>
          </w:p>
        </w:tc>
      </w:tr>
      <w:tr w:rsidR="00A4650B" w14:paraId="57A38C85" w14:textId="77777777" w:rsidTr="00A4650B">
        <w:trPr>
          <w:trHeight w:val="100"/>
        </w:trPr>
        <w:tc>
          <w:tcPr>
            <w:tcW w:w="2700" w:type="dxa"/>
            <w:vMerge/>
            <w:shd w:val="clear" w:color="auto" w:fill="BFBFBF" w:themeFill="background1" w:themeFillShade="BF"/>
          </w:tcPr>
          <w:p w14:paraId="679780FA" w14:textId="77777777" w:rsidR="00B92777" w:rsidRPr="00454658" w:rsidRDefault="00B92777" w:rsidP="0002028C"/>
        </w:tc>
        <w:tc>
          <w:tcPr>
            <w:tcW w:w="3240" w:type="dxa"/>
            <w:shd w:val="clear" w:color="auto" w:fill="auto"/>
          </w:tcPr>
          <w:p w14:paraId="3A3BD4B5" w14:textId="77777777" w:rsidR="00B92777" w:rsidRPr="007A7840" w:rsidRDefault="00B92777" w:rsidP="0002028C">
            <w:r w:rsidRPr="007A7840">
              <w:t>Urea</w:t>
            </w:r>
            <w:r>
              <w:t xml:space="preserve"> and Urea </w:t>
            </w:r>
            <w:r w:rsidRPr="009446DD">
              <w:t xml:space="preserve">+ </w:t>
            </w:r>
            <w:r w:rsidRPr="009446DD">
              <w:rPr>
                <w:color w:val="000000" w:themeColor="text1"/>
              </w:rPr>
              <w:t>1μM P</w:t>
            </w:r>
          </w:p>
        </w:tc>
        <w:tc>
          <w:tcPr>
            <w:tcW w:w="1080" w:type="dxa"/>
            <w:shd w:val="clear" w:color="auto" w:fill="auto"/>
            <w:vAlign w:val="bottom"/>
          </w:tcPr>
          <w:p w14:paraId="245BEE16" w14:textId="77777777" w:rsidR="00B92777" w:rsidRPr="00FD214E" w:rsidRDefault="00B92777" w:rsidP="0002028C">
            <w:pPr>
              <w:jc w:val="right"/>
            </w:pPr>
            <w:r w:rsidRPr="00FD214E">
              <w:rPr>
                <w:rFonts w:eastAsia="Times New Roman" w:cs="Times New Roman"/>
                <w:color w:val="000000"/>
              </w:rPr>
              <w:t>0.8071</w:t>
            </w:r>
          </w:p>
        </w:tc>
        <w:tc>
          <w:tcPr>
            <w:tcW w:w="1080" w:type="dxa"/>
            <w:shd w:val="clear" w:color="auto" w:fill="auto"/>
          </w:tcPr>
          <w:p w14:paraId="75C97CA8" w14:textId="77777777" w:rsidR="00B92777" w:rsidRPr="00FD214E" w:rsidRDefault="00B92777" w:rsidP="0002028C">
            <w:pPr>
              <w:jc w:val="center"/>
            </w:pPr>
            <w:r w:rsidRPr="00FD214E">
              <w:t>N.A.</w:t>
            </w:r>
          </w:p>
        </w:tc>
        <w:tc>
          <w:tcPr>
            <w:tcW w:w="1440" w:type="dxa"/>
            <w:shd w:val="clear" w:color="auto" w:fill="auto"/>
            <w:vAlign w:val="bottom"/>
          </w:tcPr>
          <w:p w14:paraId="4DC041DA" w14:textId="77777777" w:rsidR="00B92777" w:rsidRPr="00FD214E" w:rsidRDefault="00B92777" w:rsidP="0002028C">
            <w:pPr>
              <w:jc w:val="right"/>
            </w:pPr>
            <w:r w:rsidRPr="00FD214E">
              <w:rPr>
                <w:rFonts w:eastAsia="Times New Roman" w:cs="Times New Roman"/>
                <w:color w:val="000000"/>
              </w:rPr>
              <w:t>0.7846</w:t>
            </w:r>
          </w:p>
        </w:tc>
        <w:tc>
          <w:tcPr>
            <w:tcW w:w="1080" w:type="dxa"/>
            <w:shd w:val="clear" w:color="auto" w:fill="FFFFFF" w:themeFill="background1"/>
          </w:tcPr>
          <w:p w14:paraId="63AB15BF" w14:textId="77777777" w:rsidR="00B92777" w:rsidRPr="00FD214E" w:rsidRDefault="00B92777" w:rsidP="0002028C">
            <w:pPr>
              <w:jc w:val="center"/>
            </w:pPr>
            <w:r w:rsidRPr="00FD214E">
              <w:t>N.A.</w:t>
            </w:r>
          </w:p>
        </w:tc>
        <w:tc>
          <w:tcPr>
            <w:tcW w:w="1350" w:type="dxa"/>
            <w:shd w:val="clear" w:color="auto" w:fill="FFFFFF" w:themeFill="background1"/>
            <w:vAlign w:val="bottom"/>
          </w:tcPr>
          <w:p w14:paraId="356E1A27" w14:textId="77777777" w:rsidR="00B92777" w:rsidRPr="00FD214E" w:rsidRDefault="00B92777" w:rsidP="0002028C">
            <w:pPr>
              <w:jc w:val="right"/>
            </w:pPr>
            <w:r w:rsidRPr="00FD214E">
              <w:rPr>
                <w:rFonts w:eastAsia="Times New Roman" w:cs="Times New Roman"/>
                <w:color w:val="000000"/>
              </w:rPr>
              <w:t>0.3886</w:t>
            </w:r>
          </w:p>
        </w:tc>
        <w:tc>
          <w:tcPr>
            <w:tcW w:w="1080" w:type="dxa"/>
            <w:shd w:val="clear" w:color="auto" w:fill="FFFFFF" w:themeFill="background1"/>
          </w:tcPr>
          <w:p w14:paraId="5BEE14DF" w14:textId="77777777" w:rsidR="00B92777" w:rsidRPr="00FD214E" w:rsidRDefault="00B92777" w:rsidP="0002028C">
            <w:pPr>
              <w:jc w:val="center"/>
            </w:pPr>
            <w:r w:rsidRPr="00FD214E">
              <w:t>N.A.</w:t>
            </w:r>
          </w:p>
        </w:tc>
      </w:tr>
      <w:tr w:rsidR="00A4650B" w14:paraId="7E2C9A49" w14:textId="77777777" w:rsidTr="00A4650B">
        <w:tc>
          <w:tcPr>
            <w:tcW w:w="2700" w:type="dxa"/>
            <w:vMerge/>
            <w:shd w:val="clear" w:color="auto" w:fill="BFBFBF" w:themeFill="background1" w:themeFillShade="BF"/>
          </w:tcPr>
          <w:p w14:paraId="3852BE88" w14:textId="77777777" w:rsidR="00B92777" w:rsidRPr="00454658" w:rsidRDefault="00B92777" w:rsidP="0002028C"/>
        </w:tc>
        <w:tc>
          <w:tcPr>
            <w:tcW w:w="3240" w:type="dxa"/>
            <w:shd w:val="clear" w:color="auto" w:fill="auto"/>
          </w:tcPr>
          <w:p w14:paraId="596436AE" w14:textId="77777777" w:rsidR="00B92777" w:rsidRPr="007A7840" w:rsidRDefault="00B92777" w:rsidP="0002028C">
            <w:r>
              <w:t xml:space="preserve">NBPT and NBPT </w:t>
            </w:r>
            <w:r w:rsidRPr="009446DD">
              <w:t xml:space="preserve">+ </w:t>
            </w:r>
            <w:r w:rsidRPr="009446DD">
              <w:rPr>
                <w:color w:val="000000" w:themeColor="text1"/>
              </w:rPr>
              <w:t>1μM P</w:t>
            </w:r>
          </w:p>
        </w:tc>
        <w:tc>
          <w:tcPr>
            <w:tcW w:w="1080" w:type="dxa"/>
            <w:shd w:val="clear" w:color="auto" w:fill="auto"/>
            <w:vAlign w:val="bottom"/>
          </w:tcPr>
          <w:p w14:paraId="749291CA" w14:textId="4A63C1D0" w:rsidR="00B92777" w:rsidRPr="00FD214E" w:rsidRDefault="00B92777" w:rsidP="0002028C">
            <w:pPr>
              <w:jc w:val="right"/>
              <w:rPr>
                <w:b/>
              </w:rPr>
            </w:pPr>
            <w:r w:rsidRPr="00FD214E">
              <w:rPr>
                <w:rFonts w:eastAsia="Times New Roman" w:cs="Times New Roman"/>
                <w:color w:val="000000"/>
              </w:rPr>
              <w:t>0.011</w:t>
            </w:r>
            <w:r w:rsidR="00FD214E" w:rsidRPr="00FD214E">
              <w:rPr>
                <w:rFonts w:eastAsia="Times New Roman" w:cs="Times New Roman"/>
                <w:color w:val="000000"/>
              </w:rPr>
              <w:t>6</w:t>
            </w:r>
          </w:p>
        </w:tc>
        <w:tc>
          <w:tcPr>
            <w:tcW w:w="1080" w:type="dxa"/>
            <w:shd w:val="clear" w:color="auto" w:fill="auto"/>
          </w:tcPr>
          <w:p w14:paraId="35EFF7C2" w14:textId="77777777" w:rsidR="00B92777" w:rsidRPr="00FD214E" w:rsidRDefault="00B92777" w:rsidP="0002028C">
            <w:pPr>
              <w:jc w:val="center"/>
              <w:rPr>
                <w:b/>
              </w:rPr>
            </w:pPr>
            <w:r w:rsidRPr="00FD214E">
              <w:rPr>
                <w:b/>
              </w:rPr>
              <w:t>**</w:t>
            </w:r>
          </w:p>
        </w:tc>
        <w:tc>
          <w:tcPr>
            <w:tcW w:w="1440" w:type="dxa"/>
            <w:shd w:val="clear" w:color="auto" w:fill="auto"/>
            <w:vAlign w:val="bottom"/>
          </w:tcPr>
          <w:p w14:paraId="52008D3D" w14:textId="18BA3C30" w:rsidR="00B92777" w:rsidRPr="00FD214E" w:rsidRDefault="00B92777" w:rsidP="0002028C">
            <w:pPr>
              <w:jc w:val="right"/>
              <w:rPr>
                <w:b/>
              </w:rPr>
            </w:pPr>
            <w:r w:rsidRPr="00FD214E">
              <w:rPr>
                <w:rFonts w:eastAsia="Times New Roman" w:cs="Times New Roman"/>
                <w:color w:val="000000"/>
              </w:rPr>
              <w:t>0.0858</w:t>
            </w:r>
          </w:p>
        </w:tc>
        <w:tc>
          <w:tcPr>
            <w:tcW w:w="1080" w:type="dxa"/>
          </w:tcPr>
          <w:p w14:paraId="7A374D1A" w14:textId="77777777" w:rsidR="00B92777" w:rsidRPr="00FD214E" w:rsidRDefault="00B92777" w:rsidP="0002028C">
            <w:pPr>
              <w:jc w:val="center"/>
              <w:rPr>
                <w:b/>
              </w:rPr>
            </w:pPr>
            <w:r w:rsidRPr="00FD214E">
              <w:rPr>
                <w:b/>
              </w:rPr>
              <w:t>*</w:t>
            </w:r>
          </w:p>
        </w:tc>
        <w:tc>
          <w:tcPr>
            <w:tcW w:w="1350" w:type="dxa"/>
            <w:vAlign w:val="bottom"/>
          </w:tcPr>
          <w:p w14:paraId="3695C686" w14:textId="77777777" w:rsidR="00B92777" w:rsidRPr="00FD214E" w:rsidRDefault="00B92777" w:rsidP="0002028C">
            <w:pPr>
              <w:jc w:val="right"/>
              <w:rPr>
                <w:b/>
              </w:rPr>
            </w:pPr>
            <w:r w:rsidRPr="00FD214E">
              <w:rPr>
                <w:rFonts w:eastAsia="Times New Roman" w:cs="Times New Roman"/>
                <w:color w:val="000000"/>
              </w:rPr>
              <w:t>0.4536</w:t>
            </w:r>
          </w:p>
        </w:tc>
        <w:tc>
          <w:tcPr>
            <w:tcW w:w="1080" w:type="dxa"/>
          </w:tcPr>
          <w:p w14:paraId="2AEDC1B2" w14:textId="77777777" w:rsidR="00B92777" w:rsidRPr="00FD214E" w:rsidRDefault="00B92777" w:rsidP="0002028C">
            <w:pPr>
              <w:jc w:val="center"/>
              <w:rPr>
                <w:b/>
              </w:rPr>
            </w:pPr>
            <w:r w:rsidRPr="00FD214E">
              <w:t>N.A.</w:t>
            </w:r>
          </w:p>
        </w:tc>
      </w:tr>
      <w:tr w:rsidR="00A4650B" w14:paraId="3BBE311D" w14:textId="77777777" w:rsidTr="00A4650B">
        <w:tc>
          <w:tcPr>
            <w:tcW w:w="2700" w:type="dxa"/>
            <w:vMerge/>
            <w:shd w:val="clear" w:color="auto" w:fill="BFBFBF" w:themeFill="background1" w:themeFillShade="BF"/>
          </w:tcPr>
          <w:p w14:paraId="1027CD72" w14:textId="77777777" w:rsidR="00B92777" w:rsidRDefault="00B92777" w:rsidP="0002028C">
            <w:pPr>
              <w:rPr>
                <w:b/>
              </w:rPr>
            </w:pPr>
          </w:p>
        </w:tc>
        <w:tc>
          <w:tcPr>
            <w:tcW w:w="3240" w:type="dxa"/>
            <w:shd w:val="clear" w:color="auto" w:fill="auto"/>
          </w:tcPr>
          <w:p w14:paraId="620149AE" w14:textId="77777777" w:rsidR="00B92777" w:rsidRPr="007A7840" w:rsidRDefault="00B92777" w:rsidP="0002028C">
            <w:r>
              <w:t>NH</w:t>
            </w:r>
            <w:r>
              <w:rPr>
                <w:vertAlign w:val="subscript"/>
              </w:rPr>
              <w:t>4</w:t>
            </w:r>
            <w:r>
              <w:t xml:space="preserve"> and NH</w:t>
            </w:r>
            <w:r>
              <w:rPr>
                <w:vertAlign w:val="subscript"/>
              </w:rPr>
              <w:t>4</w:t>
            </w:r>
            <w:r>
              <w:t xml:space="preserve"> </w:t>
            </w:r>
            <w:r w:rsidRPr="009446DD">
              <w:t xml:space="preserve">+ </w:t>
            </w:r>
            <w:r w:rsidRPr="009446DD">
              <w:rPr>
                <w:color w:val="000000" w:themeColor="text1"/>
              </w:rPr>
              <w:t>1μM P</w:t>
            </w:r>
          </w:p>
        </w:tc>
        <w:tc>
          <w:tcPr>
            <w:tcW w:w="1080" w:type="dxa"/>
            <w:shd w:val="clear" w:color="auto" w:fill="auto"/>
            <w:vAlign w:val="bottom"/>
          </w:tcPr>
          <w:p w14:paraId="66748C0C" w14:textId="77777777" w:rsidR="00B92777" w:rsidRPr="00FD214E" w:rsidRDefault="00B92777" w:rsidP="0002028C">
            <w:pPr>
              <w:jc w:val="right"/>
              <w:rPr>
                <w:vertAlign w:val="subscript"/>
              </w:rPr>
            </w:pPr>
            <w:r w:rsidRPr="00FD214E">
              <w:rPr>
                <w:rFonts w:eastAsia="Times New Roman" w:cs="Times New Roman"/>
                <w:color w:val="000000"/>
              </w:rPr>
              <w:t>0.4027</w:t>
            </w:r>
          </w:p>
        </w:tc>
        <w:tc>
          <w:tcPr>
            <w:tcW w:w="1080" w:type="dxa"/>
            <w:shd w:val="clear" w:color="auto" w:fill="auto"/>
          </w:tcPr>
          <w:p w14:paraId="202DA185" w14:textId="77777777" w:rsidR="00B92777" w:rsidRPr="00FD214E" w:rsidRDefault="00B92777" w:rsidP="0002028C">
            <w:pPr>
              <w:jc w:val="center"/>
            </w:pPr>
            <w:r w:rsidRPr="00FD214E">
              <w:t>N.A.</w:t>
            </w:r>
          </w:p>
        </w:tc>
        <w:tc>
          <w:tcPr>
            <w:tcW w:w="1440" w:type="dxa"/>
            <w:shd w:val="clear" w:color="auto" w:fill="auto"/>
            <w:vAlign w:val="bottom"/>
          </w:tcPr>
          <w:p w14:paraId="119A3A25" w14:textId="77777777" w:rsidR="00B92777" w:rsidRPr="00FD214E" w:rsidRDefault="00B92777" w:rsidP="0002028C">
            <w:pPr>
              <w:jc w:val="right"/>
              <w:rPr>
                <w:b/>
              </w:rPr>
            </w:pPr>
            <w:r w:rsidRPr="00FD214E">
              <w:rPr>
                <w:rFonts w:eastAsia="Times New Roman" w:cs="Times New Roman"/>
                <w:color w:val="000000"/>
              </w:rPr>
              <w:t>0.8346</w:t>
            </w:r>
          </w:p>
        </w:tc>
        <w:tc>
          <w:tcPr>
            <w:tcW w:w="1080" w:type="dxa"/>
            <w:shd w:val="clear" w:color="auto" w:fill="FFFFFF" w:themeFill="background1"/>
          </w:tcPr>
          <w:p w14:paraId="64B55436" w14:textId="77777777" w:rsidR="00B92777" w:rsidRPr="00FD214E" w:rsidRDefault="00B92777" w:rsidP="0002028C">
            <w:pPr>
              <w:jc w:val="center"/>
              <w:rPr>
                <w:b/>
              </w:rPr>
            </w:pPr>
            <w:r w:rsidRPr="00FD214E">
              <w:t>N.A.</w:t>
            </w:r>
          </w:p>
        </w:tc>
        <w:tc>
          <w:tcPr>
            <w:tcW w:w="1350" w:type="dxa"/>
            <w:shd w:val="clear" w:color="auto" w:fill="FFFFFF" w:themeFill="background1"/>
            <w:vAlign w:val="bottom"/>
          </w:tcPr>
          <w:p w14:paraId="1B6C935B" w14:textId="77777777" w:rsidR="00B92777" w:rsidRPr="00FD214E" w:rsidRDefault="00B92777" w:rsidP="0002028C">
            <w:pPr>
              <w:jc w:val="right"/>
              <w:rPr>
                <w:b/>
              </w:rPr>
            </w:pPr>
            <w:r w:rsidRPr="00FD214E">
              <w:rPr>
                <w:rFonts w:eastAsia="Times New Roman" w:cs="Times New Roman"/>
                <w:color w:val="000000"/>
              </w:rPr>
              <w:t>0.1789</w:t>
            </w:r>
          </w:p>
        </w:tc>
        <w:tc>
          <w:tcPr>
            <w:tcW w:w="1080" w:type="dxa"/>
            <w:shd w:val="clear" w:color="auto" w:fill="FFFFFF" w:themeFill="background1"/>
          </w:tcPr>
          <w:p w14:paraId="2F5DC793" w14:textId="77777777" w:rsidR="00B92777" w:rsidRPr="00FD214E" w:rsidRDefault="00B92777" w:rsidP="0002028C">
            <w:pPr>
              <w:jc w:val="center"/>
              <w:rPr>
                <w:b/>
              </w:rPr>
            </w:pPr>
            <w:r w:rsidRPr="00FD214E">
              <w:t>N.A.</w:t>
            </w:r>
          </w:p>
        </w:tc>
      </w:tr>
      <w:tr w:rsidR="00A4650B" w14:paraId="4237A9DA" w14:textId="77777777" w:rsidTr="00A4650B">
        <w:tc>
          <w:tcPr>
            <w:tcW w:w="2700" w:type="dxa"/>
            <w:vMerge/>
            <w:shd w:val="clear" w:color="auto" w:fill="BFBFBF" w:themeFill="background1" w:themeFillShade="BF"/>
          </w:tcPr>
          <w:p w14:paraId="0A6EEFCB" w14:textId="77777777" w:rsidR="00B92777" w:rsidRDefault="00B92777" w:rsidP="0002028C">
            <w:pPr>
              <w:rPr>
                <w:b/>
              </w:rPr>
            </w:pPr>
          </w:p>
        </w:tc>
        <w:tc>
          <w:tcPr>
            <w:tcW w:w="3240" w:type="dxa"/>
            <w:shd w:val="clear" w:color="auto" w:fill="auto"/>
          </w:tcPr>
          <w:p w14:paraId="5CF1F272" w14:textId="77777777" w:rsidR="00B92777" w:rsidRPr="00FE1D91" w:rsidRDefault="00B92777" w:rsidP="0002028C">
            <w:r w:rsidRPr="007C4F42">
              <w:t>Control</w:t>
            </w:r>
            <w:r>
              <w:t xml:space="preserve"> and Control +</w:t>
            </w:r>
            <w:r w:rsidRPr="009446DD">
              <w:rPr>
                <w:color w:val="000000" w:themeColor="text1"/>
              </w:rPr>
              <w:t>1μM P</w:t>
            </w:r>
          </w:p>
        </w:tc>
        <w:tc>
          <w:tcPr>
            <w:tcW w:w="1080" w:type="dxa"/>
            <w:shd w:val="clear" w:color="auto" w:fill="auto"/>
            <w:vAlign w:val="bottom"/>
          </w:tcPr>
          <w:p w14:paraId="48EEE5FE" w14:textId="77777777" w:rsidR="00B92777" w:rsidRPr="00FD214E" w:rsidRDefault="00B92777" w:rsidP="0002028C">
            <w:pPr>
              <w:jc w:val="right"/>
              <w:rPr>
                <w:b/>
              </w:rPr>
            </w:pPr>
            <w:r w:rsidRPr="00FD214E">
              <w:rPr>
                <w:rFonts w:eastAsia="Times New Roman" w:cs="Times New Roman"/>
                <w:color w:val="000000"/>
              </w:rPr>
              <w:t>0.5438</w:t>
            </w:r>
          </w:p>
        </w:tc>
        <w:tc>
          <w:tcPr>
            <w:tcW w:w="1080" w:type="dxa"/>
            <w:shd w:val="clear" w:color="auto" w:fill="auto"/>
          </w:tcPr>
          <w:p w14:paraId="0FFA0E4E" w14:textId="77777777" w:rsidR="00B92777" w:rsidRPr="00FD214E" w:rsidRDefault="00B92777" w:rsidP="0002028C">
            <w:pPr>
              <w:jc w:val="center"/>
              <w:rPr>
                <w:b/>
              </w:rPr>
            </w:pPr>
            <w:r w:rsidRPr="00FD214E">
              <w:t>N.A.</w:t>
            </w:r>
          </w:p>
        </w:tc>
        <w:tc>
          <w:tcPr>
            <w:tcW w:w="1440" w:type="dxa"/>
            <w:shd w:val="clear" w:color="auto" w:fill="auto"/>
            <w:vAlign w:val="bottom"/>
          </w:tcPr>
          <w:p w14:paraId="07036F53" w14:textId="77777777" w:rsidR="00B92777" w:rsidRPr="00FD214E" w:rsidRDefault="00B92777" w:rsidP="0002028C">
            <w:pPr>
              <w:jc w:val="right"/>
              <w:rPr>
                <w:b/>
              </w:rPr>
            </w:pPr>
            <w:r w:rsidRPr="00FD214E">
              <w:rPr>
                <w:rFonts w:eastAsia="Times New Roman" w:cs="Times New Roman"/>
                <w:color w:val="000000"/>
              </w:rPr>
              <w:t>0.9253</w:t>
            </w:r>
          </w:p>
        </w:tc>
        <w:tc>
          <w:tcPr>
            <w:tcW w:w="1080" w:type="dxa"/>
          </w:tcPr>
          <w:p w14:paraId="29D28457" w14:textId="77777777" w:rsidR="00B92777" w:rsidRPr="00FD214E" w:rsidRDefault="00B92777" w:rsidP="0002028C">
            <w:pPr>
              <w:jc w:val="center"/>
              <w:rPr>
                <w:b/>
              </w:rPr>
            </w:pPr>
            <w:r w:rsidRPr="00FD214E">
              <w:t>N.A.</w:t>
            </w:r>
          </w:p>
        </w:tc>
        <w:tc>
          <w:tcPr>
            <w:tcW w:w="1350" w:type="dxa"/>
            <w:vAlign w:val="bottom"/>
          </w:tcPr>
          <w:p w14:paraId="0C2BD87F" w14:textId="77777777" w:rsidR="00B92777" w:rsidRPr="00FD214E" w:rsidRDefault="00B92777" w:rsidP="0002028C">
            <w:pPr>
              <w:jc w:val="right"/>
              <w:rPr>
                <w:b/>
              </w:rPr>
            </w:pPr>
            <w:r w:rsidRPr="00FD214E">
              <w:rPr>
                <w:rFonts w:eastAsia="Times New Roman" w:cs="Times New Roman"/>
                <w:color w:val="000000"/>
              </w:rPr>
              <w:t>0.5927</w:t>
            </w:r>
          </w:p>
        </w:tc>
        <w:tc>
          <w:tcPr>
            <w:tcW w:w="1080" w:type="dxa"/>
          </w:tcPr>
          <w:p w14:paraId="091D4047" w14:textId="77777777" w:rsidR="00B92777" w:rsidRPr="00FD214E" w:rsidRDefault="00B92777" w:rsidP="0002028C">
            <w:pPr>
              <w:jc w:val="center"/>
              <w:rPr>
                <w:b/>
              </w:rPr>
            </w:pPr>
            <w:r w:rsidRPr="00FD214E">
              <w:t>N.A.</w:t>
            </w:r>
          </w:p>
        </w:tc>
      </w:tr>
      <w:tr w:rsidR="00A4650B" w14:paraId="111A4FA1" w14:textId="77777777" w:rsidTr="00A4650B">
        <w:tc>
          <w:tcPr>
            <w:tcW w:w="2700" w:type="dxa"/>
            <w:shd w:val="clear" w:color="auto" w:fill="808080" w:themeFill="background1" w:themeFillShade="80"/>
          </w:tcPr>
          <w:p w14:paraId="6C7BE3AA" w14:textId="77777777" w:rsidR="00B92777" w:rsidRPr="00314774" w:rsidRDefault="00B92777" w:rsidP="0002028C">
            <w:pPr>
              <w:rPr>
                <w:b/>
              </w:rPr>
            </w:pPr>
            <w:r w:rsidRPr="00314774">
              <w:rPr>
                <w:b/>
              </w:rPr>
              <w:t>Station 973</w:t>
            </w:r>
          </w:p>
        </w:tc>
        <w:tc>
          <w:tcPr>
            <w:tcW w:w="3240" w:type="dxa"/>
            <w:shd w:val="clear" w:color="auto" w:fill="808080" w:themeFill="background1" w:themeFillShade="80"/>
          </w:tcPr>
          <w:p w14:paraId="67D9D7EF" w14:textId="77777777" w:rsidR="00B92777" w:rsidRPr="00FE1D91" w:rsidRDefault="00B92777" w:rsidP="0002028C"/>
        </w:tc>
        <w:tc>
          <w:tcPr>
            <w:tcW w:w="1080" w:type="dxa"/>
            <w:shd w:val="clear" w:color="auto" w:fill="808080" w:themeFill="background1" w:themeFillShade="80"/>
          </w:tcPr>
          <w:p w14:paraId="2B3DCA4F" w14:textId="77777777" w:rsidR="00B92777" w:rsidRPr="00FD214E" w:rsidRDefault="00B92777" w:rsidP="0002028C">
            <w:pPr>
              <w:jc w:val="right"/>
              <w:rPr>
                <w:b/>
              </w:rPr>
            </w:pPr>
          </w:p>
        </w:tc>
        <w:tc>
          <w:tcPr>
            <w:tcW w:w="1080" w:type="dxa"/>
            <w:shd w:val="clear" w:color="auto" w:fill="808080" w:themeFill="background1" w:themeFillShade="80"/>
          </w:tcPr>
          <w:p w14:paraId="7C871468" w14:textId="77777777" w:rsidR="00B92777" w:rsidRPr="00FD214E" w:rsidRDefault="00B92777" w:rsidP="0002028C">
            <w:pPr>
              <w:jc w:val="center"/>
              <w:rPr>
                <w:b/>
              </w:rPr>
            </w:pPr>
          </w:p>
        </w:tc>
        <w:tc>
          <w:tcPr>
            <w:tcW w:w="1440" w:type="dxa"/>
            <w:shd w:val="clear" w:color="auto" w:fill="808080" w:themeFill="background1" w:themeFillShade="80"/>
          </w:tcPr>
          <w:p w14:paraId="6526E692" w14:textId="77777777" w:rsidR="00B92777" w:rsidRPr="00FD214E" w:rsidRDefault="00B92777" w:rsidP="0002028C">
            <w:pPr>
              <w:jc w:val="right"/>
              <w:rPr>
                <w:b/>
              </w:rPr>
            </w:pPr>
          </w:p>
        </w:tc>
        <w:tc>
          <w:tcPr>
            <w:tcW w:w="1080" w:type="dxa"/>
            <w:shd w:val="clear" w:color="auto" w:fill="808080" w:themeFill="background1" w:themeFillShade="80"/>
          </w:tcPr>
          <w:p w14:paraId="20685492" w14:textId="77777777" w:rsidR="00B92777" w:rsidRPr="00FD214E" w:rsidRDefault="00B92777" w:rsidP="0002028C">
            <w:pPr>
              <w:jc w:val="center"/>
              <w:rPr>
                <w:b/>
              </w:rPr>
            </w:pPr>
          </w:p>
        </w:tc>
        <w:tc>
          <w:tcPr>
            <w:tcW w:w="1350" w:type="dxa"/>
            <w:shd w:val="clear" w:color="auto" w:fill="808080" w:themeFill="background1" w:themeFillShade="80"/>
          </w:tcPr>
          <w:p w14:paraId="5D811D3C" w14:textId="77777777" w:rsidR="00B92777" w:rsidRPr="00FD214E" w:rsidRDefault="00B92777" w:rsidP="0002028C">
            <w:pPr>
              <w:jc w:val="right"/>
              <w:rPr>
                <w:b/>
              </w:rPr>
            </w:pPr>
          </w:p>
        </w:tc>
        <w:tc>
          <w:tcPr>
            <w:tcW w:w="1080" w:type="dxa"/>
            <w:shd w:val="clear" w:color="auto" w:fill="808080" w:themeFill="background1" w:themeFillShade="80"/>
          </w:tcPr>
          <w:p w14:paraId="3D4B697A" w14:textId="77777777" w:rsidR="00B92777" w:rsidRPr="00FD214E" w:rsidRDefault="00B92777" w:rsidP="0002028C">
            <w:pPr>
              <w:jc w:val="center"/>
              <w:rPr>
                <w:b/>
              </w:rPr>
            </w:pPr>
          </w:p>
        </w:tc>
      </w:tr>
      <w:tr w:rsidR="00A4650B" w14:paraId="04BBAD6C" w14:textId="77777777" w:rsidTr="00A4650B">
        <w:tc>
          <w:tcPr>
            <w:tcW w:w="2700" w:type="dxa"/>
            <w:vMerge w:val="restart"/>
            <w:shd w:val="clear" w:color="auto" w:fill="BFBFBF" w:themeFill="background1" w:themeFillShade="BF"/>
            <w:vAlign w:val="center"/>
          </w:tcPr>
          <w:p w14:paraId="396D92F4" w14:textId="77777777" w:rsidR="00B92777" w:rsidRPr="009446DD" w:rsidRDefault="00B92777" w:rsidP="0002028C">
            <w:pPr>
              <w:jc w:val="center"/>
            </w:pPr>
            <w:r>
              <w:t xml:space="preserve">Nitrogen Only </w:t>
            </w:r>
            <w:r w:rsidRPr="009446DD">
              <w:t>Treatments</w:t>
            </w:r>
          </w:p>
        </w:tc>
        <w:tc>
          <w:tcPr>
            <w:tcW w:w="3240" w:type="dxa"/>
            <w:shd w:val="clear" w:color="auto" w:fill="auto"/>
          </w:tcPr>
          <w:p w14:paraId="3BAB6EB6" w14:textId="77777777" w:rsidR="00B92777" w:rsidRPr="00FE1D91" w:rsidRDefault="00B92777" w:rsidP="0002028C">
            <w:r w:rsidRPr="00FE1D91">
              <w:t>NO</w:t>
            </w:r>
            <w:r w:rsidRPr="00FE1D91">
              <w:rPr>
                <w:vertAlign w:val="subscript"/>
              </w:rPr>
              <w:t>3</w:t>
            </w:r>
            <w:r w:rsidRPr="00FE1D91">
              <w:t xml:space="preserve"> and Control</w:t>
            </w:r>
            <w:r>
              <w:t xml:space="preserve"> </w:t>
            </w:r>
          </w:p>
        </w:tc>
        <w:tc>
          <w:tcPr>
            <w:tcW w:w="1080" w:type="dxa"/>
            <w:shd w:val="clear" w:color="auto" w:fill="auto"/>
            <w:vAlign w:val="bottom"/>
          </w:tcPr>
          <w:p w14:paraId="3AC30E50" w14:textId="4FE40F49" w:rsidR="00B92777" w:rsidRPr="00FD214E" w:rsidRDefault="00FD214E" w:rsidP="0002028C">
            <w:pPr>
              <w:jc w:val="right"/>
              <w:rPr>
                <w:b/>
              </w:rPr>
            </w:pPr>
            <w:r w:rsidRPr="00FD214E">
              <w:rPr>
                <w:rFonts w:eastAsia="Times New Roman" w:cs="Times New Roman"/>
                <w:color w:val="000000"/>
              </w:rPr>
              <w:t>0.0037</w:t>
            </w:r>
          </w:p>
        </w:tc>
        <w:tc>
          <w:tcPr>
            <w:tcW w:w="1080" w:type="dxa"/>
            <w:shd w:val="clear" w:color="auto" w:fill="auto"/>
          </w:tcPr>
          <w:p w14:paraId="6808F6DD" w14:textId="77777777" w:rsidR="00B92777" w:rsidRPr="00FD214E" w:rsidRDefault="00B92777" w:rsidP="0002028C">
            <w:pPr>
              <w:jc w:val="center"/>
              <w:rPr>
                <w:b/>
              </w:rPr>
            </w:pPr>
            <w:r w:rsidRPr="00FD214E">
              <w:rPr>
                <w:b/>
              </w:rPr>
              <w:t>B</w:t>
            </w:r>
          </w:p>
        </w:tc>
        <w:tc>
          <w:tcPr>
            <w:tcW w:w="1440" w:type="dxa"/>
            <w:shd w:val="clear" w:color="auto" w:fill="auto"/>
            <w:vAlign w:val="bottom"/>
          </w:tcPr>
          <w:p w14:paraId="3AF37A64" w14:textId="77777777" w:rsidR="00B92777" w:rsidRPr="00FD214E" w:rsidRDefault="00B92777" w:rsidP="0002028C">
            <w:pPr>
              <w:jc w:val="right"/>
              <w:rPr>
                <w:b/>
              </w:rPr>
            </w:pPr>
            <w:r w:rsidRPr="00FD214E">
              <w:rPr>
                <w:rFonts w:eastAsia="Times New Roman" w:cs="Times New Roman"/>
                <w:color w:val="000000"/>
              </w:rPr>
              <w:t>0.2821</w:t>
            </w:r>
          </w:p>
        </w:tc>
        <w:tc>
          <w:tcPr>
            <w:tcW w:w="1080" w:type="dxa"/>
          </w:tcPr>
          <w:p w14:paraId="29AB1CB4" w14:textId="77777777" w:rsidR="00B92777" w:rsidRPr="00FD214E" w:rsidRDefault="00B92777" w:rsidP="0002028C">
            <w:pPr>
              <w:jc w:val="center"/>
              <w:rPr>
                <w:b/>
              </w:rPr>
            </w:pPr>
            <w:r w:rsidRPr="00FD214E">
              <w:rPr>
                <w:b/>
              </w:rPr>
              <w:t>A</w:t>
            </w:r>
          </w:p>
        </w:tc>
        <w:tc>
          <w:tcPr>
            <w:tcW w:w="1350" w:type="dxa"/>
            <w:vAlign w:val="bottom"/>
          </w:tcPr>
          <w:p w14:paraId="2478FF15" w14:textId="77777777" w:rsidR="00B92777" w:rsidRPr="00FD214E" w:rsidRDefault="00B92777" w:rsidP="0002028C">
            <w:pPr>
              <w:jc w:val="right"/>
              <w:rPr>
                <w:b/>
              </w:rPr>
            </w:pPr>
            <w:r w:rsidRPr="00FD214E">
              <w:rPr>
                <w:rFonts w:eastAsia="Times New Roman" w:cs="Times New Roman"/>
                <w:color w:val="000000"/>
              </w:rPr>
              <w:t>0.0358</w:t>
            </w:r>
          </w:p>
        </w:tc>
        <w:tc>
          <w:tcPr>
            <w:tcW w:w="1080" w:type="dxa"/>
          </w:tcPr>
          <w:p w14:paraId="50DE8C5D" w14:textId="77777777" w:rsidR="00B92777" w:rsidRPr="00FD214E" w:rsidRDefault="00B92777" w:rsidP="0002028C">
            <w:pPr>
              <w:jc w:val="center"/>
              <w:rPr>
                <w:b/>
              </w:rPr>
            </w:pPr>
            <w:r w:rsidRPr="00FD214E">
              <w:rPr>
                <w:b/>
              </w:rPr>
              <w:t>B</w:t>
            </w:r>
          </w:p>
        </w:tc>
      </w:tr>
      <w:tr w:rsidR="00A4650B" w14:paraId="6F40453E" w14:textId="77777777" w:rsidTr="00A4650B">
        <w:tc>
          <w:tcPr>
            <w:tcW w:w="2700" w:type="dxa"/>
            <w:vMerge/>
            <w:shd w:val="clear" w:color="auto" w:fill="BFBFBF" w:themeFill="background1" w:themeFillShade="BF"/>
          </w:tcPr>
          <w:p w14:paraId="2EF8AF59" w14:textId="77777777" w:rsidR="00B92777" w:rsidRDefault="00B92777" w:rsidP="0002028C">
            <w:pPr>
              <w:rPr>
                <w:b/>
              </w:rPr>
            </w:pPr>
          </w:p>
        </w:tc>
        <w:tc>
          <w:tcPr>
            <w:tcW w:w="3240" w:type="dxa"/>
            <w:shd w:val="clear" w:color="auto" w:fill="auto"/>
          </w:tcPr>
          <w:p w14:paraId="156BBC21" w14:textId="77777777" w:rsidR="00B92777" w:rsidRPr="00FE1D91" w:rsidRDefault="00B92777" w:rsidP="0002028C">
            <w:r w:rsidRPr="00FE1D91">
              <w:t>Urea and Control</w:t>
            </w:r>
          </w:p>
        </w:tc>
        <w:tc>
          <w:tcPr>
            <w:tcW w:w="1080" w:type="dxa"/>
            <w:shd w:val="clear" w:color="auto" w:fill="auto"/>
            <w:vAlign w:val="bottom"/>
          </w:tcPr>
          <w:p w14:paraId="611D0CD0" w14:textId="5CCB95F3" w:rsidR="00B92777" w:rsidRPr="00FD214E" w:rsidRDefault="00B92777" w:rsidP="0002028C">
            <w:pPr>
              <w:jc w:val="right"/>
              <w:rPr>
                <w:b/>
              </w:rPr>
            </w:pPr>
            <w:r w:rsidRPr="00FD214E">
              <w:rPr>
                <w:rFonts w:eastAsia="Times New Roman" w:cs="Times New Roman"/>
                <w:color w:val="000000"/>
              </w:rPr>
              <w:t>0.025</w:t>
            </w:r>
            <w:r w:rsidR="00FD214E" w:rsidRPr="00FD214E">
              <w:rPr>
                <w:rFonts w:eastAsia="Times New Roman" w:cs="Times New Roman"/>
                <w:color w:val="000000"/>
              </w:rPr>
              <w:t>9</w:t>
            </w:r>
          </w:p>
        </w:tc>
        <w:tc>
          <w:tcPr>
            <w:tcW w:w="1080" w:type="dxa"/>
            <w:shd w:val="clear" w:color="auto" w:fill="auto"/>
          </w:tcPr>
          <w:p w14:paraId="328164B3" w14:textId="77777777" w:rsidR="00B92777" w:rsidRPr="00FD214E" w:rsidRDefault="00B92777" w:rsidP="0002028C">
            <w:pPr>
              <w:jc w:val="center"/>
              <w:rPr>
                <w:b/>
              </w:rPr>
            </w:pPr>
            <w:r w:rsidRPr="00FD214E">
              <w:rPr>
                <w:b/>
              </w:rPr>
              <w:t>B</w:t>
            </w:r>
          </w:p>
        </w:tc>
        <w:tc>
          <w:tcPr>
            <w:tcW w:w="1440" w:type="dxa"/>
            <w:shd w:val="clear" w:color="auto" w:fill="auto"/>
            <w:vAlign w:val="bottom"/>
          </w:tcPr>
          <w:p w14:paraId="2900F867" w14:textId="5D2B609C" w:rsidR="00B92777" w:rsidRPr="00FD214E" w:rsidRDefault="00B92777" w:rsidP="0002028C">
            <w:pPr>
              <w:jc w:val="right"/>
              <w:rPr>
                <w:b/>
              </w:rPr>
            </w:pPr>
            <w:r w:rsidRPr="00FD214E">
              <w:rPr>
                <w:rFonts w:eastAsia="Times New Roman" w:cs="Times New Roman"/>
                <w:color w:val="000000"/>
              </w:rPr>
              <w:t>0.071</w:t>
            </w:r>
            <w:r w:rsidR="00FD214E">
              <w:rPr>
                <w:rFonts w:eastAsia="Times New Roman" w:cs="Times New Roman"/>
                <w:color w:val="000000"/>
              </w:rPr>
              <w:t>7</w:t>
            </w:r>
          </w:p>
        </w:tc>
        <w:tc>
          <w:tcPr>
            <w:tcW w:w="1080" w:type="dxa"/>
            <w:shd w:val="clear" w:color="auto" w:fill="FFFFFF" w:themeFill="background1"/>
          </w:tcPr>
          <w:p w14:paraId="254644F0" w14:textId="77777777" w:rsidR="00B92777" w:rsidRPr="00FD214E" w:rsidRDefault="00B92777" w:rsidP="0002028C">
            <w:pPr>
              <w:jc w:val="center"/>
              <w:rPr>
                <w:b/>
              </w:rPr>
            </w:pPr>
            <w:r w:rsidRPr="00FD214E">
              <w:rPr>
                <w:b/>
              </w:rPr>
              <w:t>A</w:t>
            </w:r>
          </w:p>
        </w:tc>
        <w:tc>
          <w:tcPr>
            <w:tcW w:w="1350" w:type="dxa"/>
            <w:shd w:val="clear" w:color="auto" w:fill="FFFFFF" w:themeFill="background1"/>
            <w:vAlign w:val="bottom"/>
          </w:tcPr>
          <w:p w14:paraId="13CF6389" w14:textId="77777777" w:rsidR="00B92777" w:rsidRPr="00FD214E" w:rsidRDefault="00B92777" w:rsidP="0002028C">
            <w:pPr>
              <w:jc w:val="right"/>
              <w:rPr>
                <w:b/>
              </w:rPr>
            </w:pPr>
            <w:r w:rsidRPr="00FD214E">
              <w:rPr>
                <w:rFonts w:eastAsia="Times New Roman" w:cs="Times New Roman"/>
                <w:color w:val="000000"/>
              </w:rPr>
              <w:t>0.4332</w:t>
            </w:r>
          </w:p>
        </w:tc>
        <w:tc>
          <w:tcPr>
            <w:tcW w:w="1080" w:type="dxa"/>
            <w:shd w:val="clear" w:color="auto" w:fill="FFFFFF" w:themeFill="background1"/>
          </w:tcPr>
          <w:p w14:paraId="162A4907" w14:textId="77777777" w:rsidR="00B92777" w:rsidRPr="00FD214E" w:rsidRDefault="00B92777" w:rsidP="0002028C">
            <w:pPr>
              <w:jc w:val="center"/>
              <w:rPr>
                <w:b/>
              </w:rPr>
            </w:pPr>
            <w:r w:rsidRPr="00FD214E">
              <w:rPr>
                <w:b/>
              </w:rPr>
              <w:t>A</w:t>
            </w:r>
          </w:p>
        </w:tc>
      </w:tr>
      <w:tr w:rsidR="00A4650B" w14:paraId="3EADB2DF" w14:textId="77777777" w:rsidTr="00A4650B">
        <w:tc>
          <w:tcPr>
            <w:tcW w:w="2700" w:type="dxa"/>
            <w:vMerge/>
            <w:shd w:val="clear" w:color="auto" w:fill="BFBFBF" w:themeFill="background1" w:themeFillShade="BF"/>
          </w:tcPr>
          <w:p w14:paraId="0FAD421B" w14:textId="77777777" w:rsidR="00B92777" w:rsidRDefault="00B92777" w:rsidP="0002028C">
            <w:pPr>
              <w:rPr>
                <w:b/>
              </w:rPr>
            </w:pPr>
          </w:p>
        </w:tc>
        <w:tc>
          <w:tcPr>
            <w:tcW w:w="3240" w:type="dxa"/>
            <w:shd w:val="clear" w:color="auto" w:fill="auto"/>
          </w:tcPr>
          <w:p w14:paraId="04CDAC8D" w14:textId="77777777" w:rsidR="00B92777" w:rsidRPr="00FE1D91" w:rsidRDefault="00B92777" w:rsidP="0002028C">
            <w:r w:rsidRPr="00FE1D91">
              <w:t>NBPT and Control</w:t>
            </w:r>
          </w:p>
        </w:tc>
        <w:tc>
          <w:tcPr>
            <w:tcW w:w="1080" w:type="dxa"/>
            <w:shd w:val="clear" w:color="auto" w:fill="auto"/>
            <w:vAlign w:val="bottom"/>
          </w:tcPr>
          <w:p w14:paraId="61614D2D" w14:textId="14A37480" w:rsidR="00B92777" w:rsidRPr="00FD214E" w:rsidRDefault="00FD214E" w:rsidP="0002028C">
            <w:pPr>
              <w:jc w:val="right"/>
              <w:rPr>
                <w:b/>
              </w:rPr>
            </w:pPr>
            <w:r w:rsidRPr="00FD214E">
              <w:rPr>
                <w:rFonts w:eastAsia="Times New Roman" w:cs="Times New Roman"/>
                <w:color w:val="000000"/>
              </w:rPr>
              <w:t>0.0003</w:t>
            </w:r>
          </w:p>
        </w:tc>
        <w:tc>
          <w:tcPr>
            <w:tcW w:w="1080" w:type="dxa"/>
            <w:shd w:val="clear" w:color="auto" w:fill="auto"/>
          </w:tcPr>
          <w:p w14:paraId="6CDA9AC6" w14:textId="77777777" w:rsidR="00B92777" w:rsidRPr="00FD214E" w:rsidRDefault="00B92777" w:rsidP="0002028C">
            <w:pPr>
              <w:jc w:val="center"/>
              <w:rPr>
                <w:b/>
              </w:rPr>
            </w:pPr>
            <w:r w:rsidRPr="00FD214E">
              <w:rPr>
                <w:b/>
              </w:rPr>
              <w:t>B</w:t>
            </w:r>
          </w:p>
        </w:tc>
        <w:tc>
          <w:tcPr>
            <w:tcW w:w="1440" w:type="dxa"/>
            <w:shd w:val="clear" w:color="auto" w:fill="auto"/>
            <w:vAlign w:val="bottom"/>
          </w:tcPr>
          <w:p w14:paraId="19709F8F" w14:textId="77777777" w:rsidR="00B92777" w:rsidRPr="00FD214E" w:rsidRDefault="00B92777" w:rsidP="0002028C">
            <w:pPr>
              <w:jc w:val="right"/>
              <w:rPr>
                <w:b/>
              </w:rPr>
            </w:pPr>
            <w:r w:rsidRPr="00FD214E">
              <w:rPr>
                <w:rFonts w:eastAsia="Times New Roman" w:cs="Times New Roman"/>
                <w:color w:val="000000"/>
              </w:rPr>
              <w:t>0.3425</w:t>
            </w:r>
          </w:p>
        </w:tc>
        <w:tc>
          <w:tcPr>
            <w:tcW w:w="1080" w:type="dxa"/>
            <w:shd w:val="clear" w:color="auto" w:fill="FFFFFF" w:themeFill="background1"/>
          </w:tcPr>
          <w:p w14:paraId="10A5EDB8" w14:textId="77777777" w:rsidR="00B92777" w:rsidRPr="00FD214E" w:rsidRDefault="00B92777" w:rsidP="0002028C">
            <w:pPr>
              <w:jc w:val="center"/>
              <w:rPr>
                <w:b/>
              </w:rPr>
            </w:pPr>
            <w:r w:rsidRPr="00FD214E">
              <w:rPr>
                <w:b/>
              </w:rPr>
              <w:t>A</w:t>
            </w:r>
          </w:p>
        </w:tc>
        <w:tc>
          <w:tcPr>
            <w:tcW w:w="1350" w:type="dxa"/>
            <w:shd w:val="clear" w:color="auto" w:fill="FFFFFF" w:themeFill="background1"/>
            <w:vAlign w:val="bottom"/>
          </w:tcPr>
          <w:p w14:paraId="489D6B3C" w14:textId="3828CE19" w:rsidR="00B92777" w:rsidRPr="00FD214E" w:rsidRDefault="00B92777" w:rsidP="0002028C">
            <w:pPr>
              <w:jc w:val="right"/>
              <w:rPr>
                <w:b/>
              </w:rPr>
            </w:pPr>
            <w:r w:rsidRPr="00FD214E">
              <w:rPr>
                <w:rFonts w:eastAsia="Times New Roman" w:cs="Times New Roman"/>
                <w:color w:val="000000"/>
              </w:rPr>
              <w:t>0.0170</w:t>
            </w:r>
          </w:p>
        </w:tc>
        <w:tc>
          <w:tcPr>
            <w:tcW w:w="1080" w:type="dxa"/>
            <w:shd w:val="clear" w:color="auto" w:fill="FFFFFF" w:themeFill="background1"/>
          </w:tcPr>
          <w:p w14:paraId="5A27A9E6" w14:textId="77777777" w:rsidR="00B92777" w:rsidRPr="00FD214E" w:rsidRDefault="00B92777" w:rsidP="0002028C">
            <w:pPr>
              <w:jc w:val="center"/>
              <w:rPr>
                <w:b/>
              </w:rPr>
            </w:pPr>
            <w:r w:rsidRPr="00FD214E">
              <w:rPr>
                <w:b/>
              </w:rPr>
              <w:t>B</w:t>
            </w:r>
          </w:p>
        </w:tc>
      </w:tr>
      <w:tr w:rsidR="00A4650B" w14:paraId="7A4521D9" w14:textId="77777777" w:rsidTr="00A4650B">
        <w:tc>
          <w:tcPr>
            <w:tcW w:w="2700" w:type="dxa"/>
            <w:vMerge/>
            <w:shd w:val="clear" w:color="auto" w:fill="BFBFBF" w:themeFill="background1" w:themeFillShade="BF"/>
          </w:tcPr>
          <w:p w14:paraId="28B3F871" w14:textId="77777777" w:rsidR="00B92777" w:rsidRDefault="00B92777" w:rsidP="0002028C">
            <w:pPr>
              <w:rPr>
                <w:b/>
              </w:rPr>
            </w:pPr>
          </w:p>
        </w:tc>
        <w:tc>
          <w:tcPr>
            <w:tcW w:w="3240" w:type="dxa"/>
            <w:shd w:val="clear" w:color="auto" w:fill="auto"/>
          </w:tcPr>
          <w:p w14:paraId="1B4EE251" w14:textId="77777777" w:rsidR="00B92777" w:rsidRPr="00FE1D91" w:rsidRDefault="00B92777" w:rsidP="0002028C">
            <w:r>
              <w:t>NH</w:t>
            </w:r>
            <w:r>
              <w:rPr>
                <w:vertAlign w:val="subscript"/>
              </w:rPr>
              <w:t>4</w:t>
            </w:r>
            <w:r>
              <w:t xml:space="preserve"> and Control</w:t>
            </w:r>
          </w:p>
        </w:tc>
        <w:tc>
          <w:tcPr>
            <w:tcW w:w="1080" w:type="dxa"/>
            <w:shd w:val="clear" w:color="auto" w:fill="auto"/>
            <w:vAlign w:val="bottom"/>
          </w:tcPr>
          <w:p w14:paraId="3C4CFA0B" w14:textId="7B2B51BC" w:rsidR="00B92777" w:rsidRPr="00FD214E" w:rsidRDefault="00B92777" w:rsidP="0002028C">
            <w:pPr>
              <w:jc w:val="right"/>
            </w:pPr>
            <w:r w:rsidRPr="00FD214E">
              <w:rPr>
                <w:rFonts w:eastAsia="Times New Roman" w:cs="Times New Roman"/>
                <w:color w:val="000000"/>
              </w:rPr>
              <w:t>0.0367</w:t>
            </w:r>
          </w:p>
        </w:tc>
        <w:tc>
          <w:tcPr>
            <w:tcW w:w="1080" w:type="dxa"/>
            <w:shd w:val="clear" w:color="auto" w:fill="auto"/>
          </w:tcPr>
          <w:p w14:paraId="70214FCF" w14:textId="77777777" w:rsidR="00B92777" w:rsidRPr="00FD214E" w:rsidRDefault="00B92777" w:rsidP="0002028C">
            <w:pPr>
              <w:jc w:val="center"/>
              <w:rPr>
                <w:b/>
              </w:rPr>
            </w:pPr>
            <w:r w:rsidRPr="00FD214E">
              <w:rPr>
                <w:b/>
              </w:rPr>
              <w:t>B</w:t>
            </w:r>
          </w:p>
        </w:tc>
        <w:tc>
          <w:tcPr>
            <w:tcW w:w="1440" w:type="dxa"/>
            <w:shd w:val="clear" w:color="auto" w:fill="auto"/>
            <w:vAlign w:val="bottom"/>
          </w:tcPr>
          <w:p w14:paraId="48FFB3E8" w14:textId="77777777" w:rsidR="00B92777" w:rsidRPr="00FD214E" w:rsidRDefault="00B92777" w:rsidP="0002028C">
            <w:pPr>
              <w:jc w:val="right"/>
              <w:rPr>
                <w:b/>
              </w:rPr>
            </w:pPr>
            <w:r w:rsidRPr="00FD214E">
              <w:rPr>
                <w:rFonts w:eastAsia="Times New Roman" w:cs="Times New Roman"/>
                <w:color w:val="000000"/>
              </w:rPr>
              <w:t>0.3019</w:t>
            </w:r>
          </w:p>
        </w:tc>
        <w:tc>
          <w:tcPr>
            <w:tcW w:w="1080" w:type="dxa"/>
            <w:shd w:val="clear" w:color="auto" w:fill="FFFFFF" w:themeFill="background1"/>
          </w:tcPr>
          <w:p w14:paraId="14A5A0ED" w14:textId="77777777" w:rsidR="00B92777" w:rsidRPr="00FD214E" w:rsidRDefault="00B92777" w:rsidP="0002028C">
            <w:pPr>
              <w:jc w:val="center"/>
              <w:rPr>
                <w:b/>
              </w:rPr>
            </w:pPr>
            <w:r w:rsidRPr="00FD214E">
              <w:rPr>
                <w:b/>
              </w:rPr>
              <w:t>A</w:t>
            </w:r>
          </w:p>
        </w:tc>
        <w:tc>
          <w:tcPr>
            <w:tcW w:w="1350" w:type="dxa"/>
            <w:shd w:val="clear" w:color="auto" w:fill="FFFFFF" w:themeFill="background1"/>
            <w:vAlign w:val="bottom"/>
          </w:tcPr>
          <w:p w14:paraId="311B6F2D" w14:textId="77777777" w:rsidR="00B92777" w:rsidRPr="00FD214E" w:rsidRDefault="00B92777" w:rsidP="0002028C">
            <w:pPr>
              <w:jc w:val="right"/>
              <w:rPr>
                <w:b/>
              </w:rPr>
            </w:pPr>
            <w:r w:rsidRPr="00FD214E">
              <w:rPr>
                <w:rFonts w:eastAsia="Times New Roman" w:cs="Times New Roman"/>
                <w:color w:val="000000"/>
              </w:rPr>
              <w:t>0.4017</w:t>
            </w:r>
          </w:p>
        </w:tc>
        <w:tc>
          <w:tcPr>
            <w:tcW w:w="1080" w:type="dxa"/>
            <w:shd w:val="clear" w:color="auto" w:fill="FFFFFF" w:themeFill="background1"/>
          </w:tcPr>
          <w:p w14:paraId="0484EB57" w14:textId="77777777" w:rsidR="00B92777" w:rsidRPr="00FD214E" w:rsidRDefault="00B92777" w:rsidP="0002028C">
            <w:pPr>
              <w:jc w:val="center"/>
              <w:rPr>
                <w:b/>
              </w:rPr>
            </w:pPr>
            <w:r w:rsidRPr="00FD214E">
              <w:rPr>
                <w:b/>
              </w:rPr>
              <w:t>A</w:t>
            </w:r>
          </w:p>
        </w:tc>
      </w:tr>
      <w:tr w:rsidR="00A4650B" w14:paraId="705CB088" w14:textId="77777777" w:rsidTr="00A4650B">
        <w:tc>
          <w:tcPr>
            <w:tcW w:w="2700" w:type="dxa"/>
            <w:shd w:val="clear" w:color="auto" w:fill="808080" w:themeFill="background1" w:themeFillShade="80"/>
          </w:tcPr>
          <w:p w14:paraId="49307958" w14:textId="77777777" w:rsidR="00B92777" w:rsidRPr="00314774" w:rsidRDefault="00B92777" w:rsidP="0002028C">
            <w:pPr>
              <w:rPr>
                <w:b/>
              </w:rPr>
            </w:pPr>
            <w:r w:rsidRPr="00314774">
              <w:rPr>
                <w:b/>
              </w:rPr>
              <w:t>Station 973</w:t>
            </w:r>
          </w:p>
        </w:tc>
        <w:tc>
          <w:tcPr>
            <w:tcW w:w="3240" w:type="dxa"/>
            <w:shd w:val="clear" w:color="auto" w:fill="808080" w:themeFill="background1" w:themeFillShade="80"/>
          </w:tcPr>
          <w:p w14:paraId="63ABF404" w14:textId="77777777" w:rsidR="00B92777" w:rsidRPr="00FE1D91" w:rsidRDefault="00B92777" w:rsidP="0002028C"/>
        </w:tc>
        <w:tc>
          <w:tcPr>
            <w:tcW w:w="1080" w:type="dxa"/>
            <w:shd w:val="clear" w:color="auto" w:fill="808080" w:themeFill="background1" w:themeFillShade="80"/>
            <w:vAlign w:val="bottom"/>
          </w:tcPr>
          <w:p w14:paraId="56BD2F7E" w14:textId="77777777" w:rsidR="00B92777" w:rsidRPr="00FD214E" w:rsidRDefault="00B92777" w:rsidP="0002028C">
            <w:pPr>
              <w:jc w:val="right"/>
              <w:rPr>
                <w:b/>
              </w:rPr>
            </w:pPr>
          </w:p>
        </w:tc>
        <w:tc>
          <w:tcPr>
            <w:tcW w:w="1080" w:type="dxa"/>
            <w:shd w:val="clear" w:color="auto" w:fill="808080" w:themeFill="background1" w:themeFillShade="80"/>
          </w:tcPr>
          <w:p w14:paraId="32D3E026" w14:textId="77777777" w:rsidR="00B92777" w:rsidRPr="00FD214E" w:rsidRDefault="00B92777" w:rsidP="0002028C">
            <w:pPr>
              <w:jc w:val="center"/>
              <w:rPr>
                <w:b/>
              </w:rPr>
            </w:pPr>
          </w:p>
        </w:tc>
        <w:tc>
          <w:tcPr>
            <w:tcW w:w="1440" w:type="dxa"/>
            <w:shd w:val="clear" w:color="auto" w:fill="808080" w:themeFill="background1" w:themeFillShade="80"/>
            <w:vAlign w:val="bottom"/>
          </w:tcPr>
          <w:p w14:paraId="054AD073" w14:textId="77777777" w:rsidR="00B92777" w:rsidRPr="00FD214E" w:rsidRDefault="00B92777" w:rsidP="0002028C">
            <w:pPr>
              <w:jc w:val="right"/>
              <w:rPr>
                <w:b/>
              </w:rPr>
            </w:pPr>
          </w:p>
        </w:tc>
        <w:tc>
          <w:tcPr>
            <w:tcW w:w="1080" w:type="dxa"/>
            <w:shd w:val="clear" w:color="auto" w:fill="808080" w:themeFill="background1" w:themeFillShade="80"/>
          </w:tcPr>
          <w:p w14:paraId="222B7990" w14:textId="77777777" w:rsidR="00B92777" w:rsidRPr="00FD214E" w:rsidRDefault="00B92777" w:rsidP="0002028C">
            <w:pPr>
              <w:jc w:val="center"/>
              <w:rPr>
                <w:b/>
              </w:rPr>
            </w:pPr>
          </w:p>
        </w:tc>
        <w:tc>
          <w:tcPr>
            <w:tcW w:w="1350" w:type="dxa"/>
            <w:shd w:val="clear" w:color="auto" w:fill="808080" w:themeFill="background1" w:themeFillShade="80"/>
            <w:vAlign w:val="bottom"/>
          </w:tcPr>
          <w:p w14:paraId="78E33C1C" w14:textId="77777777" w:rsidR="00B92777" w:rsidRPr="00FD214E" w:rsidRDefault="00B92777" w:rsidP="0002028C">
            <w:pPr>
              <w:jc w:val="right"/>
              <w:rPr>
                <w:b/>
              </w:rPr>
            </w:pPr>
          </w:p>
        </w:tc>
        <w:tc>
          <w:tcPr>
            <w:tcW w:w="1080" w:type="dxa"/>
            <w:shd w:val="clear" w:color="auto" w:fill="808080" w:themeFill="background1" w:themeFillShade="80"/>
          </w:tcPr>
          <w:p w14:paraId="40860438" w14:textId="77777777" w:rsidR="00B92777" w:rsidRPr="00FD214E" w:rsidRDefault="00B92777" w:rsidP="0002028C">
            <w:pPr>
              <w:jc w:val="center"/>
              <w:rPr>
                <w:b/>
              </w:rPr>
            </w:pPr>
          </w:p>
        </w:tc>
      </w:tr>
      <w:tr w:rsidR="00A4650B" w14:paraId="428EAB2B" w14:textId="77777777" w:rsidTr="00A4650B">
        <w:tc>
          <w:tcPr>
            <w:tcW w:w="2700" w:type="dxa"/>
            <w:vMerge w:val="restart"/>
            <w:shd w:val="clear" w:color="auto" w:fill="BFBFBF" w:themeFill="background1" w:themeFillShade="BF"/>
            <w:vAlign w:val="center"/>
          </w:tcPr>
          <w:p w14:paraId="2EED4998" w14:textId="77777777" w:rsidR="00B92777" w:rsidRPr="009446DD" w:rsidRDefault="00B92777" w:rsidP="0002028C">
            <w:pPr>
              <w:jc w:val="center"/>
            </w:pPr>
            <w:r w:rsidRPr="009446DD">
              <w:t xml:space="preserve">Nitrogen + </w:t>
            </w:r>
            <w:r w:rsidRPr="009446DD">
              <w:rPr>
                <w:color w:val="000000" w:themeColor="text1"/>
              </w:rPr>
              <w:t>1μM Phosphorous Treatments</w:t>
            </w:r>
          </w:p>
        </w:tc>
        <w:tc>
          <w:tcPr>
            <w:tcW w:w="3240" w:type="dxa"/>
            <w:shd w:val="clear" w:color="auto" w:fill="FFFFFF" w:themeFill="background1"/>
          </w:tcPr>
          <w:p w14:paraId="602D0D2E" w14:textId="77777777" w:rsidR="00B92777" w:rsidRPr="00FE1D91" w:rsidRDefault="00B92777" w:rsidP="0002028C">
            <w:r w:rsidRPr="009446DD">
              <w:t>NO</w:t>
            </w:r>
            <w:r w:rsidRPr="009446DD">
              <w:rPr>
                <w:vertAlign w:val="subscript"/>
              </w:rPr>
              <w:t>3</w:t>
            </w:r>
            <w:r>
              <w:rPr>
                <w:vertAlign w:val="subscript"/>
              </w:rPr>
              <w:t xml:space="preserve"> </w:t>
            </w:r>
            <w:r>
              <w:t>+</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3B5F8A0F" w14:textId="47EBA0EB" w:rsidR="00B92777" w:rsidRPr="00FD214E" w:rsidRDefault="00B92777" w:rsidP="0002028C">
            <w:pPr>
              <w:jc w:val="right"/>
            </w:pPr>
            <w:r w:rsidRPr="00FD214E">
              <w:rPr>
                <w:rFonts w:eastAsia="Times New Roman" w:cs="Times New Roman"/>
                <w:color w:val="000000"/>
              </w:rPr>
              <w:t>0.0027</w:t>
            </w:r>
          </w:p>
        </w:tc>
        <w:tc>
          <w:tcPr>
            <w:tcW w:w="1080" w:type="dxa"/>
            <w:shd w:val="clear" w:color="auto" w:fill="FFFFFF" w:themeFill="background1"/>
          </w:tcPr>
          <w:p w14:paraId="5B402DF3" w14:textId="77777777" w:rsidR="00B92777" w:rsidRPr="00FD214E" w:rsidRDefault="00B92777" w:rsidP="0002028C">
            <w:pPr>
              <w:jc w:val="center"/>
              <w:rPr>
                <w:b/>
              </w:rPr>
            </w:pPr>
            <w:proofErr w:type="gramStart"/>
            <w:r w:rsidRPr="00FD214E">
              <w:rPr>
                <w:b/>
              </w:rPr>
              <w:t>b</w:t>
            </w:r>
            <w:proofErr w:type="gramEnd"/>
          </w:p>
        </w:tc>
        <w:tc>
          <w:tcPr>
            <w:tcW w:w="1440" w:type="dxa"/>
            <w:shd w:val="clear" w:color="auto" w:fill="FFFFFF" w:themeFill="background1"/>
            <w:vAlign w:val="bottom"/>
          </w:tcPr>
          <w:p w14:paraId="482FAE93" w14:textId="77777777" w:rsidR="00B92777" w:rsidRPr="00FD214E" w:rsidRDefault="00B92777" w:rsidP="0002028C">
            <w:pPr>
              <w:jc w:val="right"/>
              <w:rPr>
                <w:b/>
              </w:rPr>
            </w:pPr>
            <w:r w:rsidRPr="00FD214E">
              <w:rPr>
                <w:rFonts w:eastAsia="Times New Roman" w:cs="Times New Roman"/>
                <w:color w:val="000000"/>
              </w:rPr>
              <w:t>0.4315</w:t>
            </w:r>
          </w:p>
        </w:tc>
        <w:tc>
          <w:tcPr>
            <w:tcW w:w="1080" w:type="dxa"/>
            <w:shd w:val="clear" w:color="auto" w:fill="FFFFFF" w:themeFill="background1"/>
          </w:tcPr>
          <w:p w14:paraId="68491B6F" w14:textId="77777777" w:rsidR="00B92777" w:rsidRPr="00FD214E" w:rsidRDefault="00B92777" w:rsidP="0002028C">
            <w:pPr>
              <w:jc w:val="center"/>
              <w:rPr>
                <w:b/>
              </w:rPr>
            </w:pPr>
            <w:proofErr w:type="gramStart"/>
            <w:r w:rsidRPr="00FD214E">
              <w:rPr>
                <w:b/>
              </w:rPr>
              <w:t>a</w:t>
            </w:r>
            <w:proofErr w:type="gramEnd"/>
          </w:p>
        </w:tc>
        <w:tc>
          <w:tcPr>
            <w:tcW w:w="1350" w:type="dxa"/>
            <w:shd w:val="clear" w:color="auto" w:fill="FFFFFF" w:themeFill="background1"/>
            <w:vAlign w:val="bottom"/>
          </w:tcPr>
          <w:p w14:paraId="57AE6FF4" w14:textId="77777777" w:rsidR="00B92777" w:rsidRPr="00FD214E" w:rsidRDefault="00B92777" w:rsidP="0002028C">
            <w:pPr>
              <w:jc w:val="right"/>
              <w:rPr>
                <w:b/>
              </w:rPr>
            </w:pPr>
            <w:r w:rsidRPr="00FD214E">
              <w:rPr>
                <w:rFonts w:eastAsia="Times New Roman" w:cs="Times New Roman"/>
                <w:color w:val="000000"/>
              </w:rPr>
              <w:t>0.4492</w:t>
            </w:r>
          </w:p>
        </w:tc>
        <w:tc>
          <w:tcPr>
            <w:tcW w:w="1080" w:type="dxa"/>
            <w:shd w:val="clear" w:color="auto" w:fill="FFFFFF" w:themeFill="background1"/>
          </w:tcPr>
          <w:p w14:paraId="5A09BC6E" w14:textId="77777777" w:rsidR="00B92777" w:rsidRPr="00FD214E" w:rsidRDefault="00B92777" w:rsidP="0002028C">
            <w:pPr>
              <w:jc w:val="center"/>
              <w:rPr>
                <w:b/>
              </w:rPr>
            </w:pPr>
            <w:proofErr w:type="gramStart"/>
            <w:r w:rsidRPr="00FD214E">
              <w:rPr>
                <w:b/>
              </w:rPr>
              <w:t>a</w:t>
            </w:r>
            <w:proofErr w:type="gramEnd"/>
          </w:p>
        </w:tc>
      </w:tr>
      <w:tr w:rsidR="00A4650B" w14:paraId="0625B2B7" w14:textId="77777777" w:rsidTr="00A4650B">
        <w:tc>
          <w:tcPr>
            <w:tcW w:w="2700" w:type="dxa"/>
            <w:vMerge/>
            <w:shd w:val="clear" w:color="auto" w:fill="BFBFBF" w:themeFill="background1" w:themeFillShade="BF"/>
          </w:tcPr>
          <w:p w14:paraId="764956FA" w14:textId="77777777" w:rsidR="00B92777" w:rsidRDefault="00B92777" w:rsidP="0002028C">
            <w:pPr>
              <w:rPr>
                <w:b/>
              </w:rPr>
            </w:pPr>
          </w:p>
        </w:tc>
        <w:tc>
          <w:tcPr>
            <w:tcW w:w="3240" w:type="dxa"/>
            <w:shd w:val="clear" w:color="auto" w:fill="FFFFFF" w:themeFill="background1"/>
          </w:tcPr>
          <w:p w14:paraId="769AA429" w14:textId="77777777" w:rsidR="00B92777" w:rsidRPr="00FE1D91" w:rsidRDefault="00B92777" w:rsidP="0002028C">
            <w:r w:rsidRPr="009446DD">
              <w:t xml:space="preserve">Urea </w:t>
            </w:r>
            <w:r>
              <w:t>+</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2598B61A" w14:textId="35892885" w:rsidR="00B92777" w:rsidRPr="00FD214E" w:rsidRDefault="00B92777" w:rsidP="0002028C">
            <w:pPr>
              <w:jc w:val="right"/>
            </w:pPr>
            <w:r w:rsidRPr="00FD214E">
              <w:rPr>
                <w:rFonts w:eastAsia="Times New Roman" w:cs="Times New Roman"/>
                <w:color w:val="000000"/>
              </w:rPr>
              <w:t>0.0770</w:t>
            </w:r>
          </w:p>
        </w:tc>
        <w:tc>
          <w:tcPr>
            <w:tcW w:w="1080" w:type="dxa"/>
            <w:shd w:val="clear" w:color="auto" w:fill="FFFFFF" w:themeFill="background1"/>
          </w:tcPr>
          <w:p w14:paraId="6E8ECB00" w14:textId="77777777" w:rsidR="00B92777" w:rsidRPr="00FD214E" w:rsidRDefault="00B92777" w:rsidP="0002028C">
            <w:pPr>
              <w:jc w:val="center"/>
              <w:rPr>
                <w:b/>
              </w:rPr>
            </w:pPr>
            <w:proofErr w:type="gramStart"/>
            <w:r w:rsidRPr="00FD214E">
              <w:rPr>
                <w:b/>
              </w:rPr>
              <w:t>a</w:t>
            </w:r>
            <w:proofErr w:type="gramEnd"/>
          </w:p>
        </w:tc>
        <w:tc>
          <w:tcPr>
            <w:tcW w:w="1440" w:type="dxa"/>
            <w:shd w:val="clear" w:color="auto" w:fill="FFFFFF" w:themeFill="background1"/>
            <w:vAlign w:val="bottom"/>
          </w:tcPr>
          <w:p w14:paraId="770EAABE" w14:textId="77777777" w:rsidR="00B92777" w:rsidRPr="00FD214E" w:rsidRDefault="00B92777" w:rsidP="0002028C">
            <w:pPr>
              <w:jc w:val="right"/>
              <w:rPr>
                <w:b/>
              </w:rPr>
            </w:pPr>
            <w:r w:rsidRPr="00FD214E">
              <w:rPr>
                <w:rFonts w:eastAsia="Times New Roman" w:cs="Times New Roman"/>
                <w:color w:val="000000"/>
              </w:rPr>
              <w:t>0.474</w:t>
            </w:r>
          </w:p>
        </w:tc>
        <w:tc>
          <w:tcPr>
            <w:tcW w:w="1080" w:type="dxa"/>
            <w:shd w:val="clear" w:color="auto" w:fill="FFFFFF" w:themeFill="background1"/>
          </w:tcPr>
          <w:p w14:paraId="08B94306" w14:textId="77777777" w:rsidR="00B92777" w:rsidRPr="00FD214E" w:rsidRDefault="00B92777" w:rsidP="0002028C">
            <w:pPr>
              <w:jc w:val="center"/>
              <w:rPr>
                <w:b/>
              </w:rPr>
            </w:pPr>
            <w:proofErr w:type="gramStart"/>
            <w:r w:rsidRPr="00FD214E">
              <w:rPr>
                <w:b/>
              </w:rPr>
              <w:t>a</w:t>
            </w:r>
            <w:proofErr w:type="gramEnd"/>
          </w:p>
        </w:tc>
        <w:tc>
          <w:tcPr>
            <w:tcW w:w="1350" w:type="dxa"/>
            <w:shd w:val="clear" w:color="auto" w:fill="FFFFFF" w:themeFill="background1"/>
            <w:vAlign w:val="bottom"/>
          </w:tcPr>
          <w:p w14:paraId="464CE45E" w14:textId="77777777" w:rsidR="00B92777" w:rsidRPr="00FD214E" w:rsidRDefault="00B92777" w:rsidP="0002028C">
            <w:pPr>
              <w:jc w:val="right"/>
              <w:rPr>
                <w:b/>
              </w:rPr>
            </w:pPr>
            <w:r w:rsidRPr="00FD214E">
              <w:rPr>
                <w:rFonts w:eastAsia="Times New Roman" w:cs="Times New Roman"/>
                <w:color w:val="000000"/>
              </w:rPr>
              <w:t>0.5212</w:t>
            </w:r>
          </w:p>
        </w:tc>
        <w:tc>
          <w:tcPr>
            <w:tcW w:w="1080" w:type="dxa"/>
            <w:shd w:val="clear" w:color="auto" w:fill="FFFFFF" w:themeFill="background1"/>
          </w:tcPr>
          <w:p w14:paraId="0EE1C3EA" w14:textId="77777777" w:rsidR="00B92777" w:rsidRPr="00FD214E" w:rsidRDefault="00B92777" w:rsidP="0002028C">
            <w:pPr>
              <w:jc w:val="center"/>
              <w:rPr>
                <w:b/>
              </w:rPr>
            </w:pPr>
            <w:proofErr w:type="gramStart"/>
            <w:r w:rsidRPr="00FD214E">
              <w:rPr>
                <w:b/>
              </w:rPr>
              <w:t>a</w:t>
            </w:r>
            <w:proofErr w:type="gramEnd"/>
          </w:p>
        </w:tc>
      </w:tr>
      <w:tr w:rsidR="00A4650B" w14:paraId="51621BB3" w14:textId="77777777" w:rsidTr="00A4650B">
        <w:tc>
          <w:tcPr>
            <w:tcW w:w="2700" w:type="dxa"/>
            <w:vMerge/>
            <w:shd w:val="clear" w:color="auto" w:fill="BFBFBF" w:themeFill="background1" w:themeFillShade="BF"/>
          </w:tcPr>
          <w:p w14:paraId="6F45CDA0" w14:textId="77777777" w:rsidR="00B92777" w:rsidRDefault="00B92777" w:rsidP="0002028C">
            <w:pPr>
              <w:rPr>
                <w:b/>
              </w:rPr>
            </w:pPr>
          </w:p>
        </w:tc>
        <w:tc>
          <w:tcPr>
            <w:tcW w:w="3240" w:type="dxa"/>
            <w:shd w:val="clear" w:color="auto" w:fill="FFFFFF" w:themeFill="background1"/>
          </w:tcPr>
          <w:p w14:paraId="63EE6756" w14:textId="77777777" w:rsidR="00B92777" w:rsidRPr="00FE1D91" w:rsidRDefault="00B92777" w:rsidP="0002028C">
            <w:r>
              <w:t>NBPT+</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4BFF43F4" w14:textId="77777777" w:rsidR="00B92777" w:rsidRPr="00FD214E" w:rsidRDefault="00B92777" w:rsidP="0002028C">
            <w:pPr>
              <w:jc w:val="right"/>
            </w:pPr>
            <w:r w:rsidRPr="00FD214E">
              <w:rPr>
                <w:rFonts w:eastAsia="Times New Roman" w:cs="Times New Roman"/>
                <w:color w:val="000000"/>
              </w:rPr>
              <w:t>0.1412</w:t>
            </w:r>
          </w:p>
        </w:tc>
        <w:tc>
          <w:tcPr>
            <w:tcW w:w="1080" w:type="dxa"/>
            <w:shd w:val="clear" w:color="auto" w:fill="FFFFFF" w:themeFill="background1"/>
          </w:tcPr>
          <w:p w14:paraId="1ADECF32" w14:textId="77777777" w:rsidR="00B92777" w:rsidRPr="00FD214E" w:rsidRDefault="00B92777" w:rsidP="0002028C">
            <w:pPr>
              <w:jc w:val="center"/>
              <w:rPr>
                <w:b/>
              </w:rPr>
            </w:pPr>
            <w:proofErr w:type="gramStart"/>
            <w:r w:rsidRPr="00FD214E">
              <w:rPr>
                <w:b/>
              </w:rPr>
              <w:t>a</w:t>
            </w:r>
            <w:proofErr w:type="gramEnd"/>
          </w:p>
        </w:tc>
        <w:tc>
          <w:tcPr>
            <w:tcW w:w="1440" w:type="dxa"/>
            <w:shd w:val="clear" w:color="auto" w:fill="FFFFFF" w:themeFill="background1"/>
            <w:vAlign w:val="bottom"/>
          </w:tcPr>
          <w:p w14:paraId="70BF65B0" w14:textId="77777777" w:rsidR="00B92777" w:rsidRPr="00FD214E" w:rsidRDefault="00B92777" w:rsidP="0002028C">
            <w:pPr>
              <w:jc w:val="right"/>
              <w:rPr>
                <w:b/>
              </w:rPr>
            </w:pPr>
            <w:r w:rsidRPr="00FD214E">
              <w:rPr>
                <w:rFonts w:eastAsia="Times New Roman" w:cs="Times New Roman"/>
                <w:color w:val="000000"/>
              </w:rPr>
              <w:t>0.2977</w:t>
            </w:r>
          </w:p>
        </w:tc>
        <w:tc>
          <w:tcPr>
            <w:tcW w:w="1080" w:type="dxa"/>
            <w:shd w:val="clear" w:color="auto" w:fill="FFFFFF" w:themeFill="background1"/>
          </w:tcPr>
          <w:p w14:paraId="79ACF770" w14:textId="77777777" w:rsidR="00B92777" w:rsidRPr="00FD214E" w:rsidRDefault="00B92777" w:rsidP="0002028C">
            <w:pPr>
              <w:jc w:val="center"/>
              <w:rPr>
                <w:b/>
              </w:rPr>
            </w:pPr>
            <w:proofErr w:type="gramStart"/>
            <w:r w:rsidRPr="00FD214E">
              <w:rPr>
                <w:b/>
              </w:rPr>
              <w:t>a</w:t>
            </w:r>
            <w:proofErr w:type="gramEnd"/>
          </w:p>
        </w:tc>
        <w:tc>
          <w:tcPr>
            <w:tcW w:w="1350" w:type="dxa"/>
            <w:shd w:val="clear" w:color="auto" w:fill="FFFFFF" w:themeFill="background1"/>
            <w:vAlign w:val="bottom"/>
          </w:tcPr>
          <w:p w14:paraId="7B9D701B" w14:textId="77777777" w:rsidR="00B92777" w:rsidRPr="00FD214E" w:rsidRDefault="00B92777" w:rsidP="0002028C">
            <w:pPr>
              <w:jc w:val="right"/>
              <w:rPr>
                <w:b/>
              </w:rPr>
            </w:pPr>
            <w:r w:rsidRPr="00FD214E">
              <w:rPr>
                <w:rFonts w:eastAsia="Times New Roman" w:cs="Times New Roman"/>
                <w:color w:val="000000"/>
              </w:rPr>
              <w:t>0.9533</w:t>
            </w:r>
          </w:p>
        </w:tc>
        <w:tc>
          <w:tcPr>
            <w:tcW w:w="1080" w:type="dxa"/>
            <w:shd w:val="clear" w:color="auto" w:fill="FFFFFF" w:themeFill="background1"/>
          </w:tcPr>
          <w:p w14:paraId="61E2B5B7" w14:textId="77777777" w:rsidR="00B92777" w:rsidRPr="00FD214E" w:rsidRDefault="00B92777" w:rsidP="0002028C">
            <w:pPr>
              <w:jc w:val="center"/>
              <w:rPr>
                <w:b/>
              </w:rPr>
            </w:pPr>
            <w:proofErr w:type="gramStart"/>
            <w:r w:rsidRPr="00FD214E">
              <w:rPr>
                <w:b/>
              </w:rPr>
              <w:t>a</w:t>
            </w:r>
            <w:proofErr w:type="gramEnd"/>
          </w:p>
        </w:tc>
      </w:tr>
      <w:tr w:rsidR="00A4650B" w14:paraId="372A42EB" w14:textId="77777777" w:rsidTr="00A4650B">
        <w:tc>
          <w:tcPr>
            <w:tcW w:w="2700" w:type="dxa"/>
            <w:vMerge/>
            <w:shd w:val="clear" w:color="auto" w:fill="BFBFBF" w:themeFill="background1" w:themeFillShade="BF"/>
          </w:tcPr>
          <w:p w14:paraId="3BCD8349" w14:textId="77777777" w:rsidR="00B92777" w:rsidRDefault="00B92777" w:rsidP="0002028C">
            <w:pPr>
              <w:rPr>
                <w:b/>
              </w:rPr>
            </w:pPr>
          </w:p>
        </w:tc>
        <w:tc>
          <w:tcPr>
            <w:tcW w:w="3240" w:type="dxa"/>
            <w:shd w:val="clear" w:color="auto" w:fill="FFFFFF" w:themeFill="background1"/>
          </w:tcPr>
          <w:p w14:paraId="56325884" w14:textId="77777777" w:rsidR="00B92777" w:rsidRPr="00FE1D91" w:rsidRDefault="00B92777" w:rsidP="0002028C">
            <w:r w:rsidRPr="009446DD">
              <w:t>NH</w:t>
            </w:r>
            <w:r w:rsidRPr="009446DD">
              <w:rPr>
                <w:vertAlign w:val="subscript"/>
              </w:rPr>
              <w:t>4</w:t>
            </w:r>
            <w:r w:rsidRPr="009446DD">
              <w:t xml:space="preserve"> + </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647AA75A" w14:textId="293B0A23" w:rsidR="00B92777" w:rsidRPr="00FD214E" w:rsidRDefault="00B92777" w:rsidP="0002028C">
            <w:pPr>
              <w:jc w:val="right"/>
            </w:pPr>
            <w:r w:rsidRPr="00FD214E">
              <w:rPr>
                <w:rFonts w:eastAsia="Times New Roman" w:cs="Times New Roman"/>
                <w:color w:val="000000"/>
              </w:rPr>
              <w:t>0.014</w:t>
            </w:r>
            <w:r w:rsidR="00FD214E" w:rsidRPr="00FD214E">
              <w:rPr>
                <w:rFonts w:eastAsia="Times New Roman" w:cs="Times New Roman"/>
                <w:color w:val="000000"/>
              </w:rPr>
              <w:t>3</w:t>
            </w:r>
          </w:p>
        </w:tc>
        <w:tc>
          <w:tcPr>
            <w:tcW w:w="1080" w:type="dxa"/>
            <w:shd w:val="clear" w:color="auto" w:fill="FFFFFF" w:themeFill="background1"/>
          </w:tcPr>
          <w:p w14:paraId="50731B02" w14:textId="77777777" w:rsidR="00B92777" w:rsidRPr="00FD214E" w:rsidRDefault="00B92777" w:rsidP="0002028C">
            <w:pPr>
              <w:jc w:val="center"/>
              <w:rPr>
                <w:b/>
              </w:rPr>
            </w:pPr>
            <w:proofErr w:type="gramStart"/>
            <w:r w:rsidRPr="00FD214E">
              <w:rPr>
                <w:b/>
              </w:rPr>
              <w:t>b</w:t>
            </w:r>
            <w:proofErr w:type="gramEnd"/>
          </w:p>
        </w:tc>
        <w:tc>
          <w:tcPr>
            <w:tcW w:w="1440" w:type="dxa"/>
            <w:shd w:val="clear" w:color="auto" w:fill="FFFFFF" w:themeFill="background1"/>
            <w:vAlign w:val="bottom"/>
          </w:tcPr>
          <w:p w14:paraId="6AE00A78" w14:textId="77777777" w:rsidR="00B92777" w:rsidRPr="00FD214E" w:rsidRDefault="00B92777" w:rsidP="0002028C">
            <w:pPr>
              <w:jc w:val="right"/>
              <w:rPr>
                <w:b/>
              </w:rPr>
            </w:pPr>
            <w:r w:rsidRPr="00FD214E">
              <w:rPr>
                <w:rFonts w:eastAsia="Times New Roman" w:cs="Times New Roman"/>
                <w:color w:val="000000"/>
              </w:rPr>
              <w:t>0.3144</w:t>
            </w:r>
          </w:p>
        </w:tc>
        <w:tc>
          <w:tcPr>
            <w:tcW w:w="1080" w:type="dxa"/>
            <w:shd w:val="clear" w:color="auto" w:fill="FFFFFF" w:themeFill="background1"/>
          </w:tcPr>
          <w:p w14:paraId="2FFE8944" w14:textId="77777777" w:rsidR="00B92777" w:rsidRPr="00FD214E" w:rsidRDefault="00B92777" w:rsidP="0002028C">
            <w:pPr>
              <w:jc w:val="center"/>
              <w:rPr>
                <w:b/>
              </w:rPr>
            </w:pPr>
            <w:proofErr w:type="gramStart"/>
            <w:r w:rsidRPr="00FD214E">
              <w:rPr>
                <w:b/>
              </w:rPr>
              <w:t>a</w:t>
            </w:r>
            <w:proofErr w:type="gramEnd"/>
          </w:p>
        </w:tc>
        <w:tc>
          <w:tcPr>
            <w:tcW w:w="1350" w:type="dxa"/>
            <w:shd w:val="clear" w:color="auto" w:fill="FFFFFF" w:themeFill="background1"/>
            <w:vAlign w:val="bottom"/>
          </w:tcPr>
          <w:p w14:paraId="52E4D04A" w14:textId="77777777" w:rsidR="00B92777" w:rsidRPr="00FD214E" w:rsidRDefault="00B92777" w:rsidP="0002028C">
            <w:pPr>
              <w:jc w:val="right"/>
              <w:rPr>
                <w:b/>
              </w:rPr>
            </w:pPr>
            <w:r w:rsidRPr="00FD214E">
              <w:rPr>
                <w:rFonts w:eastAsia="Times New Roman" w:cs="Times New Roman"/>
                <w:color w:val="000000"/>
              </w:rPr>
              <w:t>0.3048</w:t>
            </w:r>
          </w:p>
        </w:tc>
        <w:tc>
          <w:tcPr>
            <w:tcW w:w="1080" w:type="dxa"/>
            <w:shd w:val="clear" w:color="auto" w:fill="FFFFFF" w:themeFill="background1"/>
          </w:tcPr>
          <w:p w14:paraId="2F1797E0" w14:textId="77777777" w:rsidR="00B92777" w:rsidRPr="00FD214E" w:rsidRDefault="00B92777" w:rsidP="0002028C">
            <w:pPr>
              <w:jc w:val="center"/>
              <w:rPr>
                <w:b/>
              </w:rPr>
            </w:pPr>
            <w:proofErr w:type="gramStart"/>
            <w:r w:rsidRPr="00FD214E">
              <w:rPr>
                <w:b/>
              </w:rPr>
              <w:t>a</w:t>
            </w:r>
            <w:proofErr w:type="gramEnd"/>
          </w:p>
        </w:tc>
      </w:tr>
      <w:tr w:rsidR="00A4650B" w14:paraId="755DE0C4" w14:textId="77777777" w:rsidTr="00A4650B">
        <w:tc>
          <w:tcPr>
            <w:tcW w:w="2700" w:type="dxa"/>
            <w:shd w:val="clear" w:color="auto" w:fill="808080" w:themeFill="background1" w:themeFillShade="80"/>
          </w:tcPr>
          <w:p w14:paraId="6B560357" w14:textId="77777777" w:rsidR="00B92777" w:rsidRPr="00314774" w:rsidRDefault="00B92777" w:rsidP="0002028C">
            <w:pPr>
              <w:rPr>
                <w:b/>
              </w:rPr>
            </w:pPr>
            <w:r w:rsidRPr="00314774">
              <w:rPr>
                <w:b/>
              </w:rPr>
              <w:t>Station 885</w:t>
            </w:r>
          </w:p>
        </w:tc>
        <w:tc>
          <w:tcPr>
            <w:tcW w:w="3240" w:type="dxa"/>
            <w:shd w:val="clear" w:color="auto" w:fill="808080" w:themeFill="background1" w:themeFillShade="80"/>
          </w:tcPr>
          <w:p w14:paraId="5DCB15DE" w14:textId="77777777" w:rsidR="00B92777" w:rsidRPr="009446DD" w:rsidRDefault="00B92777" w:rsidP="0002028C"/>
        </w:tc>
        <w:tc>
          <w:tcPr>
            <w:tcW w:w="1080" w:type="dxa"/>
            <w:shd w:val="clear" w:color="auto" w:fill="808080" w:themeFill="background1" w:themeFillShade="80"/>
          </w:tcPr>
          <w:p w14:paraId="5312C9D4" w14:textId="77777777" w:rsidR="00B92777" w:rsidRPr="00FD214E" w:rsidRDefault="00B92777" w:rsidP="0002028C">
            <w:pPr>
              <w:jc w:val="right"/>
            </w:pPr>
          </w:p>
        </w:tc>
        <w:tc>
          <w:tcPr>
            <w:tcW w:w="1080" w:type="dxa"/>
            <w:shd w:val="clear" w:color="auto" w:fill="808080" w:themeFill="background1" w:themeFillShade="80"/>
          </w:tcPr>
          <w:p w14:paraId="12D59E3D" w14:textId="77777777" w:rsidR="00B92777" w:rsidRPr="00FD214E" w:rsidRDefault="00B92777" w:rsidP="0002028C">
            <w:pPr>
              <w:jc w:val="center"/>
              <w:rPr>
                <w:b/>
              </w:rPr>
            </w:pPr>
          </w:p>
        </w:tc>
        <w:tc>
          <w:tcPr>
            <w:tcW w:w="1440" w:type="dxa"/>
            <w:shd w:val="clear" w:color="auto" w:fill="808080" w:themeFill="background1" w:themeFillShade="80"/>
          </w:tcPr>
          <w:p w14:paraId="282443EF" w14:textId="77777777" w:rsidR="00B92777" w:rsidRPr="00FD214E" w:rsidRDefault="00B92777" w:rsidP="0002028C">
            <w:pPr>
              <w:rPr>
                <w:b/>
              </w:rPr>
            </w:pPr>
          </w:p>
        </w:tc>
        <w:tc>
          <w:tcPr>
            <w:tcW w:w="1080" w:type="dxa"/>
            <w:shd w:val="clear" w:color="auto" w:fill="808080" w:themeFill="background1" w:themeFillShade="80"/>
          </w:tcPr>
          <w:p w14:paraId="124EDD07" w14:textId="77777777" w:rsidR="00B92777" w:rsidRPr="00FD214E" w:rsidRDefault="00B92777" w:rsidP="0002028C">
            <w:pPr>
              <w:jc w:val="center"/>
              <w:rPr>
                <w:b/>
              </w:rPr>
            </w:pPr>
          </w:p>
        </w:tc>
        <w:tc>
          <w:tcPr>
            <w:tcW w:w="1350" w:type="dxa"/>
            <w:shd w:val="clear" w:color="auto" w:fill="808080" w:themeFill="background1" w:themeFillShade="80"/>
          </w:tcPr>
          <w:p w14:paraId="768207AB" w14:textId="77777777" w:rsidR="00B92777" w:rsidRPr="00FD214E" w:rsidRDefault="00B92777" w:rsidP="0002028C">
            <w:pPr>
              <w:rPr>
                <w:b/>
              </w:rPr>
            </w:pPr>
          </w:p>
        </w:tc>
        <w:tc>
          <w:tcPr>
            <w:tcW w:w="1080" w:type="dxa"/>
            <w:shd w:val="clear" w:color="auto" w:fill="808080" w:themeFill="background1" w:themeFillShade="80"/>
          </w:tcPr>
          <w:p w14:paraId="756D18D0" w14:textId="77777777" w:rsidR="00B92777" w:rsidRPr="00FD214E" w:rsidRDefault="00B92777" w:rsidP="0002028C">
            <w:pPr>
              <w:jc w:val="center"/>
              <w:rPr>
                <w:b/>
              </w:rPr>
            </w:pPr>
          </w:p>
        </w:tc>
      </w:tr>
      <w:tr w:rsidR="00A4650B" w14:paraId="45B38B15" w14:textId="77777777" w:rsidTr="00A4650B">
        <w:tc>
          <w:tcPr>
            <w:tcW w:w="2700" w:type="dxa"/>
            <w:vMerge w:val="restart"/>
            <w:shd w:val="clear" w:color="auto" w:fill="BFBFBF" w:themeFill="background1" w:themeFillShade="BF"/>
            <w:vAlign w:val="center"/>
          </w:tcPr>
          <w:p w14:paraId="2D84AD20" w14:textId="77777777" w:rsidR="00B92777" w:rsidRDefault="00B92777" w:rsidP="0002028C">
            <w:pPr>
              <w:jc w:val="center"/>
              <w:rPr>
                <w:b/>
              </w:rPr>
            </w:pPr>
            <w:r w:rsidRPr="009446DD">
              <w:t>Treatments With and Without Phosphorus</w:t>
            </w:r>
          </w:p>
        </w:tc>
        <w:tc>
          <w:tcPr>
            <w:tcW w:w="3240" w:type="dxa"/>
            <w:shd w:val="clear" w:color="auto" w:fill="FFFFFF" w:themeFill="background1"/>
          </w:tcPr>
          <w:p w14:paraId="55F26A15" w14:textId="77777777" w:rsidR="00B92777" w:rsidRPr="009446DD" w:rsidRDefault="00B92777" w:rsidP="0002028C">
            <w:r>
              <w:t>NO</w:t>
            </w:r>
            <w:r>
              <w:rPr>
                <w:vertAlign w:val="subscript"/>
              </w:rPr>
              <w:t>3</w:t>
            </w:r>
            <w:r>
              <w:t xml:space="preserve"> and NO</w:t>
            </w:r>
            <w:r>
              <w:rPr>
                <w:vertAlign w:val="subscript"/>
              </w:rPr>
              <w:t xml:space="preserve">3 </w:t>
            </w:r>
            <w:r w:rsidRPr="009446DD">
              <w:t xml:space="preserve">+ </w:t>
            </w:r>
            <w:r w:rsidRPr="009446DD">
              <w:rPr>
                <w:color w:val="000000" w:themeColor="text1"/>
              </w:rPr>
              <w:t>1μM P</w:t>
            </w:r>
          </w:p>
        </w:tc>
        <w:tc>
          <w:tcPr>
            <w:tcW w:w="1080" w:type="dxa"/>
            <w:shd w:val="clear" w:color="auto" w:fill="FFFFFF" w:themeFill="background1"/>
            <w:vAlign w:val="bottom"/>
          </w:tcPr>
          <w:p w14:paraId="4FDC9014" w14:textId="77777777" w:rsidR="00B92777" w:rsidRPr="00FD214E" w:rsidRDefault="00B92777" w:rsidP="0002028C">
            <w:pPr>
              <w:jc w:val="right"/>
            </w:pPr>
            <w:r w:rsidRPr="00FD214E">
              <w:rPr>
                <w:rFonts w:eastAsia="Times New Roman" w:cs="Times New Roman"/>
                <w:color w:val="000000"/>
              </w:rPr>
              <w:t>0.4509</w:t>
            </w:r>
          </w:p>
        </w:tc>
        <w:tc>
          <w:tcPr>
            <w:tcW w:w="1080" w:type="dxa"/>
            <w:shd w:val="clear" w:color="auto" w:fill="FFFFFF" w:themeFill="background1"/>
          </w:tcPr>
          <w:p w14:paraId="5B90310C" w14:textId="77777777" w:rsidR="00B92777" w:rsidRPr="00FD214E" w:rsidRDefault="00B92777" w:rsidP="0002028C">
            <w:pPr>
              <w:jc w:val="center"/>
              <w:rPr>
                <w:b/>
              </w:rPr>
            </w:pPr>
            <w:r w:rsidRPr="00FD214E">
              <w:t>N.A.</w:t>
            </w:r>
          </w:p>
        </w:tc>
        <w:tc>
          <w:tcPr>
            <w:tcW w:w="1440" w:type="dxa"/>
            <w:shd w:val="clear" w:color="auto" w:fill="FFFFFF" w:themeFill="background1"/>
            <w:vAlign w:val="bottom"/>
          </w:tcPr>
          <w:p w14:paraId="45B674C6" w14:textId="77777777" w:rsidR="00B92777" w:rsidRPr="00FD214E" w:rsidRDefault="00B92777" w:rsidP="0002028C">
            <w:pPr>
              <w:jc w:val="right"/>
              <w:rPr>
                <w:b/>
              </w:rPr>
            </w:pPr>
            <w:r w:rsidRPr="00FD214E">
              <w:rPr>
                <w:rFonts w:eastAsia="Times New Roman" w:cs="Times New Roman"/>
                <w:color w:val="000000"/>
              </w:rPr>
              <w:t>0.3919</w:t>
            </w:r>
          </w:p>
        </w:tc>
        <w:tc>
          <w:tcPr>
            <w:tcW w:w="1080" w:type="dxa"/>
            <w:shd w:val="clear" w:color="auto" w:fill="FFFFFF" w:themeFill="background1"/>
          </w:tcPr>
          <w:p w14:paraId="03AA9A7D" w14:textId="77777777" w:rsidR="00B92777" w:rsidRPr="00FD214E" w:rsidRDefault="00B92777" w:rsidP="0002028C">
            <w:pPr>
              <w:jc w:val="center"/>
              <w:rPr>
                <w:b/>
              </w:rPr>
            </w:pPr>
            <w:r w:rsidRPr="00FD214E">
              <w:t>N.A.</w:t>
            </w:r>
          </w:p>
        </w:tc>
        <w:tc>
          <w:tcPr>
            <w:tcW w:w="1350" w:type="dxa"/>
            <w:shd w:val="clear" w:color="auto" w:fill="FFFFFF" w:themeFill="background1"/>
            <w:vAlign w:val="bottom"/>
          </w:tcPr>
          <w:p w14:paraId="42F5569F" w14:textId="77777777" w:rsidR="00B92777" w:rsidRPr="00FD214E" w:rsidRDefault="00B92777" w:rsidP="0002028C">
            <w:pPr>
              <w:jc w:val="right"/>
              <w:rPr>
                <w:b/>
              </w:rPr>
            </w:pPr>
            <w:r w:rsidRPr="00FD214E">
              <w:rPr>
                <w:rFonts w:eastAsia="Times New Roman" w:cs="Times New Roman"/>
                <w:color w:val="000000"/>
              </w:rPr>
              <w:t>0.6907</w:t>
            </w:r>
          </w:p>
        </w:tc>
        <w:tc>
          <w:tcPr>
            <w:tcW w:w="1080" w:type="dxa"/>
            <w:shd w:val="clear" w:color="auto" w:fill="FFFFFF" w:themeFill="background1"/>
          </w:tcPr>
          <w:p w14:paraId="5908E7DA" w14:textId="77777777" w:rsidR="00B92777" w:rsidRPr="00FD214E" w:rsidRDefault="00B92777" w:rsidP="0002028C">
            <w:pPr>
              <w:jc w:val="center"/>
              <w:rPr>
                <w:b/>
              </w:rPr>
            </w:pPr>
            <w:r w:rsidRPr="00FD214E">
              <w:t>N.A.</w:t>
            </w:r>
          </w:p>
        </w:tc>
      </w:tr>
      <w:tr w:rsidR="00A4650B" w14:paraId="2DA408E6" w14:textId="77777777" w:rsidTr="00A4650B">
        <w:tc>
          <w:tcPr>
            <w:tcW w:w="2700" w:type="dxa"/>
            <w:vMerge/>
            <w:shd w:val="clear" w:color="auto" w:fill="BFBFBF" w:themeFill="background1" w:themeFillShade="BF"/>
          </w:tcPr>
          <w:p w14:paraId="13EB8C42" w14:textId="77777777" w:rsidR="00B92777" w:rsidRDefault="00B92777" w:rsidP="0002028C">
            <w:pPr>
              <w:rPr>
                <w:b/>
              </w:rPr>
            </w:pPr>
          </w:p>
        </w:tc>
        <w:tc>
          <w:tcPr>
            <w:tcW w:w="3240" w:type="dxa"/>
            <w:shd w:val="clear" w:color="auto" w:fill="FFFFFF" w:themeFill="background1"/>
          </w:tcPr>
          <w:p w14:paraId="4E707B78" w14:textId="77777777" w:rsidR="00B92777" w:rsidRPr="009446DD" w:rsidRDefault="00B92777" w:rsidP="0002028C">
            <w:r w:rsidRPr="007A7840">
              <w:t>Urea</w:t>
            </w:r>
            <w:r>
              <w:t xml:space="preserve"> and Urea </w:t>
            </w:r>
            <w:r w:rsidRPr="009446DD">
              <w:t xml:space="preserve">+ </w:t>
            </w:r>
            <w:r w:rsidRPr="009446DD">
              <w:rPr>
                <w:color w:val="000000" w:themeColor="text1"/>
              </w:rPr>
              <w:t>1μM P</w:t>
            </w:r>
          </w:p>
        </w:tc>
        <w:tc>
          <w:tcPr>
            <w:tcW w:w="1080" w:type="dxa"/>
            <w:shd w:val="clear" w:color="auto" w:fill="FFFFFF" w:themeFill="background1"/>
            <w:vAlign w:val="bottom"/>
          </w:tcPr>
          <w:p w14:paraId="4C3D8CF9" w14:textId="768626D6" w:rsidR="00B92777" w:rsidRPr="00FD214E" w:rsidRDefault="00FD214E" w:rsidP="0002028C">
            <w:pPr>
              <w:jc w:val="right"/>
            </w:pPr>
            <w:r w:rsidRPr="00FD214E">
              <w:rPr>
                <w:rFonts w:eastAsia="Times New Roman" w:cs="Times New Roman"/>
                <w:color w:val="000000"/>
              </w:rPr>
              <w:t>0.0024</w:t>
            </w:r>
          </w:p>
        </w:tc>
        <w:tc>
          <w:tcPr>
            <w:tcW w:w="1080" w:type="dxa"/>
            <w:shd w:val="clear" w:color="auto" w:fill="FFFFFF" w:themeFill="background1"/>
          </w:tcPr>
          <w:p w14:paraId="70561940" w14:textId="77777777" w:rsidR="00B92777" w:rsidRPr="00FD214E" w:rsidRDefault="00B92777" w:rsidP="0002028C">
            <w:pPr>
              <w:jc w:val="center"/>
              <w:rPr>
                <w:b/>
              </w:rPr>
            </w:pPr>
            <w:r w:rsidRPr="00FD214E">
              <w:rPr>
                <w:b/>
              </w:rPr>
              <w:t>***</w:t>
            </w:r>
          </w:p>
        </w:tc>
        <w:tc>
          <w:tcPr>
            <w:tcW w:w="1440" w:type="dxa"/>
            <w:shd w:val="clear" w:color="auto" w:fill="FFFFFF" w:themeFill="background1"/>
            <w:vAlign w:val="bottom"/>
          </w:tcPr>
          <w:p w14:paraId="3213A290" w14:textId="77777777" w:rsidR="00B92777" w:rsidRPr="00FD214E" w:rsidRDefault="00B92777" w:rsidP="0002028C">
            <w:pPr>
              <w:jc w:val="right"/>
              <w:rPr>
                <w:b/>
              </w:rPr>
            </w:pPr>
            <w:r w:rsidRPr="00FD214E">
              <w:rPr>
                <w:rFonts w:eastAsia="Times New Roman" w:cs="Times New Roman"/>
                <w:color w:val="000000"/>
              </w:rPr>
              <w:t>0.6871</w:t>
            </w:r>
          </w:p>
        </w:tc>
        <w:tc>
          <w:tcPr>
            <w:tcW w:w="1080" w:type="dxa"/>
            <w:shd w:val="clear" w:color="auto" w:fill="FFFFFF" w:themeFill="background1"/>
          </w:tcPr>
          <w:p w14:paraId="365040F6" w14:textId="77777777" w:rsidR="00B92777" w:rsidRPr="00FD214E" w:rsidRDefault="00B92777" w:rsidP="0002028C">
            <w:pPr>
              <w:jc w:val="center"/>
              <w:rPr>
                <w:b/>
              </w:rPr>
            </w:pPr>
            <w:r w:rsidRPr="00FD214E">
              <w:t>N.A.</w:t>
            </w:r>
          </w:p>
        </w:tc>
        <w:tc>
          <w:tcPr>
            <w:tcW w:w="1350" w:type="dxa"/>
            <w:shd w:val="clear" w:color="auto" w:fill="FFFFFF" w:themeFill="background1"/>
            <w:vAlign w:val="bottom"/>
          </w:tcPr>
          <w:p w14:paraId="3FD8DE41" w14:textId="77777777" w:rsidR="00B92777" w:rsidRPr="00FD214E" w:rsidRDefault="00B92777" w:rsidP="0002028C">
            <w:pPr>
              <w:jc w:val="right"/>
              <w:rPr>
                <w:b/>
              </w:rPr>
            </w:pPr>
            <w:r w:rsidRPr="00FD214E">
              <w:rPr>
                <w:rFonts w:eastAsia="Times New Roman" w:cs="Times New Roman"/>
                <w:color w:val="000000"/>
              </w:rPr>
              <w:t>0.9793</w:t>
            </w:r>
          </w:p>
        </w:tc>
        <w:tc>
          <w:tcPr>
            <w:tcW w:w="1080" w:type="dxa"/>
            <w:shd w:val="clear" w:color="auto" w:fill="FFFFFF" w:themeFill="background1"/>
          </w:tcPr>
          <w:p w14:paraId="7DD348FD" w14:textId="77777777" w:rsidR="00B92777" w:rsidRPr="00FD214E" w:rsidRDefault="00B92777" w:rsidP="0002028C">
            <w:pPr>
              <w:jc w:val="center"/>
              <w:rPr>
                <w:b/>
              </w:rPr>
            </w:pPr>
            <w:r w:rsidRPr="00FD214E">
              <w:t>N.A.</w:t>
            </w:r>
          </w:p>
        </w:tc>
      </w:tr>
      <w:tr w:rsidR="00A4650B" w14:paraId="55ECFA24" w14:textId="77777777" w:rsidTr="00A4650B">
        <w:tc>
          <w:tcPr>
            <w:tcW w:w="2700" w:type="dxa"/>
            <w:vMerge/>
            <w:shd w:val="clear" w:color="auto" w:fill="BFBFBF" w:themeFill="background1" w:themeFillShade="BF"/>
          </w:tcPr>
          <w:p w14:paraId="08F6241E" w14:textId="77777777" w:rsidR="00B92777" w:rsidRDefault="00B92777" w:rsidP="0002028C">
            <w:pPr>
              <w:rPr>
                <w:b/>
              </w:rPr>
            </w:pPr>
          </w:p>
        </w:tc>
        <w:tc>
          <w:tcPr>
            <w:tcW w:w="3240" w:type="dxa"/>
            <w:shd w:val="clear" w:color="auto" w:fill="FFFFFF" w:themeFill="background1"/>
          </w:tcPr>
          <w:p w14:paraId="65D44E17" w14:textId="77777777" w:rsidR="00B92777" w:rsidRPr="009446DD" w:rsidRDefault="00B92777" w:rsidP="0002028C">
            <w:r>
              <w:t xml:space="preserve">NBPT and NBPT </w:t>
            </w:r>
            <w:r w:rsidRPr="009446DD">
              <w:t xml:space="preserve">+ </w:t>
            </w:r>
            <w:r w:rsidRPr="009446DD">
              <w:rPr>
                <w:color w:val="000000" w:themeColor="text1"/>
              </w:rPr>
              <w:t>1μM P</w:t>
            </w:r>
          </w:p>
        </w:tc>
        <w:tc>
          <w:tcPr>
            <w:tcW w:w="1080" w:type="dxa"/>
            <w:shd w:val="clear" w:color="auto" w:fill="FFFFFF" w:themeFill="background1"/>
            <w:vAlign w:val="bottom"/>
          </w:tcPr>
          <w:p w14:paraId="1CC4B53B" w14:textId="0179EFD3" w:rsidR="00B92777" w:rsidRPr="00FD214E" w:rsidRDefault="00B92777" w:rsidP="0002028C">
            <w:pPr>
              <w:jc w:val="right"/>
            </w:pPr>
            <w:r w:rsidRPr="00FD214E">
              <w:rPr>
                <w:rFonts w:eastAsia="Times New Roman" w:cs="Times New Roman"/>
                <w:color w:val="000000"/>
              </w:rPr>
              <w:t>0.0151</w:t>
            </w:r>
          </w:p>
        </w:tc>
        <w:tc>
          <w:tcPr>
            <w:tcW w:w="1080" w:type="dxa"/>
            <w:shd w:val="clear" w:color="auto" w:fill="FFFFFF" w:themeFill="background1"/>
          </w:tcPr>
          <w:p w14:paraId="416948FD" w14:textId="77777777" w:rsidR="00B92777" w:rsidRPr="00FD214E" w:rsidRDefault="00B92777" w:rsidP="0002028C">
            <w:pPr>
              <w:jc w:val="center"/>
              <w:rPr>
                <w:b/>
              </w:rPr>
            </w:pPr>
            <w:r w:rsidRPr="00FD214E">
              <w:rPr>
                <w:b/>
              </w:rPr>
              <w:t>**</w:t>
            </w:r>
          </w:p>
        </w:tc>
        <w:tc>
          <w:tcPr>
            <w:tcW w:w="1440" w:type="dxa"/>
            <w:shd w:val="clear" w:color="auto" w:fill="FFFFFF" w:themeFill="background1"/>
            <w:vAlign w:val="bottom"/>
          </w:tcPr>
          <w:p w14:paraId="7F21E05B" w14:textId="77777777" w:rsidR="00B92777" w:rsidRPr="00FD214E" w:rsidRDefault="00B92777" w:rsidP="0002028C">
            <w:pPr>
              <w:jc w:val="right"/>
              <w:rPr>
                <w:b/>
              </w:rPr>
            </w:pPr>
            <w:r w:rsidRPr="00FD214E">
              <w:rPr>
                <w:rFonts w:eastAsia="Times New Roman" w:cs="Times New Roman"/>
                <w:color w:val="000000"/>
              </w:rPr>
              <w:t>0.326</w:t>
            </w:r>
          </w:p>
        </w:tc>
        <w:tc>
          <w:tcPr>
            <w:tcW w:w="1080" w:type="dxa"/>
            <w:shd w:val="clear" w:color="auto" w:fill="FFFFFF" w:themeFill="background1"/>
          </w:tcPr>
          <w:p w14:paraId="51A90A14" w14:textId="77777777" w:rsidR="00B92777" w:rsidRPr="00FD214E" w:rsidRDefault="00B92777" w:rsidP="0002028C">
            <w:pPr>
              <w:jc w:val="center"/>
              <w:rPr>
                <w:b/>
              </w:rPr>
            </w:pPr>
            <w:r w:rsidRPr="00FD214E">
              <w:t>N.A.</w:t>
            </w:r>
          </w:p>
        </w:tc>
        <w:tc>
          <w:tcPr>
            <w:tcW w:w="1350" w:type="dxa"/>
            <w:shd w:val="clear" w:color="auto" w:fill="FFFFFF" w:themeFill="background1"/>
            <w:vAlign w:val="bottom"/>
          </w:tcPr>
          <w:p w14:paraId="5CF48764" w14:textId="77777777" w:rsidR="00B92777" w:rsidRPr="00FD214E" w:rsidRDefault="00B92777" w:rsidP="0002028C">
            <w:pPr>
              <w:jc w:val="right"/>
              <w:rPr>
                <w:b/>
              </w:rPr>
            </w:pPr>
            <w:r w:rsidRPr="00FD214E">
              <w:rPr>
                <w:rFonts w:eastAsia="Times New Roman" w:cs="Times New Roman"/>
                <w:color w:val="000000"/>
              </w:rPr>
              <w:t>0.1074</w:t>
            </w:r>
          </w:p>
        </w:tc>
        <w:tc>
          <w:tcPr>
            <w:tcW w:w="1080" w:type="dxa"/>
            <w:shd w:val="clear" w:color="auto" w:fill="FFFFFF" w:themeFill="background1"/>
          </w:tcPr>
          <w:p w14:paraId="2BFAF746" w14:textId="77777777" w:rsidR="00B92777" w:rsidRPr="00FD214E" w:rsidRDefault="00B92777" w:rsidP="0002028C">
            <w:pPr>
              <w:jc w:val="center"/>
              <w:rPr>
                <w:b/>
              </w:rPr>
            </w:pPr>
            <w:r w:rsidRPr="00FD214E">
              <w:t>N.A.</w:t>
            </w:r>
          </w:p>
        </w:tc>
      </w:tr>
      <w:tr w:rsidR="00A4650B" w14:paraId="200DC771" w14:textId="77777777" w:rsidTr="00A4650B">
        <w:tc>
          <w:tcPr>
            <w:tcW w:w="2700" w:type="dxa"/>
            <w:vMerge/>
            <w:shd w:val="clear" w:color="auto" w:fill="BFBFBF" w:themeFill="background1" w:themeFillShade="BF"/>
          </w:tcPr>
          <w:p w14:paraId="7F451C61" w14:textId="77777777" w:rsidR="00B92777" w:rsidRDefault="00B92777" w:rsidP="0002028C">
            <w:pPr>
              <w:rPr>
                <w:b/>
              </w:rPr>
            </w:pPr>
          </w:p>
        </w:tc>
        <w:tc>
          <w:tcPr>
            <w:tcW w:w="3240" w:type="dxa"/>
            <w:shd w:val="clear" w:color="auto" w:fill="FFFFFF" w:themeFill="background1"/>
          </w:tcPr>
          <w:p w14:paraId="195EA542" w14:textId="77777777" w:rsidR="00B92777" w:rsidRPr="009446DD" w:rsidRDefault="00B92777" w:rsidP="0002028C">
            <w:r>
              <w:t>NH</w:t>
            </w:r>
            <w:r>
              <w:rPr>
                <w:vertAlign w:val="subscript"/>
              </w:rPr>
              <w:t>4</w:t>
            </w:r>
            <w:r>
              <w:t xml:space="preserve"> and NH</w:t>
            </w:r>
            <w:r>
              <w:rPr>
                <w:vertAlign w:val="subscript"/>
              </w:rPr>
              <w:t>4</w:t>
            </w:r>
            <w:r>
              <w:t xml:space="preserve"> </w:t>
            </w:r>
            <w:r w:rsidRPr="009446DD">
              <w:t xml:space="preserve">+ </w:t>
            </w:r>
            <w:r w:rsidRPr="009446DD">
              <w:rPr>
                <w:color w:val="000000" w:themeColor="text1"/>
              </w:rPr>
              <w:t>1μM P</w:t>
            </w:r>
          </w:p>
        </w:tc>
        <w:tc>
          <w:tcPr>
            <w:tcW w:w="1080" w:type="dxa"/>
            <w:shd w:val="clear" w:color="auto" w:fill="FFFFFF" w:themeFill="background1"/>
            <w:vAlign w:val="bottom"/>
          </w:tcPr>
          <w:p w14:paraId="5EF69DBB" w14:textId="77777777" w:rsidR="00B92777" w:rsidRPr="00FD214E" w:rsidRDefault="00B92777" w:rsidP="0002028C">
            <w:pPr>
              <w:jc w:val="right"/>
            </w:pPr>
            <w:r w:rsidRPr="00FD214E">
              <w:rPr>
                <w:rFonts w:eastAsia="Times New Roman" w:cs="Times New Roman"/>
                <w:color w:val="000000"/>
              </w:rPr>
              <w:t>0.1767</w:t>
            </w:r>
          </w:p>
        </w:tc>
        <w:tc>
          <w:tcPr>
            <w:tcW w:w="1080" w:type="dxa"/>
            <w:shd w:val="clear" w:color="auto" w:fill="FFFFFF" w:themeFill="background1"/>
          </w:tcPr>
          <w:p w14:paraId="360DF716" w14:textId="77777777" w:rsidR="00B92777" w:rsidRPr="00FD214E" w:rsidRDefault="00B92777" w:rsidP="0002028C">
            <w:pPr>
              <w:jc w:val="center"/>
              <w:rPr>
                <w:b/>
              </w:rPr>
            </w:pPr>
            <w:r w:rsidRPr="00FD214E">
              <w:t>N.A.</w:t>
            </w:r>
          </w:p>
        </w:tc>
        <w:tc>
          <w:tcPr>
            <w:tcW w:w="1440" w:type="dxa"/>
            <w:shd w:val="clear" w:color="auto" w:fill="FFFFFF" w:themeFill="background1"/>
            <w:vAlign w:val="bottom"/>
          </w:tcPr>
          <w:p w14:paraId="50CCCCE6" w14:textId="77777777" w:rsidR="00B92777" w:rsidRPr="00FD214E" w:rsidRDefault="00B92777" w:rsidP="0002028C">
            <w:pPr>
              <w:jc w:val="right"/>
              <w:rPr>
                <w:b/>
              </w:rPr>
            </w:pPr>
            <w:r w:rsidRPr="00FD214E">
              <w:rPr>
                <w:rFonts w:eastAsia="Times New Roman" w:cs="Times New Roman"/>
                <w:color w:val="000000"/>
              </w:rPr>
              <w:t>0.7063</w:t>
            </w:r>
          </w:p>
        </w:tc>
        <w:tc>
          <w:tcPr>
            <w:tcW w:w="1080" w:type="dxa"/>
            <w:shd w:val="clear" w:color="auto" w:fill="FFFFFF" w:themeFill="background1"/>
          </w:tcPr>
          <w:p w14:paraId="5BDD7F73" w14:textId="77777777" w:rsidR="00B92777" w:rsidRPr="00FD214E" w:rsidRDefault="00B92777" w:rsidP="0002028C">
            <w:pPr>
              <w:jc w:val="center"/>
              <w:rPr>
                <w:b/>
              </w:rPr>
            </w:pPr>
            <w:r w:rsidRPr="00FD214E">
              <w:t>N.A.</w:t>
            </w:r>
          </w:p>
        </w:tc>
        <w:tc>
          <w:tcPr>
            <w:tcW w:w="1350" w:type="dxa"/>
            <w:shd w:val="clear" w:color="auto" w:fill="FFFFFF" w:themeFill="background1"/>
            <w:vAlign w:val="bottom"/>
          </w:tcPr>
          <w:p w14:paraId="5B6F4E32" w14:textId="77777777" w:rsidR="00B92777" w:rsidRPr="00FD214E" w:rsidRDefault="00B92777" w:rsidP="0002028C">
            <w:pPr>
              <w:jc w:val="right"/>
              <w:rPr>
                <w:b/>
              </w:rPr>
            </w:pPr>
            <w:r w:rsidRPr="00FD214E">
              <w:rPr>
                <w:rFonts w:eastAsia="Times New Roman" w:cs="Times New Roman"/>
                <w:color w:val="000000"/>
              </w:rPr>
              <w:t>0.5281</w:t>
            </w:r>
          </w:p>
        </w:tc>
        <w:tc>
          <w:tcPr>
            <w:tcW w:w="1080" w:type="dxa"/>
            <w:shd w:val="clear" w:color="auto" w:fill="FFFFFF" w:themeFill="background1"/>
          </w:tcPr>
          <w:p w14:paraId="5817B1D3" w14:textId="77777777" w:rsidR="00B92777" w:rsidRPr="00FD214E" w:rsidRDefault="00B92777" w:rsidP="0002028C">
            <w:pPr>
              <w:jc w:val="center"/>
              <w:rPr>
                <w:b/>
              </w:rPr>
            </w:pPr>
            <w:r w:rsidRPr="00FD214E">
              <w:t>N.A.</w:t>
            </w:r>
          </w:p>
        </w:tc>
      </w:tr>
    </w:tbl>
    <w:p w14:paraId="47541F3B" w14:textId="3D1B8375" w:rsidR="00B92777" w:rsidRDefault="009A4D98" w:rsidP="00B92777">
      <w:pPr>
        <w:rPr>
          <w:b/>
        </w:rPr>
      </w:pPr>
      <w:r>
        <w:rPr>
          <w:b/>
        </w:rPr>
        <w:lastRenderedPageBreak/>
        <w:t xml:space="preserve">Table 6: </w:t>
      </w:r>
      <w:r w:rsidRPr="009A4D98">
        <w:t>Continued</w:t>
      </w:r>
    </w:p>
    <w:tbl>
      <w:tblPr>
        <w:tblW w:w="13504" w:type="dxa"/>
        <w:tblInd w:w="108" w:type="dxa"/>
        <w:tblLayout w:type="fixed"/>
        <w:tblLook w:val="04A0" w:firstRow="1" w:lastRow="0" w:firstColumn="1" w:lastColumn="0" w:noHBand="0" w:noVBand="1"/>
      </w:tblPr>
      <w:tblGrid>
        <w:gridCol w:w="2936"/>
        <w:gridCol w:w="3240"/>
        <w:gridCol w:w="1080"/>
        <w:gridCol w:w="1080"/>
        <w:gridCol w:w="1658"/>
        <w:gridCol w:w="1080"/>
        <w:gridCol w:w="1350"/>
        <w:gridCol w:w="1080"/>
      </w:tblGrid>
      <w:tr w:rsidR="009A4D98" w:rsidRPr="00FD214E" w14:paraId="27095DC8" w14:textId="77777777" w:rsidTr="009A4D98">
        <w:tc>
          <w:tcPr>
            <w:tcW w:w="2936" w:type="dxa"/>
            <w:shd w:val="clear" w:color="auto" w:fill="auto"/>
            <w:vAlign w:val="center"/>
          </w:tcPr>
          <w:p w14:paraId="56187760" w14:textId="77777777" w:rsidR="009A4D98" w:rsidRPr="009A4D98" w:rsidRDefault="009A4D98" w:rsidP="009A4D98">
            <w:pPr>
              <w:jc w:val="center"/>
              <w:rPr>
                <w:b/>
              </w:rPr>
            </w:pPr>
            <w:r w:rsidRPr="009A4D98">
              <w:rPr>
                <w:b/>
              </w:rPr>
              <w:t>Pairwise T-test Statistical Comparison</w:t>
            </w:r>
          </w:p>
        </w:tc>
        <w:tc>
          <w:tcPr>
            <w:tcW w:w="3240" w:type="dxa"/>
            <w:shd w:val="clear" w:color="auto" w:fill="auto"/>
            <w:vAlign w:val="center"/>
          </w:tcPr>
          <w:p w14:paraId="03A8879B" w14:textId="77777777" w:rsidR="009A4D98" w:rsidRPr="009A4D98" w:rsidRDefault="009A4D98" w:rsidP="009A4D98">
            <w:pPr>
              <w:jc w:val="center"/>
              <w:rPr>
                <w:b/>
              </w:rPr>
            </w:pPr>
            <w:r w:rsidRPr="009A4D98">
              <w:rPr>
                <w:b/>
              </w:rPr>
              <w:t>Treatments Compared</w:t>
            </w:r>
          </w:p>
        </w:tc>
        <w:tc>
          <w:tcPr>
            <w:tcW w:w="1080" w:type="dxa"/>
            <w:shd w:val="clear" w:color="auto" w:fill="auto"/>
            <w:vAlign w:val="center"/>
          </w:tcPr>
          <w:p w14:paraId="7366E932" w14:textId="77777777" w:rsidR="009A4D98" w:rsidRPr="009A4D98" w:rsidRDefault="009A4D98" w:rsidP="009A4D98">
            <w:pPr>
              <w:jc w:val="center"/>
              <w:rPr>
                <w:b/>
              </w:rPr>
            </w:pPr>
            <w:r w:rsidRPr="009A4D98">
              <w:rPr>
                <w:b/>
              </w:rPr>
              <w:t>Chl a</w:t>
            </w:r>
          </w:p>
          <w:p w14:paraId="4E0D2397" w14:textId="77777777" w:rsidR="009A4D98" w:rsidRPr="009A4D98" w:rsidRDefault="009A4D98" w:rsidP="009A4D98">
            <w:pPr>
              <w:jc w:val="center"/>
              <w:rPr>
                <w:b/>
              </w:rPr>
            </w:pPr>
            <w:r w:rsidRPr="009A4D98">
              <w:rPr>
                <w:b/>
              </w:rPr>
              <w:t>P-Value</w:t>
            </w:r>
          </w:p>
        </w:tc>
        <w:tc>
          <w:tcPr>
            <w:tcW w:w="1080" w:type="dxa"/>
            <w:shd w:val="clear" w:color="auto" w:fill="auto"/>
            <w:vAlign w:val="center"/>
          </w:tcPr>
          <w:p w14:paraId="691B3E94" w14:textId="77777777" w:rsidR="009A4D98" w:rsidRPr="009A4D98" w:rsidRDefault="009A4D98" w:rsidP="009A4D98">
            <w:pPr>
              <w:jc w:val="center"/>
              <w:rPr>
                <w:b/>
              </w:rPr>
            </w:pPr>
            <w:r w:rsidRPr="009A4D98">
              <w:rPr>
                <w:b/>
              </w:rPr>
              <w:t>Symbol</w:t>
            </w:r>
          </w:p>
        </w:tc>
        <w:tc>
          <w:tcPr>
            <w:tcW w:w="1658" w:type="dxa"/>
            <w:shd w:val="clear" w:color="auto" w:fill="auto"/>
            <w:vAlign w:val="center"/>
          </w:tcPr>
          <w:p w14:paraId="553CB517" w14:textId="77777777" w:rsidR="009A4D98" w:rsidRPr="009A4D98" w:rsidRDefault="009A4D98" w:rsidP="009A4D98">
            <w:pPr>
              <w:jc w:val="center"/>
              <w:rPr>
                <w:b/>
              </w:rPr>
            </w:pPr>
            <w:r w:rsidRPr="009A4D98">
              <w:rPr>
                <w:b/>
              </w:rPr>
              <w:t>Microcystis</w:t>
            </w:r>
          </w:p>
          <w:p w14:paraId="14FC20D4" w14:textId="77777777" w:rsidR="009A4D98" w:rsidRPr="009A4D98" w:rsidRDefault="009A4D98" w:rsidP="009A4D98">
            <w:pPr>
              <w:jc w:val="center"/>
              <w:rPr>
                <w:b/>
              </w:rPr>
            </w:pPr>
            <w:r w:rsidRPr="009A4D98">
              <w:rPr>
                <w:b/>
              </w:rPr>
              <w:t>P-Value</w:t>
            </w:r>
          </w:p>
        </w:tc>
        <w:tc>
          <w:tcPr>
            <w:tcW w:w="1080" w:type="dxa"/>
            <w:shd w:val="clear" w:color="auto" w:fill="auto"/>
            <w:vAlign w:val="center"/>
          </w:tcPr>
          <w:p w14:paraId="278426F4" w14:textId="77777777" w:rsidR="009A4D98" w:rsidRPr="009A4D98" w:rsidRDefault="009A4D98" w:rsidP="009A4D98">
            <w:pPr>
              <w:jc w:val="center"/>
              <w:rPr>
                <w:b/>
              </w:rPr>
            </w:pPr>
            <w:r w:rsidRPr="009A4D98">
              <w:rPr>
                <w:b/>
              </w:rPr>
              <w:t>Symbol</w:t>
            </w:r>
          </w:p>
        </w:tc>
        <w:tc>
          <w:tcPr>
            <w:tcW w:w="1350" w:type="dxa"/>
            <w:shd w:val="clear" w:color="auto" w:fill="auto"/>
            <w:vAlign w:val="center"/>
          </w:tcPr>
          <w:p w14:paraId="13D7327D" w14:textId="77777777" w:rsidR="009A4D98" w:rsidRPr="009A4D98" w:rsidRDefault="009A4D98" w:rsidP="009A4D98">
            <w:pPr>
              <w:jc w:val="center"/>
              <w:rPr>
                <w:b/>
              </w:rPr>
            </w:pPr>
            <w:r w:rsidRPr="009A4D98">
              <w:rPr>
                <w:b/>
              </w:rPr>
              <w:t>Anabaena</w:t>
            </w:r>
          </w:p>
          <w:p w14:paraId="41B8A2B4" w14:textId="77777777" w:rsidR="009A4D98" w:rsidRPr="009A4D98" w:rsidRDefault="009A4D98" w:rsidP="009A4D98">
            <w:pPr>
              <w:jc w:val="center"/>
              <w:rPr>
                <w:b/>
              </w:rPr>
            </w:pPr>
            <w:r w:rsidRPr="009A4D98">
              <w:rPr>
                <w:b/>
              </w:rPr>
              <w:t>P-Value</w:t>
            </w:r>
          </w:p>
        </w:tc>
        <w:tc>
          <w:tcPr>
            <w:tcW w:w="1080" w:type="dxa"/>
            <w:shd w:val="clear" w:color="auto" w:fill="auto"/>
            <w:vAlign w:val="center"/>
          </w:tcPr>
          <w:p w14:paraId="63469D31" w14:textId="77777777" w:rsidR="009A4D98" w:rsidRPr="009A4D98" w:rsidRDefault="009A4D98" w:rsidP="009A4D98">
            <w:pPr>
              <w:jc w:val="center"/>
              <w:rPr>
                <w:b/>
              </w:rPr>
            </w:pPr>
            <w:r w:rsidRPr="009A4D98">
              <w:rPr>
                <w:b/>
              </w:rPr>
              <w:t>Symbol</w:t>
            </w:r>
          </w:p>
        </w:tc>
      </w:tr>
      <w:tr w:rsidR="009A4D98" w:rsidRPr="007C4F42" w14:paraId="4AB7C581" w14:textId="77777777" w:rsidTr="009A4D98">
        <w:tc>
          <w:tcPr>
            <w:tcW w:w="2936" w:type="dxa"/>
            <w:shd w:val="clear" w:color="auto" w:fill="A6A6A6" w:themeFill="background1" w:themeFillShade="A6"/>
          </w:tcPr>
          <w:p w14:paraId="2D5F9A99" w14:textId="0720BFE5" w:rsidR="009A4D98" w:rsidRPr="00314774" w:rsidRDefault="009A4D98" w:rsidP="009A4D98">
            <w:pPr>
              <w:jc w:val="center"/>
              <w:rPr>
                <w:b/>
              </w:rPr>
            </w:pPr>
          </w:p>
        </w:tc>
        <w:tc>
          <w:tcPr>
            <w:tcW w:w="3240" w:type="dxa"/>
            <w:shd w:val="clear" w:color="auto" w:fill="auto"/>
          </w:tcPr>
          <w:p w14:paraId="47BAAA5C" w14:textId="4CDF02E3" w:rsidR="009A4D98" w:rsidRPr="009A4D98" w:rsidRDefault="009A4D98" w:rsidP="009A4D98">
            <w:r w:rsidRPr="007C4F42">
              <w:t>Control</w:t>
            </w:r>
            <w:r>
              <w:t xml:space="preserve"> and Control +</w:t>
            </w:r>
            <w:r w:rsidRPr="009446DD">
              <w:rPr>
                <w:color w:val="000000" w:themeColor="text1"/>
              </w:rPr>
              <w:t>1μM P</w:t>
            </w:r>
          </w:p>
        </w:tc>
        <w:tc>
          <w:tcPr>
            <w:tcW w:w="1080" w:type="dxa"/>
            <w:shd w:val="clear" w:color="auto" w:fill="auto"/>
            <w:vAlign w:val="bottom"/>
          </w:tcPr>
          <w:p w14:paraId="5F266FE6" w14:textId="227E9622" w:rsidR="009A4D98" w:rsidRPr="00FE1D91" w:rsidRDefault="009A4D98" w:rsidP="009A4D98">
            <w:pPr>
              <w:jc w:val="right"/>
            </w:pPr>
            <w:r w:rsidRPr="00FD214E">
              <w:rPr>
                <w:rFonts w:eastAsia="Times New Roman" w:cs="Times New Roman"/>
                <w:color w:val="000000"/>
              </w:rPr>
              <w:t>0.1705</w:t>
            </w:r>
          </w:p>
        </w:tc>
        <w:tc>
          <w:tcPr>
            <w:tcW w:w="1080" w:type="dxa"/>
            <w:shd w:val="clear" w:color="auto" w:fill="auto"/>
          </w:tcPr>
          <w:p w14:paraId="609FBAA5" w14:textId="6D525DC1" w:rsidR="009A4D98" w:rsidRPr="009A4D98" w:rsidRDefault="009A4D98" w:rsidP="009A4D98">
            <w:pPr>
              <w:jc w:val="center"/>
              <w:rPr>
                <w:b/>
              </w:rPr>
            </w:pPr>
            <w:r w:rsidRPr="00FD214E">
              <w:t>N.A.</w:t>
            </w:r>
          </w:p>
        </w:tc>
        <w:tc>
          <w:tcPr>
            <w:tcW w:w="1658" w:type="dxa"/>
            <w:shd w:val="clear" w:color="auto" w:fill="auto"/>
            <w:vAlign w:val="bottom"/>
          </w:tcPr>
          <w:p w14:paraId="6AC841F4" w14:textId="0BE3B94A" w:rsidR="009A4D98" w:rsidRPr="009A4D98" w:rsidRDefault="009A4D98" w:rsidP="009A4D98">
            <w:pPr>
              <w:jc w:val="right"/>
              <w:rPr>
                <w:b/>
              </w:rPr>
            </w:pPr>
            <w:r w:rsidRPr="00FD214E">
              <w:rPr>
                <w:rFonts w:eastAsia="Times New Roman" w:cs="Times New Roman"/>
                <w:color w:val="000000"/>
              </w:rPr>
              <w:t>0.4515</w:t>
            </w:r>
          </w:p>
        </w:tc>
        <w:tc>
          <w:tcPr>
            <w:tcW w:w="1080" w:type="dxa"/>
            <w:shd w:val="clear" w:color="auto" w:fill="auto"/>
          </w:tcPr>
          <w:p w14:paraId="1F970AB4" w14:textId="3A480F3E" w:rsidR="009A4D98" w:rsidRPr="009A4D98" w:rsidRDefault="009A4D98" w:rsidP="009A4D98">
            <w:pPr>
              <w:jc w:val="center"/>
              <w:rPr>
                <w:b/>
              </w:rPr>
            </w:pPr>
            <w:r w:rsidRPr="00FD214E">
              <w:t>N.A.</w:t>
            </w:r>
          </w:p>
        </w:tc>
        <w:tc>
          <w:tcPr>
            <w:tcW w:w="1350" w:type="dxa"/>
            <w:shd w:val="clear" w:color="auto" w:fill="auto"/>
            <w:vAlign w:val="bottom"/>
          </w:tcPr>
          <w:p w14:paraId="008265F3" w14:textId="797DA2AC" w:rsidR="009A4D98" w:rsidRPr="009A4D98" w:rsidRDefault="009A4D98" w:rsidP="009A4D98">
            <w:pPr>
              <w:jc w:val="right"/>
              <w:rPr>
                <w:b/>
              </w:rPr>
            </w:pPr>
            <w:r w:rsidRPr="00FD214E">
              <w:rPr>
                <w:rFonts w:eastAsia="Times New Roman" w:cs="Times New Roman"/>
                <w:color w:val="000000"/>
              </w:rPr>
              <w:t>0.0658</w:t>
            </w:r>
          </w:p>
        </w:tc>
        <w:tc>
          <w:tcPr>
            <w:tcW w:w="1080" w:type="dxa"/>
            <w:shd w:val="clear" w:color="auto" w:fill="auto"/>
          </w:tcPr>
          <w:p w14:paraId="258DC47D" w14:textId="63D6A8ED" w:rsidR="009A4D98" w:rsidRPr="009A4D98" w:rsidRDefault="009A4D98" w:rsidP="009A4D98">
            <w:pPr>
              <w:jc w:val="center"/>
              <w:rPr>
                <w:b/>
              </w:rPr>
            </w:pPr>
            <w:r w:rsidRPr="00FD214E">
              <w:rPr>
                <w:b/>
              </w:rPr>
              <w:t>*</w:t>
            </w:r>
          </w:p>
        </w:tc>
      </w:tr>
      <w:tr w:rsidR="009A4D98" w:rsidRPr="00FD214E" w14:paraId="2300FC8C" w14:textId="77777777" w:rsidTr="009A4D98">
        <w:tc>
          <w:tcPr>
            <w:tcW w:w="2936" w:type="dxa"/>
            <w:shd w:val="clear" w:color="auto" w:fill="808080" w:themeFill="background1" w:themeFillShade="80"/>
          </w:tcPr>
          <w:p w14:paraId="423234A9" w14:textId="77777777" w:rsidR="009A4D98" w:rsidRPr="00FD214E" w:rsidRDefault="009A4D98" w:rsidP="009A4D98">
            <w:pPr>
              <w:rPr>
                <w:b/>
              </w:rPr>
            </w:pPr>
            <w:r w:rsidRPr="00FD214E">
              <w:rPr>
                <w:b/>
              </w:rPr>
              <w:t>Station 885</w:t>
            </w:r>
          </w:p>
        </w:tc>
        <w:tc>
          <w:tcPr>
            <w:tcW w:w="3240" w:type="dxa"/>
            <w:shd w:val="clear" w:color="auto" w:fill="808080" w:themeFill="background1" w:themeFillShade="80"/>
          </w:tcPr>
          <w:p w14:paraId="1B1B173B" w14:textId="77777777" w:rsidR="009A4D98" w:rsidRPr="009446DD" w:rsidRDefault="009A4D98" w:rsidP="009A4D98"/>
        </w:tc>
        <w:tc>
          <w:tcPr>
            <w:tcW w:w="1080" w:type="dxa"/>
            <w:shd w:val="clear" w:color="auto" w:fill="808080" w:themeFill="background1" w:themeFillShade="80"/>
            <w:vAlign w:val="bottom"/>
          </w:tcPr>
          <w:p w14:paraId="7956F21F" w14:textId="77777777" w:rsidR="009A4D98" w:rsidRPr="00FD214E" w:rsidRDefault="009A4D98" w:rsidP="009A4D98">
            <w:pPr>
              <w:jc w:val="right"/>
            </w:pPr>
          </w:p>
        </w:tc>
        <w:tc>
          <w:tcPr>
            <w:tcW w:w="1080" w:type="dxa"/>
            <w:shd w:val="clear" w:color="auto" w:fill="808080" w:themeFill="background1" w:themeFillShade="80"/>
          </w:tcPr>
          <w:p w14:paraId="1793783D" w14:textId="77777777" w:rsidR="009A4D98" w:rsidRPr="00FD214E" w:rsidRDefault="009A4D98" w:rsidP="009A4D98">
            <w:pPr>
              <w:jc w:val="center"/>
              <w:rPr>
                <w:b/>
              </w:rPr>
            </w:pPr>
          </w:p>
        </w:tc>
        <w:tc>
          <w:tcPr>
            <w:tcW w:w="1658" w:type="dxa"/>
            <w:shd w:val="clear" w:color="auto" w:fill="808080" w:themeFill="background1" w:themeFillShade="80"/>
            <w:vAlign w:val="bottom"/>
          </w:tcPr>
          <w:p w14:paraId="0F788212" w14:textId="77777777" w:rsidR="009A4D98" w:rsidRPr="00FD214E" w:rsidRDefault="009A4D98" w:rsidP="009A4D98">
            <w:pPr>
              <w:jc w:val="right"/>
              <w:rPr>
                <w:b/>
              </w:rPr>
            </w:pPr>
          </w:p>
        </w:tc>
        <w:tc>
          <w:tcPr>
            <w:tcW w:w="1080" w:type="dxa"/>
            <w:shd w:val="clear" w:color="auto" w:fill="808080" w:themeFill="background1" w:themeFillShade="80"/>
          </w:tcPr>
          <w:p w14:paraId="1D22B213" w14:textId="77777777" w:rsidR="009A4D98" w:rsidRPr="00FD214E" w:rsidRDefault="009A4D98" w:rsidP="009A4D98">
            <w:pPr>
              <w:jc w:val="center"/>
              <w:rPr>
                <w:b/>
              </w:rPr>
            </w:pPr>
          </w:p>
        </w:tc>
        <w:tc>
          <w:tcPr>
            <w:tcW w:w="1350" w:type="dxa"/>
            <w:shd w:val="clear" w:color="auto" w:fill="808080" w:themeFill="background1" w:themeFillShade="80"/>
            <w:vAlign w:val="bottom"/>
          </w:tcPr>
          <w:p w14:paraId="57164BF5" w14:textId="77777777" w:rsidR="009A4D98" w:rsidRPr="00FD214E" w:rsidRDefault="009A4D98" w:rsidP="009A4D98">
            <w:pPr>
              <w:jc w:val="right"/>
              <w:rPr>
                <w:b/>
              </w:rPr>
            </w:pPr>
          </w:p>
        </w:tc>
        <w:tc>
          <w:tcPr>
            <w:tcW w:w="1080" w:type="dxa"/>
            <w:shd w:val="clear" w:color="auto" w:fill="808080" w:themeFill="background1" w:themeFillShade="80"/>
          </w:tcPr>
          <w:p w14:paraId="0D6CD3AB" w14:textId="77777777" w:rsidR="009A4D98" w:rsidRPr="00FD214E" w:rsidRDefault="009A4D98" w:rsidP="009A4D98">
            <w:pPr>
              <w:jc w:val="center"/>
              <w:rPr>
                <w:b/>
              </w:rPr>
            </w:pPr>
          </w:p>
        </w:tc>
      </w:tr>
      <w:tr w:rsidR="009A4D98" w:rsidRPr="00FD214E" w14:paraId="421E0E0C" w14:textId="77777777" w:rsidTr="009A4D98">
        <w:tc>
          <w:tcPr>
            <w:tcW w:w="2936" w:type="dxa"/>
            <w:vMerge w:val="restart"/>
            <w:shd w:val="clear" w:color="auto" w:fill="BFBFBF" w:themeFill="background1" w:themeFillShade="BF"/>
            <w:vAlign w:val="center"/>
          </w:tcPr>
          <w:p w14:paraId="77E54DE3" w14:textId="77777777" w:rsidR="009A4D98" w:rsidRDefault="009A4D98" w:rsidP="009A4D98">
            <w:pPr>
              <w:jc w:val="center"/>
              <w:rPr>
                <w:b/>
              </w:rPr>
            </w:pPr>
            <w:r>
              <w:t xml:space="preserve">Nitrogen Only </w:t>
            </w:r>
            <w:r w:rsidRPr="009446DD">
              <w:t>Treatments</w:t>
            </w:r>
          </w:p>
        </w:tc>
        <w:tc>
          <w:tcPr>
            <w:tcW w:w="3240" w:type="dxa"/>
            <w:shd w:val="clear" w:color="auto" w:fill="FFFFFF" w:themeFill="background1"/>
          </w:tcPr>
          <w:p w14:paraId="32EA0529" w14:textId="77777777" w:rsidR="009A4D98" w:rsidRPr="009446DD" w:rsidRDefault="009A4D98" w:rsidP="009A4D98">
            <w:r w:rsidRPr="00FE1D91">
              <w:t>NO</w:t>
            </w:r>
            <w:r w:rsidRPr="00FE1D91">
              <w:rPr>
                <w:vertAlign w:val="subscript"/>
              </w:rPr>
              <w:t>3</w:t>
            </w:r>
            <w:r w:rsidRPr="00FE1D91">
              <w:t xml:space="preserve"> and Control</w:t>
            </w:r>
            <w:r>
              <w:t xml:space="preserve"> </w:t>
            </w:r>
          </w:p>
        </w:tc>
        <w:tc>
          <w:tcPr>
            <w:tcW w:w="1080" w:type="dxa"/>
            <w:shd w:val="clear" w:color="auto" w:fill="FFFFFF" w:themeFill="background1"/>
            <w:vAlign w:val="bottom"/>
          </w:tcPr>
          <w:p w14:paraId="56D4CDEF" w14:textId="77777777" w:rsidR="009A4D98" w:rsidRPr="00FD214E" w:rsidRDefault="009A4D98" w:rsidP="009A4D98">
            <w:pPr>
              <w:jc w:val="right"/>
            </w:pPr>
            <w:r w:rsidRPr="00FD214E">
              <w:rPr>
                <w:rFonts w:eastAsia="Times New Roman" w:cs="Times New Roman"/>
                <w:color w:val="000000"/>
              </w:rPr>
              <w:t>0.0009</w:t>
            </w:r>
          </w:p>
        </w:tc>
        <w:tc>
          <w:tcPr>
            <w:tcW w:w="1080" w:type="dxa"/>
            <w:shd w:val="clear" w:color="auto" w:fill="FFFFFF" w:themeFill="background1"/>
          </w:tcPr>
          <w:p w14:paraId="3CED3413" w14:textId="77777777" w:rsidR="009A4D98" w:rsidRPr="00FD214E" w:rsidRDefault="009A4D98" w:rsidP="009A4D98">
            <w:pPr>
              <w:jc w:val="center"/>
              <w:rPr>
                <w:b/>
              </w:rPr>
            </w:pPr>
            <w:r w:rsidRPr="00FD214E">
              <w:rPr>
                <w:b/>
              </w:rPr>
              <w:t>B</w:t>
            </w:r>
          </w:p>
        </w:tc>
        <w:tc>
          <w:tcPr>
            <w:tcW w:w="1658" w:type="dxa"/>
            <w:shd w:val="clear" w:color="auto" w:fill="FFFFFF" w:themeFill="background1"/>
            <w:vAlign w:val="bottom"/>
          </w:tcPr>
          <w:p w14:paraId="72F3861B" w14:textId="77777777" w:rsidR="009A4D98" w:rsidRPr="00FD214E" w:rsidRDefault="009A4D98" w:rsidP="009A4D98">
            <w:pPr>
              <w:jc w:val="right"/>
              <w:rPr>
                <w:b/>
              </w:rPr>
            </w:pPr>
            <w:r w:rsidRPr="00FD214E">
              <w:rPr>
                <w:rFonts w:eastAsia="Times New Roman" w:cs="Times New Roman"/>
                <w:color w:val="000000"/>
              </w:rPr>
              <w:t>0.2752</w:t>
            </w:r>
          </w:p>
        </w:tc>
        <w:tc>
          <w:tcPr>
            <w:tcW w:w="1080" w:type="dxa"/>
            <w:shd w:val="clear" w:color="auto" w:fill="FFFFFF" w:themeFill="background1"/>
          </w:tcPr>
          <w:p w14:paraId="036CA569" w14:textId="77777777" w:rsidR="009A4D98" w:rsidRPr="00FD214E" w:rsidRDefault="009A4D98" w:rsidP="009A4D98">
            <w:pPr>
              <w:jc w:val="center"/>
              <w:rPr>
                <w:b/>
              </w:rPr>
            </w:pPr>
            <w:r w:rsidRPr="00FD214E">
              <w:rPr>
                <w:b/>
              </w:rPr>
              <w:t>A</w:t>
            </w:r>
          </w:p>
        </w:tc>
        <w:tc>
          <w:tcPr>
            <w:tcW w:w="1350" w:type="dxa"/>
            <w:shd w:val="clear" w:color="auto" w:fill="FFFFFF" w:themeFill="background1"/>
            <w:vAlign w:val="bottom"/>
          </w:tcPr>
          <w:p w14:paraId="7A125A53" w14:textId="77777777" w:rsidR="009A4D98" w:rsidRPr="00FD214E" w:rsidRDefault="009A4D98" w:rsidP="009A4D98">
            <w:pPr>
              <w:jc w:val="right"/>
              <w:rPr>
                <w:b/>
              </w:rPr>
            </w:pPr>
            <w:r w:rsidRPr="00FD214E">
              <w:rPr>
                <w:rFonts w:eastAsia="Times New Roman" w:cs="Times New Roman"/>
                <w:color w:val="000000"/>
              </w:rPr>
              <w:t>0.7705</w:t>
            </w:r>
          </w:p>
        </w:tc>
        <w:tc>
          <w:tcPr>
            <w:tcW w:w="1080" w:type="dxa"/>
            <w:shd w:val="clear" w:color="auto" w:fill="FFFFFF" w:themeFill="background1"/>
          </w:tcPr>
          <w:p w14:paraId="2D20104C" w14:textId="77777777" w:rsidR="009A4D98" w:rsidRPr="00FD214E" w:rsidRDefault="009A4D98" w:rsidP="009A4D98">
            <w:pPr>
              <w:jc w:val="center"/>
              <w:rPr>
                <w:b/>
              </w:rPr>
            </w:pPr>
            <w:r w:rsidRPr="00FD214E">
              <w:rPr>
                <w:b/>
              </w:rPr>
              <w:t>A</w:t>
            </w:r>
          </w:p>
        </w:tc>
      </w:tr>
      <w:tr w:rsidR="009A4D98" w:rsidRPr="00FD214E" w14:paraId="32D691A2" w14:textId="77777777" w:rsidTr="009A4D98">
        <w:tc>
          <w:tcPr>
            <w:tcW w:w="2936" w:type="dxa"/>
            <w:vMerge/>
            <w:shd w:val="clear" w:color="auto" w:fill="BFBFBF" w:themeFill="background1" w:themeFillShade="BF"/>
          </w:tcPr>
          <w:p w14:paraId="160DC56B" w14:textId="77777777" w:rsidR="009A4D98" w:rsidRDefault="009A4D98" w:rsidP="009A4D98">
            <w:pPr>
              <w:rPr>
                <w:b/>
              </w:rPr>
            </w:pPr>
          </w:p>
        </w:tc>
        <w:tc>
          <w:tcPr>
            <w:tcW w:w="3240" w:type="dxa"/>
            <w:shd w:val="clear" w:color="auto" w:fill="FFFFFF" w:themeFill="background1"/>
          </w:tcPr>
          <w:p w14:paraId="295B524B" w14:textId="77777777" w:rsidR="009A4D98" w:rsidRPr="009446DD" w:rsidRDefault="009A4D98" w:rsidP="009A4D98">
            <w:r w:rsidRPr="00FE1D91">
              <w:t>Urea and Control</w:t>
            </w:r>
          </w:p>
        </w:tc>
        <w:tc>
          <w:tcPr>
            <w:tcW w:w="1080" w:type="dxa"/>
            <w:shd w:val="clear" w:color="auto" w:fill="FFFFFF" w:themeFill="background1"/>
            <w:vAlign w:val="bottom"/>
          </w:tcPr>
          <w:p w14:paraId="2F70D878" w14:textId="77777777" w:rsidR="009A4D98" w:rsidRPr="00FD214E" w:rsidRDefault="009A4D98" w:rsidP="009A4D98">
            <w:pPr>
              <w:jc w:val="right"/>
            </w:pPr>
            <w:r w:rsidRPr="00FD214E">
              <w:rPr>
                <w:rFonts w:eastAsia="Times New Roman" w:cs="Times New Roman"/>
                <w:color w:val="000000"/>
              </w:rPr>
              <w:t>0.0012</w:t>
            </w:r>
          </w:p>
        </w:tc>
        <w:tc>
          <w:tcPr>
            <w:tcW w:w="1080" w:type="dxa"/>
            <w:shd w:val="clear" w:color="auto" w:fill="FFFFFF" w:themeFill="background1"/>
          </w:tcPr>
          <w:p w14:paraId="172D498A" w14:textId="77777777" w:rsidR="009A4D98" w:rsidRPr="00FD214E" w:rsidRDefault="009A4D98" w:rsidP="009A4D98">
            <w:pPr>
              <w:jc w:val="center"/>
              <w:rPr>
                <w:b/>
              </w:rPr>
            </w:pPr>
            <w:r w:rsidRPr="00FD214E">
              <w:rPr>
                <w:b/>
              </w:rPr>
              <w:t>B</w:t>
            </w:r>
          </w:p>
        </w:tc>
        <w:tc>
          <w:tcPr>
            <w:tcW w:w="1658" w:type="dxa"/>
            <w:shd w:val="clear" w:color="auto" w:fill="FFFFFF" w:themeFill="background1"/>
            <w:vAlign w:val="bottom"/>
          </w:tcPr>
          <w:p w14:paraId="3F6AF3B9" w14:textId="77777777" w:rsidR="009A4D98" w:rsidRPr="00FD214E" w:rsidRDefault="009A4D98" w:rsidP="009A4D98">
            <w:pPr>
              <w:jc w:val="right"/>
              <w:rPr>
                <w:b/>
              </w:rPr>
            </w:pPr>
            <w:r w:rsidRPr="00FD214E">
              <w:rPr>
                <w:rFonts w:eastAsia="Times New Roman" w:cs="Times New Roman"/>
                <w:color w:val="000000"/>
              </w:rPr>
              <w:t>0.6868</w:t>
            </w:r>
          </w:p>
        </w:tc>
        <w:tc>
          <w:tcPr>
            <w:tcW w:w="1080" w:type="dxa"/>
            <w:shd w:val="clear" w:color="auto" w:fill="FFFFFF" w:themeFill="background1"/>
          </w:tcPr>
          <w:p w14:paraId="0514C9B7" w14:textId="77777777" w:rsidR="009A4D98" w:rsidRPr="00FD214E" w:rsidRDefault="009A4D98" w:rsidP="009A4D98">
            <w:pPr>
              <w:jc w:val="center"/>
              <w:rPr>
                <w:b/>
              </w:rPr>
            </w:pPr>
            <w:r w:rsidRPr="00FD214E">
              <w:rPr>
                <w:b/>
              </w:rPr>
              <w:t>A</w:t>
            </w:r>
          </w:p>
        </w:tc>
        <w:tc>
          <w:tcPr>
            <w:tcW w:w="1350" w:type="dxa"/>
            <w:shd w:val="clear" w:color="auto" w:fill="FFFFFF" w:themeFill="background1"/>
            <w:vAlign w:val="bottom"/>
          </w:tcPr>
          <w:p w14:paraId="098B2C3A" w14:textId="77777777" w:rsidR="009A4D98" w:rsidRPr="00FD214E" w:rsidRDefault="009A4D98" w:rsidP="009A4D98">
            <w:pPr>
              <w:jc w:val="right"/>
              <w:rPr>
                <w:b/>
              </w:rPr>
            </w:pPr>
            <w:r w:rsidRPr="00FD214E">
              <w:rPr>
                <w:rFonts w:eastAsia="Times New Roman" w:cs="Times New Roman"/>
                <w:color w:val="000000"/>
              </w:rPr>
              <w:t>0.4845</w:t>
            </w:r>
          </w:p>
        </w:tc>
        <w:tc>
          <w:tcPr>
            <w:tcW w:w="1080" w:type="dxa"/>
            <w:shd w:val="clear" w:color="auto" w:fill="FFFFFF" w:themeFill="background1"/>
          </w:tcPr>
          <w:p w14:paraId="3B2C7022" w14:textId="77777777" w:rsidR="009A4D98" w:rsidRPr="00FD214E" w:rsidRDefault="009A4D98" w:rsidP="009A4D98">
            <w:pPr>
              <w:jc w:val="center"/>
              <w:rPr>
                <w:b/>
              </w:rPr>
            </w:pPr>
            <w:r w:rsidRPr="00FD214E">
              <w:rPr>
                <w:b/>
              </w:rPr>
              <w:t>A</w:t>
            </w:r>
          </w:p>
        </w:tc>
      </w:tr>
      <w:tr w:rsidR="009A4D98" w:rsidRPr="00FD214E" w14:paraId="4ABA5C71" w14:textId="77777777" w:rsidTr="009A4D98">
        <w:tc>
          <w:tcPr>
            <w:tcW w:w="2936" w:type="dxa"/>
            <w:vMerge/>
            <w:shd w:val="clear" w:color="auto" w:fill="BFBFBF" w:themeFill="background1" w:themeFillShade="BF"/>
          </w:tcPr>
          <w:p w14:paraId="6C9DC00D" w14:textId="77777777" w:rsidR="009A4D98" w:rsidRDefault="009A4D98" w:rsidP="009A4D98">
            <w:pPr>
              <w:rPr>
                <w:b/>
              </w:rPr>
            </w:pPr>
          </w:p>
        </w:tc>
        <w:tc>
          <w:tcPr>
            <w:tcW w:w="3240" w:type="dxa"/>
            <w:shd w:val="clear" w:color="auto" w:fill="FFFFFF" w:themeFill="background1"/>
          </w:tcPr>
          <w:p w14:paraId="7ADDA882" w14:textId="77777777" w:rsidR="009A4D98" w:rsidRPr="009446DD" w:rsidRDefault="009A4D98" w:rsidP="009A4D98">
            <w:r w:rsidRPr="00FE1D91">
              <w:t>NBPT and Control</w:t>
            </w:r>
          </w:p>
        </w:tc>
        <w:tc>
          <w:tcPr>
            <w:tcW w:w="1080" w:type="dxa"/>
            <w:shd w:val="clear" w:color="auto" w:fill="FFFFFF" w:themeFill="background1"/>
            <w:vAlign w:val="bottom"/>
          </w:tcPr>
          <w:p w14:paraId="249671BF" w14:textId="77777777" w:rsidR="009A4D98" w:rsidRPr="00FD214E" w:rsidRDefault="009A4D98" w:rsidP="009A4D98">
            <w:pPr>
              <w:jc w:val="right"/>
            </w:pPr>
            <w:r w:rsidRPr="00FD214E">
              <w:rPr>
                <w:rFonts w:eastAsia="Times New Roman" w:cs="Times New Roman"/>
                <w:color w:val="000000"/>
              </w:rPr>
              <w:t>0.0</w:t>
            </w:r>
            <w:r>
              <w:rPr>
                <w:rFonts w:eastAsia="Times New Roman" w:cs="Times New Roman"/>
                <w:color w:val="000000"/>
              </w:rPr>
              <w:t>025</w:t>
            </w:r>
          </w:p>
        </w:tc>
        <w:tc>
          <w:tcPr>
            <w:tcW w:w="1080" w:type="dxa"/>
            <w:shd w:val="clear" w:color="auto" w:fill="FFFFFF" w:themeFill="background1"/>
          </w:tcPr>
          <w:p w14:paraId="3A96833B" w14:textId="77777777" w:rsidR="009A4D98" w:rsidRPr="00FD214E" w:rsidRDefault="009A4D98" w:rsidP="009A4D98">
            <w:pPr>
              <w:jc w:val="center"/>
              <w:rPr>
                <w:b/>
              </w:rPr>
            </w:pPr>
            <w:r w:rsidRPr="00FD214E">
              <w:rPr>
                <w:b/>
              </w:rPr>
              <w:t>B</w:t>
            </w:r>
          </w:p>
        </w:tc>
        <w:tc>
          <w:tcPr>
            <w:tcW w:w="1658" w:type="dxa"/>
            <w:shd w:val="clear" w:color="auto" w:fill="FFFFFF" w:themeFill="background1"/>
            <w:vAlign w:val="bottom"/>
          </w:tcPr>
          <w:p w14:paraId="3B3535EA" w14:textId="77777777" w:rsidR="009A4D98" w:rsidRPr="00FD214E" w:rsidRDefault="009A4D98" w:rsidP="009A4D98">
            <w:pPr>
              <w:jc w:val="right"/>
              <w:rPr>
                <w:b/>
              </w:rPr>
            </w:pPr>
            <w:r w:rsidRPr="00FD214E">
              <w:rPr>
                <w:rFonts w:eastAsia="Times New Roman" w:cs="Times New Roman"/>
                <w:color w:val="000000"/>
              </w:rPr>
              <w:t>0.6948</w:t>
            </w:r>
          </w:p>
        </w:tc>
        <w:tc>
          <w:tcPr>
            <w:tcW w:w="1080" w:type="dxa"/>
            <w:shd w:val="clear" w:color="auto" w:fill="FFFFFF" w:themeFill="background1"/>
          </w:tcPr>
          <w:p w14:paraId="036236CA" w14:textId="77777777" w:rsidR="009A4D98" w:rsidRPr="00FD214E" w:rsidRDefault="009A4D98" w:rsidP="009A4D98">
            <w:pPr>
              <w:jc w:val="center"/>
              <w:rPr>
                <w:b/>
              </w:rPr>
            </w:pPr>
            <w:r w:rsidRPr="00FD214E">
              <w:rPr>
                <w:b/>
              </w:rPr>
              <w:t>A</w:t>
            </w:r>
          </w:p>
        </w:tc>
        <w:tc>
          <w:tcPr>
            <w:tcW w:w="1350" w:type="dxa"/>
            <w:shd w:val="clear" w:color="auto" w:fill="FFFFFF" w:themeFill="background1"/>
            <w:vAlign w:val="bottom"/>
          </w:tcPr>
          <w:p w14:paraId="69DCA29F" w14:textId="77777777" w:rsidR="009A4D98" w:rsidRPr="00FD214E" w:rsidRDefault="009A4D98" w:rsidP="009A4D98">
            <w:pPr>
              <w:jc w:val="right"/>
              <w:rPr>
                <w:b/>
              </w:rPr>
            </w:pPr>
            <w:r w:rsidRPr="00FD214E">
              <w:rPr>
                <w:rFonts w:eastAsia="Times New Roman" w:cs="Times New Roman"/>
                <w:color w:val="000000"/>
              </w:rPr>
              <w:t>0.6156</w:t>
            </w:r>
          </w:p>
        </w:tc>
        <w:tc>
          <w:tcPr>
            <w:tcW w:w="1080" w:type="dxa"/>
            <w:shd w:val="clear" w:color="auto" w:fill="FFFFFF" w:themeFill="background1"/>
          </w:tcPr>
          <w:p w14:paraId="5057934A" w14:textId="77777777" w:rsidR="009A4D98" w:rsidRPr="00FD214E" w:rsidRDefault="009A4D98" w:rsidP="009A4D98">
            <w:pPr>
              <w:jc w:val="center"/>
              <w:rPr>
                <w:b/>
              </w:rPr>
            </w:pPr>
            <w:r w:rsidRPr="00FD214E">
              <w:rPr>
                <w:b/>
              </w:rPr>
              <w:t>A</w:t>
            </w:r>
          </w:p>
        </w:tc>
      </w:tr>
      <w:tr w:rsidR="009A4D98" w:rsidRPr="00FD214E" w14:paraId="62FB541B" w14:textId="77777777" w:rsidTr="009A4D98">
        <w:tc>
          <w:tcPr>
            <w:tcW w:w="2936" w:type="dxa"/>
            <w:vMerge/>
            <w:shd w:val="clear" w:color="auto" w:fill="BFBFBF" w:themeFill="background1" w:themeFillShade="BF"/>
          </w:tcPr>
          <w:p w14:paraId="6A793DBB" w14:textId="77777777" w:rsidR="009A4D98" w:rsidRDefault="009A4D98" w:rsidP="009A4D98">
            <w:pPr>
              <w:rPr>
                <w:b/>
              </w:rPr>
            </w:pPr>
          </w:p>
        </w:tc>
        <w:tc>
          <w:tcPr>
            <w:tcW w:w="3240" w:type="dxa"/>
            <w:shd w:val="clear" w:color="auto" w:fill="FFFFFF" w:themeFill="background1"/>
          </w:tcPr>
          <w:p w14:paraId="4842113D" w14:textId="77777777" w:rsidR="009A4D98" w:rsidRPr="009446DD" w:rsidRDefault="009A4D98" w:rsidP="009A4D98">
            <w:r>
              <w:t>NH</w:t>
            </w:r>
            <w:r>
              <w:rPr>
                <w:vertAlign w:val="subscript"/>
              </w:rPr>
              <w:t>4</w:t>
            </w:r>
            <w:r>
              <w:t xml:space="preserve"> and Control</w:t>
            </w:r>
          </w:p>
        </w:tc>
        <w:tc>
          <w:tcPr>
            <w:tcW w:w="1080" w:type="dxa"/>
            <w:shd w:val="clear" w:color="auto" w:fill="FFFFFF" w:themeFill="background1"/>
            <w:vAlign w:val="bottom"/>
          </w:tcPr>
          <w:p w14:paraId="299C36FD" w14:textId="77777777" w:rsidR="009A4D98" w:rsidRPr="00FD214E" w:rsidRDefault="009A4D98" w:rsidP="009A4D98">
            <w:pPr>
              <w:jc w:val="right"/>
            </w:pPr>
            <w:r>
              <w:rPr>
                <w:rFonts w:eastAsia="Times New Roman" w:cs="Times New Roman"/>
                <w:color w:val="000000"/>
              </w:rPr>
              <w:t>0.0014</w:t>
            </w:r>
          </w:p>
        </w:tc>
        <w:tc>
          <w:tcPr>
            <w:tcW w:w="1080" w:type="dxa"/>
            <w:shd w:val="clear" w:color="auto" w:fill="FFFFFF" w:themeFill="background1"/>
          </w:tcPr>
          <w:p w14:paraId="68F65BFA" w14:textId="77777777" w:rsidR="009A4D98" w:rsidRPr="00FD214E" w:rsidRDefault="009A4D98" w:rsidP="009A4D98">
            <w:pPr>
              <w:jc w:val="center"/>
              <w:rPr>
                <w:b/>
              </w:rPr>
            </w:pPr>
            <w:r w:rsidRPr="00FD214E">
              <w:rPr>
                <w:b/>
              </w:rPr>
              <w:t>B</w:t>
            </w:r>
          </w:p>
        </w:tc>
        <w:tc>
          <w:tcPr>
            <w:tcW w:w="1658" w:type="dxa"/>
            <w:shd w:val="clear" w:color="auto" w:fill="FFFFFF" w:themeFill="background1"/>
            <w:vAlign w:val="bottom"/>
          </w:tcPr>
          <w:p w14:paraId="4E337E61" w14:textId="77777777" w:rsidR="009A4D98" w:rsidRPr="00FD214E" w:rsidRDefault="009A4D98" w:rsidP="009A4D98">
            <w:pPr>
              <w:jc w:val="right"/>
              <w:rPr>
                <w:b/>
              </w:rPr>
            </w:pPr>
            <w:r w:rsidRPr="00FD214E">
              <w:rPr>
                <w:rFonts w:eastAsia="Times New Roman" w:cs="Times New Roman"/>
                <w:color w:val="000000"/>
              </w:rPr>
              <w:t>0.9791</w:t>
            </w:r>
          </w:p>
        </w:tc>
        <w:tc>
          <w:tcPr>
            <w:tcW w:w="1080" w:type="dxa"/>
            <w:shd w:val="clear" w:color="auto" w:fill="FFFFFF" w:themeFill="background1"/>
          </w:tcPr>
          <w:p w14:paraId="2884330B" w14:textId="77777777" w:rsidR="009A4D98" w:rsidRPr="00FD214E" w:rsidRDefault="009A4D98" w:rsidP="009A4D98">
            <w:pPr>
              <w:jc w:val="center"/>
              <w:rPr>
                <w:b/>
              </w:rPr>
            </w:pPr>
            <w:r w:rsidRPr="00FD214E">
              <w:rPr>
                <w:b/>
              </w:rPr>
              <w:t>A</w:t>
            </w:r>
          </w:p>
        </w:tc>
        <w:tc>
          <w:tcPr>
            <w:tcW w:w="1350" w:type="dxa"/>
            <w:shd w:val="clear" w:color="auto" w:fill="FFFFFF" w:themeFill="background1"/>
            <w:vAlign w:val="bottom"/>
          </w:tcPr>
          <w:p w14:paraId="72A704BC" w14:textId="77777777" w:rsidR="009A4D98" w:rsidRPr="00FD214E" w:rsidRDefault="009A4D98" w:rsidP="009A4D98">
            <w:pPr>
              <w:jc w:val="right"/>
              <w:rPr>
                <w:b/>
              </w:rPr>
            </w:pPr>
            <w:r w:rsidRPr="00FD214E">
              <w:rPr>
                <w:rFonts w:eastAsia="Times New Roman" w:cs="Times New Roman"/>
                <w:color w:val="000000"/>
              </w:rPr>
              <w:t>0.2109</w:t>
            </w:r>
          </w:p>
        </w:tc>
        <w:tc>
          <w:tcPr>
            <w:tcW w:w="1080" w:type="dxa"/>
            <w:shd w:val="clear" w:color="auto" w:fill="FFFFFF" w:themeFill="background1"/>
          </w:tcPr>
          <w:p w14:paraId="0C6D950A" w14:textId="77777777" w:rsidR="009A4D98" w:rsidRPr="00FD214E" w:rsidRDefault="009A4D98" w:rsidP="009A4D98">
            <w:pPr>
              <w:jc w:val="center"/>
              <w:rPr>
                <w:b/>
              </w:rPr>
            </w:pPr>
            <w:r w:rsidRPr="00FD214E">
              <w:rPr>
                <w:b/>
              </w:rPr>
              <w:t>A</w:t>
            </w:r>
          </w:p>
        </w:tc>
      </w:tr>
      <w:tr w:rsidR="009A4D98" w:rsidRPr="00FD214E" w14:paraId="2AFB0659" w14:textId="77777777" w:rsidTr="009A4D98">
        <w:tc>
          <w:tcPr>
            <w:tcW w:w="2936" w:type="dxa"/>
            <w:shd w:val="clear" w:color="auto" w:fill="808080" w:themeFill="background1" w:themeFillShade="80"/>
          </w:tcPr>
          <w:p w14:paraId="5ED687D8" w14:textId="77777777" w:rsidR="009A4D98" w:rsidRPr="00FD214E" w:rsidRDefault="009A4D98" w:rsidP="009A4D98">
            <w:pPr>
              <w:rPr>
                <w:b/>
              </w:rPr>
            </w:pPr>
            <w:r w:rsidRPr="00FD214E">
              <w:rPr>
                <w:b/>
              </w:rPr>
              <w:t>Station 885</w:t>
            </w:r>
          </w:p>
        </w:tc>
        <w:tc>
          <w:tcPr>
            <w:tcW w:w="3240" w:type="dxa"/>
            <w:shd w:val="clear" w:color="auto" w:fill="808080" w:themeFill="background1" w:themeFillShade="80"/>
          </w:tcPr>
          <w:p w14:paraId="672642DB" w14:textId="77777777" w:rsidR="009A4D98" w:rsidRPr="009446DD" w:rsidRDefault="009A4D98" w:rsidP="009A4D98"/>
        </w:tc>
        <w:tc>
          <w:tcPr>
            <w:tcW w:w="1080" w:type="dxa"/>
            <w:shd w:val="clear" w:color="auto" w:fill="808080" w:themeFill="background1" w:themeFillShade="80"/>
            <w:vAlign w:val="bottom"/>
          </w:tcPr>
          <w:p w14:paraId="41DFC026" w14:textId="77777777" w:rsidR="009A4D98" w:rsidRPr="00FD214E" w:rsidRDefault="009A4D98" w:rsidP="009A4D98">
            <w:pPr>
              <w:jc w:val="right"/>
            </w:pPr>
          </w:p>
        </w:tc>
        <w:tc>
          <w:tcPr>
            <w:tcW w:w="1080" w:type="dxa"/>
            <w:shd w:val="clear" w:color="auto" w:fill="808080" w:themeFill="background1" w:themeFillShade="80"/>
          </w:tcPr>
          <w:p w14:paraId="3FDB3D8F" w14:textId="77777777" w:rsidR="009A4D98" w:rsidRPr="00FD214E" w:rsidRDefault="009A4D98" w:rsidP="009A4D98">
            <w:pPr>
              <w:jc w:val="center"/>
              <w:rPr>
                <w:b/>
              </w:rPr>
            </w:pPr>
          </w:p>
        </w:tc>
        <w:tc>
          <w:tcPr>
            <w:tcW w:w="1658" w:type="dxa"/>
            <w:shd w:val="clear" w:color="auto" w:fill="808080" w:themeFill="background1" w:themeFillShade="80"/>
            <w:vAlign w:val="bottom"/>
          </w:tcPr>
          <w:p w14:paraId="58D562ED" w14:textId="77777777" w:rsidR="009A4D98" w:rsidRPr="00FD214E" w:rsidRDefault="009A4D98" w:rsidP="009A4D98">
            <w:pPr>
              <w:jc w:val="right"/>
              <w:rPr>
                <w:b/>
              </w:rPr>
            </w:pPr>
          </w:p>
        </w:tc>
        <w:tc>
          <w:tcPr>
            <w:tcW w:w="1080" w:type="dxa"/>
            <w:shd w:val="clear" w:color="auto" w:fill="808080" w:themeFill="background1" w:themeFillShade="80"/>
          </w:tcPr>
          <w:p w14:paraId="0D40FEFC" w14:textId="77777777" w:rsidR="009A4D98" w:rsidRPr="00FD214E" w:rsidRDefault="009A4D98" w:rsidP="009A4D98">
            <w:pPr>
              <w:jc w:val="center"/>
              <w:rPr>
                <w:b/>
              </w:rPr>
            </w:pPr>
          </w:p>
        </w:tc>
        <w:tc>
          <w:tcPr>
            <w:tcW w:w="1350" w:type="dxa"/>
            <w:shd w:val="clear" w:color="auto" w:fill="808080" w:themeFill="background1" w:themeFillShade="80"/>
            <w:vAlign w:val="bottom"/>
          </w:tcPr>
          <w:p w14:paraId="1182B7B5" w14:textId="77777777" w:rsidR="009A4D98" w:rsidRPr="00FD214E" w:rsidRDefault="009A4D98" w:rsidP="009A4D98">
            <w:pPr>
              <w:jc w:val="right"/>
              <w:rPr>
                <w:b/>
              </w:rPr>
            </w:pPr>
          </w:p>
        </w:tc>
        <w:tc>
          <w:tcPr>
            <w:tcW w:w="1080" w:type="dxa"/>
            <w:shd w:val="clear" w:color="auto" w:fill="808080" w:themeFill="background1" w:themeFillShade="80"/>
          </w:tcPr>
          <w:p w14:paraId="5ECE4A08" w14:textId="77777777" w:rsidR="009A4D98" w:rsidRPr="00FD214E" w:rsidRDefault="009A4D98" w:rsidP="009A4D98">
            <w:pPr>
              <w:jc w:val="center"/>
              <w:rPr>
                <w:b/>
              </w:rPr>
            </w:pPr>
          </w:p>
        </w:tc>
      </w:tr>
      <w:tr w:rsidR="009A4D98" w:rsidRPr="00FD214E" w14:paraId="14D9D7AF" w14:textId="77777777" w:rsidTr="009A4D98">
        <w:tc>
          <w:tcPr>
            <w:tcW w:w="2936" w:type="dxa"/>
            <w:vMerge w:val="restart"/>
            <w:shd w:val="clear" w:color="auto" w:fill="BFBFBF" w:themeFill="background1" w:themeFillShade="BF"/>
            <w:vAlign w:val="center"/>
          </w:tcPr>
          <w:p w14:paraId="7B2F5E51" w14:textId="77777777" w:rsidR="009A4D98" w:rsidRDefault="009A4D98" w:rsidP="009A4D98">
            <w:pPr>
              <w:jc w:val="center"/>
              <w:rPr>
                <w:b/>
              </w:rPr>
            </w:pPr>
            <w:r w:rsidRPr="009446DD">
              <w:t xml:space="preserve">Nitrogen + </w:t>
            </w:r>
            <w:r w:rsidRPr="009446DD">
              <w:rPr>
                <w:color w:val="000000" w:themeColor="text1"/>
              </w:rPr>
              <w:t>1μM Phosphorous Treatments</w:t>
            </w:r>
          </w:p>
        </w:tc>
        <w:tc>
          <w:tcPr>
            <w:tcW w:w="3240" w:type="dxa"/>
            <w:shd w:val="clear" w:color="auto" w:fill="FFFFFF" w:themeFill="background1"/>
          </w:tcPr>
          <w:p w14:paraId="63424F65" w14:textId="77777777" w:rsidR="009A4D98" w:rsidRPr="009446DD" w:rsidRDefault="009A4D98" w:rsidP="009A4D98">
            <w:r w:rsidRPr="009446DD">
              <w:t>NO</w:t>
            </w:r>
            <w:r w:rsidRPr="009446DD">
              <w:rPr>
                <w:vertAlign w:val="subscript"/>
              </w:rPr>
              <w:t>3</w:t>
            </w:r>
            <w:r>
              <w:rPr>
                <w:vertAlign w:val="subscript"/>
              </w:rPr>
              <w:t xml:space="preserve"> </w:t>
            </w:r>
            <w:r>
              <w:t>+</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01ECCD35" w14:textId="77777777" w:rsidR="009A4D98" w:rsidRPr="00FD214E" w:rsidRDefault="009A4D98" w:rsidP="009A4D98">
            <w:pPr>
              <w:jc w:val="right"/>
            </w:pPr>
            <w:r>
              <w:rPr>
                <w:rFonts w:eastAsia="Times New Roman" w:cs="Times New Roman"/>
                <w:color w:val="000000"/>
              </w:rPr>
              <w:t>0.0008</w:t>
            </w:r>
          </w:p>
        </w:tc>
        <w:tc>
          <w:tcPr>
            <w:tcW w:w="1080" w:type="dxa"/>
            <w:shd w:val="clear" w:color="auto" w:fill="FFFFFF" w:themeFill="background1"/>
          </w:tcPr>
          <w:p w14:paraId="748912DD" w14:textId="77777777" w:rsidR="009A4D98" w:rsidRPr="00FD214E" w:rsidRDefault="009A4D98" w:rsidP="009A4D98">
            <w:pPr>
              <w:jc w:val="center"/>
              <w:rPr>
                <w:b/>
              </w:rPr>
            </w:pPr>
            <w:proofErr w:type="gramStart"/>
            <w:r w:rsidRPr="00FD214E">
              <w:rPr>
                <w:b/>
              </w:rPr>
              <w:t>b</w:t>
            </w:r>
            <w:proofErr w:type="gramEnd"/>
          </w:p>
        </w:tc>
        <w:tc>
          <w:tcPr>
            <w:tcW w:w="1658" w:type="dxa"/>
            <w:shd w:val="clear" w:color="auto" w:fill="FFFFFF" w:themeFill="background1"/>
            <w:vAlign w:val="bottom"/>
          </w:tcPr>
          <w:p w14:paraId="49A5935C" w14:textId="77777777" w:rsidR="009A4D98" w:rsidRPr="00FD214E" w:rsidRDefault="009A4D98" w:rsidP="009A4D98">
            <w:pPr>
              <w:jc w:val="right"/>
              <w:rPr>
                <w:b/>
              </w:rPr>
            </w:pPr>
            <w:r w:rsidRPr="00FD214E">
              <w:rPr>
                <w:rFonts w:eastAsia="Times New Roman" w:cs="Times New Roman"/>
                <w:color w:val="000000"/>
              </w:rPr>
              <w:t>0.041</w:t>
            </w:r>
            <w:r>
              <w:rPr>
                <w:rFonts w:eastAsia="Times New Roman" w:cs="Times New Roman"/>
                <w:color w:val="000000"/>
              </w:rPr>
              <w:t>3</w:t>
            </w:r>
          </w:p>
        </w:tc>
        <w:tc>
          <w:tcPr>
            <w:tcW w:w="1080" w:type="dxa"/>
            <w:shd w:val="clear" w:color="auto" w:fill="FFFFFF" w:themeFill="background1"/>
          </w:tcPr>
          <w:p w14:paraId="7013108D" w14:textId="77777777" w:rsidR="009A4D98" w:rsidRPr="00FD214E" w:rsidRDefault="009A4D98" w:rsidP="009A4D98">
            <w:pPr>
              <w:jc w:val="center"/>
              <w:rPr>
                <w:b/>
              </w:rPr>
            </w:pPr>
            <w:proofErr w:type="gramStart"/>
            <w:r w:rsidRPr="00FD214E">
              <w:rPr>
                <w:b/>
              </w:rPr>
              <w:t>b</w:t>
            </w:r>
            <w:proofErr w:type="gramEnd"/>
          </w:p>
        </w:tc>
        <w:tc>
          <w:tcPr>
            <w:tcW w:w="1350" w:type="dxa"/>
            <w:shd w:val="clear" w:color="auto" w:fill="FFFFFF" w:themeFill="background1"/>
            <w:vAlign w:val="bottom"/>
          </w:tcPr>
          <w:p w14:paraId="266EF326" w14:textId="77777777" w:rsidR="009A4D98" w:rsidRPr="00FD214E" w:rsidRDefault="009A4D98" w:rsidP="009A4D98">
            <w:pPr>
              <w:jc w:val="right"/>
              <w:rPr>
                <w:b/>
              </w:rPr>
            </w:pPr>
            <w:r w:rsidRPr="00FD214E">
              <w:rPr>
                <w:rFonts w:eastAsia="Times New Roman" w:cs="Times New Roman"/>
                <w:color w:val="000000"/>
              </w:rPr>
              <w:t>0.007</w:t>
            </w:r>
            <w:r>
              <w:rPr>
                <w:rFonts w:eastAsia="Times New Roman" w:cs="Times New Roman"/>
                <w:color w:val="000000"/>
              </w:rPr>
              <w:t>8</w:t>
            </w:r>
          </w:p>
        </w:tc>
        <w:tc>
          <w:tcPr>
            <w:tcW w:w="1080" w:type="dxa"/>
            <w:shd w:val="clear" w:color="auto" w:fill="FFFFFF" w:themeFill="background1"/>
          </w:tcPr>
          <w:p w14:paraId="0972D173" w14:textId="77777777" w:rsidR="009A4D98" w:rsidRPr="00FD214E" w:rsidRDefault="009A4D98" w:rsidP="009A4D98">
            <w:pPr>
              <w:jc w:val="center"/>
              <w:rPr>
                <w:b/>
              </w:rPr>
            </w:pPr>
            <w:proofErr w:type="gramStart"/>
            <w:r w:rsidRPr="00FD214E">
              <w:rPr>
                <w:b/>
              </w:rPr>
              <w:t>b</w:t>
            </w:r>
            <w:proofErr w:type="gramEnd"/>
          </w:p>
        </w:tc>
      </w:tr>
      <w:tr w:rsidR="009A4D98" w:rsidRPr="00FD214E" w14:paraId="4FBD0FB1" w14:textId="77777777" w:rsidTr="009A4D98">
        <w:tc>
          <w:tcPr>
            <w:tcW w:w="2936" w:type="dxa"/>
            <w:vMerge/>
            <w:shd w:val="clear" w:color="auto" w:fill="BFBFBF" w:themeFill="background1" w:themeFillShade="BF"/>
          </w:tcPr>
          <w:p w14:paraId="0434232E" w14:textId="77777777" w:rsidR="009A4D98" w:rsidRDefault="009A4D98" w:rsidP="009A4D98">
            <w:pPr>
              <w:rPr>
                <w:b/>
              </w:rPr>
            </w:pPr>
          </w:p>
        </w:tc>
        <w:tc>
          <w:tcPr>
            <w:tcW w:w="3240" w:type="dxa"/>
            <w:shd w:val="clear" w:color="auto" w:fill="FFFFFF" w:themeFill="background1"/>
          </w:tcPr>
          <w:p w14:paraId="5F363D94" w14:textId="77777777" w:rsidR="009A4D98" w:rsidRPr="009446DD" w:rsidRDefault="009A4D98" w:rsidP="009A4D98">
            <w:r w:rsidRPr="009446DD">
              <w:t xml:space="preserve">Urea </w:t>
            </w:r>
            <w:r>
              <w:t>+</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3EE53480" w14:textId="77777777" w:rsidR="009A4D98" w:rsidRPr="00FD214E" w:rsidRDefault="009A4D98" w:rsidP="009A4D98">
            <w:pPr>
              <w:jc w:val="right"/>
            </w:pPr>
            <w:r>
              <w:rPr>
                <w:rFonts w:eastAsia="Times New Roman" w:cs="Times New Roman"/>
                <w:color w:val="000000"/>
              </w:rPr>
              <w:t>3.0 e-</w:t>
            </w:r>
            <w:r w:rsidRPr="00FD214E">
              <w:rPr>
                <w:rFonts w:eastAsia="Times New Roman" w:cs="Times New Roman"/>
                <w:color w:val="000000"/>
              </w:rPr>
              <w:t>5</w:t>
            </w:r>
          </w:p>
        </w:tc>
        <w:tc>
          <w:tcPr>
            <w:tcW w:w="1080" w:type="dxa"/>
            <w:shd w:val="clear" w:color="auto" w:fill="FFFFFF" w:themeFill="background1"/>
          </w:tcPr>
          <w:p w14:paraId="7A1BF541" w14:textId="77777777" w:rsidR="009A4D98" w:rsidRPr="00FD214E" w:rsidRDefault="009A4D98" w:rsidP="009A4D98">
            <w:pPr>
              <w:jc w:val="center"/>
              <w:rPr>
                <w:b/>
              </w:rPr>
            </w:pPr>
            <w:proofErr w:type="gramStart"/>
            <w:r w:rsidRPr="00FD214E">
              <w:rPr>
                <w:b/>
              </w:rPr>
              <w:t>b</w:t>
            </w:r>
            <w:proofErr w:type="gramEnd"/>
          </w:p>
        </w:tc>
        <w:tc>
          <w:tcPr>
            <w:tcW w:w="1658" w:type="dxa"/>
            <w:shd w:val="clear" w:color="auto" w:fill="FFFFFF" w:themeFill="background1"/>
            <w:vAlign w:val="bottom"/>
          </w:tcPr>
          <w:p w14:paraId="1D9CA7E4" w14:textId="77777777" w:rsidR="009A4D98" w:rsidRPr="00FD214E" w:rsidRDefault="009A4D98" w:rsidP="009A4D98">
            <w:pPr>
              <w:jc w:val="right"/>
              <w:rPr>
                <w:b/>
              </w:rPr>
            </w:pPr>
            <w:r w:rsidRPr="00FD214E">
              <w:rPr>
                <w:rFonts w:eastAsia="Times New Roman" w:cs="Times New Roman"/>
                <w:color w:val="000000"/>
              </w:rPr>
              <w:t>0.4478</w:t>
            </w:r>
          </w:p>
        </w:tc>
        <w:tc>
          <w:tcPr>
            <w:tcW w:w="1080" w:type="dxa"/>
            <w:shd w:val="clear" w:color="auto" w:fill="FFFFFF" w:themeFill="background1"/>
          </w:tcPr>
          <w:p w14:paraId="1DE19140" w14:textId="77777777" w:rsidR="009A4D98" w:rsidRPr="00FD214E" w:rsidRDefault="009A4D98" w:rsidP="009A4D98">
            <w:pPr>
              <w:jc w:val="center"/>
              <w:rPr>
                <w:b/>
              </w:rPr>
            </w:pPr>
            <w:proofErr w:type="gramStart"/>
            <w:r w:rsidRPr="00FD214E">
              <w:rPr>
                <w:b/>
              </w:rPr>
              <w:t>a</w:t>
            </w:r>
            <w:proofErr w:type="gramEnd"/>
          </w:p>
        </w:tc>
        <w:tc>
          <w:tcPr>
            <w:tcW w:w="1350" w:type="dxa"/>
            <w:shd w:val="clear" w:color="auto" w:fill="FFFFFF" w:themeFill="background1"/>
            <w:vAlign w:val="bottom"/>
          </w:tcPr>
          <w:p w14:paraId="718DF94C" w14:textId="77777777" w:rsidR="009A4D98" w:rsidRPr="00FD214E" w:rsidRDefault="009A4D98" w:rsidP="009A4D98">
            <w:pPr>
              <w:jc w:val="right"/>
              <w:rPr>
                <w:b/>
              </w:rPr>
            </w:pPr>
            <w:r w:rsidRPr="00FD214E">
              <w:rPr>
                <w:rFonts w:eastAsia="Times New Roman" w:cs="Times New Roman"/>
                <w:color w:val="000000"/>
              </w:rPr>
              <w:t>0.0456</w:t>
            </w:r>
          </w:p>
        </w:tc>
        <w:tc>
          <w:tcPr>
            <w:tcW w:w="1080" w:type="dxa"/>
            <w:shd w:val="clear" w:color="auto" w:fill="FFFFFF" w:themeFill="background1"/>
          </w:tcPr>
          <w:p w14:paraId="6EA1C986" w14:textId="77777777" w:rsidR="009A4D98" w:rsidRPr="00FD214E" w:rsidRDefault="009A4D98" w:rsidP="009A4D98">
            <w:pPr>
              <w:jc w:val="center"/>
              <w:rPr>
                <w:b/>
              </w:rPr>
            </w:pPr>
            <w:proofErr w:type="gramStart"/>
            <w:r w:rsidRPr="00FD214E">
              <w:rPr>
                <w:b/>
              </w:rPr>
              <w:t>b</w:t>
            </w:r>
            <w:proofErr w:type="gramEnd"/>
          </w:p>
        </w:tc>
      </w:tr>
      <w:tr w:rsidR="009A4D98" w:rsidRPr="00FD214E" w14:paraId="48A06D2B" w14:textId="77777777" w:rsidTr="009A4D98">
        <w:tc>
          <w:tcPr>
            <w:tcW w:w="2936" w:type="dxa"/>
            <w:vMerge/>
            <w:shd w:val="clear" w:color="auto" w:fill="BFBFBF" w:themeFill="background1" w:themeFillShade="BF"/>
          </w:tcPr>
          <w:p w14:paraId="230FD670" w14:textId="77777777" w:rsidR="009A4D98" w:rsidRDefault="009A4D98" w:rsidP="009A4D98">
            <w:pPr>
              <w:rPr>
                <w:b/>
              </w:rPr>
            </w:pPr>
          </w:p>
        </w:tc>
        <w:tc>
          <w:tcPr>
            <w:tcW w:w="3240" w:type="dxa"/>
            <w:shd w:val="clear" w:color="auto" w:fill="FFFFFF" w:themeFill="background1"/>
          </w:tcPr>
          <w:p w14:paraId="31A25810" w14:textId="77777777" w:rsidR="009A4D98" w:rsidRPr="009446DD" w:rsidRDefault="009A4D98" w:rsidP="009A4D98">
            <w:r>
              <w:t>NBPT+</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3C191B54" w14:textId="77777777" w:rsidR="009A4D98" w:rsidRPr="00FD214E" w:rsidRDefault="009A4D98" w:rsidP="009A4D98">
            <w:pPr>
              <w:jc w:val="right"/>
            </w:pPr>
            <w:r w:rsidRPr="00FD214E">
              <w:rPr>
                <w:rFonts w:eastAsia="Times New Roman" w:cs="Times New Roman"/>
                <w:color w:val="000000"/>
              </w:rPr>
              <w:t>3</w:t>
            </w:r>
            <w:r>
              <w:rPr>
                <w:rFonts w:eastAsia="Times New Roman" w:cs="Times New Roman"/>
                <w:color w:val="000000"/>
              </w:rPr>
              <w:t>.31 e-</w:t>
            </w:r>
            <w:r w:rsidRPr="00FD214E">
              <w:rPr>
                <w:rFonts w:eastAsia="Times New Roman" w:cs="Times New Roman"/>
                <w:color w:val="000000"/>
              </w:rPr>
              <w:t>5</w:t>
            </w:r>
          </w:p>
        </w:tc>
        <w:tc>
          <w:tcPr>
            <w:tcW w:w="1080" w:type="dxa"/>
            <w:shd w:val="clear" w:color="auto" w:fill="FFFFFF" w:themeFill="background1"/>
          </w:tcPr>
          <w:p w14:paraId="2A3A443A" w14:textId="77777777" w:rsidR="009A4D98" w:rsidRPr="00FD214E" w:rsidRDefault="009A4D98" w:rsidP="009A4D98">
            <w:pPr>
              <w:jc w:val="center"/>
              <w:rPr>
                <w:b/>
              </w:rPr>
            </w:pPr>
            <w:proofErr w:type="gramStart"/>
            <w:r w:rsidRPr="00FD214E">
              <w:rPr>
                <w:b/>
              </w:rPr>
              <w:t>b</w:t>
            </w:r>
            <w:proofErr w:type="gramEnd"/>
          </w:p>
        </w:tc>
        <w:tc>
          <w:tcPr>
            <w:tcW w:w="1658" w:type="dxa"/>
            <w:shd w:val="clear" w:color="auto" w:fill="FFFFFF" w:themeFill="background1"/>
            <w:vAlign w:val="bottom"/>
          </w:tcPr>
          <w:p w14:paraId="18582F54" w14:textId="77777777" w:rsidR="009A4D98" w:rsidRPr="00FD214E" w:rsidRDefault="009A4D98" w:rsidP="009A4D98">
            <w:pPr>
              <w:jc w:val="right"/>
              <w:rPr>
                <w:b/>
              </w:rPr>
            </w:pPr>
            <w:r w:rsidRPr="00FD214E">
              <w:rPr>
                <w:rFonts w:eastAsia="Times New Roman" w:cs="Times New Roman"/>
                <w:color w:val="000000"/>
              </w:rPr>
              <w:t>0.3996</w:t>
            </w:r>
          </w:p>
        </w:tc>
        <w:tc>
          <w:tcPr>
            <w:tcW w:w="1080" w:type="dxa"/>
            <w:shd w:val="clear" w:color="auto" w:fill="FFFFFF" w:themeFill="background1"/>
          </w:tcPr>
          <w:p w14:paraId="0A1C5D38" w14:textId="77777777" w:rsidR="009A4D98" w:rsidRPr="00FD214E" w:rsidRDefault="009A4D98" w:rsidP="009A4D98">
            <w:pPr>
              <w:jc w:val="center"/>
              <w:rPr>
                <w:b/>
              </w:rPr>
            </w:pPr>
            <w:proofErr w:type="gramStart"/>
            <w:r w:rsidRPr="00FD214E">
              <w:rPr>
                <w:b/>
              </w:rPr>
              <w:t>a</w:t>
            </w:r>
            <w:proofErr w:type="gramEnd"/>
          </w:p>
        </w:tc>
        <w:tc>
          <w:tcPr>
            <w:tcW w:w="1350" w:type="dxa"/>
            <w:shd w:val="clear" w:color="auto" w:fill="FFFFFF" w:themeFill="background1"/>
            <w:vAlign w:val="bottom"/>
          </w:tcPr>
          <w:p w14:paraId="7D30ED8E" w14:textId="77777777" w:rsidR="009A4D98" w:rsidRPr="00FD214E" w:rsidRDefault="009A4D98" w:rsidP="009A4D98">
            <w:pPr>
              <w:jc w:val="right"/>
              <w:rPr>
                <w:b/>
              </w:rPr>
            </w:pPr>
            <w:r w:rsidRPr="00FD214E">
              <w:rPr>
                <w:rFonts w:eastAsia="Times New Roman" w:cs="Times New Roman"/>
                <w:color w:val="000000"/>
              </w:rPr>
              <w:t>0.6565</w:t>
            </w:r>
          </w:p>
        </w:tc>
        <w:tc>
          <w:tcPr>
            <w:tcW w:w="1080" w:type="dxa"/>
            <w:shd w:val="clear" w:color="auto" w:fill="FFFFFF" w:themeFill="background1"/>
          </w:tcPr>
          <w:p w14:paraId="591653F9" w14:textId="77777777" w:rsidR="009A4D98" w:rsidRPr="00FD214E" w:rsidRDefault="009A4D98" w:rsidP="009A4D98">
            <w:pPr>
              <w:jc w:val="center"/>
              <w:rPr>
                <w:b/>
              </w:rPr>
            </w:pPr>
            <w:proofErr w:type="gramStart"/>
            <w:r w:rsidRPr="00FD214E">
              <w:rPr>
                <w:b/>
              </w:rPr>
              <w:t>a</w:t>
            </w:r>
            <w:proofErr w:type="gramEnd"/>
          </w:p>
        </w:tc>
      </w:tr>
      <w:tr w:rsidR="009A4D98" w:rsidRPr="00FD214E" w14:paraId="59ECE80B" w14:textId="77777777" w:rsidTr="009A4D98">
        <w:tc>
          <w:tcPr>
            <w:tcW w:w="2936" w:type="dxa"/>
            <w:vMerge/>
            <w:shd w:val="clear" w:color="auto" w:fill="BFBFBF" w:themeFill="background1" w:themeFillShade="BF"/>
          </w:tcPr>
          <w:p w14:paraId="4D88F22C" w14:textId="77777777" w:rsidR="009A4D98" w:rsidRDefault="009A4D98" w:rsidP="009A4D98">
            <w:pPr>
              <w:rPr>
                <w:b/>
              </w:rPr>
            </w:pPr>
          </w:p>
        </w:tc>
        <w:tc>
          <w:tcPr>
            <w:tcW w:w="3240" w:type="dxa"/>
            <w:shd w:val="clear" w:color="auto" w:fill="FFFFFF" w:themeFill="background1"/>
          </w:tcPr>
          <w:p w14:paraId="19BF5CE0" w14:textId="77777777" w:rsidR="009A4D98" w:rsidRPr="009446DD" w:rsidRDefault="009A4D98" w:rsidP="009A4D98">
            <w:r w:rsidRPr="009446DD">
              <w:t>NH</w:t>
            </w:r>
            <w:r w:rsidRPr="009446DD">
              <w:rPr>
                <w:vertAlign w:val="subscript"/>
              </w:rPr>
              <w:t>4</w:t>
            </w:r>
            <w:r w:rsidRPr="009446DD">
              <w:t xml:space="preserve"> + </w:t>
            </w:r>
            <w:r w:rsidRPr="009446DD">
              <w:rPr>
                <w:color w:val="000000" w:themeColor="text1"/>
              </w:rPr>
              <w:t>1μM P</w:t>
            </w:r>
            <w:r>
              <w:rPr>
                <w:color w:val="000000" w:themeColor="text1"/>
              </w:rPr>
              <w:t xml:space="preserve"> and Control +P</w:t>
            </w:r>
          </w:p>
        </w:tc>
        <w:tc>
          <w:tcPr>
            <w:tcW w:w="1080" w:type="dxa"/>
            <w:shd w:val="clear" w:color="auto" w:fill="FFFFFF" w:themeFill="background1"/>
            <w:vAlign w:val="bottom"/>
          </w:tcPr>
          <w:p w14:paraId="5D5ABD83" w14:textId="77777777" w:rsidR="009A4D98" w:rsidRPr="00FD214E" w:rsidRDefault="009A4D98" w:rsidP="009A4D98">
            <w:pPr>
              <w:jc w:val="right"/>
            </w:pPr>
            <w:r w:rsidRPr="00FD214E">
              <w:rPr>
                <w:rFonts w:eastAsia="Times New Roman" w:cs="Times New Roman"/>
                <w:color w:val="000000"/>
              </w:rPr>
              <w:t>0.0002</w:t>
            </w:r>
          </w:p>
        </w:tc>
        <w:tc>
          <w:tcPr>
            <w:tcW w:w="1080" w:type="dxa"/>
            <w:shd w:val="clear" w:color="auto" w:fill="FFFFFF" w:themeFill="background1"/>
          </w:tcPr>
          <w:p w14:paraId="7D253702" w14:textId="77777777" w:rsidR="009A4D98" w:rsidRPr="00FD214E" w:rsidRDefault="009A4D98" w:rsidP="009A4D98">
            <w:pPr>
              <w:jc w:val="center"/>
              <w:rPr>
                <w:b/>
              </w:rPr>
            </w:pPr>
            <w:proofErr w:type="gramStart"/>
            <w:r w:rsidRPr="00FD214E">
              <w:rPr>
                <w:b/>
              </w:rPr>
              <w:t>b</w:t>
            </w:r>
            <w:proofErr w:type="gramEnd"/>
          </w:p>
        </w:tc>
        <w:tc>
          <w:tcPr>
            <w:tcW w:w="1658" w:type="dxa"/>
            <w:shd w:val="clear" w:color="auto" w:fill="FFFFFF" w:themeFill="background1"/>
            <w:vAlign w:val="bottom"/>
          </w:tcPr>
          <w:p w14:paraId="17BC4190" w14:textId="77777777" w:rsidR="009A4D98" w:rsidRPr="00FD214E" w:rsidRDefault="009A4D98" w:rsidP="009A4D98">
            <w:pPr>
              <w:jc w:val="right"/>
              <w:rPr>
                <w:b/>
              </w:rPr>
            </w:pPr>
            <w:r w:rsidRPr="00FD214E">
              <w:rPr>
                <w:rFonts w:eastAsia="Times New Roman" w:cs="Times New Roman"/>
                <w:color w:val="000000"/>
              </w:rPr>
              <w:t>0.2775</w:t>
            </w:r>
          </w:p>
        </w:tc>
        <w:tc>
          <w:tcPr>
            <w:tcW w:w="1080" w:type="dxa"/>
            <w:shd w:val="clear" w:color="auto" w:fill="FFFFFF" w:themeFill="background1"/>
          </w:tcPr>
          <w:p w14:paraId="2C2BF247" w14:textId="77777777" w:rsidR="009A4D98" w:rsidRPr="00FD214E" w:rsidRDefault="009A4D98" w:rsidP="009A4D98">
            <w:pPr>
              <w:jc w:val="center"/>
              <w:rPr>
                <w:b/>
              </w:rPr>
            </w:pPr>
            <w:proofErr w:type="gramStart"/>
            <w:r w:rsidRPr="00FD214E">
              <w:rPr>
                <w:b/>
              </w:rPr>
              <w:t>a</w:t>
            </w:r>
            <w:proofErr w:type="gramEnd"/>
          </w:p>
        </w:tc>
        <w:tc>
          <w:tcPr>
            <w:tcW w:w="1350" w:type="dxa"/>
            <w:shd w:val="clear" w:color="auto" w:fill="FFFFFF" w:themeFill="background1"/>
            <w:vAlign w:val="bottom"/>
          </w:tcPr>
          <w:p w14:paraId="2CFA53C7" w14:textId="77777777" w:rsidR="009A4D98" w:rsidRPr="00FD214E" w:rsidRDefault="009A4D98" w:rsidP="009A4D98">
            <w:pPr>
              <w:jc w:val="right"/>
              <w:rPr>
                <w:b/>
              </w:rPr>
            </w:pPr>
            <w:r w:rsidRPr="00FD214E">
              <w:rPr>
                <w:rFonts w:eastAsia="Times New Roman" w:cs="Times New Roman"/>
                <w:color w:val="000000"/>
              </w:rPr>
              <w:t>0.5107</w:t>
            </w:r>
          </w:p>
        </w:tc>
        <w:tc>
          <w:tcPr>
            <w:tcW w:w="1080" w:type="dxa"/>
            <w:shd w:val="clear" w:color="auto" w:fill="FFFFFF" w:themeFill="background1"/>
          </w:tcPr>
          <w:p w14:paraId="1A6CC5CC" w14:textId="77777777" w:rsidR="009A4D98" w:rsidRPr="00FD214E" w:rsidRDefault="009A4D98" w:rsidP="009A4D98">
            <w:pPr>
              <w:jc w:val="center"/>
              <w:rPr>
                <w:b/>
              </w:rPr>
            </w:pPr>
            <w:proofErr w:type="gramStart"/>
            <w:r w:rsidRPr="00FD214E">
              <w:rPr>
                <w:b/>
              </w:rPr>
              <w:t>a</w:t>
            </w:r>
            <w:proofErr w:type="gramEnd"/>
          </w:p>
        </w:tc>
      </w:tr>
    </w:tbl>
    <w:p w14:paraId="235AE815" w14:textId="77777777" w:rsidR="009A4D98" w:rsidRDefault="009A4D98" w:rsidP="00B92777">
      <w:pPr>
        <w:rPr>
          <w:b/>
        </w:rPr>
      </w:pPr>
    </w:p>
    <w:p w14:paraId="013EEB36" w14:textId="77777777" w:rsidR="00B92777" w:rsidRDefault="00B92777" w:rsidP="00B92777">
      <w:pPr>
        <w:rPr>
          <w:b/>
        </w:rPr>
      </w:pPr>
    </w:p>
    <w:p w14:paraId="65D222BF" w14:textId="77777777" w:rsidR="00B92777" w:rsidRDefault="00B92777" w:rsidP="00B92777">
      <w:pPr>
        <w:rPr>
          <w:b/>
        </w:rPr>
      </w:pPr>
    </w:p>
    <w:p w14:paraId="498BF911" w14:textId="77777777" w:rsidR="00B92777" w:rsidRDefault="00B92777" w:rsidP="00B92777">
      <w:pPr>
        <w:rPr>
          <w:b/>
        </w:rPr>
      </w:pPr>
    </w:p>
    <w:p w14:paraId="19DED3E6" w14:textId="4EA1F62B" w:rsidR="00B92777" w:rsidRDefault="00B92777" w:rsidP="00B92777">
      <w:pPr>
        <w:spacing w:line="480" w:lineRule="auto"/>
        <w:rPr>
          <w:color w:val="000000" w:themeColor="text1"/>
        </w:rPr>
      </w:pPr>
    </w:p>
    <w:p w14:paraId="2B18C25D" w14:textId="77777777" w:rsidR="00E06B77" w:rsidRDefault="00E06B77" w:rsidP="00B92777">
      <w:pPr>
        <w:spacing w:line="480" w:lineRule="auto"/>
        <w:rPr>
          <w:color w:val="000000" w:themeColor="text1"/>
        </w:rPr>
      </w:pPr>
    </w:p>
    <w:p w14:paraId="6FE53AC8" w14:textId="77777777" w:rsidR="00E06B77" w:rsidRDefault="00E06B77" w:rsidP="00B92777">
      <w:pPr>
        <w:spacing w:line="480" w:lineRule="auto"/>
        <w:rPr>
          <w:color w:val="000000" w:themeColor="text1"/>
        </w:rPr>
        <w:sectPr w:rsidR="00E06B77" w:rsidSect="000B258E">
          <w:pgSz w:w="15840" w:h="12240" w:orient="landscape"/>
          <w:pgMar w:top="1800" w:right="1440" w:bottom="1800" w:left="1440" w:header="720" w:footer="720" w:gutter="0"/>
          <w:cols w:space="720"/>
        </w:sectPr>
      </w:pPr>
    </w:p>
    <w:p w14:paraId="7EE2E8A7" w14:textId="625F167B" w:rsidR="00AC2AB8" w:rsidRDefault="00AC2AB8" w:rsidP="00AC2AB8">
      <w:pPr>
        <w:spacing w:line="480" w:lineRule="auto"/>
        <w:rPr>
          <w:color w:val="000000" w:themeColor="text1"/>
        </w:rPr>
      </w:pPr>
      <w:proofErr w:type="gramStart"/>
      <w:r>
        <w:lastRenderedPageBreak/>
        <w:t>treatments</w:t>
      </w:r>
      <w:proofErr w:type="gramEnd"/>
      <w:r>
        <w:t xml:space="preserve"> being the only treatments that were statically different from the Control, for the latter.</w:t>
      </w:r>
    </w:p>
    <w:p w14:paraId="6D9CDF6A" w14:textId="536BF07A" w:rsidR="00B92777" w:rsidRDefault="00AC2AB8" w:rsidP="00B92777">
      <w:pPr>
        <w:spacing w:line="480" w:lineRule="auto"/>
        <w:sectPr w:rsidR="00B92777" w:rsidSect="0002028C">
          <w:pgSz w:w="12240" w:h="15840"/>
          <w:pgMar w:top="1440" w:right="1800" w:bottom="1440" w:left="1800" w:header="720" w:footer="720" w:gutter="0"/>
          <w:cols w:space="720"/>
        </w:sectPr>
      </w:pPr>
      <w:r>
        <w:tab/>
      </w:r>
      <w:r w:rsidR="00B92777">
        <w:t xml:space="preserve">May 2013 and July 2013 microcosm chlorophyll </w:t>
      </w:r>
      <w:r w:rsidR="00B92777" w:rsidRPr="00FD214E">
        <w:rPr>
          <w:i/>
        </w:rPr>
        <w:t>a</w:t>
      </w:r>
      <w:r w:rsidR="00B92777">
        <w:t xml:space="preserve"> measurements</w:t>
      </w:r>
      <w:r w:rsidR="007F5C36">
        <w:t xml:space="preserve"> (</w:t>
      </w:r>
      <w:r w:rsidR="007F5C36" w:rsidRPr="007F5C36">
        <w:rPr>
          <w:b/>
        </w:rPr>
        <w:t>Figure 12</w:t>
      </w:r>
      <w:r w:rsidR="00A4650B">
        <w:rPr>
          <w:b/>
        </w:rPr>
        <w:t>; Table 7</w:t>
      </w:r>
      <w:r w:rsidR="007F5C36">
        <w:t xml:space="preserve">) </w:t>
      </w:r>
      <w:r w:rsidR="00FD214E">
        <w:t>were</w:t>
      </w:r>
      <w:r w:rsidR="00B92777">
        <w:t xml:space="preserve"> </w:t>
      </w:r>
      <w:r w:rsidR="00FD214E">
        <w:t xml:space="preserve">notably </w:t>
      </w:r>
      <w:r w:rsidR="00512CDC">
        <w:t xml:space="preserve">higher </w:t>
      </w:r>
      <w:r w:rsidR="00B92777">
        <w:t xml:space="preserve">during July 2013, </w:t>
      </w:r>
      <w:r w:rsidR="00512CDC">
        <w:t>compared to May 2013, for both S</w:t>
      </w:r>
      <w:r w:rsidR="00B92777">
        <w:t xml:space="preserve">tations 973 and 885.  Chlorophyll biomass for May 2013 was statistically similar to their respective </w:t>
      </w:r>
      <w:r w:rsidR="00512CDC">
        <w:t>controls for all treatments at S</w:t>
      </w:r>
      <w:r w:rsidR="00B92777">
        <w:t>tation 973 (</w:t>
      </w:r>
      <w:r w:rsidR="00B92777" w:rsidRPr="00F938EC">
        <w:rPr>
          <w:b/>
        </w:rPr>
        <w:t>Figure 12</w:t>
      </w:r>
      <w:r w:rsidR="00B92777">
        <w:rPr>
          <w:b/>
        </w:rPr>
        <w:t xml:space="preserve"> </w:t>
      </w:r>
      <w:r w:rsidR="00B92777" w:rsidRPr="00F938EC">
        <w:rPr>
          <w:b/>
        </w:rPr>
        <w:t>A</w:t>
      </w:r>
      <w:r w:rsidR="00B92777">
        <w:t xml:space="preserve">) and for all treatments, except </w:t>
      </w:r>
      <w:proofErr w:type="spellStart"/>
      <w:r w:rsidR="00B92777">
        <w:t>NBPT+Ure</w:t>
      </w:r>
      <w:r w:rsidR="00512CDC">
        <w:t>a</w:t>
      </w:r>
      <w:proofErr w:type="spellEnd"/>
      <w:r w:rsidR="00512CDC">
        <w:t xml:space="preserve"> Nitrogen only treatment, for S</w:t>
      </w:r>
      <w:r w:rsidR="00B92777">
        <w:t>tation 885 (</w:t>
      </w:r>
      <w:r w:rsidR="00B92777" w:rsidRPr="00F938EC">
        <w:rPr>
          <w:b/>
        </w:rPr>
        <w:t>Figure 12</w:t>
      </w:r>
      <w:r w:rsidR="00B92777">
        <w:rPr>
          <w:b/>
        </w:rPr>
        <w:t xml:space="preserve"> </w:t>
      </w:r>
      <w:r w:rsidR="00B92777" w:rsidRPr="00F938EC">
        <w:rPr>
          <w:b/>
        </w:rPr>
        <w:t>C</w:t>
      </w:r>
      <w:r w:rsidR="00A4650B">
        <w:t>), p</w:t>
      </w:r>
      <w:r w:rsidR="00B92777">
        <w:t xml:space="preserve">-values are reported in </w:t>
      </w:r>
      <w:r w:rsidR="00B92777">
        <w:rPr>
          <w:b/>
        </w:rPr>
        <w:t xml:space="preserve">Table </w:t>
      </w:r>
      <w:r w:rsidR="00A4650B">
        <w:rPr>
          <w:b/>
        </w:rPr>
        <w:t>8</w:t>
      </w:r>
      <w:r w:rsidR="00B92777">
        <w:t xml:space="preserve">. Chlorophyll biomass for July 2013 was statistically similar to their respective </w:t>
      </w:r>
      <w:r w:rsidR="00512CDC">
        <w:t>controls for all treatments at S</w:t>
      </w:r>
      <w:r w:rsidR="00B92777">
        <w:t>tation 973 (</w:t>
      </w:r>
      <w:r w:rsidR="00B92777" w:rsidRPr="00F938EC">
        <w:rPr>
          <w:b/>
        </w:rPr>
        <w:t>Figure 12</w:t>
      </w:r>
      <w:r w:rsidR="00B92777">
        <w:rPr>
          <w:b/>
        </w:rPr>
        <w:t xml:space="preserve"> B</w:t>
      </w:r>
      <w:r w:rsidR="00B92777">
        <w:t xml:space="preserve">) and for all treatments, except </w:t>
      </w:r>
      <w:r w:rsidR="00B92777">
        <w:rPr>
          <w:color w:val="000000" w:themeColor="text1"/>
        </w:rPr>
        <w:t>NH</w:t>
      </w:r>
      <w:r w:rsidR="00B92777">
        <w:rPr>
          <w:color w:val="000000" w:themeColor="text1"/>
          <w:vertAlign w:val="subscript"/>
        </w:rPr>
        <w:t>4</w:t>
      </w:r>
      <w:r w:rsidR="00B92777">
        <w:rPr>
          <w:color w:val="000000" w:themeColor="text1"/>
        </w:rPr>
        <w:t xml:space="preserve"> </w:t>
      </w:r>
      <w:r w:rsidR="00B92777">
        <w:t xml:space="preserve">+ </w:t>
      </w:r>
      <w:r w:rsidR="00B92777">
        <w:rPr>
          <w:color w:val="000000" w:themeColor="text1"/>
        </w:rPr>
        <w:t>1</w:t>
      </w:r>
      <w:r w:rsidR="00B92777" w:rsidRPr="00E072FE">
        <w:rPr>
          <w:color w:val="000000" w:themeColor="text1"/>
        </w:rPr>
        <w:t>μ</w:t>
      </w:r>
      <w:r w:rsidR="00B92777">
        <w:rPr>
          <w:color w:val="000000" w:themeColor="text1"/>
        </w:rPr>
        <w:t>M PO</w:t>
      </w:r>
      <w:r w:rsidR="00B92777">
        <w:rPr>
          <w:color w:val="000000" w:themeColor="text1"/>
          <w:vertAlign w:val="subscript"/>
        </w:rPr>
        <w:t xml:space="preserve">4 </w:t>
      </w:r>
      <w:r w:rsidR="00512CDC">
        <w:t>treatment, for S</w:t>
      </w:r>
      <w:r w:rsidR="00B92777">
        <w:t>tation 885 (</w:t>
      </w:r>
      <w:r w:rsidR="00B92777" w:rsidRPr="00F938EC">
        <w:rPr>
          <w:b/>
        </w:rPr>
        <w:t>Figure 12</w:t>
      </w:r>
      <w:r w:rsidR="00B92777">
        <w:rPr>
          <w:b/>
        </w:rPr>
        <w:t xml:space="preserve"> D</w:t>
      </w:r>
      <w:r w:rsidR="00B92777">
        <w:t xml:space="preserve">). Interestingly, the addition of </w:t>
      </w:r>
      <w:r w:rsidR="00B92777">
        <w:rPr>
          <w:color w:val="000000" w:themeColor="text1"/>
        </w:rPr>
        <w:t>1</w:t>
      </w:r>
      <w:r w:rsidR="00B92777" w:rsidRPr="00E072FE">
        <w:rPr>
          <w:color w:val="000000" w:themeColor="text1"/>
        </w:rPr>
        <w:t>μ</w:t>
      </w:r>
      <w:r w:rsidR="00B92777">
        <w:rPr>
          <w:color w:val="000000" w:themeColor="text1"/>
        </w:rPr>
        <w:t xml:space="preserve">M </w:t>
      </w:r>
      <w:r w:rsidR="00B92777" w:rsidRPr="007F5C36">
        <w:rPr>
          <w:color w:val="000000" w:themeColor="text1"/>
        </w:rPr>
        <w:t>PO</w:t>
      </w:r>
      <w:r w:rsidR="007F5C36" w:rsidRPr="007F5C36">
        <w:rPr>
          <w:color w:val="000000" w:themeColor="text1"/>
          <w:vertAlign w:val="subscript"/>
        </w:rPr>
        <w:t>4</w:t>
      </w:r>
      <w:r w:rsidR="007F5C36">
        <w:rPr>
          <w:color w:val="000000" w:themeColor="text1"/>
        </w:rPr>
        <w:t xml:space="preserve"> </w:t>
      </w:r>
      <w:r w:rsidR="00B92777" w:rsidRPr="007F5C36">
        <w:t>showed</w:t>
      </w:r>
      <w:r w:rsidR="00B92777">
        <w:t xml:space="preserve"> a statistical increase </w:t>
      </w:r>
      <w:r w:rsidR="00E8360B">
        <w:t xml:space="preserve">in </w:t>
      </w:r>
      <w:r w:rsidR="00B92777">
        <w:t>chlorophyll biomass for all nitroge</w:t>
      </w:r>
      <w:r w:rsidR="00512CDC">
        <w:t>n treatments for July 2013, at S</w:t>
      </w:r>
      <w:r w:rsidR="00B92777">
        <w:t>tation 885, and for the NH</w:t>
      </w:r>
      <w:r w:rsidR="00B92777">
        <w:rPr>
          <w:vertAlign w:val="subscript"/>
        </w:rPr>
        <w:t>4</w:t>
      </w:r>
      <w:r w:rsidR="00512CDC">
        <w:t xml:space="preserve"> treatment, at Station 973</w:t>
      </w:r>
      <w:r w:rsidR="00B92777">
        <w:t xml:space="preserve"> </w:t>
      </w:r>
      <w:r w:rsidR="00512CDC">
        <w:t>(</w:t>
      </w:r>
      <w:r w:rsidR="00B92777">
        <w:rPr>
          <w:b/>
        </w:rPr>
        <w:t xml:space="preserve">Table </w:t>
      </w:r>
      <w:r w:rsidR="00A4650B">
        <w:rPr>
          <w:b/>
        </w:rPr>
        <w:t>8</w:t>
      </w:r>
      <w:r w:rsidR="00512CDC">
        <w:t>).</w:t>
      </w:r>
    </w:p>
    <w:p w14:paraId="3633CCE9" w14:textId="77777777" w:rsidR="00B92777" w:rsidRPr="0046161E" w:rsidRDefault="00B92777" w:rsidP="00B92777">
      <w:r w:rsidRPr="001B0DE4">
        <w:rPr>
          <w:noProof/>
        </w:rPr>
        <w:lastRenderedPageBreak/>
        <w:drawing>
          <wp:inline distT="0" distB="0" distL="0" distR="0" wp14:anchorId="61B47BFF" wp14:editId="6405D4C1">
            <wp:extent cx="6188072" cy="4396917"/>
            <wp:effectExtent l="0" t="0" r="1016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188072" cy="4396917"/>
                    </a:xfrm>
                    <a:prstGeom prst="rect">
                      <a:avLst/>
                    </a:prstGeom>
                    <a:noFill/>
                    <a:ln>
                      <a:noFill/>
                    </a:ln>
                    <a:extLst>
                      <a:ext uri="{53640926-AAD7-44d8-BBD7-CCE9431645EC}">
                        <a14:shadowObscured xmlns:a14="http://schemas.microsoft.com/office/drawing/2010/main"/>
                      </a:ext>
                    </a:extLst>
                  </pic:spPr>
                </pic:pic>
              </a:graphicData>
            </a:graphic>
          </wp:inline>
        </w:drawing>
      </w:r>
    </w:p>
    <w:p w14:paraId="7C48D398" w14:textId="1CD7AD52" w:rsidR="00B92777" w:rsidRDefault="00B92777" w:rsidP="00B92777">
      <w:pPr>
        <w:rPr>
          <w:b/>
        </w:rPr>
      </w:pPr>
      <w:r>
        <w:rPr>
          <w:b/>
        </w:rPr>
        <w:t>Figure 12:</w:t>
      </w:r>
      <w:r>
        <w:t xml:space="preserve"> Station 973 (A, B) and Station 885 (C, D) microcosm measurements of chlorophyll </w:t>
      </w:r>
      <w:r>
        <w:rPr>
          <w:i/>
        </w:rPr>
        <w:t>a</w:t>
      </w:r>
      <w:r>
        <w:t xml:space="preserve"> concentrations after 48 h of incubation, during May and July 2013 sampling cruises. Whole water, from each station, was spiked </w:t>
      </w:r>
      <w:r w:rsidR="00512CDC">
        <w:t>with</w:t>
      </w:r>
      <w:r>
        <w:t xml:space="preserve"> 180</w:t>
      </w:r>
      <w:r w:rsidRPr="00E072FE">
        <w:rPr>
          <w:color w:val="000000" w:themeColor="text1"/>
        </w:rPr>
        <w:t>μ</w:t>
      </w:r>
      <w:r w:rsidR="00512CDC">
        <w:rPr>
          <w:color w:val="000000" w:themeColor="text1"/>
        </w:rPr>
        <w:t>M of nitrogen</w:t>
      </w:r>
      <w:r>
        <w:rPr>
          <w:color w:val="000000" w:themeColor="text1"/>
        </w:rPr>
        <w:t xml:space="preserve"> (Nitrogen only Treatments) and 180</w:t>
      </w:r>
      <w:r w:rsidRPr="00E072FE">
        <w:rPr>
          <w:color w:val="000000" w:themeColor="text1"/>
        </w:rPr>
        <w:t>μ</w:t>
      </w:r>
      <w:r>
        <w:rPr>
          <w:color w:val="000000" w:themeColor="text1"/>
        </w:rPr>
        <w:t>M-N + 1</w:t>
      </w:r>
      <w:r w:rsidRPr="00E072FE">
        <w:rPr>
          <w:color w:val="000000" w:themeColor="text1"/>
        </w:rPr>
        <w:t>μ</w:t>
      </w:r>
      <w:r>
        <w:rPr>
          <w:color w:val="000000" w:themeColor="text1"/>
        </w:rPr>
        <w:t>M Phosphorous (Nitrogen +PO</w:t>
      </w:r>
      <w:r>
        <w:rPr>
          <w:color w:val="000000" w:themeColor="text1"/>
          <w:vertAlign w:val="subscript"/>
        </w:rPr>
        <w:t>4</w:t>
      </w:r>
      <w:r>
        <w:rPr>
          <w:color w:val="000000" w:themeColor="text1"/>
        </w:rPr>
        <w:t xml:space="preserve"> treatments), for each species of Nitrogen. Letters above each bar represent levels of statistical significance compared to the control for each treatment, as previously described in Figure 11.</w:t>
      </w:r>
    </w:p>
    <w:p w14:paraId="10EA5CF7" w14:textId="3EE35127" w:rsidR="00B92777" w:rsidRPr="00373367" w:rsidRDefault="00E06B77" w:rsidP="00B92777">
      <w:proofErr w:type="gramStart"/>
      <w:r>
        <w:rPr>
          <w:b/>
        </w:rPr>
        <w:lastRenderedPageBreak/>
        <w:t>Table 7</w:t>
      </w:r>
      <w:r w:rsidR="00B92777">
        <w:rPr>
          <w:b/>
        </w:rPr>
        <w:t>:</w:t>
      </w:r>
      <w:r w:rsidR="00B92777">
        <w:t xml:space="preserve"> May 2013 and July 2013 microcosm measurements for </w:t>
      </w:r>
      <w:r w:rsidR="00B92777">
        <w:rPr>
          <w:lang w:val="fi-FI"/>
        </w:rPr>
        <w:t xml:space="preserve">Chlorophyll </w:t>
      </w:r>
      <w:r w:rsidR="00B92777" w:rsidRPr="00AE7FD6">
        <w:rPr>
          <w:i/>
          <w:lang w:val="fi-FI"/>
        </w:rPr>
        <w:t>a</w:t>
      </w:r>
      <w:r w:rsidR="00B92777">
        <w:rPr>
          <w:lang w:val="fi-FI"/>
        </w:rPr>
        <w:t xml:space="preserve"> (Chl a), Total Nitrogen (T</w:t>
      </w:r>
      <w:r>
        <w:rPr>
          <w:lang w:val="fi-FI"/>
        </w:rPr>
        <w:t>N), and Total Phosphorus (TP), for</w:t>
      </w:r>
      <w:r>
        <w:t xml:space="preserve"> S</w:t>
      </w:r>
      <w:r w:rsidR="00B92777">
        <w:t>tation</w:t>
      </w:r>
      <w:r>
        <w:t>s 973 and</w:t>
      </w:r>
      <w:r w:rsidR="00B92777">
        <w:t xml:space="preserve"> 885.</w:t>
      </w:r>
      <w:proofErr w:type="gramEnd"/>
    </w:p>
    <w:tbl>
      <w:tblPr>
        <w:tblW w:w="12798" w:type="dxa"/>
        <w:tblLayout w:type="fixed"/>
        <w:tblLook w:val="04A0" w:firstRow="1" w:lastRow="0" w:firstColumn="1" w:lastColumn="0" w:noHBand="0" w:noVBand="1"/>
      </w:tblPr>
      <w:tblGrid>
        <w:gridCol w:w="1998"/>
        <w:gridCol w:w="1890"/>
        <w:gridCol w:w="1620"/>
        <w:gridCol w:w="1440"/>
        <w:gridCol w:w="1440"/>
        <w:gridCol w:w="1530"/>
        <w:gridCol w:w="1440"/>
        <w:gridCol w:w="1440"/>
      </w:tblGrid>
      <w:tr w:rsidR="00A4650B" w14:paraId="06FFC442" w14:textId="77777777" w:rsidTr="00A4650B">
        <w:tc>
          <w:tcPr>
            <w:tcW w:w="1998" w:type="dxa"/>
            <w:vAlign w:val="center"/>
          </w:tcPr>
          <w:p w14:paraId="09FD3531" w14:textId="77777777" w:rsidR="00B92777" w:rsidRPr="00E06B77" w:rsidRDefault="00B92777" w:rsidP="00F45CB3">
            <w:pPr>
              <w:jc w:val="center"/>
              <w:rPr>
                <w:b/>
              </w:rPr>
            </w:pPr>
            <w:r w:rsidRPr="00E06B77">
              <w:rPr>
                <w:b/>
              </w:rPr>
              <w:t>Stations and Treatments</w:t>
            </w:r>
          </w:p>
        </w:tc>
        <w:tc>
          <w:tcPr>
            <w:tcW w:w="1890" w:type="dxa"/>
            <w:vAlign w:val="center"/>
          </w:tcPr>
          <w:p w14:paraId="51EE5AE3" w14:textId="77777777" w:rsidR="00B92777" w:rsidRPr="00E06B77" w:rsidRDefault="00B92777" w:rsidP="00F45CB3">
            <w:pPr>
              <w:jc w:val="center"/>
              <w:rPr>
                <w:b/>
              </w:rPr>
            </w:pPr>
            <w:r w:rsidRPr="00E06B77">
              <w:rPr>
                <w:b/>
              </w:rPr>
              <w:t>Nutrient Addition</w:t>
            </w:r>
          </w:p>
        </w:tc>
        <w:tc>
          <w:tcPr>
            <w:tcW w:w="1620" w:type="dxa"/>
            <w:vAlign w:val="center"/>
          </w:tcPr>
          <w:p w14:paraId="4021983F" w14:textId="77777777" w:rsidR="00B92777" w:rsidRPr="00E06B77" w:rsidRDefault="00B92777" w:rsidP="00F45CB3">
            <w:pPr>
              <w:jc w:val="center"/>
              <w:rPr>
                <w:b/>
              </w:rPr>
            </w:pPr>
            <w:r w:rsidRPr="00E06B77">
              <w:rPr>
                <w:b/>
              </w:rPr>
              <w:t>May 2013</w:t>
            </w:r>
          </w:p>
          <w:p w14:paraId="63DA844C" w14:textId="77777777" w:rsidR="00B92777" w:rsidRPr="00E06B77" w:rsidRDefault="00B92777" w:rsidP="00F45CB3">
            <w:pPr>
              <w:jc w:val="center"/>
              <w:rPr>
                <w:b/>
              </w:rPr>
            </w:pPr>
            <w:r w:rsidRPr="00E06B77">
              <w:rPr>
                <w:b/>
              </w:rPr>
              <w:t>Chl a (</w:t>
            </w:r>
            <w:r w:rsidRPr="00E06B77">
              <w:rPr>
                <w:b/>
                <w:color w:val="000000" w:themeColor="text1"/>
              </w:rPr>
              <w:t>μg/L)</w:t>
            </w:r>
          </w:p>
        </w:tc>
        <w:tc>
          <w:tcPr>
            <w:tcW w:w="1440" w:type="dxa"/>
            <w:vAlign w:val="center"/>
          </w:tcPr>
          <w:p w14:paraId="51124887" w14:textId="77777777" w:rsidR="00B92777" w:rsidRPr="00E06B77" w:rsidRDefault="00B92777" w:rsidP="00F45CB3">
            <w:pPr>
              <w:jc w:val="center"/>
              <w:rPr>
                <w:b/>
              </w:rPr>
            </w:pPr>
            <w:r w:rsidRPr="00E06B77">
              <w:rPr>
                <w:b/>
              </w:rPr>
              <w:t>May 2013</w:t>
            </w:r>
          </w:p>
          <w:p w14:paraId="4575329E" w14:textId="4C13D6E7" w:rsidR="00B92777" w:rsidRPr="00E06B77" w:rsidRDefault="00B92777" w:rsidP="00F45CB3">
            <w:pPr>
              <w:jc w:val="center"/>
              <w:rPr>
                <w:b/>
              </w:rPr>
            </w:pPr>
            <w:r w:rsidRPr="00E06B77">
              <w:rPr>
                <w:b/>
              </w:rPr>
              <w:t>TP (mg/L)</w:t>
            </w:r>
          </w:p>
        </w:tc>
        <w:tc>
          <w:tcPr>
            <w:tcW w:w="1440" w:type="dxa"/>
            <w:vAlign w:val="center"/>
          </w:tcPr>
          <w:p w14:paraId="3C23AD7E" w14:textId="77777777" w:rsidR="00B92777" w:rsidRPr="00E06B77" w:rsidRDefault="00B92777" w:rsidP="00F45CB3">
            <w:pPr>
              <w:jc w:val="center"/>
              <w:rPr>
                <w:b/>
              </w:rPr>
            </w:pPr>
            <w:r w:rsidRPr="00E06B77">
              <w:rPr>
                <w:b/>
              </w:rPr>
              <w:t>May 2013 TN (mg/L)</w:t>
            </w:r>
          </w:p>
        </w:tc>
        <w:tc>
          <w:tcPr>
            <w:tcW w:w="1530" w:type="dxa"/>
            <w:vAlign w:val="center"/>
          </w:tcPr>
          <w:p w14:paraId="3FC3894C" w14:textId="77777777" w:rsidR="00B92777" w:rsidRPr="00E06B77" w:rsidRDefault="00B92777" w:rsidP="00F45CB3">
            <w:pPr>
              <w:jc w:val="center"/>
              <w:rPr>
                <w:b/>
              </w:rPr>
            </w:pPr>
            <w:r w:rsidRPr="00E06B77">
              <w:rPr>
                <w:b/>
              </w:rPr>
              <w:t>July 2013</w:t>
            </w:r>
          </w:p>
          <w:p w14:paraId="4B77103C" w14:textId="77777777" w:rsidR="00B92777" w:rsidRPr="00E06B77" w:rsidRDefault="00B92777" w:rsidP="00F45CB3">
            <w:pPr>
              <w:jc w:val="center"/>
              <w:rPr>
                <w:b/>
              </w:rPr>
            </w:pPr>
            <w:r w:rsidRPr="00E06B77">
              <w:rPr>
                <w:b/>
              </w:rPr>
              <w:t>Chl a (</w:t>
            </w:r>
            <w:r w:rsidRPr="00E06B77">
              <w:rPr>
                <w:b/>
                <w:color w:val="000000" w:themeColor="text1"/>
              </w:rPr>
              <w:t>μg/L)</w:t>
            </w:r>
          </w:p>
        </w:tc>
        <w:tc>
          <w:tcPr>
            <w:tcW w:w="1440" w:type="dxa"/>
            <w:vAlign w:val="center"/>
          </w:tcPr>
          <w:p w14:paraId="31B6AFA8" w14:textId="3028421F" w:rsidR="00B92777" w:rsidRPr="00E06B77" w:rsidRDefault="00B92777" w:rsidP="00F45CB3">
            <w:pPr>
              <w:jc w:val="center"/>
              <w:rPr>
                <w:b/>
              </w:rPr>
            </w:pPr>
            <w:r w:rsidRPr="00E06B77">
              <w:rPr>
                <w:b/>
              </w:rPr>
              <w:t>July 2013</w:t>
            </w:r>
          </w:p>
          <w:p w14:paraId="487D7C0C" w14:textId="77777777" w:rsidR="00B92777" w:rsidRPr="00E06B77" w:rsidRDefault="00B92777" w:rsidP="00F45CB3">
            <w:pPr>
              <w:jc w:val="center"/>
              <w:rPr>
                <w:b/>
              </w:rPr>
            </w:pPr>
            <w:r w:rsidRPr="00E06B77">
              <w:rPr>
                <w:b/>
              </w:rPr>
              <w:t>TN (mg/L)</w:t>
            </w:r>
          </w:p>
        </w:tc>
        <w:tc>
          <w:tcPr>
            <w:tcW w:w="1440" w:type="dxa"/>
            <w:vAlign w:val="center"/>
          </w:tcPr>
          <w:p w14:paraId="110CC529" w14:textId="137D6FD0" w:rsidR="00B92777" w:rsidRPr="00E06B77" w:rsidRDefault="00B92777" w:rsidP="00F45CB3">
            <w:pPr>
              <w:jc w:val="center"/>
              <w:rPr>
                <w:b/>
              </w:rPr>
            </w:pPr>
            <w:r w:rsidRPr="00E06B77">
              <w:rPr>
                <w:b/>
              </w:rPr>
              <w:t>July 2013</w:t>
            </w:r>
          </w:p>
          <w:p w14:paraId="31F45F7B" w14:textId="77777777" w:rsidR="00B92777" w:rsidRPr="00E06B77" w:rsidRDefault="00B92777" w:rsidP="00F45CB3">
            <w:pPr>
              <w:jc w:val="center"/>
              <w:rPr>
                <w:b/>
              </w:rPr>
            </w:pPr>
            <w:r w:rsidRPr="00E06B77">
              <w:rPr>
                <w:b/>
              </w:rPr>
              <w:t>TP (mg/L)</w:t>
            </w:r>
          </w:p>
        </w:tc>
      </w:tr>
      <w:tr w:rsidR="00A4650B" w:rsidRPr="007C4F42" w14:paraId="5B46C76C" w14:textId="77777777" w:rsidTr="00A4650B">
        <w:tc>
          <w:tcPr>
            <w:tcW w:w="1998" w:type="dxa"/>
            <w:shd w:val="clear" w:color="auto" w:fill="808080" w:themeFill="background1" w:themeFillShade="80"/>
          </w:tcPr>
          <w:p w14:paraId="1D18D1E6" w14:textId="77777777" w:rsidR="00B92777" w:rsidRPr="00E06B77" w:rsidRDefault="00B92777" w:rsidP="0002028C">
            <w:pPr>
              <w:rPr>
                <w:b/>
              </w:rPr>
            </w:pPr>
            <w:r w:rsidRPr="00E06B77">
              <w:rPr>
                <w:b/>
              </w:rPr>
              <w:t>Station 973</w:t>
            </w:r>
          </w:p>
        </w:tc>
        <w:tc>
          <w:tcPr>
            <w:tcW w:w="1890" w:type="dxa"/>
            <w:shd w:val="clear" w:color="auto" w:fill="808080" w:themeFill="background1" w:themeFillShade="80"/>
          </w:tcPr>
          <w:p w14:paraId="5C3927B0" w14:textId="77777777" w:rsidR="00B92777" w:rsidRPr="007A7840" w:rsidRDefault="00B92777" w:rsidP="0002028C">
            <w:pPr>
              <w:rPr>
                <w:vertAlign w:val="subscript"/>
              </w:rPr>
            </w:pPr>
          </w:p>
        </w:tc>
        <w:tc>
          <w:tcPr>
            <w:tcW w:w="1620" w:type="dxa"/>
            <w:shd w:val="clear" w:color="auto" w:fill="808080" w:themeFill="background1" w:themeFillShade="80"/>
          </w:tcPr>
          <w:p w14:paraId="17B4818D" w14:textId="77777777" w:rsidR="00B92777" w:rsidRPr="00FE1D91" w:rsidRDefault="00B92777" w:rsidP="0002028C"/>
        </w:tc>
        <w:tc>
          <w:tcPr>
            <w:tcW w:w="1440" w:type="dxa"/>
            <w:shd w:val="clear" w:color="auto" w:fill="808080" w:themeFill="background1" w:themeFillShade="80"/>
          </w:tcPr>
          <w:p w14:paraId="02DAC64F" w14:textId="77777777" w:rsidR="00B92777" w:rsidRPr="007C4F42" w:rsidRDefault="00B92777" w:rsidP="0002028C">
            <w:pPr>
              <w:jc w:val="center"/>
            </w:pPr>
          </w:p>
        </w:tc>
        <w:tc>
          <w:tcPr>
            <w:tcW w:w="1440" w:type="dxa"/>
            <w:shd w:val="clear" w:color="auto" w:fill="808080" w:themeFill="background1" w:themeFillShade="80"/>
          </w:tcPr>
          <w:p w14:paraId="1DF66E23" w14:textId="77777777" w:rsidR="00B92777" w:rsidRPr="007C4F42" w:rsidRDefault="00B92777" w:rsidP="0002028C"/>
        </w:tc>
        <w:tc>
          <w:tcPr>
            <w:tcW w:w="1530" w:type="dxa"/>
            <w:shd w:val="clear" w:color="auto" w:fill="808080" w:themeFill="background1" w:themeFillShade="80"/>
          </w:tcPr>
          <w:p w14:paraId="11EBF95B" w14:textId="77777777" w:rsidR="00B92777" w:rsidRPr="007C4F42" w:rsidRDefault="00B92777" w:rsidP="0002028C">
            <w:pPr>
              <w:jc w:val="center"/>
            </w:pPr>
          </w:p>
        </w:tc>
        <w:tc>
          <w:tcPr>
            <w:tcW w:w="1440" w:type="dxa"/>
            <w:shd w:val="clear" w:color="auto" w:fill="808080" w:themeFill="background1" w:themeFillShade="80"/>
          </w:tcPr>
          <w:p w14:paraId="24C9CADD" w14:textId="77777777" w:rsidR="00B92777" w:rsidRPr="007C4F42" w:rsidRDefault="00B92777" w:rsidP="0002028C"/>
        </w:tc>
        <w:tc>
          <w:tcPr>
            <w:tcW w:w="1440" w:type="dxa"/>
            <w:shd w:val="clear" w:color="auto" w:fill="808080" w:themeFill="background1" w:themeFillShade="80"/>
          </w:tcPr>
          <w:p w14:paraId="6C78399A" w14:textId="77777777" w:rsidR="00B92777" w:rsidRPr="007C4F42" w:rsidRDefault="00B92777" w:rsidP="0002028C">
            <w:pPr>
              <w:jc w:val="center"/>
            </w:pPr>
          </w:p>
        </w:tc>
      </w:tr>
      <w:tr w:rsidR="00A4650B" w:rsidRPr="007C4F42" w14:paraId="057FBD4D" w14:textId="77777777" w:rsidTr="00A4650B">
        <w:tc>
          <w:tcPr>
            <w:tcW w:w="1998" w:type="dxa"/>
            <w:vMerge w:val="restart"/>
            <w:shd w:val="clear" w:color="auto" w:fill="BFBFBF" w:themeFill="background1" w:themeFillShade="BF"/>
            <w:vAlign w:val="center"/>
          </w:tcPr>
          <w:p w14:paraId="455D6B73" w14:textId="77777777" w:rsidR="00B92777" w:rsidRPr="00454658" w:rsidRDefault="00B92777" w:rsidP="0002028C">
            <w:pPr>
              <w:jc w:val="center"/>
            </w:pPr>
            <w:r>
              <w:t xml:space="preserve">Nitrogen Only </w:t>
            </w:r>
            <w:r w:rsidRPr="009446DD">
              <w:t>Treatments</w:t>
            </w:r>
          </w:p>
        </w:tc>
        <w:tc>
          <w:tcPr>
            <w:tcW w:w="1890" w:type="dxa"/>
            <w:shd w:val="clear" w:color="auto" w:fill="auto"/>
          </w:tcPr>
          <w:p w14:paraId="2BF0063A" w14:textId="77777777" w:rsidR="00B92777" w:rsidRDefault="00B92777" w:rsidP="0002028C">
            <w:r w:rsidRPr="00FE1D91">
              <w:t>NO</w:t>
            </w:r>
            <w:r w:rsidRPr="00FE1D91">
              <w:rPr>
                <w:vertAlign w:val="subscript"/>
              </w:rPr>
              <w:t>3</w:t>
            </w:r>
          </w:p>
        </w:tc>
        <w:tc>
          <w:tcPr>
            <w:tcW w:w="1620" w:type="dxa"/>
            <w:shd w:val="clear" w:color="auto" w:fill="auto"/>
            <w:vAlign w:val="bottom"/>
          </w:tcPr>
          <w:p w14:paraId="322BA4AE" w14:textId="4EA4981D" w:rsidR="00B92777" w:rsidRPr="00E06B77" w:rsidRDefault="00E06B77" w:rsidP="0002028C">
            <w:pPr>
              <w:jc w:val="right"/>
            </w:pPr>
            <w:r>
              <w:rPr>
                <w:rFonts w:eastAsia="Times New Roman" w:cs="Times New Roman"/>
                <w:color w:val="000000"/>
              </w:rPr>
              <w:t>2.77</w:t>
            </w:r>
          </w:p>
        </w:tc>
        <w:tc>
          <w:tcPr>
            <w:tcW w:w="1440" w:type="dxa"/>
            <w:shd w:val="clear" w:color="auto" w:fill="auto"/>
            <w:vAlign w:val="bottom"/>
          </w:tcPr>
          <w:p w14:paraId="4F59773C" w14:textId="58DFD1D7" w:rsidR="00B92777" w:rsidRPr="00E06B77" w:rsidRDefault="00E06B77" w:rsidP="00F45CB3">
            <w:pPr>
              <w:jc w:val="right"/>
            </w:pPr>
            <w:r>
              <w:rPr>
                <w:rFonts w:eastAsia="Times New Roman" w:cs="Arial"/>
              </w:rPr>
              <w:t>4.3</w:t>
            </w:r>
            <w:r w:rsidR="00F45CB3">
              <w:rPr>
                <w:rFonts w:eastAsia="Times New Roman" w:cs="Arial"/>
              </w:rPr>
              <w:t>37</w:t>
            </w:r>
          </w:p>
        </w:tc>
        <w:tc>
          <w:tcPr>
            <w:tcW w:w="1440" w:type="dxa"/>
            <w:shd w:val="clear" w:color="auto" w:fill="auto"/>
            <w:vAlign w:val="bottom"/>
          </w:tcPr>
          <w:p w14:paraId="36401256" w14:textId="70FD4CC5" w:rsidR="00B92777" w:rsidRPr="00E06B77" w:rsidRDefault="00F45CB3" w:rsidP="00F45CB3">
            <w:pPr>
              <w:jc w:val="right"/>
            </w:pPr>
            <w:r>
              <w:rPr>
                <w:rFonts w:eastAsia="Times New Roman" w:cs="Arial"/>
              </w:rPr>
              <w:t>0.024</w:t>
            </w:r>
          </w:p>
        </w:tc>
        <w:tc>
          <w:tcPr>
            <w:tcW w:w="1530" w:type="dxa"/>
            <w:vAlign w:val="bottom"/>
          </w:tcPr>
          <w:p w14:paraId="530C4967" w14:textId="3351EB98" w:rsidR="00B92777" w:rsidRPr="00E06B77" w:rsidRDefault="00B92777" w:rsidP="00F45CB3">
            <w:pPr>
              <w:jc w:val="right"/>
            </w:pPr>
            <w:r w:rsidRPr="00E06B77">
              <w:rPr>
                <w:rFonts w:eastAsia="Times New Roman" w:cs="Times New Roman"/>
                <w:color w:val="000000"/>
              </w:rPr>
              <w:t>9.49</w:t>
            </w:r>
          </w:p>
        </w:tc>
        <w:tc>
          <w:tcPr>
            <w:tcW w:w="1440" w:type="dxa"/>
            <w:vAlign w:val="bottom"/>
          </w:tcPr>
          <w:p w14:paraId="1968DE4B" w14:textId="198C3C37" w:rsidR="00B92777" w:rsidRPr="00E06B77" w:rsidRDefault="00F45CB3" w:rsidP="00F45CB3">
            <w:pPr>
              <w:jc w:val="right"/>
            </w:pPr>
            <w:r>
              <w:rPr>
                <w:rFonts w:eastAsia="Times New Roman" w:cs="Arial"/>
              </w:rPr>
              <w:t>4.91</w:t>
            </w:r>
          </w:p>
        </w:tc>
        <w:tc>
          <w:tcPr>
            <w:tcW w:w="1440" w:type="dxa"/>
            <w:vAlign w:val="bottom"/>
          </w:tcPr>
          <w:p w14:paraId="6724AFF8" w14:textId="61E3141E" w:rsidR="00B92777" w:rsidRPr="00E06B77" w:rsidRDefault="00F45CB3" w:rsidP="00F45CB3">
            <w:pPr>
              <w:jc w:val="right"/>
            </w:pPr>
            <w:r>
              <w:rPr>
                <w:rFonts w:eastAsia="Times New Roman" w:cs="Arial"/>
              </w:rPr>
              <w:t>0.092</w:t>
            </w:r>
          </w:p>
        </w:tc>
      </w:tr>
      <w:tr w:rsidR="00A4650B" w:rsidRPr="007C4F42" w14:paraId="43BF8331" w14:textId="77777777" w:rsidTr="00A4650B">
        <w:trPr>
          <w:trHeight w:val="100"/>
        </w:trPr>
        <w:tc>
          <w:tcPr>
            <w:tcW w:w="1998" w:type="dxa"/>
            <w:vMerge/>
            <w:shd w:val="clear" w:color="auto" w:fill="BFBFBF" w:themeFill="background1" w:themeFillShade="BF"/>
          </w:tcPr>
          <w:p w14:paraId="108DDE49" w14:textId="77777777" w:rsidR="00B92777" w:rsidRPr="00454658" w:rsidRDefault="00B92777" w:rsidP="0002028C"/>
        </w:tc>
        <w:tc>
          <w:tcPr>
            <w:tcW w:w="1890" w:type="dxa"/>
            <w:shd w:val="clear" w:color="auto" w:fill="auto"/>
          </w:tcPr>
          <w:p w14:paraId="2D95498C" w14:textId="77777777" w:rsidR="00B92777" w:rsidRPr="007A7840" w:rsidRDefault="00B92777" w:rsidP="0002028C">
            <w:r>
              <w:t>Urea</w:t>
            </w:r>
          </w:p>
        </w:tc>
        <w:tc>
          <w:tcPr>
            <w:tcW w:w="1620" w:type="dxa"/>
            <w:shd w:val="clear" w:color="auto" w:fill="auto"/>
            <w:vAlign w:val="bottom"/>
          </w:tcPr>
          <w:p w14:paraId="53334E15" w14:textId="292B5732" w:rsidR="00B92777" w:rsidRPr="00E06B77" w:rsidRDefault="00E06B77" w:rsidP="0002028C">
            <w:pPr>
              <w:jc w:val="right"/>
              <w:rPr>
                <w:rFonts w:eastAsia="Times New Roman" w:cs="Times New Roman"/>
                <w:color w:val="000000"/>
              </w:rPr>
            </w:pPr>
            <w:r>
              <w:rPr>
                <w:rFonts w:eastAsia="Times New Roman" w:cs="Times New Roman"/>
                <w:color w:val="000000"/>
              </w:rPr>
              <w:t>2.51</w:t>
            </w:r>
          </w:p>
        </w:tc>
        <w:tc>
          <w:tcPr>
            <w:tcW w:w="1440" w:type="dxa"/>
            <w:shd w:val="clear" w:color="auto" w:fill="auto"/>
            <w:vAlign w:val="bottom"/>
          </w:tcPr>
          <w:p w14:paraId="72476DBE" w14:textId="1D820551" w:rsidR="00B92777" w:rsidRPr="00E06B77" w:rsidRDefault="00B92777" w:rsidP="00F45CB3">
            <w:pPr>
              <w:jc w:val="right"/>
            </w:pPr>
            <w:r w:rsidRPr="00E06B77">
              <w:rPr>
                <w:rFonts w:eastAsia="Times New Roman" w:cs="Arial"/>
              </w:rPr>
              <w:t>4.44</w:t>
            </w:r>
            <w:r w:rsidR="00F45CB3">
              <w:rPr>
                <w:rFonts w:eastAsia="Times New Roman" w:cs="Arial"/>
              </w:rPr>
              <w:t>3</w:t>
            </w:r>
          </w:p>
        </w:tc>
        <w:tc>
          <w:tcPr>
            <w:tcW w:w="1440" w:type="dxa"/>
            <w:shd w:val="clear" w:color="auto" w:fill="auto"/>
            <w:vAlign w:val="bottom"/>
          </w:tcPr>
          <w:p w14:paraId="394A045D" w14:textId="5D4F787B" w:rsidR="00B92777" w:rsidRPr="00E06B77" w:rsidRDefault="00F45CB3" w:rsidP="00F45CB3">
            <w:pPr>
              <w:jc w:val="right"/>
            </w:pPr>
            <w:r>
              <w:rPr>
                <w:rFonts w:eastAsia="Times New Roman" w:cs="Arial"/>
              </w:rPr>
              <w:t>0.017</w:t>
            </w:r>
          </w:p>
        </w:tc>
        <w:tc>
          <w:tcPr>
            <w:tcW w:w="1530" w:type="dxa"/>
            <w:shd w:val="clear" w:color="auto" w:fill="FFFFFF" w:themeFill="background1"/>
            <w:vAlign w:val="bottom"/>
          </w:tcPr>
          <w:p w14:paraId="679644D1" w14:textId="77777777" w:rsidR="00B92777" w:rsidRPr="00E06B77" w:rsidRDefault="00B92777" w:rsidP="00F45CB3">
            <w:pPr>
              <w:jc w:val="right"/>
            </w:pPr>
            <w:r w:rsidRPr="00E06B77">
              <w:rPr>
                <w:rFonts w:eastAsia="Times New Roman" w:cs="Times New Roman"/>
                <w:color w:val="000000"/>
              </w:rPr>
              <w:t>7.61</w:t>
            </w:r>
          </w:p>
        </w:tc>
        <w:tc>
          <w:tcPr>
            <w:tcW w:w="1440" w:type="dxa"/>
            <w:shd w:val="clear" w:color="auto" w:fill="FFFFFF" w:themeFill="background1"/>
            <w:vAlign w:val="bottom"/>
          </w:tcPr>
          <w:p w14:paraId="0ADAE863" w14:textId="77777777" w:rsidR="00B92777" w:rsidRPr="00E06B77" w:rsidRDefault="00B92777" w:rsidP="00F45CB3">
            <w:pPr>
              <w:jc w:val="right"/>
            </w:pPr>
            <w:r w:rsidRPr="00E06B77">
              <w:rPr>
                <w:rFonts w:eastAsia="Times New Roman" w:cs="Arial"/>
              </w:rPr>
              <w:t>5.0</w:t>
            </w:r>
          </w:p>
        </w:tc>
        <w:tc>
          <w:tcPr>
            <w:tcW w:w="1440" w:type="dxa"/>
            <w:shd w:val="clear" w:color="auto" w:fill="FFFFFF" w:themeFill="background1"/>
            <w:vAlign w:val="bottom"/>
          </w:tcPr>
          <w:p w14:paraId="0B11C502" w14:textId="03EC37AC" w:rsidR="00B92777" w:rsidRPr="00E06B77" w:rsidRDefault="00F45CB3" w:rsidP="00F45CB3">
            <w:pPr>
              <w:jc w:val="right"/>
            </w:pPr>
            <w:r>
              <w:rPr>
                <w:rFonts w:eastAsia="Times New Roman" w:cs="Arial"/>
              </w:rPr>
              <w:t>0.067</w:t>
            </w:r>
          </w:p>
        </w:tc>
      </w:tr>
      <w:tr w:rsidR="00A4650B" w14:paraId="078CBE2B" w14:textId="77777777" w:rsidTr="00A4650B">
        <w:tc>
          <w:tcPr>
            <w:tcW w:w="1998" w:type="dxa"/>
            <w:vMerge/>
            <w:shd w:val="clear" w:color="auto" w:fill="BFBFBF" w:themeFill="background1" w:themeFillShade="BF"/>
          </w:tcPr>
          <w:p w14:paraId="2518C1C0" w14:textId="77777777" w:rsidR="00B92777" w:rsidRPr="00454658" w:rsidRDefault="00B92777" w:rsidP="0002028C"/>
        </w:tc>
        <w:tc>
          <w:tcPr>
            <w:tcW w:w="1890" w:type="dxa"/>
            <w:shd w:val="clear" w:color="auto" w:fill="auto"/>
          </w:tcPr>
          <w:p w14:paraId="41CD9926" w14:textId="77777777" w:rsidR="00B92777" w:rsidRPr="007A7840" w:rsidRDefault="00B92777" w:rsidP="0002028C">
            <w:r>
              <w:t>NBPT + Urea</w:t>
            </w:r>
          </w:p>
        </w:tc>
        <w:tc>
          <w:tcPr>
            <w:tcW w:w="1620" w:type="dxa"/>
            <w:shd w:val="clear" w:color="auto" w:fill="auto"/>
            <w:vAlign w:val="bottom"/>
          </w:tcPr>
          <w:p w14:paraId="07791BB4" w14:textId="221C8138" w:rsidR="00B92777" w:rsidRPr="00E06B77" w:rsidRDefault="00E06B77" w:rsidP="0002028C">
            <w:pPr>
              <w:jc w:val="right"/>
              <w:rPr>
                <w:rFonts w:eastAsia="Times New Roman" w:cs="Times New Roman"/>
                <w:color w:val="000000"/>
              </w:rPr>
            </w:pPr>
            <w:r>
              <w:rPr>
                <w:rFonts w:eastAsia="Times New Roman" w:cs="Times New Roman"/>
                <w:color w:val="000000"/>
              </w:rPr>
              <w:t>3.27</w:t>
            </w:r>
          </w:p>
        </w:tc>
        <w:tc>
          <w:tcPr>
            <w:tcW w:w="1440" w:type="dxa"/>
            <w:shd w:val="clear" w:color="auto" w:fill="auto"/>
            <w:vAlign w:val="bottom"/>
          </w:tcPr>
          <w:p w14:paraId="4C287426" w14:textId="2012B098" w:rsidR="00B92777" w:rsidRPr="00E06B77" w:rsidRDefault="00B92777" w:rsidP="00F45CB3">
            <w:pPr>
              <w:jc w:val="right"/>
              <w:rPr>
                <w:b/>
              </w:rPr>
            </w:pPr>
            <w:r w:rsidRPr="00E06B77">
              <w:rPr>
                <w:rFonts w:eastAsia="Times New Roman" w:cs="Arial"/>
              </w:rPr>
              <w:t>4.35</w:t>
            </w:r>
            <w:r w:rsidR="00F45CB3">
              <w:rPr>
                <w:rFonts w:eastAsia="Times New Roman" w:cs="Arial"/>
              </w:rPr>
              <w:t>0</w:t>
            </w:r>
          </w:p>
        </w:tc>
        <w:tc>
          <w:tcPr>
            <w:tcW w:w="1440" w:type="dxa"/>
            <w:shd w:val="clear" w:color="auto" w:fill="auto"/>
            <w:vAlign w:val="bottom"/>
          </w:tcPr>
          <w:p w14:paraId="46FCB2A4" w14:textId="6FF47715" w:rsidR="00B92777" w:rsidRPr="00E06B77" w:rsidRDefault="00F45CB3" w:rsidP="00F45CB3">
            <w:pPr>
              <w:jc w:val="right"/>
              <w:rPr>
                <w:b/>
              </w:rPr>
            </w:pPr>
            <w:r>
              <w:rPr>
                <w:rFonts w:eastAsia="Times New Roman" w:cs="Arial"/>
              </w:rPr>
              <w:t>0.020</w:t>
            </w:r>
          </w:p>
        </w:tc>
        <w:tc>
          <w:tcPr>
            <w:tcW w:w="1530" w:type="dxa"/>
            <w:vAlign w:val="bottom"/>
          </w:tcPr>
          <w:p w14:paraId="675E1970" w14:textId="57A2DF51" w:rsidR="00B92777" w:rsidRPr="00E06B77" w:rsidRDefault="00F45CB3" w:rsidP="00F45CB3">
            <w:pPr>
              <w:jc w:val="right"/>
              <w:rPr>
                <w:b/>
              </w:rPr>
            </w:pPr>
            <w:r>
              <w:rPr>
                <w:rFonts w:eastAsia="Times New Roman" w:cs="Times New Roman"/>
                <w:color w:val="000000"/>
              </w:rPr>
              <w:t>8.31</w:t>
            </w:r>
          </w:p>
        </w:tc>
        <w:tc>
          <w:tcPr>
            <w:tcW w:w="1440" w:type="dxa"/>
            <w:vAlign w:val="bottom"/>
          </w:tcPr>
          <w:p w14:paraId="2002D20E" w14:textId="6EE5DF2E" w:rsidR="00B92777" w:rsidRPr="00E06B77" w:rsidRDefault="00B92777" w:rsidP="00F45CB3">
            <w:pPr>
              <w:jc w:val="right"/>
              <w:rPr>
                <w:b/>
              </w:rPr>
            </w:pPr>
            <w:r w:rsidRPr="00E06B77">
              <w:rPr>
                <w:rFonts w:eastAsia="Times New Roman" w:cs="Arial"/>
              </w:rPr>
              <w:t>4</w:t>
            </w:r>
            <w:r w:rsidR="00F45CB3">
              <w:rPr>
                <w:rFonts w:eastAsia="Times New Roman" w:cs="Arial"/>
              </w:rPr>
              <w:t>.79</w:t>
            </w:r>
          </w:p>
        </w:tc>
        <w:tc>
          <w:tcPr>
            <w:tcW w:w="1440" w:type="dxa"/>
            <w:vAlign w:val="bottom"/>
          </w:tcPr>
          <w:p w14:paraId="274119EF" w14:textId="68E67DB5" w:rsidR="00B92777" w:rsidRPr="00E06B77" w:rsidRDefault="00F45CB3" w:rsidP="00F45CB3">
            <w:pPr>
              <w:jc w:val="right"/>
              <w:rPr>
                <w:b/>
              </w:rPr>
            </w:pPr>
            <w:r>
              <w:rPr>
                <w:rFonts w:eastAsia="Times New Roman" w:cs="Arial"/>
              </w:rPr>
              <w:t>0.041</w:t>
            </w:r>
          </w:p>
        </w:tc>
      </w:tr>
      <w:tr w:rsidR="00A4650B" w14:paraId="668D4B10" w14:textId="77777777" w:rsidTr="00A4650B">
        <w:tc>
          <w:tcPr>
            <w:tcW w:w="1998" w:type="dxa"/>
            <w:vMerge/>
            <w:shd w:val="clear" w:color="auto" w:fill="BFBFBF" w:themeFill="background1" w:themeFillShade="BF"/>
          </w:tcPr>
          <w:p w14:paraId="3D683104" w14:textId="77777777" w:rsidR="00B92777" w:rsidRDefault="00B92777" w:rsidP="0002028C">
            <w:pPr>
              <w:rPr>
                <w:b/>
              </w:rPr>
            </w:pPr>
          </w:p>
        </w:tc>
        <w:tc>
          <w:tcPr>
            <w:tcW w:w="1890" w:type="dxa"/>
            <w:shd w:val="clear" w:color="auto" w:fill="auto"/>
          </w:tcPr>
          <w:p w14:paraId="612D4589" w14:textId="77777777" w:rsidR="00B92777" w:rsidRPr="007A7840" w:rsidRDefault="00B92777" w:rsidP="0002028C">
            <w:r>
              <w:t>NH</w:t>
            </w:r>
            <w:r>
              <w:rPr>
                <w:vertAlign w:val="subscript"/>
              </w:rPr>
              <w:t>4</w:t>
            </w:r>
          </w:p>
        </w:tc>
        <w:tc>
          <w:tcPr>
            <w:tcW w:w="1620" w:type="dxa"/>
            <w:shd w:val="clear" w:color="auto" w:fill="auto"/>
            <w:vAlign w:val="bottom"/>
          </w:tcPr>
          <w:p w14:paraId="20D185DE" w14:textId="77777777" w:rsidR="00B92777" w:rsidRPr="00E06B77" w:rsidRDefault="00B92777" w:rsidP="0002028C">
            <w:pPr>
              <w:jc w:val="right"/>
              <w:rPr>
                <w:rFonts w:eastAsia="Times New Roman" w:cs="Times New Roman"/>
                <w:color w:val="000000"/>
              </w:rPr>
            </w:pPr>
            <w:r w:rsidRPr="00E06B77">
              <w:rPr>
                <w:rFonts w:eastAsia="Times New Roman" w:cs="Times New Roman"/>
                <w:color w:val="000000"/>
              </w:rPr>
              <w:t>3.56</w:t>
            </w:r>
          </w:p>
        </w:tc>
        <w:tc>
          <w:tcPr>
            <w:tcW w:w="1440" w:type="dxa"/>
            <w:shd w:val="clear" w:color="auto" w:fill="auto"/>
            <w:vAlign w:val="bottom"/>
          </w:tcPr>
          <w:p w14:paraId="21095B1C" w14:textId="0A7B2FBA" w:rsidR="00B92777" w:rsidRPr="00E06B77" w:rsidRDefault="00E06B77" w:rsidP="00F45CB3">
            <w:pPr>
              <w:jc w:val="right"/>
            </w:pPr>
            <w:r>
              <w:rPr>
                <w:rFonts w:eastAsia="Times New Roman" w:cs="Arial"/>
              </w:rPr>
              <w:t>4.4</w:t>
            </w:r>
            <w:r w:rsidR="00F45CB3">
              <w:rPr>
                <w:rFonts w:eastAsia="Times New Roman" w:cs="Arial"/>
              </w:rPr>
              <w:t>57</w:t>
            </w:r>
          </w:p>
        </w:tc>
        <w:tc>
          <w:tcPr>
            <w:tcW w:w="1440" w:type="dxa"/>
            <w:shd w:val="clear" w:color="auto" w:fill="auto"/>
            <w:vAlign w:val="bottom"/>
          </w:tcPr>
          <w:p w14:paraId="7EF90341" w14:textId="0701FE41" w:rsidR="00B92777" w:rsidRPr="00E06B77" w:rsidRDefault="00F45CB3" w:rsidP="00F45CB3">
            <w:pPr>
              <w:jc w:val="right"/>
              <w:rPr>
                <w:b/>
              </w:rPr>
            </w:pPr>
            <w:r>
              <w:rPr>
                <w:rFonts w:eastAsia="Times New Roman" w:cs="Arial"/>
              </w:rPr>
              <w:t>0.014</w:t>
            </w:r>
          </w:p>
        </w:tc>
        <w:tc>
          <w:tcPr>
            <w:tcW w:w="1530" w:type="dxa"/>
            <w:shd w:val="clear" w:color="auto" w:fill="FFFFFF" w:themeFill="background1"/>
            <w:vAlign w:val="bottom"/>
          </w:tcPr>
          <w:p w14:paraId="31FEDCC2" w14:textId="01A20095" w:rsidR="00B92777" w:rsidRPr="00E06B77" w:rsidRDefault="00F45CB3" w:rsidP="00F45CB3">
            <w:pPr>
              <w:jc w:val="right"/>
              <w:rPr>
                <w:b/>
              </w:rPr>
            </w:pPr>
            <w:r>
              <w:rPr>
                <w:rFonts w:eastAsia="Times New Roman" w:cs="Times New Roman"/>
                <w:color w:val="000000"/>
              </w:rPr>
              <w:t>9.84</w:t>
            </w:r>
          </w:p>
        </w:tc>
        <w:tc>
          <w:tcPr>
            <w:tcW w:w="1440" w:type="dxa"/>
            <w:shd w:val="clear" w:color="auto" w:fill="FFFFFF" w:themeFill="background1"/>
            <w:vAlign w:val="bottom"/>
          </w:tcPr>
          <w:p w14:paraId="1967D9F7" w14:textId="77777777" w:rsidR="00B92777" w:rsidRPr="00E06B77" w:rsidRDefault="00B92777" w:rsidP="00F45CB3">
            <w:pPr>
              <w:jc w:val="right"/>
              <w:rPr>
                <w:b/>
              </w:rPr>
            </w:pPr>
            <w:r w:rsidRPr="00E06B77">
              <w:rPr>
                <w:rFonts w:eastAsia="Times New Roman" w:cs="Arial"/>
              </w:rPr>
              <w:t>5.03</w:t>
            </w:r>
          </w:p>
        </w:tc>
        <w:tc>
          <w:tcPr>
            <w:tcW w:w="1440" w:type="dxa"/>
            <w:shd w:val="clear" w:color="auto" w:fill="FFFFFF" w:themeFill="background1"/>
            <w:vAlign w:val="bottom"/>
          </w:tcPr>
          <w:p w14:paraId="4021AA41" w14:textId="49BB4DB0" w:rsidR="00B92777" w:rsidRPr="00E06B77" w:rsidRDefault="00F45CB3" w:rsidP="00F45CB3">
            <w:pPr>
              <w:jc w:val="right"/>
              <w:rPr>
                <w:b/>
              </w:rPr>
            </w:pPr>
            <w:r>
              <w:rPr>
                <w:rFonts w:eastAsia="Times New Roman" w:cs="Arial"/>
              </w:rPr>
              <w:t>0.043</w:t>
            </w:r>
          </w:p>
        </w:tc>
      </w:tr>
      <w:tr w:rsidR="00A4650B" w14:paraId="7F44CD51" w14:textId="77777777" w:rsidTr="00A4650B">
        <w:tc>
          <w:tcPr>
            <w:tcW w:w="1998" w:type="dxa"/>
            <w:vMerge/>
            <w:shd w:val="clear" w:color="auto" w:fill="BFBFBF" w:themeFill="background1" w:themeFillShade="BF"/>
          </w:tcPr>
          <w:p w14:paraId="5585A1A4" w14:textId="77777777" w:rsidR="00B92777" w:rsidRDefault="00B92777" w:rsidP="0002028C">
            <w:pPr>
              <w:rPr>
                <w:b/>
              </w:rPr>
            </w:pPr>
          </w:p>
        </w:tc>
        <w:tc>
          <w:tcPr>
            <w:tcW w:w="1890" w:type="dxa"/>
            <w:shd w:val="clear" w:color="auto" w:fill="auto"/>
          </w:tcPr>
          <w:p w14:paraId="029701F3" w14:textId="77777777" w:rsidR="00B92777" w:rsidRPr="00FE1D91" w:rsidRDefault="00B92777" w:rsidP="0002028C">
            <w:r w:rsidRPr="007C4F42">
              <w:t>Control</w:t>
            </w:r>
          </w:p>
        </w:tc>
        <w:tc>
          <w:tcPr>
            <w:tcW w:w="1620" w:type="dxa"/>
            <w:shd w:val="clear" w:color="auto" w:fill="auto"/>
            <w:vAlign w:val="bottom"/>
          </w:tcPr>
          <w:p w14:paraId="763273EE" w14:textId="2AAC369C" w:rsidR="00B92777" w:rsidRPr="00E06B77" w:rsidRDefault="00E06B77" w:rsidP="0002028C">
            <w:pPr>
              <w:jc w:val="right"/>
              <w:rPr>
                <w:rFonts w:eastAsia="Times New Roman" w:cs="Times New Roman"/>
                <w:color w:val="000000"/>
              </w:rPr>
            </w:pPr>
            <w:r>
              <w:rPr>
                <w:rFonts w:eastAsia="Times New Roman" w:cs="Times New Roman"/>
                <w:color w:val="000000"/>
              </w:rPr>
              <w:t>2.06</w:t>
            </w:r>
          </w:p>
        </w:tc>
        <w:tc>
          <w:tcPr>
            <w:tcW w:w="1440" w:type="dxa"/>
            <w:shd w:val="clear" w:color="auto" w:fill="auto"/>
            <w:vAlign w:val="bottom"/>
          </w:tcPr>
          <w:p w14:paraId="08967B8F" w14:textId="6A5EEA17" w:rsidR="00B92777" w:rsidRPr="00E06B77" w:rsidRDefault="00E06B77" w:rsidP="00F45CB3">
            <w:pPr>
              <w:jc w:val="right"/>
              <w:rPr>
                <w:b/>
              </w:rPr>
            </w:pPr>
            <w:r>
              <w:rPr>
                <w:rFonts w:eastAsia="Times New Roman" w:cs="Arial"/>
              </w:rPr>
              <w:t>2.0</w:t>
            </w:r>
            <w:r w:rsidR="00F45CB3">
              <w:rPr>
                <w:rFonts w:eastAsia="Times New Roman" w:cs="Arial"/>
              </w:rPr>
              <w:t>57</w:t>
            </w:r>
          </w:p>
        </w:tc>
        <w:tc>
          <w:tcPr>
            <w:tcW w:w="1440" w:type="dxa"/>
            <w:shd w:val="clear" w:color="auto" w:fill="auto"/>
            <w:vAlign w:val="bottom"/>
          </w:tcPr>
          <w:p w14:paraId="100EDE5D" w14:textId="77777777" w:rsidR="00B92777" w:rsidRPr="00E06B77" w:rsidRDefault="00B92777" w:rsidP="00F45CB3">
            <w:pPr>
              <w:jc w:val="right"/>
              <w:rPr>
                <w:b/>
              </w:rPr>
            </w:pPr>
            <w:r w:rsidRPr="00E06B77">
              <w:rPr>
                <w:rFonts w:eastAsia="Times New Roman" w:cs="Arial"/>
              </w:rPr>
              <w:t>0.015</w:t>
            </w:r>
          </w:p>
        </w:tc>
        <w:tc>
          <w:tcPr>
            <w:tcW w:w="1530" w:type="dxa"/>
            <w:vAlign w:val="bottom"/>
          </w:tcPr>
          <w:p w14:paraId="25755F38" w14:textId="49A3C0E6" w:rsidR="00B92777" w:rsidRPr="00E06B77" w:rsidRDefault="00B92777" w:rsidP="00F45CB3">
            <w:pPr>
              <w:jc w:val="right"/>
              <w:rPr>
                <w:b/>
              </w:rPr>
            </w:pPr>
            <w:r w:rsidRPr="00E06B77">
              <w:rPr>
                <w:rFonts w:eastAsia="Times New Roman" w:cs="Times New Roman"/>
                <w:color w:val="000000"/>
              </w:rPr>
              <w:t>8.5</w:t>
            </w:r>
            <w:r w:rsidR="00F45CB3">
              <w:rPr>
                <w:rFonts w:eastAsia="Times New Roman" w:cs="Times New Roman"/>
                <w:color w:val="000000"/>
              </w:rPr>
              <w:t>4</w:t>
            </w:r>
          </w:p>
        </w:tc>
        <w:tc>
          <w:tcPr>
            <w:tcW w:w="1440" w:type="dxa"/>
            <w:vAlign w:val="bottom"/>
          </w:tcPr>
          <w:p w14:paraId="22D29B1F" w14:textId="77777777" w:rsidR="00B92777" w:rsidRPr="00E06B77" w:rsidRDefault="00B92777" w:rsidP="00F45CB3">
            <w:pPr>
              <w:jc w:val="right"/>
              <w:rPr>
                <w:b/>
              </w:rPr>
            </w:pPr>
            <w:r w:rsidRPr="00E06B77">
              <w:rPr>
                <w:rFonts w:eastAsia="Times New Roman" w:cs="Arial"/>
              </w:rPr>
              <w:t>2.11</w:t>
            </w:r>
          </w:p>
        </w:tc>
        <w:tc>
          <w:tcPr>
            <w:tcW w:w="1440" w:type="dxa"/>
            <w:vAlign w:val="bottom"/>
          </w:tcPr>
          <w:p w14:paraId="0495BB73" w14:textId="7E76CF70" w:rsidR="00B92777" w:rsidRPr="00E06B77" w:rsidRDefault="00F45CB3" w:rsidP="00F45CB3">
            <w:pPr>
              <w:jc w:val="right"/>
              <w:rPr>
                <w:b/>
              </w:rPr>
            </w:pPr>
            <w:r>
              <w:rPr>
                <w:rFonts w:eastAsia="Times New Roman" w:cs="Arial"/>
              </w:rPr>
              <w:t>0.051</w:t>
            </w:r>
          </w:p>
        </w:tc>
      </w:tr>
      <w:tr w:rsidR="00A4650B" w14:paraId="4BD6C657" w14:textId="77777777" w:rsidTr="00A4650B">
        <w:tc>
          <w:tcPr>
            <w:tcW w:w="1998" w:type="dxa"/>
            <w:shd w:val="clear" w:color="auto" w:fill="808080" w:themeFill="background1" w:themeFillShade="80"/>
          </w:tcPr>
          <w:p w14:paraId="0D859284" w14:textId="77777777" w:rsidR="00B92777" w:rsidRPr="00E06B77" w:rsidRDefault="00B92777" w:rsidP="0002028C">
            <w:pPr>
              <w:rPr>
                <w:b/>
              </w:rPr>
            </w:pPr>
            <w:r w:rsidRPr="00E06B77">
              <w:rPr>
                <w:b/>
              </w:rPr>
              <w:t>Station 973</w:t>
            </w:r>
          </w:p>
        </w:tc>
        <w:tc>
          <w:tcPr>
            <w:tcW w:w="1890" w:type="dxa"/>
            <w:shd w:val="clear" w:color="auto" w:fill="808080" w:themeFill="background1" w:themeFillShade="80"/>
          </w:tcPr>
          <w:p w14:paraId="58528F9E" w14:textId="77777777" w:rsidR="00B92777" w:rsidRPr="00FE1D91" w:rsidRDefault="00B92777" w:rsidP="0002028C"/>
        </w:tc>
        <w:tc>
          <w:tcPr>
            <w:tcW w:w="1620" w:type="dxa"/>
            <w:shd w:val="clear" w:color="auto" w:fill="808080" w:themeFill="background1" w:themeFillShade="80"/>
          </w:tcPr>
          <w:p w14:paraId="725C8D0B" w14:textId="77777777" w:rsidR="00B92777" w:rsidRPr="00E06B77" w:rsidRDefault="00B92777" w:rsidP="0002028C">
            <w:pPr>
              <w:jc w:val="right"/>
              <w:rPr>
                <w:b/>
              </w:rPr>
            </w:pPr>
          </w:p>
        </w:tc>
        <w:tc>
          <w:tcPr>
            <w:tcW w:w="1440" w:type="dxa"/>
            <w:shd w:val="clear" w:color="auto" w:fill="808080" w:themeFill="background1" w:themeFillShade="80"/>
          </w:tcPr>
          <w:p w14:paraId="639BC75F" w14:textId="77777777" w:rsidR="00B92777" w:rsidRPr="00E06B77" w:rsidRDefault="00B92777" w:rsidP="00F45CB3">
            <w:pPr>
              <w:jc w:val="right"/>
              <w:rPr>
                <w:b/>
              </w:rPr>
            </w:pPr>
          </w:p>
        </w:tc>
        <w:tc>
          <w:tcPr>
            <w:tcW w:w="1440" w:type="dxa"/>
            <w:shd w:val="clear" w:color="auto" w:fill="808080" w:themeFill="background1" w:themeFillShade="80"/>
          </w:tcPr>
          <w:p w14:paraId="6A3C6266" w14:textId="77777777" w:rsidR="00B92777" w:rsidRPr="00E06B77" w:rsidRDefault="00B92777" w:rsidP="00F45CB3">
            <w:pPr>
              <w:jc w:val="right"/>
              <w:rPr>
                <w:b/>
              </w:rPr>
            </w:pPr>
          </w:p>
        </w:tc>
        <w:tc>
          <w:tcPr>
            <w:tcW w:w="1530" w:type="dxa"/>
            <w:shd w:val="clear" w:color="auto" w:fill="808080" w:themeFill="background1" w:themeFillShade="80"/>
          </w:tcPr>
          <w:p w14:paraId="2997C98F" w14:textId="77777777" w:rsidR="00B92777" w:rsidRPr="00E06B77" w:rsidRDefault="00B92777" w:rsidP="00F45CB3">
            <w:pPr>
              <w:jc w:val="right"/>
              <w:rPr>
                <w:b/>
              </w:rPr>
            </w:pPr>
          </w:p>
        </w:tc>
        <w:tc>
          <w:tcPr>
            <w:tcW w:w="1440" w:type="dxa"/>
            <w:shd w:val="clear" w:color="auto" w:fill="808080" w:themeFill="background1" w:themeFillShade="80"/>
          </w:tcPr>
          <w:p w14:paraId="3F1C3902" w14:textId="77777777" w:rsidR="00B92777" w:rsidRPr="00E06B77" w:rsidRDefault="00B92777" w:rsidP="00F45CB3">
            <w:pPr>
              <w:jc w:val="right"/>
              <w:rPr>
                <w:b/>
              </w:rPr>
            </w:pPr>
          </w:p>
        </w:tc>
        <w:tc>
          <w:tcPr>
            <w:tcW w:w="1440" w:type="dxa"/>
            <w:shd w:val="clear" w:color="auto" w:fill="808080" w:themeFill="background1" w:themeFillShade="80"/>
          </w:tcPr>
          <w:p w14:paraId="38C3D533" w14:textId="77777777" w:rsidR="00B92777" w:rsidRPr="00E06B77" w:rsidRDefault="00B92777" w:rsidP="00F45CB3">
            <w:pPr>
              <w:jc w:val="right"/>
              <w:rPr>
                <w:b/>
              </w:rPr>
            </w:pPr>
          </w:p>
        </w:tc>
      </w:tr>
      <w:tr w:rsidR="00A4650B" w14:paraId="0F6E6ECA" w14:textId="77777777" w:rsidTr="00A4650B">
        <w:tc>
          <w:tcPr>
            <w:tcW w:w="1998" w:type="dxa"/>
            <w:vMerge w:val="restart"/>
            <w:shd w:val="clear" w:color="auto" w:fill="BFBFBF" w:themeFill="background1" w:themeFillShade="BF"/>
            <w:vAlign w:val="center"/>
          </w:tcPr>
          <w:p w14:paraId="2DB40FF7" w14:textId="77777777" w:rsidR="00F45CB3" w:rsidRDefault="00B92777" w:rsidP="0002028C">
            <w:pPr>
              <w:jc w:val="center"/>
              <w:rPr>
                <w:color w:val="000000" w:themeColor="text1"/>
              </w:rPr>
            </w:pPr>
            <w:r w:rsidRPr="009446DD">
              <w:t xml:space="preserve">Nitrogen + </w:t>
            </w:r>
            <w:r w:rsidR="00F45CB3">
              <w:rPr>
                <w:color w:val="000000" w:themeColor="text1"/>
              </w:rPr>
              <w:t>1μM</w:t>
            </w:r>
          </w:p>
          <w:p w14:paraId="0983D605" w14:textId="6597C1AD" w:rsidR="00B92777" w:rsidRPr="009446DD" w:rsidRDefault="00F45CB3" w:rsidP="0002028C">
            <w:pPr>
              <w:jc w:val="center"/>
            </w:pPr>
            <w:r>
              <w:rPr>
                <w:color w:val="000000" w:themeColor="text1"/>
              </w:rPr>
              <w:t>P</w:t>
            </w:r>
            <w:r w:rsidR="00B92777" w:rsidRPr="009446DD">
              <w:rPr>
                <w:color w:val="000000" w:themeColor="text1"/>
              </w:rPr>
              <w:t>hosphorous Treatments</w:t>
            </w:r>
          </w:p>
        </w:tc>
        <w:tc>
          <w:tcPr>
            <w:tcW w:w="1890" w:type="dxa"/>
            <w:shd w:val="clear" w:color="auto" w:fill="auto"/>
          </w:tcPr>
          <w:p w14:paraId="21B62C33" w14:textId="77777777" w:rsidR="00B92777" w:rsidRPr="00FE1D91" w:rsidRDefault="00B92777" w:rsidP="0002028C">
            <w:r w:rsidRPr="009446DD">
              <w:t>NO</w:t>
            </w:r>
            <w:r w:rsidRPr="009446DD">
              <w:rPr>
                <w:vertAlign w:val="subscript"/>
              </w:rPr>
              <w:t>3</w:t>
            </w:r>
            <w:r>
              <w:rPr>
                <w:vertAlign w:val="subscript"/>
              </w:rPr>
              <w:t xml:space="preserve"> </w:t>
            </w:r>
            <w:r>
              <w:t>+</w:t>
            </w:r>
            <w:r w:rsidRPr="009446DD">
              <w:rPr>
                <w:color w:val="000000" w:themeColor="text1"/>
              </w:rPr>
              <w:t>1μM P</w:t>
            </w:r>
          </w:p>
        </w:tc>
        <w:tc>
          <w:tcPr>
            <w:tcW w:w="1620" w:type="dxa"/>
            <w:shd w:val="clear" w:color="auto" w:fill="auto"/>
            <w:vAlign w:val="bottom"/>
          </w:tcPr>
          <w:p w14:paraId="64CA64B6" w14:textId="7DADAF5F" w:rsidR="00B92777" w:rsidRPr="00E06B77" w:rsidRDefault="00E06B77" w:rsidP="0002028C">
            <w:pPr>
              <w:jc w:val="right"/>
              <w:rPr>
                <w:rFonts w:eastAsia="Times New Roman" w:cs="Times New Roman"/>
                <w:color w:val="000000"/>
              </w:rPr>
            </w:pPr>
            <w:r>
              <w:rPr>
                <w:rFonts w:eastAsia="Times New Roman" w:cs="Times New Roman"/>
                <w:color w:val="000000"/>
              </w:rPr>
              <w:t>3.71</w:t>
            </w:r>
          </w:p>
        </w:tc>
        <w:tc>
          <w:tcPr>
            <w:tcW w:w="1440" w:type="dxa"/>
            <w:shd w:val="clear" w:color="auto" w:fill="auto"/>
            <w:vAlign w:val="bottom"/>
          </w:tcPr>
          <w:p w14:paraId="43867F32" w14:textId="6EAFA211" w:rsidR="00B92777" w:rsidRPr="00E06B77" w:rsidRDefault="00B92777" w:rsidP="00F45CB3">
            <w:pPr>
              <w:jc w:val="right"/>
              <w:rPr>
                <w:b/>
              </w:rPr>
            </w:pPr>
            <w:r w:rsidRPr="00E06B77">
              <w:rPr>
                <w:rFonts w:eastAsia="Times New Roman" w:cs="Arial"/>
              </w:rPr>
              <w:t>4.42</w:t>
            </w:r>
          </w:p>
        </w:tc>
        <w:tc>
          <w:tcPr>
            <w:tcW w:w="1440" w:type="dxa"/>
            <w:shd w:val="clear" w:color="auto" w:fill="auto"/>
            <w:vAlign w:val="bottom"/>
          </w:tcPr>
          <w:p w14:paraId="19CA7C48" w14:textId="74AB8303" w:rsidR="00B92777" w:rsidRPr="00E06B77" w:rsidRDefault="00B92777" w:rsidP="00F45CB3">
            <w:pPr>
              <w:jc w:val="right"/>
              <w:rPr>
                <w:b/>
              </w:rPr>
            </w:pPr>
            <w:r w:rsidRPr="00E06B77">
              <w:rPr>
                <w:rFonts w:eastAsia="Times New Roman" w:cs="Arial"/>
              </w:rPr>
              <w:t>31.3</w:t>
            </w:r>
            <w:r w:rsidR="00F45CB3">
              <w:rPr>
                <w:rFonts w:eastAsia="Times New Roman" w:cs="Arial"/>
              </w:rPr>
              <w:t>0</w:t>
            </w:r>
          </w:p>
        </w:tc>
        <w:tc>
          <w:tcPr>
            <w:tcW w:w="1530" w:type="dxa"/>
            <w:vAlign w:val="bottom"/>
          </w:tcPr>
          <w:p w14:paraId="080E84D7" w14:textId="2A2C0555" w:rsidR="00B92777" w:rsidRPr="00E06B77" w:rsidRDefault="00B92777" w:rsidP="00F45CB3">
            <w:pPr>
              <w:jc w:val="right"/>
              <w:rPr>
                <w:b/>
              </w:rPr>
            </w:pPr>
            <w:r w:rsidRPr="00E06B77">
              <w:rPr>
                <w:rFonts w:eastAsia="Times New Roman" w:cs="Times New Roman"/>
                <w:color w:val="000000"/>
              </w:rPr>
              <w:t>11.6</w:t>
            </w:r>
            <w:r w:rsidR="00F45CB3">
              <w:rPr>
                <w:rFonts w:eastAsia="Times New Roman" w:cs="Times New Roman"/>
                <w:color w:val="000000"/>
              </w:rPr>
              <w:t>0</w:t>
            </w:r>
          </w:p>
        </w:tc>
        <w:tc>
          <w:tcPr>
            <w:tcW w:w="1440" w:type="dxa"/>
            <w:vAlign w:val="bottom"/>
          </w:tcPr>
          <w:p w14:paraId="300AE5CD" w14:textId="77777777" w:rsidR="00B92777" w:rsidRPr="00E06B77" w:rsidRDefault="00B92777" w:rsidP="00F45CB3">
            <w:pPr>
              <w:jc w:val="right"/>
              <w:rPr>
                <w:b/>
              </w:rPr>
            </w:pPr>
            <w:r w:rsidRPr="00E06B77">
              <w:rPr>
                <w:rFonts w:eastAsia="Times New Roman" w:cs="Arial"/>
              </w:rPr>
              <w:t>4.78</w:t>
            </w:r>
          </w:p>
        </w:tc>
        <w:tc>
          <w:tcPr>
            <w:tcW w:w="1440" w:type="dxa"/>
            <w:vAlign w:val="bottom"/>
          </w:tcPr>
          <w:p w14:paraId="2D1EBE11" w14:textId="5AA08C04" w:rsidR="00B92777" w:rsidRPr="00E06B77" w:rsidRDefault="00F45CB3" w:rsidP="00F45CB3">
            <w:pPr>
              <w:jc w:val="right"/>
              <w:rPr>
                <w:b/>
              </w:rPr>
            </w:pPr>
            <w:r>
              <w:rPr>
                <w:rFonts w:eastAsia="Times New Roman" w:cs="Arial"/>
              </w:rPr>
              <w:t>34.33</w:t>
            </w:r>
          </w:p>
        </w:tc>
      </w:tr>
      <w:tr w:rsidR="00A4650B" w14:paraId="046E102B" w14:textId="77777777" w:rsidTr="00A4650B">
        <w:tc>
          <w:tcPr>
            <w:tcW w:w="1998" w:type="dxa"/>
            <w:vMerge/>
            <w:shd w:val="clear" w:color="auto" w:fill="BFBFBF" w:themeFill="background1" w:themeFillShade="BF"/>
          </w:tcPr>
          <w:p w14:paraId="1A9D0258" w14:textId="77777777" w:rsidR="00B92777" w:rsidRDefault="00B92777" w:rsidP="0002028C">
            <w:pPr>
              <w:rPr>
                <w:b/>
              </w:rPr>
            </w:pPr>
          </w:p>
        </w:tc>
        <w:tc>
          <w:tcPr>
            <w:tcW w:w="1890" w:type="dxa"/>
            <w:shd w:val="clear" w:color="auto" w:fill="auto"/>
          </w:tcPr>
          <w:p w14:paraId="146F9DF9" w14:textId="77777777" w:rsidR="00B92777" w:rsidRPr="00FE1D91" w:rsidRDefault="00B92777" w:rsidP="0002028C">
            <w:r w:rsidRPr="009446DD">
              <w:t xml:space="preserve">Urea </w:t>
            </w:r>
            <w:r>
              <w:t>+</w:t>
            </w:r>
            <w:r w:rsidRPr="009446DD">
              <w:rPr>
                <w:color w:val="000000" w:themeColor="text1"/>
              </w:rPr>
              <w:t xml:space="preserve">1μM </w:t>
            </w:r>
            <w:r>
              <w:rPr>
                <w:color w:val="000000" w:themeColor="text1"/>
              </w:rPr>
              <w:t>P</w:t>
            </w:r>
          </w:p>
        </w:tc>
        <w:tc>
          <w:tcPr>
            <w:tcW w:w="1620" w:type="dxa"/>
            <w:shd w:val="clear" w:color="auto" w:fill="auto"/>
            <w:vAlign w:val="bottom"/>
          </w:tcPr>
          <w:p w14:paraId="190C0F2F" w14:textId="77FF2BCB" w:rsidR="00B92777" w:rsidRPr="00E06B77" w:rsidRDefault="00E06B77" w:rsidP="0002028C">
            <w:pPr>
              <w:jc w:val="right"/>
              <w:rPr>
                <w:rFonts w:eastAsia="Times New Roman" w:cs="Times New Roman"/>
                <w:color w:val="000000"/>
              </w:rPr>
            </w:pPr>
            <w:r>
              <w:rPr>
                <w:rFonts w:eastAsia="Times New Roman" w:cs="Times New Roman"/>
                <w:color w:val="000000"/>
              </w:rPr>
              <w:t>2.22</w:t>
            </w:r>
          </w:p>
        </w:tc>
        <w:tc>
          <w:tcPr>
            <w:tcW w:w="1440" w:type="dxa"/>
            <w:shd w:val="clear" w:color="auto" w:fill="auto"/>
            <w:vAlign w:val="bottom"/>
          </w:tcPr>
          <w:p w14:paraId="7EAF3A9D" w14:textId="01C14639" w:rsidR="00B92777" w:rsidRPr="00E06B77" w:rsidRDefault="00B92777" w:rsidP="00F45CB3">
            <w:pPr>
              <w:jc w:val="right"/>
              <w:rPr>
                <w:b/>
              </w:rPr>
            </w:pPr>
            <w:r w:rsidRPr="00E06B77">
              <w:rPr>
                <w:rFonts w:eastAsia="Times New Roman" w:cs="Arial"/>
              </w:rPr>
              <w:t>4.01</w:t>
            </w:r>
          </w:p>
        </w:tc>
        <w:tc>
          <w:tcPr>
            <w:tcW w:w="1440" w:type="dxa"/>
            <w:shd w:val="clear" w:color="auto" w:fill="auto"/>
            <w:vAlign w:val="bottom"/>
          </w:tcPr>
          <w:p w14:paraId="23689040" w14:textId="66CA299E" w:rsidR="00B92777" w:rsidRPr="00E06B77" w:rsidRDefault="00B92777" w:rsidP="00F45CB3">
            <w:pPr>
              <w:jc w:val="right"/>
              <w:rPr>
                <w:b/>
              </w:rPr>
            </w:pPr>
            <w:r w:rsidRPr="00E06B77">
              <w:rPr>
                <w:rFonts w:eastAsia="Times New Roman" w:cs="Arial"/>
              </w:rPr>
              <w:t>30.4</w:t>
            </w:r>
            <w:r w:rsidR="00F45CB3">
              <w:rPr>
                <w:rFonts w:eastAsia="Times New Roman" w:cs="Arial"/>
              </w:rPr>
              <w:t>0</w:t>
            </w:r>
          </w:p>
        </w:tc>
        <w:tc>
          <w:tcPr>
            <w:tcW w:w="1530" w:type="dxa"/>
            <w:shd w:val="clear" w:color="auto" w:fill="FFFFFF" w:themeFill="background1"/>
            <w:vAlign w:val="bottom"/>
          </w:tcPr>
          <w:p w14:paraId="7D729A6C" w14:textId="15E109EE" w:rsidR="00B92777" w:rsidRPr="00E06B77" w:rsidRDefault="00F45CB3" w:rsidP="00F45CB3">
            <w:pPr>
              <w:jc w:val="right"/>
              <w:rPr>
                <w:b/>
              </w:rPr>
            </w:pPr>
            <w:r>
              <w:rPr>
                <w:rFonts w:eastAsia="Times New Roman" w:cs="Times New Roman"/>
                <w:color w:val="000000"/>
              </w:rPr>
              <w:t>10.36</w:t>
            </w:r>
          </w:p>
        </w:tc>
        <w:tc>
          <w:tcPr>
            <w:tcW w:w="1440" w:type="dxa"/>
            <w:shd w:val="clear" w:color="auto" w:fill="FFFFFF" w:themeFill="background1"/>
            <w:vAlign w:val="bottom"/>
          </w:tcPr>
          <w:p w14:paraId="309B23C3" w14:textId="77777777" w:rsidR="00B92777" w:rsidRPr="00E06B77" w:rsidRDefault="00B92777" w:rsidP="00F45CB3">
            <w:pPr>
              <w:jc w:val="right"/>
              <w:rPr>
                <w:b/>
              </w:rPr>
            </w:pPr>
            <w:r w:rsidRPr="00E06B77">
              <w:rPr>
                <w:rFonts w:eastAsia="Times New Roman" w:cs="Arial"/>
              </w:rPr>
              <w:t>4.81</w:t>
            </w:r>
          </w:p>
        </w:tc>
        <w:tc>
          <w:tcPr>
            <w:tcW w:w="1440" w:type="dxa"/>
            <w:shd w:val="clear" w:color="auto" w:fill="FFFFFF" w:themeFill="background1"/>
            <w:vAlign w:val="bottom"/>
          </w:tcPr>
          <w:p w14:paraId="4AB7B380" w14:textId="126DF6CD" w:rsidR="00B92777" w:rsidRPr="00E06B77" w:rsidRDefault="00F45CB3" w:rsidP="00F45CB3">
            <w:pPr>
              <w:jc w:val="right"/>
              <w:rPr>
                <w:b/>
              </w:rPr>
            </w:pPr>
            <w:r>
              <w:rPr>
                <w:rFonts w:eastAsia="Times New Roman" w:cs="Arial"/>
              </w:rPr>
              <w:t>33.9</w:t>
            </w:r>
            <w:r w:rsidR="00B92777" w:rsidRPr="00E06B77">
              <w:rPr>
                <w:rFonts w:eastAsia="Times New Roman" w:cs="Arial"/>
              </w:rPr>
              <w:t>7</w:t>
            </w:r>
          </w:p>
        </w:tc>
      </w:tr>
      <w:tr w:rsidR="00A4650B" w14:paraId="7B12F02E" w14:textId="77777777" w:rsidTr="00A4650B">
        <w:tc>
          <w:tcPr>
            <w:tcW w:w="1998" w:type="dxa"/>
            <w:vMerge/>
            <w:shd w:val="clear" w:color="auto" w:fill="BFBFBF" w:themeFill="background1" w:themeFillShade="BF"/>
          </w:tcPr>
          <w:p w14:paraId="0D6EECDC" w14:textId="77777777" w:rsidR="00B92777" w:rsidRDefault="00B92777" w:rsidP="0002028C">
            <w:pPr>
              <w:rPr>
                <w:b/>
              </w:rPr>
            </w:pPr>
          </w:p>
        </w:tc>
        <w:tc>
          <w:tcPr>
            <w:tcW w:w="1890" w:type="dxa"/>
            <w:shd w:val="clear" w:color="auto" w:fill="auto"/>
          </w:tcPr>
          <w:p w14:paraId="73815FFA" w14:textId="77777777" w:rsidR="00B92777" w:rsidRPr="00FE1D91" w:rsidRDefault="00B92777" w:rsidP="0002028C">
            <w:r>
              <w:t>NBPT+</w:t>
            </w:r>
            <w:r w:rsidRPr="009446DD">
              <w:rPr>
                <w:color w:val="000000" w:themeColor="text1"/>
              </w:rPr>
              <w:t xml:space="preserve">1μM </w:t>
            </w:r>
            <w:r>
              <w:rPr>
                <w:color w:val="000000" w:themeColor="text1"/>
              </w:rPr>
              <w:t>P</w:t>
            </w:r>
          </w:p>
        </w:tc>
        <w:tc>
          <w:tcPr>
            <w:tcW w:w="1620" w:type="dxa"/>
            <w:shd w:val="clear" w:color="auto" w:fill="auto"/>
            <w:vAlign w:val="bottom"/>
          </w:tcPr>
          <w:p w14:paraId="454BF288" w14:textId="18F9D495" w:rsidR="00B92777" w:rsidRPr="00E06B77" w:rsidRDefault="00E06B77" w:rsidP="0002028C">
            <w:pPr>
              <w:jc w:val="right"/>
              <w:rPr>
                <w:rFonts w:eastAsia="Times New Roman" w:cs="Times New Roman"/>
                <w:color w:val="000000"/>
              </w:rPr>
            </w:pPr>
            <w:r>
              <w:rPr>
                <w:rFonts w:eastAsia="Times New Roman" w:cs="Times New Roman"/>
                <w:color w:val="000000"/>
              </w:rPr>
              <w:t>3.45</w:t>
            </w:r>
          </w:p>
        </w:tc>
        <w:tc>
          <w:tcPr>
            <w:tcW w:w="1440" w:type="dxa"/>
            <w:shd w:val="clear" w:color="auto" w:fill="auto"/>
            <w:vAlign w:val="bottom"/>
          </w:tcPr>
          <w:p w14:paraId="0DA416DD" w14:textId="2E39FD90" w:rsidR="00B92777" w:rsidRPr="00E06B77" w:rsidRDefault="00B92777" w:rsidP="00F45CB3">
            <w:pPr>
              <w:jc w:val="right"/>
              <w:rPr>
                <w:b/>
              </w:rPr>
            </w:pPr>
            <w:r w:rsidRPr="00E06B77">
              <w:rPr>
                <w:rFonts w:eastAsia="Times New Roman" w:cs="Arial"/>
              </w:rPr>
              <w:t>3.91</w:t>
            </w:r>
          </w:p>
        </w:tc>
        <w:tc>
          <w:tcPr>
            <w:tcW w:w="1440" w:type="dxa"/>
            <w:shd w:val="clear" w:color="auto" w:fill="auto"/>
            <w:vAlign w:val="bottom"/>
          </w:tcPr>
          <w:p w14:paraId="6B0DCC63" w14:textId="77777777" w:rsidR="00B92777" w:rsidRPr="00E06B77" w:rsidRDefault="00B92777" w:rsidP="00F45CB3">
            <w:pPr>
              <w:jc w:val="right"/>
              <w:rPr>
                <w:b/>
              </w:rPr>
            </w:pPr>
            <w:r w:rsidRPr="00E06B77">
              <w:rPr>
                <w:rFonts w:eastAsia="Times New Roman" w:cs="Arial"/>
              </w:rPr>
              <w:t>30.55</w:t>
            </w:r>
          </w:p>
        </w:tc>
        <w:tc>
          <w:tcPr>
            <w:tcW w:w="1530" w:type="dxa"/>
            <w:shd w:val="clear" w:color="auto" w:fill="FFFFFF" w:themeFill="background1"/>
            <w:vAlign w:val="bottom"/>
          </w:tcPr>
          <w:p w14:paraId="0B66E356" w14:textId="77777777" w:rsidR="00B92777" w:rsidRPr="00E06B77" w:rsidRDefault="00B92777" w:rsidP="00F45CB3">
            <w:pPr>
              <w:jc w:val="right"/>
              <w:rPr>
                <w:b/>
              </w:rPr>
            </w:pPr>
            <w:r w:rsidRPr="00E06B77">
              <w:rPr>
                <w:rFonts w:eastAsia="Times New Roman" w:cs="Times New Roman"/>
                <w:color w:val="000000"/>
              </w:rPr>
              <w:t>10.79</w:t>
            </w:r>
          </w:p>
        </w:tc>
        <w:tc>
          <w:tcPr>
            <w:tcW w:w="1440" w:type="dxa"/>
            <w:shd w:val="clear" w:color="auto" w:fill="FFFFFF" w:themeFill="background1"/>
            <w:vAlign w:val="bottom"/>
          </w:tcPr>
          <w:p w14:paraId="052C06FA" w14:textId="341BFB78" w:rsidR="00B92777" w:rsidRPr="00E06B77" w:rsidRDefault="00F45CB3" w:rsidP="00F45CB3">
            <w:pPr>
              <w:jc w:val="right"/>
              <w:rPr>
                <w:b/>
              </w:rPr>
            </w:pPr>
            <w:r>
              <w:rPr>
                <w:rFonts w:eastAsia="Times New Roman" w:cs="Arial"/>
              </w:rPr>
              <w:t>4.72</w:t>
            </w:r>
          </w:p>
        </w:tc>
        <w:tc>
          <w:tcPr>
            <w:tcW w:w="1440" w:type="dxa"/>
            <w:shd w:val="clear" w:color="auto" w:fill="FFFFFF" w:themeFill="background1"/>
            <w:vAlign w:val="bottom"/>
          </w:tcPr>
          <w:p w14:paraId="05146929" w14:textId="77777777" w:rsidR="00B92777" w:rsidRPr="00E06B77" w:rsidRDefault="00B92777" w:rsidP="00F45CB3">
            <w:pPr>
              <w:jc w:val="right"/>
              <w:rPr>
                <w:b/>
              </w:rPr>
            </w:pPr>
            <w:r w:rsidRPr="00E06B77">
              <w:rPr>
                <w:rFonts w:eastAsia="Times New Roman" w:cs="Arial"/>
              </w:rPr>
              <w:t>34.2</w:t>
            </w:r>
          </w:p>
        </w:tc>
      </w:tr>
      <w:tr w:rsidR="00A4650B" w14:paraId="0D2C3A3D" w14:textId="77777777" w:rsidTr="00A4650B">
        <w:tc>
          <w:tcPr>
            <w:tcW w:w="1998" w:type="dxa"/>
            <w:vMerge/>
            <w:shd w:val="clear" w:color="auto" w:fill="BFBFBF" w:themeFill="background1" w:themeFillShade="BF"/>
          </w:tcPr>
          <w:p w14:paraId="20950DF2" w14:textId="77777777" w:rsidR="00B92777" w:rsidRDefault="00B92777" w:rsidP="0002028C">
            <w:pPr>
              <w:rPr>
                <w:b/>
              </w:rPr>
            </w:pPr>
          </w:p>
        </w:tc>
        <w:tc>
          <w:tcPr>
            <w:tcW w:w="1890" w:type="dxa"/>
            <w:shd w:val="clear" w:color="auto" w:fill="auto"/>
          </w:tcPr>
          <w:p w14:paraId="1144D2DC" w14:textId="77777777" w:rsidR="00B92777" w:rsidRPr="00FE1D91" w:rsidRDefault="00B92777" w:rsidP="0002028C">
            <w:r w:rsidRPr="009446DD">
              <w:t>NH</w:t>
            </w:r>
            <w:r w:rsidRPr="009446DD">
              <w:rPr>
                <w:vertAlign w:val="subscript"/>
              </w:rPr>
              <w:t>4</w:t>
            </w:r>
            <w:r w:rsidRPr="009446DD">
              <w:t xml:space="preserve"> + </w:t>
            </w:r>
            <w:r w:rsidRPr="009446DD">
              <w:rPr>
                <w:color w:val="000000" w:themeColor="text1"/>
              </w:rPr>
              <w:t>1μM P</w:t>
            </w:r>
          </w:p>
        </w:tc>
        <w:tc>
          <w:tcPr>
            <w:tcW w:w="1620" w:type="dxa"/>
            <w:shd w:val="clear" w:color="auto" w:fill="auto"/>
            <w:vAlign w:val="bottom"/>
          </w:tcPr>
          <w:p w14:paraId="185A0283" w14:textId="681976DC" w:rsidR="00B92777" w:rsidRPr="00E06B77" w:rsidRDefault="00E06B77" w:rsidP="0002028C">
            <w:pPr>
              <w:jc w:val="right"/>
              <w:rPr>
                <w:rFonts w:eastAsia="Times New Roman" w:cs="Times New Roman"/>
                <w:color w:val="000000"/>
              </w:rPr>
            </w:pPr>
            <w:r>
              <w:rPr>
                <w:rFonts w:eastAsia="Times New Roman" w:cs="Times New Roman"/>
                <w:color w:val="000000"/>
              </w:rPr>
              <w:t>1.38</w:t>
            </w:r>
          </w:p>
        </w:tc>
        <w:tc>
          <w:tcPr>
            <w:tcW w:w="1440" w:type="dxa"/>
            <w:shd w:val="clear" w:color="auto" w:fill="auto"/>
            <w:vAlign w:val="bottom"/>
          </w:tcPr>
          <w:p w14:paraId="501F2518" w14:textId="2077C7D5" w:rsidR="00B92777" w:rsidRPr="00E06B77" w:rsidRDefault="00B92777" w:rsidP="00F45CB3">
            <w:pPr>
              <w:jc w:val="right"/>
              <w:rPr>
                <w:b/>
              </w:rPr>
            </w:pPr>
            <w:r w:rsidRPr="00E06B77">
              <w:rPr>
                <w:rFonts w:eastAsia="Times New Roman" w:cs="Arial"/>
              </w:rPr>
              <w:t>4.69</w:t>
            </w:r>
          </w:p>
        </w:tc>
        <w:tc>
          <w:tcPr>
            <w:tcW w:w="1440" w:type="dxa"/>
            <w:shd w:val="clear" w:color="auto" w:fill="auto"/>
            <w:vAlign w:val="bottom"/>
          </w:tcPr>
          <w:p w14:paraId="55DEEAD3" w14:textId="479CD5FD" w:rsidR="00B92777" w:rsidRPr="00E06B77" w:rsidRDefault="00B92777" w:rsidP="00F45CB3">
            <w:pPr>
              <w:jc w:val="right"/>
              <w:rPr>
                <w:b/>
              </w:rPr>
            </w:pPr>
            <w:r w:rsidRPr="00E06B77">
              <w:rPr>
                <w:rFonts w:eastAsia="Times New Roman" w:cs="Arial"/>
              </w:rPr>
              <w:t>31</w:t>
            </w:r>
            <w:r w:rsidR="00F45CB3">
              <w:rPr>
                <w:rFonts w:eastAsia="Times New Roman" w:cs="Arial"/>
              </w:rPr>
              <w:t>.00</w:t>
            </w:r>
          </w:p>
        </w:tc>
        <w:tc>
          <w:tcPr>
            <w:tcW w:w="1530" w:type="dxa"/>
            <w:shd w:val="clear" w:color="auto" w:fill="FFFFFF" w:themeFill="background1"/>
            <w:vAlign w:val="bottom"/>
          </w:tcPr>
          <w:p w14:paraId="63E38A13" w14:textId="7546B2BE" w:rsidR="00B92777" w:rsidRPr="00E06B77" w:rsidRDefault="00B92777" w:rsidP="00F45CB3">
            <w:pPr>
              <w:jc w:val="right"/>
              <w:rPr>
                <w:b/>
              </w:rPr>
            </w:pPr>
            <w:r w:rsidRPr="00E06B77">
              <w:rPr>
                <w:rFonts w:eastAsia="Times New Roman" w:cs="Times New Roman"/>
                <w:color w:val="000000"/>
              </w:rPr>
              <w:t>13.9</w:t>
            </w:r>
            <w:r w:rsidR="00F45CB3">
              <w:rPr>
                <w:rFonts w:eastAsia="Times New Roman" w:cs="Times New Roman"/>
                <w:color w:val="000000"/>
              </w:rPr>
              <w:t>0</w:t>
            </w:r>
          </w:p>
        </w:tc>
        <w:tc>
          <w:tcPr>
            <w:tcW w:w="1440" w:type="dxa"/>
            <w:shd w:val="clear" w:color="auto" w:fill="FFFFFF" w:themeFill="background1"/>
            <w:vAlign w:val="bottom"/>
          </w:tcPr>
          <w:p w14:paraId="2B34EA8C" w14:textId="308AF0F4" w:rsidR="00B92777" w:rsidRPr="00E06B77" w:rsidRDefault="00B92777" w:rsidP="00F45CB3">
            <w:pPr>
              <w:jc w:val="right"/>
              <w:rPr>
                <w:b/>
              </w:rPr>
            </w:pPr>
            <w:r w:rsidRPr="00E06B77">
              <w:rPr>
                <w:rFonts w:eastAsia="Times New Roman" w:cs="Arial"/>
              </w:rPr>
              <w:t>4.76</w:t>
            </w:r>
          </w:p>
        </w:tc>
        <w:tc>
          <w:tcPr>
            <w:tcW w:w="1440" w:type="dxa"/>
            <w:shd w:val="clear" w:color="auto" w:fill="FFFFFF" w:themeFill="background1"/>
            <w:vAlign w:val="bottom"/>
          </w:tcPr>
          <w:p w14:paraId="2816C910" w14:textId="77777777" w:rsidR="00B92777" w:rsidRPr="00E06B77" w:rsidRDefault="00B92777" w:rsidP="00F45CB3">
            <w:pPr>
              <w:jc w:val="right"/>
              <w:rPr>
                <w:b/>
              </w:rPr>
            </w:pPr>
            <w:r w:rsidRPr="00E06B77">
              <w:rPr>
                <w:rFonts w:eastAsia="Times New Roman" w:cs="Arial"/>
              </w:rPr>
              <w:t>33.4</w:t>
            </w:r>
          </w:p>
        </w:tc>
      </w:tr>
      <w:tr w:rsidR="00A4650B" w14:paraId="4B23BF6D" w14:textId="77777777" w:rsidTr="00A4650B">
        <w:tc>
          <w:tcPr>
            <w:tcW w:w="1998" w:type="dxa"/>
            <w:shd w:val="clear" w:color="auto" w:fill="BFBFBF" w:themeFill="background1" w:themeFillShade="BF"/>
          </w:tcPr>
          <w:p w14:paraId="74C2FE50" w14:textId="77777777" w:rsidR="00B92777" w:rsidRDefault="00B92777" w:rsidP="0002028C">
            <w:pPr>
              <w:rPr>
                <w:b/>
              </w:rPr>
            </w:pPr>
          </w:p>
        </w:tc>
        <w:tc>
          <w:tcPr>
            <w:tcW w:w="1890" w:type="dxa"/>
            <w:shd w:val="clear" w:color="auto" w:fill="auto"/>
          </w:tcPr>
          <w:p w14:paraId="77A34031" w14:textId="77777777" w:rsidR="00B92777" w:rsidRPr="009446DD" w:rsidRDefault="00B92777" w:rsidP="0002028C">
            <w:r>
              <w:t>Control +</w:t>
            </w:r>
            <w:r w:rsidRPr="009446DD">
              <w:rPr>
                <w:color w:val="000000" w:themeColor="text1"/>
              </w:rPr>
              <w:t>1μM P</w:t>
            </w:r>
          </w:p>
        </w:tc>
        <w:tc>
          <w:tcPr>
            <w:tcW w:w="1620" w:type="dxa"/>
            <w:shd w:val="clear" w:color="auto" w:fill="auto"/>
            <w:vAlign w:val="bottom"/>
          </w:tcPr>
          <w:p w14:paraId="4CE27ED4" w14:textId="47092EF2" w:rsidR="00B92777" w:rsidRPr="00E06B77" w:rsidRDefault="00E06B77" w:rsidP="0002028C">
            <w:pPr>
              <w:jc w:val="right"/>
            </w:pPr>
            <w:r>
              <w:rPr>
                <w:rFonts w:eastAsia="Times New Roman" w:cs="Times New Roman"/>
                <w:color w:val="000000"/>
              </w:rPr>
              <w:t>1.91</w:t>
            </w:r>
          </w:p>
        </w:tc>
        <w:tc>
          <w:tcPr>
            <w:tcW w:w="1440" w:type="dxa"/>
            <w:shd w:val="clear" w:color="auto" w:fill="auto"/>
            <w:vAlign w:val="bottom"/>
          </w:tcPr>
          <w:p w14:paraId="28285B91" w14:textId="4A184765" w:rsidR="00B92777" w:rsidRPr="00E06B77" w:rsidRDefault="00E06B77" w:rsidP="00F45CB3">
            <w:pPr>
              <w:jc w:val="right"/>
              <w:rPr>
                <w:b/>
              </w:rPr>
            </w:pPr>
            <w:r>
              <w:rPr>
                <w:rFonts w:eastAsia="Times New Roman" w:cs="Arial"/>
              </w:rPr>
              <w:t>1.6</w:t>
            </w:r>
            <w:r w:rsidR="00F45CB3">
              <w:rPr>
                <w:rFonts w:eastAsia="Times New Roman" w:cs="Arial"/>
              </w:rPr>
              <w:t>4</w:t>
            </w:r>
          </w:p>
        </w:tc>
        <w:tc>
          <w:tcPr>
            <w:tcW w:w="1440" w:type="dxa"/>
            <w:shd w:val="clear" w:color="auto" w:fill="auto"/>
            <w:vAlign w:val="bottom"/>
          </w:tcPr>
          <w:p w14:paraId="2F4D8745" w14:textId="36CBE855" w:rsidR="00B92777" w:rsidRPr="00E06B77" w:rsidRDefault="00B92777" w:rsidP="00F45CB3">
            <w:pPr>
              <w:jc w:val="right"/>
              <w:rPr>
                <w:b/>
              </w:rPr>
            </w:pPr>
            <w:r w:rsidRPr="00E06B77">
              <w:rPr>
                <w:rFonts w:eastAsia="Times New Roman" w:cs="Arial"/>
              </w:rPr>
              <w:t>29.2</w:t>
            </w:r>
            <w:r w:rsidR="00F45CB3">
              <w:rPr>
                <w:rFonts w:eastAsia="Times New Roman" w:cs="Arial"/>
              </w:rPr>
              <w:t>0</w:t>
            </w:r>
          </w:p>
        </w:tc>
        <w:tc>
          <w:tcPr>
            <w:tcW w:w="1530" w:type="dxa"/>
            <w:shd w:val="clear" w:color="auto" w:fill="FFFFFF" w:themeFill="background1"/>
            <w:vAlign w:val="bottom"/>
          </w:tcPr>
          <w:p w14:paraId="4C4B2161" w14:textId="77777777" w:rsidR="00B92777" w:rsidRPr="00E06B77" w:rsidRDefault="00B92777" w:rsidP="00F45CB3">
            <w:pPr>
              <w:jc w:val="right"/>
              <w:rPr>
                <w:b/>
              </w:rPr>
            </w:pPr>
            <w:r w:rsidRPr="00E06B77">
              <w:rPr>
                <w:rFonts w:eastAsia="Times New Roman" w:cs="Times New Roman"/>
                <w:color w:val="000000"/>
              </w:rPr>
              <w:t>11.39</w:t>
            </w:r>
          </w:p>
        </w:tc>
        <w:tc>
          <w:tcPr>
            <w:tcW w:w="1440" w:type="dxa"/>
            <w:shd w:val="clear" w:color="auto" w:fill="FFFFFF" w:themeFill="background1"/>
            <w:vAlign w:val="bottom"/>
          </w:tcPr>
          <w:p w14:paraId="794C72BB" w14:textId="6656950C" w:rsidR="00B92777" w:rsidRPr="00E06B77" w:rsidRDefault="00F45CB3" w:rsidP="00F45CB3">
            <w:pPr>
              <w:jc w:val="right"/>
              <w:rPr>
                <w:b/>
              </w:rPr>
            </w:pPr>
            <w:r>
              <w:rPr>
                <w:rFonts w:eastAsia="Times New Roman" w:cs="Arial"/>
              </w:rPr>
              <w:t>2.12</w:t>
            </w:r>
          </w:p>
        </w:tc>
        <w:tc>
          <w:tcPr>
            <w:tcW w:w="1440" w:type="dxa"/>
            <w:shd w:val="clear" w:color="auto" w:fill="FFFFFF" w:themeFill="background1"/>
            <w:vAlign w:val="bottom"/>
          </w:tcPr>
          <w:p w14:paraId="04DA70BD" w14:textId="77777777" w:rsidR="00B92777" w:rsidRPr="00E06B77" w:rsidRDefault="00B92777" w:rsidP="00F45CB3">
            <w:pPr>
              <w:jc w:val="right"/>
              <w:rPr>
                <w:b/>
              </w:rPr>
            </w:pPr>
            <w:r w:rsidRPr="00E06B77">
              <w:rPr>
                <w:rFonts w:eastAsia="Times New Roman" w:cs="Arial"/>
              </w:rPr>
              <w:t>34.5</w:t>
            </w:r>
          </w:p>
        </w:tc>
      </w:tr>
      <w:tr w:rsidR="00A4650B" w14:paraId="29EB16B8" w14:textId="77777777" w:rsidTr="00A4650B">
        <w:tc>
          <w:tcPr>
            <w:tcW w:w="1998" w:type="dxa"/>
            <w:shd w:val="clear" w:color="auto" w:fill="808080" w:themeFill="background1" w:themeFillShade="80"/>
          </w:tcPr>
          <w:p w14:paraId="35739E5A" w14:textId="77777777" w:rsidR="00B92777" w:rsidRPr="00E06B77" w:rsidRDefault="00B92777" w:rsidP="0002028C">
            <w:pPr>
              <w:rPr>
                <w:b/>
              </w:rPr>
            </w:pPr>
            <w:r w:rsidRPr="00E06B77">
              <w:rPr>
                <w:b/>
              </w:rPr>
              <w:t>Station 885</w:t>
            </w:r>
          </w:p>
        </w:tc>
        <w:tc>
          <w:tcPr>
            <w:tcW w:w="1890" w:type="dxa"/>
            <w:shd w:val="clear" w:color="auto" w:fill="808080" w:themeFill="background1" w:themeFillShade="80"/>
          </w:tcPr>
          <w:p w14:paraId="2F8EAFCC" w14:textId="77777777" w:rsidR="00B92777" w:rsidRPr="00FE1D91" w:rsidRDefault="00B92777" w:rsidP="0002028C"/>
        </w:tc>
        <w:tc>
          <w:tcPr>
            <w:tcW w:w="1620" w:type="dxa"/>
            <w:shd w:val="clear" w:color="auto" w:fill="808080" w:themeFill="background1" w:themeFillShade="80"/>
            <w:vAlign w:val="bottom"/>
          </w:tcPr>
          <w:p w14:paraId="0FFAFB6E" w14:textId="77777777" w:rsidR="00B92777" w:rsidRPr="00E06B77" w:rsidRDefault="00B92777" w:rsidP="0002028C">
            <w:pPr>
              <w:jc w:val="right"/>
              <w:rPr>
                <w:b/>
              </w:rPr>
            </w:pPr>
          </w:p>
        </w:tc>
        <w:tc>
          <w:tcPr>
            <w:tcW w:w="1440" w:type="dxa"/>
            <w:shd w:val="clear" w:color="auto" w:fill="808080" w:themeFill="background1" w:themeFillShade="80"/>
          </w:tcPr>
          <w:p w14:paraId="2A8C6807" w14:textId="77777777" w:rsidR="00B92777" w:rsidRPr="00E06B77" w:rsidRDefault="00B92777" w:rsidP="00F45CB3">
            <w:pPr>
              <w:jc w:val="right"/>
              <w:rPr>
                <w:b/>
              </w:rPr>
            </w:pPr>
          </w:p>
        </w:tc>
        <w:tc>
          <w:tcPr>
            <w:tcW w:w="1440" w:type="dxa"/>
            <w:shd w:val="clear" w:color="auto" w:fill="808080" w:themeFill="background1" w:themeFillShade="80"/>
            <w:vAlign w:val="bottom"/>
          </w:tcPr>
          <w:p w14:paraId="677FAFCE" w14:textId="77777777" w:rsidR="00B92777" w:rsidRPr="00E06B77" w:rsidRDefault="00B92777" w:rsidP="00F45CB3">
            <w:pPr>
              <w:jc w:val="right"/>
              <w:rPr>
                <w:b/>
              </w:rPr>
            </w:pPr>
          </w:p>
        </w:tc>
        <w:tc>
          <w:tcPr>
            <w:tcW w:w="1530" w:type="dxa"/>
            <w:shd w:val="clear" w:color="auto" w:fill="808080" w:themeFill="background1" w:themeFillShade="80"/>
          </w:tcPr>
          <w:p w14:paraId="288854D1" w14:textId="77777777" w:rsidR="00B92777" w:rsidRPr="00E06B77" w:rsidRDefault="00B92777" w:rsidP="00F45CB3">
            <w:pPr>
              <w:jc w:val="right"/>
              <w:rPr>
                <w:b/>
              </w:rPr>
            </w:pPr>
          </w:p>
        </w:tc>
        <w:tc>
          <w:tcPr>
            <w:tcW w:w="1440" w:type="dxa"/>
            <w:shd w:val="clear" w:color="auto" w:fill="808080" w:themeFill="background1" w:themeFillShade="80"/>
            <w:vAlign w:val="bottom"/>
          </w:tcPr>
          <w:p w14:paraId="112AADBF" w14:textId="77777777" w:rsidR="00B92777" w:rsidRPr="00E06B77" w:rsidRDefault="00B92777" w:rsidP="00F45CB3">
            <w:pPr>
              <w:jc w:val="right"/>
              <w:rPr>
                <w:b/>
              </w:rPr>
            </w:pPr>
          </w:p>
        </w:tc>
        <w:tc>
          <w:tcPr>
            <w:tcW w:w="1440" w:type="dxa"/>
            <w:shd w:val="clear" w:color="auto" w:fill="808080" w:themeFill="background1" w:themeFillShade="80"/>
          </w:tcPr>
          <w:p w14:paraId="2D58275E" w14:textId="77777777" w:rsidR="00B92777" w:rsidRPr="00E06B77" w:rsidRDefault="00B92777" w:rsidP="00F45CB3">
            <w:pPr>
              <w:jc w:val="right"/>
              <w:rPr>
                <w:b/>
              </w:rPr>
            </w:pPr>
          </w:p>
        </w:tc>
      </w:tr>
      <w:tr w:rsidR="00A4650B" w14:paraId="7D9F331C" w14:textId="77777777" w:rsidTr="00A4650B">
        <w:tc>
          <w:tcPr>
            <w:tcW w:w="1998" w:type="dxa"/>
            <w:vMerge w:val="restart"/>
            <w:shd w:val="clear" w:color="auto" w:fill="BFBFBF" w:themeFill="background1" w:themeFillShade="BF"/>
            <w:vAlign w:val="center"/>
          </w:tcPr>
          <w:p w14:paraId="3AD354F4" w14:textId="77777777" w:rsidR="00B92777" w:rsidRPr="009446DD" w:rsidRDefault="00B92777" w:rsidP="0002028C">
            <w:pPr>
              <w:jc w:val="center"/>
            </w:pPr>
            <w:r>
              <w:t xml:space="preserve">Nitrogen Only </w:t>
            </w:r>
            <w:r w:rsidRPr="009446DD">
              <w:t>Treatments</w:t>
            </w:r>
          </w:p>
        </w:tc>
        <w:tc>
          <w:tcPr>
            <w:tcW w:w="1890" w:type="dxa"/>
            <w:shd w:val="clear" w:color="auto" w:fill="FFFFFF" w:themeFill="background1"/>
          </w:tcPr>
          <w:p w14:paraId="586EF2C0" w14:textId="77777777" w:rsidR="00B92777" w:rsidRPr="00FE1D91" w:rsidRDefault="00B92777" w:rsidP="0002028C">
            <w:r w:rsidRPr="00FE1D91">
              <w:t>NO</w:t>
            </w:r>
            <w:r w:rsidRPr="00FE1D91">
              <w:rPr>
                <w:vertAlign w:val="subscript"/>
              </w:rPr>
              <w:t>3</w:t>
            </w:r>
          </w:p>
        </w:tc>
        <w:tc>
          <w:tcPr>
            <w:tcW w:w="1620" w:type="dxa"/>
            <w:shd w:val="clear" w:color="auto" w:fill="FFFFFF" w:themeFill="background1"/>
            <w:vAlign w:val="bottom"/>
          </w:tcPr>
          <w:p w14:paraId="33638EFC" w14:textId="757A996D" w:rsidR="00B92777" w:rsidRPr="00E06B77" w:rsidRDefault="00E06B77" w:rsidP="0002028C">
            <w:pPr>
              <w:jc w:val="right"/>
            </w:pPr>
            <w:r>
              <w:rPr>
                <w:rFonts w:eastAsia="Times New Roman" w:cs="Times New Roman"/>
                <w:color w:val="000000"/>
              </w:rPr>
              <w:t>7.09</w:t>
            </w:r>
          </w:p>
        </w:tc>
        <w:tc>
          <w:tcPr>
            <w:tcW w:w="1440" w:type="dxa"/>
            <w:shd w:val="clear" w:color="auto" w:fill="FFFFFF" w:themeFill="background1"/>
            <w:vAlign w:val="bottom"/>
          </w:tcPr>
          <w:p w14:paraId="0D712E38" w14:textId="77777777" w:rsidR="00B92777" w:rsidRPr="00E06B77" w:rsidRDefault="00B92777" w:rsidP="00F45CB3">
            <w:pPr>
              <w:jc w:val="right"/>
              <w:rPr>
                <w:b/>
              </w:rPr>
            </w:pPr>
            <w:r w:rsidRPr="00E06B77">
              <w:rPr>
                <w:rFonts w:eastAsia="Times New Roman" w:cs="Arial"/>
              </w:rPr>
              <w:t>3.54</w:t>
            </w:r>
          </w:p>
        </w:tc>
        <w:tc>
          <w:tcPr>
            <w:tcW w:w="1440" w:type="dxa"/>
            <w:shd w:val="clear" w:color="auto" w:fill="FFFFFF" w:themeFill="background1"/>
            <w:vAlign w:val="bottom"/>
          </w:tcPr>
          <w:p w14:paraId="4A06D78F" w14:textId="0C5F1597" w:rsidR="00B92777" w:rsidRPr="00E06B77" w:rsidRDefault="00B92777" w:rsidP="00F45CB3">
            <w:pPr>
              <w:jc w:val="right"/>
              <w:rPr>
                <w:b/>
              </w:rPr>
            </w:pPr>
            <w:r w:rsidRPr="00E06B77">
              <w:rPr>
                <w:rFonts w:eastAsia="Times New Roman" w:cs="Arial"/>
              </w:rPr>
              <w:t>0.009</w:t>
            </w:r>
          </w:p>
        </w:tc>
        <w:tc>
          <w:tcPr>
            <w:tcW w:w="1530" w:type="dxa"/>
            <w:shd w:val="clear" w:color="auto" w:fill="FFFFFF" w:themeFill="background1"/>
            <w:vAlign w:val="bottom"/>
          </w:tcPr>
          <w:p w14:paraId="03887227" w14:textId="34442793" w:rsidR="00B92777" w:rsidRPr="00E06B77" w:rsidRDefault="00B92777" w:rsidP="00F45CB3">
            <w:pPr>
              <w:jc w:val="right"/>
              <w:rPr>
                <w:b/>
              </w:rPr>
            </w:pPr>
            <w:r w:rsidRPr="00E06B77">
              <w:rPr>
                <w:rFonts w:eastAsia="Times New Roman" w:cs="Times New Roman"/>
                <w:color w:val="000000"/>
              </w:rPr>
              <w:t>23.8</w:t>
            </w:r>
            <w:r w:rsidR="00F45CB3">
              <w:rPr>
                <w:rFonts w:eastAsia="Times New Roman" w:cs="Times New Roman"/>
                <w:color w:val="000000"/>
              </w:rPr>
              <w:t>0</w:t>
            </w:r>
          </w:p>
        </w:tc>
        <w:tc>
          <w:tcPr>
            <w:tcW w:w="1440" w:type="dxa"/>
            <w:shd w:val="clear" w:color="auto" w:fill="FFFFFF" w:themeFill="background1"/>
            <w:vAlign w:val="bottom"/>
          </w:tcPr>
          <w:p w14:paraId="248FF68B" w14:textId="77777777" w:rsidR="00B92777" w:rsidRPr="00E06B77" w:rsidRDefault="00B92777" w:rsidP="00F45CB3">
            <w:pPr>
              <w:jc w:val="right"/>
              <w:rPr>
                <w:b/>
              </w:rPr>
            </w:pPr>
            <w:r w:rsidRPr="00E06B77">
              <w:rPr>
                <w:rFonts w:eastAsia="Times New Roman" w:cs="Arial"/>
              </w:rPr>
              <w:t>3.42</w:t>
            </w:r>
          </w:p>
        </w:tc>
        <w:tc>
          <w:tcPr>
            <w:tcW w:w="1440" w:type="dxa"/>
            <w:shd w:val="clear" w:color="auto" w:fill="FFFFFF" w:themeFill="background1"/>
            <w:vAlign w:val="bottom"/>
          </w:tcPr>
          <w:p w14:paraId="41F20B10" w14:textId="5D54BD9B" w:rsidR="00B92777" w:rsidRPr="00E06B77" w:rsidRDefault="00B92777" w:rsidP="00F45CB3">
            <w:pPr>
              <w:jc w:val="right"/>
              <w:rPr>
                <w:b/>
              </w:rPr>
            </w:pPr>
            <w:r w:rsidRPr="00E06B77">
              <w:rPr>
                <w:rFonts w:eastAsia="Times New Roman" w:cs="Arial"/>
              </w:rPr>
              <w:t>0.729</w:t>
            </w:r>
          </w:p>
        </w:tc>
      </w:tr>
      <w:tr w:rsidR="00A4650B" w14:paraId="5D471301" w14:textId="77777777" w:rsidTr="00A4650B">
        <w:tc>
          <w:tcPr>
            <w:tcW w:w="1998" w:type="dxa"/>
            <w:vMerge/>
            <w:shd w:val="clear" w:color="auto" w:fill="BFBFBF" w:themeFill="background1" w:themeFillShade="BF"/>
          </w:tcPr>
          <w:p w14:paraId="5F78B241" w14:textId="77777777" w:rsidR="00B92777" w:rsidRDefault="00B92777" w:rsidP="0002028C">
            <w:pPr>
              <w:rPr>
                <w:b/>
              </w:rPr>
            </w:pPr>
          </w:p>
        </w:tc>
        <w:tc>
          <w:tcPr>
            <w:tcW w:w="1890" w:type="dxa"/>
            <w:shd w:val="clear" w:color="auto" w:fill="FFFFFF" w:themeFill="background1"/>
          </w:tcPr>
          <w:p w14:paraId="345B55D5" w14:textId="77777777" w:rsidR="00B92777" w:rsidRPr="00FE1D91" w:rsidRDefault="00B92777" w:rsidP="0002028C">
            <w:r>
              <w:t>Urea</w:t>
            </w:r>
          </w:p>
        </w:tc>
        <w:tc>
          <w:tcPr>
            <w:tcW w:w="1620" w:type="dxa"/>
            <w:shd w:val="clear" w:color="auto" w:fill="FFFFFF" w:themeFill="background1"/>
            <w:vAlign w:val="bottom"/>
          </w:tcPr>
          <w:p w14:paraId="2EF8ADA3" w14:textId="57A4F48F" w:rsidR="00B92777" w:rsidRPr="00E06B77" w:rsidRDefault="00E06B77" w:rsidP="0002028C">
            <w:pPr>
              <w:jc w:val="right"/>
            </w:pPr>
            <w:r>
              <w:rPr>
                <w:rFonts w:eastAsia="Times New Roman" w:cs="Times New Roman"/>
                <w:color w:val="000000"/>
              </w:rPr>
              <w:t>7.01</w:t>
            </w:r>
          </w:p>
        </w:tc>
        <w:tc>
          <w:tcPr>
            <w:tcW w:w="1440" w:type="dxa"/>
            <w:shd w:val="clear" w:color="auto" w:fill="FFFFFF" w:themeFill="background1"/>
            <w:vAlign w:val="bottom"/>
          </w:tcPr>
          <w:p w14:paraId="152A1737" w14:textId="77777777" w:rsidR="00B92777" w:rsidRPr="00E06B77" w:rsidRDefault="00B92777" w:rsidP="00F45CB3">
            <w:pPr>
              <w:jc w:val="right"/>
              <w:rPr>
                <w:b/>
              </w:rPr>
            </w:pPr>
            <w:r w:rsidRPr="00E06B77">
              <w:rPr>
                <w:rFonts w:eastAsia="Times New Roman" w:cs="Arial"/>
              </w:rPr>
              <w:t>3.46</w:t>
            </w:r>
          </w:p>
        </w:tc>
        <w:tc>
          <w:tcPr>
            <w:tcW w:w="1440" w:type="dxa"/>
            <w:shd w:val="clear" w:color="auto" w:fill="FFFFFF" w:themeFill="background1"/>
            <w:vAlign w:val="bottom"/>
          </w:tcPr>
          <w:p w14:paraId="0AC95A06" w14:textId="3060CB2C" w:rsidR="00B92777" w:rsidRPr="00E06B77" w:rsidRDefault="00B92777" w:rsidP="00F45CB3">
            <w:pPr>
              <w:jc w:val="right"/>
              <w:rPr>
                <w:b/>
              </w:rPr>
            </w:pPr>
            <w:r w:rsidRPr="00E06B77">
              <w:rPr>
                <w:rFonts w:eastAsia="Times New Roman" w:cs="Arial"/>
              </w:rPr>
              <w:t>0.0</w:t>
            </w:r>
            <w:r w:rsidR="00F45CB3">
              <w:rPr>
                <w:rFonts w:eastAsia="Times New Roman" w:cs="Arial"/>
              </w:rPr>
              <w:t>10</w:t>
            </w:r>
          </w:p>
        </w:tc>
        <w:tc>
          <w:tcPr>
            <w:tcW w:w="1530" w:type="dxa"/>
            <w:shd w:val="clear" w:color="auto" w:fill="FFFFFF" w:themeFill="background1"/>
            <w:vAlign w:val="bottom"/>
          </w:tcPr>
          <w:p w14:paraId="698F3EC4" w14:textId="0565D163" w:rsidR="00B92777" w:rsidRPr="00E06B77" w:rsidRDefault="00F45CB3" w:rsidP="00F45CB3">
            <w:pPr>
              <w:jc w:val="right"/>
              <w:rPr>
                <w:b/>
              </w:rPr>
            </w:pPr>
            <w:r>
              <w:rPr>
                <w:rFonts w:eastAsia="Times New Roman" w:cs="Times New Roman"/>
                <w:color w:val="000000"/>
              </w:rPr>
              <w:t>26.9</w:t>
            </w:r>
            <w:r w:rsidR="00B92777" w:rsidRPr="00E06B77">
              <w:rPr>
                <w:rFonts w:eastAsia="Times New Roman" w:cs="Times New Roman"/>
                <w:color w:val="000000"/>
              </w:rPr>
              <w:t>7</w:t>
            </w:r>
          </w:p>
        </w:tc>
        <w:tc>
          <w:tcPr>
            <w:tcW w:w="1440" w:type="dxa"/>
            <w:shd w:val="clear" w:color="auto" w:fill="FFFFFF" w:themeFill="background1"/>
            <w:vAlign w:val="bottom"/>
          </w:tcPr>
          <w:p w14:paraId="3767D3F3" w14:textId="22A0DA62" w:rsidR="00B92777" w:rsidRPr="00E06B77" w:rsidRDefault="00F45CB3" w:rsidP="00F45CB3">
            <w:pPr>
              <w:jc w:val="right"/>
              <w:rPr>
                <w:b/>
              </w:rPr>
            </w:pPr>
            <w:r>
              <w:rPr>
                <w:rFonts w:eastAsia="Times New Roman" w:cs="Arial"/>
              </w:rPr>
              <w:t>3.36</w:t>
            </w:r>
          </w:p>
        </w:tc>
        <w:tc>
          <w:tcPr>
            <w:tcW w:w="1440" w:type="dxa"/>
            <w:shd w:val="clear" w:color="auto" w:fill="FFFFFF" w:themeFill="background1"/>
            <w:vAlign w:val="bottom"/>
          </w:tcPr>
          <w:p w14:paraId="253AD697" w14:textId="562FF752" w:rsidR="00B92777" w:rsidRPr="00E06B77" w:rsidRDefault="00B92777" w:rsidP="00F45CB3">
            <w:pPr>
              <w:jc w:val="right"/>
              <w:rPr>
                <w:b/>
              </w:rPr>
            </w:pPr>
            <w:r w:rsidRPr="00E06B77">
              <w:rPr>
                <w:rFonts w:eastAsia="Times New Roman" w:cs="Arial"/>
              </w:rPr>
              <w:t>0.549</w:t>
            </w:r>
          </w:p>
        </w:tc>
      </w:tr>
      <w:tr w:rsidR="00A4650B" w14:paraId="0262C43E" w14:textId="77777777" w:rsidTr="00A4650B">
        <w:tc>
          <w:tcPr>
            <w:tcW w:w="1998" w:type="dxa"/>
            <w:vMerge/>
            <w:shd w:val="clear" w:color="auto" w:fill="BFBFBF" w:themeFill="background1" w:themeFillShade="BF"/>
          </w:tcPr>
          <w:p w14:paraId="0AB0F764" w14:textId="77777777" w:rsidR="00B92777" w:rsidRDefault="00B92777" w:rsidP="0002028C">
            <w:pPr>
              <w:rPr>
                <w:b/>
              </w:rPr>
            </w:pPr>
          </w:p>
        </w:tc>
        <w:tc>
          <w:tcPr>
            <w:tcW w:w="1890" w:type="dxa"/>
            <w:shd w:val="clear" w:color="auto" w:fill="FFFFFF" w:themeFill="background1"/>
          </w:tcPr>
          <w:p w14:paraId="420F6BA1" w14:textId="77777777" w:rsidR="00B92777" w:rsidRPr="00FE1D91" w:rsidRDefault="00B92777" w:rsidP="0002028C">
            <w:r>
              <w:t>NBPT + Urea</w:t>
            </w:r>
          </w:p>
        </w:tc>
        <w:tc>
          <w:tcPr>
            <w:tcW w:w="1620" w:type="dxa"/>
            <w:shd w:val="clear" w:color="auto" w:fill="FFFFFF" w:themeFill="background1"/>
            <w:vAlign w:val="bottom"/>
          </w:tcPr>
          <w:p w14:paraId="64A0D115" w14:textId="28657A06" w:rsidR="00B92777" w:rsidRPr="00E06B77" w:rsidRDefault="00E06B77" w:rsidP="0002028C">
            <w:pPr>
              <w:jc w:val="right"/>
            </w:pPr>
            <w:r>
              <w:rPr>
                <w:rFonts w:eastAsia="Times New Roman" w:cs="Times New Roman"/>
                <w:color w:val="000000"/>
              </w:rPr>
              <w:t>8.04</w:t>
            </w:r>
          </w:p>
        </w:tc>
        <w:tc>
          <w:tcPr>
            <w:tcW w:w="1440" w:type="dxa"/>
            <w:shd w:val="clear" w:color="auto" w:fill="FFFFFF" w:themeFill="background1"/>
            <w:vAlign w:val="bottom"/>
          </w:tcPr>
          <w:p w14:paraId="08820B6B" w14:textId="55E8F93E" w:rsidR="00B92777" w:rsidRPr="00E06B77" w:rsidRDefault="00B92777" w:rsidP="00F45CB3">
            <w:pPr>
              <w:jc w:val="right"/>
              <w:rPr>
                <w:rFonts w:eastAsia="Times New Roman" w:cs="Times New Roman"/>
                <w:color w:val="000000"/>
              </w:rPr>
            </w:pPr>
            <w:r w:rsidRPr="00E06B77">
              <w:rPr>
                <w:rFonts w:eastAsia="Times New Roman" w:cs="Arial"/>
              </w:rPr>
              <w:t>3.4</w:t>
            </w:r>
            <w:r w:rsidR="00E06B77">
              <w:rPr>
                <w:rFonts w:eastAsia="Times New Roman" w:cs="Arial"/>
              </w:rPr>
              <w:t>2</w:t>
            </w:r>
          </w:p>
        </w:tc>
        <w:tc>
          <w:tcPr>
            <w:tcW w:w="1440" w:type="dxa"/>
            <w:shd w:val="clear" w:color="auto" w:fill="FFFFFF" w:themeFill="background1"/>
            <w:vAlign w:val="bottom"/>
          </w:tcPr>
          <w:p w14:paraId="7FFCB3DA" w14:textId="3D88F583" w:rsidR="00B92777" w:rsidRPr="00E06B77" w:rsidRDefault="00F45CB3" w:rsidP="00F45CB3">
            <w:pPr>
              <w:jc w:val="right"/>
              <w:rPr>
                <w:b/>
              </w:rPr>
            </w:pPr>
            <w:r>
              <w:rPr>
                <w:rFonts w:eastAsia="Times New Roman" w:cs="Arial"/>
              </w:rPr>
              <w:t>0.011</w:t>
            </w:r>
          </w:p>
        </w:tc>
        <w:tc>
          <w:tcPr>
            <w:tcW w:w="1530" w:type="dxa"/>
            <w:shd w:val="clear" w:color="auto" w:fill="FFFFFF" w:themeFill="background1"/>
            <w:vAlign w:val="bottom"/>
          </w:tcPr>
          <w:p w14:paraId="1C8CA3F0" w14:textId="2E1E82A8" w:rsidR="00B92777" w:rsidRPr="00E06B77" w:rsidRDefault="00B92777" w:rsidP="00F45CB3">
            <w:pPr>
              <w:jc w:val="right"/>
              <w:rPr>
                <w:b/>
              </w:rPr>
            </w:pPr>
            <w:r w:rsidRPr="00E06B77">
              <w:rPr>
                <w:rFonts w:eastAsia="Times New Roman" w:cs="Times New Roman"/>
                <w:color w:val="000000"/>
              </w:rPr>
              <w:t>25.33</w:t>
            </w:r>
          </w:p>
        </w:tc>
        <w:tc>
          <w:tcPr>
            <w:tcW w:w="1440" w:type="dxa"/>
            <w:shd w:val="clear" w:color="auto" w:fill="FFFFFF" w:themeFill="background1"/>
            <w:vAlign w:val="bottom"/>
          </w:tcPr>
          <w:p w14:paraId="5A79FDD6" w14:textId="77777777" w:rsidR="00B92777" w:rsidRPr="00E06B77" w:rsidRDefault="00B92777" w:rsidP="00F45CB3">
            <w:pPr>
              <w:jc w:val="right"/>
              <w:rPr>
                <w:b/>
              </w:rPr>
            </w:pPr>
            <w:r w:rsidRPr="00E06B77">
              <w:rPr>
                <w:rFonts w:eastAsia="Times New Roman" w:cs="Arial"/>
              </w:rPr>
              <w:t>3.13</w:t>
            </w:r>
          </w:p>
        </w:tc>
        <w:tc>
          <w:tcPr>
            <w:tcW w:w="1440" w:type="dxa"/>
            <w:shd w:val="clear" w:color="auto" w:fill="FFFFFF" w:themeFill="background1"/>
            <w:vAlign w:val="bottom"/>
          </w:tcPr>
          <w:p w14:paraId="150BD7CE" w14:textId="40989169" w:rsidR="00B92777" w:rsidRPr="00E06B77" w:rsidRDefault="00F45CB3" w:rsidP="00F45CB3">
            <w:pPr>
              <w:jc w:val="right"/>
              <w:rPr>
                <w:b/>
              </w:rPr>
            </w:pPr>
            <w:r>
              <w:rPr>
                <w:rFonts w:eastAsia="Times New Roman" w:cs="Arial"/>
              </w:rPr>
              <w:t>0.026</w:t>
            </w:r>
          </w:p>
        </w:tc>
      </w:tr>
      <w:tr w:rsidR="00A4650B" w14:paraId="00D1014A" w14:textId="77777777" w:rsidTr="00A4650B">
        <w:tc>
          <w:tcPr>
            <w:tcW w:w="1998" w:type="dxa"/>
            <w:vMerge/>
            <w:shd w:val="clear" w:color="auto" w:fill="BFBFBF" w:themeFill="background1" w:themeFillShade="BF"/>
          </w:tcPr>
          <w:p w14:paraId="220F402A" w14:textId="77777777" w:rsidR="00B92777" w:rsidRDefault="00B92777" w:rsidP="0002028C">
            <w:pPr>
              <w:rPr>
                <w:b/>
              </w:rPr>
            </w:pPr>
          </w:p>
        </w:tc>
        <w:tc>
          <w:tcPr>
            <w:tcW w:w="1890" w:type="dxa"/>
            <w:shd w:val="clear" w:color="auto" w:fill="FFFFFF" w:themeFill="background1"/>
          </w:tcPr>
          <w:p w14:paraId="3E1D433B" w14:textId="77777777" w:rsidR="00B92777" w:rsidRPr="00FE1D91" w:rsidRDefault="00B92777" w:rsidP="0002028C">
            <w:r>
              <w:t>NH</w:t>
            </w:r>
            <w:r>
              <w:rPr>
                <w:vertAlign w:val="subscript"/>
              </w:rPr>
              <w:t>4</w:t>
            </w:r>
          </w:p>
        </w:tc>
        <w:tc>
          <w:tcPr>
            <w:tcW w:w="1620" w:type="dxa"/>
            <w:shd w:val="clear" w:color="auto" w:fill="FFFFFF" w:themeFill="background1"/>
            <w:vAlign w:val="bottom"/>
          </w:tcPr>
          <w:p w14:paraId="03A91337" w14:textId="77777777" w:rsidR="00B92777" w:rsidRPr="00E06B77" w:rsidRDefault="00B92777" w:rsidP="0002028C">
            <w:pPr>
              <w:jc w:val="right"/>
            </w:pPr>
            <w:r w:rsidRPr="00E06B77">
              <w:rPr>
                <w:rFonts w:eastAsia="Times New Roman" w:cs="Times New Roman"/>
                <w:color w:val="000000"/>
              </w:rPr>
              <w:t>6.92</w:t>
            </w:r>
          </w:p>
        </w:tc>
        <w:tc>
          <w:tcPr>
            <w:tcW w:w="1440" w:type="dxa"/>
            <w:shd w:val="clear" w:color="auto" w:fill="FFFFFF" w:themeFill="background1"/>
            <w:vAlign w:val="bottom"/>
          </w:tcPr>
          <w:p w14:paraId="0852E439" w14:textId="65AE9910" w:rsidR="00B92777" w:rsidRPr="00E06B77" w:rsidRDefault="00B92777" w:rsidP="00F45CB3">
            <w:pPr>
              <w:jc w:val="right"/>
              <w:rPr>
                <w:rFonts w:eastAsia="Times New Roman" w:cs="Times New Roman"/>
                <w:color w:val="000000"/>
              </w:rPr>
            </w:pPr>
            <w:r w:rsidRPr="00E06B77">
              <w:rPr>
                <w:rFonts w:eastAsia="Times New Roman" w:cs="Arial"/>
              </w:rPr>
              <w:t>3.4</w:t>
            </w:r>
            <w:r w:rsidR="00E06B77">
              <w:rPr>
                <w:rFonts w:eastAsia="Times New Roman" w:cs="Arial"/>
              </w:rPr>
              <w:t>0</w:t>
            </w:r>
          </w:p>
        </w:tc>
        <w:tc>
          <w:tcPr>
            <w:tcW w:w="1440" w:type="dxa"/>
            <w:shd w:val="clear" w:color="auto" w:fill="FFFFFF" w:themeFill="background1"/>
            <w:vAlign w:val="bottom"/>
          </w:tcPr>
          <w:p w14:paraId="6F0A1DDE" w14:textId="5B565009" w:rsidR="00B92777" w:rsidRPr="00E06B77" w:rsidRDefault="00F45CB3" w:rsidP="00F45CB3">
            <w:pPr>
              <w:jc w:val="right"/>
              <w:rPr>
                <w:b/>
              </w:rPr>
            </w:pPr>
            <w:r>
              <w:rPr>
                <w:rFonts w:eastAsia="Times New Roman" w:cs="Arial"/>
              </w:rPr>
              <w:t>0.019</w:t>
            </w:r>
          </w:p>
        </w:tc>
        <w:tc>
          <w:tcPr>
            <w:tcW w:w="1530" w:type="dxa"/>
            <w:shd w:val="clear" w:color="auto" w:fill="FFFFFF" w:themeFill="background1"/>
            <w:vAlign w:val="bottom"/>
          </w:tcPr>
          <w:p w14:paraId="7228D292" w14:textId="535564C6" w:rsidR="00B92777" w:rsidRPr="00E06B77" w:rsidRDefault="00F45CB3" w:rsidP="00F45CB3">
            <w:pPr>
              <w:jc w:val="right"/>
              <w:rPr>
                <w:b/>
              </w:rPr>
            </w:pPr>
            <w:r>
              <w:rPr>
                <w:rFonts w:eastAsia="Times New Roman" w:cs="Times New Roman"/>
                <w:color w:val="000000"/>
              </w:rPr>
              <w:t>20.7</w:t>
            </w:r>
            <w:r w:rsidR="00B92777" w:rsidRPr="00E06B77">
              <w:rPr>
                <w:rFonts w:eastAsia="Times New Roman" w:cs="Times New Roman"/>
                <w:color w:val="000000"/>
              </w:rPr>
              <w:t>7</w:t>
            </w:r>
          </w:p>
        </w:tc>
        <w:tc>
          <w:tcPr>
            <w:tcW w:w="1440" w:type="dxa"/>
            <w:shd w:val="clear" w:color="auto" w:fill="FFFFFF" w:themeFill="background1"/>
            <w:vAlign w:val="bottom"/>
          </w:tcPr>
          <w:p w14:paraId="23230DDF" w14:textId="7E4A2B80" w:rsidR="00B92777" w:rsidRPr="00E06B77" w:rsidRDefault="00F45CB3" w:rsidP="00F45CB3">
            <w:pPr>
              <w:jc w:val="right"/>
              <w:rPr>
                <w:b/>
              </w:rPr>
            </w:pPr>
            <w:r>
              <w:rPr>
                <w:rFonts w:eastAsia="Times New Roman" w:cs="Arial"/>
              </w:rPr>
              <w:t>3.26</w:t>
            </w:r>
          </w:p>
        </w:tc>
        <w:tc>
          <w:tcPr>
            <w:tcW w:w="1440" w:type="dxa"/>
            <w:shd w:val="clear" w:color="auto" w:fill="FFFFFF" w:themeFill="background1"/>
            <w:vAlign w:val="bottom"/>
          </w:tcPr>
          <w:p w14:paraId="12D7EDF8" w14:textId="380F30A0" w:rsidR="00B92777" w:rsidRPr="00E06B77" w:rsidRDefault="00B92777" w:rsidP="00F45CB3">
            <w:pPr>
              <w:jc w:val="right"/>
              <w:rPr>
                <w:b/>
              </w:rPr>
            </w:pPr>
            <w:r w:rsidRPr="00E06B77">
              <w:rPr>
                <w:rFonts w:eastAsia="Times New Roman" w:cs="Arial"/>
              </w:rPr>
              <w:t>0.042</w:t>
            </w:r>
          </w:p>
        </w:tc>
      </w:tr>
      <w:tr w:rsidR="00A4650B" w14:paraId="409639BC" w14:textId="77777777" w:rsidTr="00A4650B">
        <w:tc>
          <w:tcPr>
            <w:tcW w:w="1998" w:type="dxa"/>
            <w:shd w:val="clear" w:color="auto" w:fill="BFBFBF" w:themeFill="background1" w:themeFillShade="BF"/>
          </w:tcPr>
          <w:p w14:paraId="6D2B1E37" w14:textId="77777777" w:rsidR="00B92777" w:rsidRDefault="00B92777" w:rsidP="0002028C">
            <w:pPr>
              <w:rPr>
                <w:b/>
              </w:rPr>
            </w:pPr>
          </w:p>
        </w:tc>
        <w:tc>
          <w:tcPr>
            <w:tcW w:w="1890" w:type="dxa"/>
            <w:shd w:val="clear" w:color="auto" w:fill="FFFFFF" w:themeFill="background1"/>
          </w:tcPr>
          <w:p w14:paraId="2A3315E0" w14:textId="77777777" w:rsidR="00B92777" w:rsidRPr="00FE1D91" w:rsidRDefault="00B92777" w:rsidP="0002028C">
            <w:r w:rsidRPr="007C4F42">
              <w:t>Control</w:t>
            </w:r>
          </w:p>
        </w:tc>
        <w:tc>
          <w:tcPr>
            <w:tcW w:w="1620" w:type="dxa"/>
            <w:shd w:val="clear" w:color="auto" w:fill="FFFFFF" w:themeFill="background1"/>
            <w:vAlign w:val="bottom"/>
          </w:tcPr>
          <w:p w14:paraId="04DAF4FD" w14:textId="705DD71C" w:rsidR="00B92777" w:rsidRPr="00E06B77" w:rsidRDefault="00E06B77" w:rsidP="0002028C">
            <w:pPr>
              <w:jc w:val="right"/>
            </w:pPr>
            <w:r>
              <w:rPr>
                <w:rFonts w:eastAsia="Times New Roman" w:cs="Times New Roman"/>
                <w:color w:val="000000"/>
              </w:rPr>
              <w:t>4.50</w:t>
            </w:r>
          </w:p>
        </w:tc>
        <w:tc>
          <w:tcPr>
            <w:tcW w:w="1440" w:type="dxa"/>
            <w:shd w:val="clear" w:color="auto" w:fill="FFFFFF" w:themeFill="background1"/>
            <w:vAlign w:val="bottom"/>
          </w:tcPr>
          <w:p w14:paraId="5EF553BE" w14:textId="7632D6F9" w:rsidR="00B92777" w:rsidRPr="00E06B77" w:rsidRDefault="00B92777" w:rsidP="00F45CB3">
            <w:pPr>
              <w:jc w:val="right"/>
              <w:rPr>
                <w:rFonts w:eastAsia="Times New Roman" w:cs="Times New Roman"/>
                <w:color w:val="000000"/>
              </w:rPr>
            </w:pPr>
            <w:r w:rsidRPr="00E06B77">
              <w:rPr>
                <w:rFonts w:eastAsia="Times New Roman" w:cs="Arial"/>
              </w:rPr>
              <w:t>1.2</w:t>
            </w:r>
            <w:r w:rsidR="00E06B77">
              <w:rPr>
                <w:rFonts w:eastAsia="Times New Roman" w:cs="Arial"/>
              </w:rPr>
              <w:t>0</w:t>
            </w:r>
          </w:p>
        </w:tc>
        <w:tc>
          <w:tcPr>
            <w:tcW w:w="1440" w:type="dxa"/>
            <w:shd w:val="clear" w:color="auto" w:fill="FFFFFF" w:themeFill="background1"/>
            <w:vAlign w:val="bottom"/>
          </w:tcPr>
          <w:p w14:paraId="049A84F5" w14:textId="77777777" w:rsidR="00B92777" w:rsidRPr="00E06B77" w:rsidRDefault="00B92777" w:rsidP="00F45CB3">
            <w:pPr>
              <w:jc w:val="right"/>
              <w:rPr>
                <w:b/>
              </w:rPr>
            </w:pPr>
            <w:r w:rsidRPr="00E06B77">
              <w:rPr>
                <w:rFonts w:eastAsia="Times New Roman" w:cs="Arial"/>
              </w:rPr>
              <w:t>0.012</w:t>
            </w:r>
          </w:p>
        </w:tc>
        <w:tc>
          <w:tcPr>
            <w:tcW w:w="1530" w:type="dxa"/>
            <w:shd w:val="clear" w:color="auto" w:fill="FFFFFF" w:themeFill="background1"/>
            <w:vAlign w:val="bottom"/>
          </w:tcPr>
          <w:p w14:paraId="36EB51D1" w14:textId="0E07E4DD" w:rsidR="00B92777" w:rsidRPr="00E06B77" w:rsidRDefault="00B92777" w:rsidP="00F45CB3">
            <w:pPr>
              <w:jc w:val="right"/>
              <w:rPr>
                <w:b/>
              </w:rPr>
            </w:pPr>
            <w:r w:rsidRPr="00E06B77">
              <w:rPr>
                <w:rFonts w:eastAsia="Times New Roman" w:cs="Times New Roman"/>
                <w:color w:val="000000"/>
              </w:rPr>
              <w:t>23.1</w:t>
            </w:r>
            <w:r w:rsidR="00F45CB3">
              <w:rPr>
                <w:rFonts w:eastAsia="Times New Roman" w:cs="Times New Roman"/>
                <w:color w:val="000000"/>
              </w:rPr>
              <w:t>0</w:t>
            </w:r>
          </w:p>
        </w:tc>
        <w:tc>
          <w:tcPr>
            <w:tcW w:w="1440" w:type="dxa"/>
            <w:shd w:val="clear" w:color="auto" w:fill="FFFFFF" w:themeFill="background1"/>
            <w:vAlign w:val="bottom"/>
          </w:tcPr>
          <w:p w14:paraId="7CAE9C35" w14:textId="65A1F3B6" w:rsidR="00B92777" w:rsidRPr="00E06B77" w:rsidRDefault="00B92777" w:rsidP="00F45CB3">
            <w:pPr>
              <w:jc w:val="right"/>
              <w:rPr>
                <w:b/>
              </w:rPr>
            </w:pPr>
            <w:r w:rsidRPr="00E06B77">
              <w:rPr>
                <w:rFonts w:eastAsia="Times New Roman" w:cs="Arial"/>
              </w:rPr>
              <w:t>0.6</w:t>
            </w:r>
            <w:r w:rsidR="00F45CB3">
              <w:rPr>
                <w:rFonts w:eastAsia="Times New Roman" w:cs="Arial"/>
              </w:rPr>
              <w:t>6</w:t>
            </w:r>
          </w:p>
        </w:tc>
        <w:tc>
          <w:tcPr>
            <w:tcW w:w="1440" w:type="dxa"/>
            <w:shd w:val="clear" w:color="auto" w:fill="FFFFFF" w:themeFill="background1"/>
            <w:vAlign w:val="bottom"/>
          </w:tcPr>
          <w:p w14:paraId="51ABA2ED" w14:textId="321AE018" w:rsidR="00B92777" w:rsidRPr="00E06B77" w:rsidRDefault="00F45CB3" w:rsidP="00F45CB3">
            <w:pPr>
              <w:jc w:val="right"/>
              <w:rPr>
                <w:b/>
              </w:rPr>
            </w:pPr>
            <w:r>
              <w:rPr>
                <w:rFonts w:eastAsia="Times New Roman" w:cs="Arial"/>
              </w:rPr>
              <w:t>0.055</w:t>
            </w:r>
          </w:p>
        </w:tc>
      </w:tr>
      <w:tr w:rsidR="00A4650B" w14:paraId="1099505A" w14:textId="77777777" w:rsidTr="00A4650B">
        <w:tc>
          <w:tcPr>
            <w:tcW w:w="1998" w:type="dxa"/>
            <w:shd w:val="clear" w:color="auto" w:fill="808080" w:themeFill="background1" w:themeFillShade="80"/>
          </w:tcPr>
          <w:p w14:paraId="5E31C0C1" w14:textId="77777777" w:rsidR="00B92777" w:rsidRPr="00E06B77" w:rsidRDefault="00B92777" w:rsidP="0002028C">
            <w:pPr>
              <w:rPr>
                <w:b/>
              </w:rPr>
            </w:pPr>
            <w:r w:rsidRPr="00E06B77">
              <w:rPr>
                <w:b/>
              </w:rPr>
              <w:t>Station 885</w:t>
            </w:r>
          </w:p>
        </w:tc>
        <w:tc>
          <w:tcPr>
            <w:tcW w:w="1890" w:type="dxa"/>
            <w:shd w:val="clear" w:color="auto" w:fill="808080" w:themeFill="background1" w:themeFillShade="80"/>
          </w:tcPr>
          <w:p w14:paraId="35BC95B0" w14:textId="77777777" w:rsidR="00B92777" w:rsidRPr="009446DD" w:rsidRDefault="00B92777" w:rsidP="0002028C"/>
        </w:tc>
        <w:tc>
          <w:tcPr>
            <w:tcW w:w="1620" w:type="dxa"/>
            <w:shd w:val="clear" w:color="auto" w:fill="808080" w:themeFill="background1" w:themeFillShade="80"/>
            <w:vAlign w:val="bottom"/>
          </w:tcPr>
          <w:p w14:paraId="1EC75828" w14:textId="77777777" w:rsidR="00B92777" w:rsidRPr="00E06B77" w:rsidRDefault="00B92777" w:rsidP="0002028C">
            <w:pPr>
              <w:jc w:val="right"/>
            </w:pPr>
          </w:p>
        </w:tc>
        <w:tc>
          <w:tcPr>
            <w:tcW w:w="1440" w:type="dxa"/>
            <w:shd w:val="clear" w:color="auto" w:fill="808080" w:themeFill="background1" w:themeFillShade="80"/>
          </w:tcPr>
          <w:p w14:paraId="608DBA7D" w14:textId="77777777" w:rsidR="00B92777" w:rsidRPr="00E06B77" w:rsidRDefault="00B92777" w:rsidP="00F45CB3">
            <w:pPr>
              <w:jc w:val="right"/>
              <w:rPr>
                <w:b/>
              </w:rPr>
            </w:pPr>
          </w:p>
        </w:tc>
        <w:tc>
          <w:tcPr>
            <w:tcW w:w="1440" w:type="dxa"/>
            <w:shd w:val="clear" w:color="auto" w:fill="808080" w:themeFill="background1" w:themeFillShade="80"/>
          </w:tcPr>
          <w:p w14:paraId="383843F3" w14:textId="77777777" w:rsidR="00B92777" w:rsidRPr="00E06B77" w:rsidRDefault="00B92777" w:rsidP="00F45CB3">
            <w:pPr>
              <w:jc w:val="right"/>
              <w:rPr>
                <w:b/>
              </w:rPr>
            </w:pPr>
          </w:p>
        </w:tc>
        <w:tc>
          <w:tcPr>
            <w:tcW w:w="1530" w:type="dxa"/>
            <w:shd w:val="clear" w:color="auto" w:fill="808080" w:themeFill="background1" w:themeFillShade="80"/>
          </w:tcPr>
          <w:p w14:paraId="61938263" w14:textId="77777777" w:rsidR="00B92777" w:rsidRPr="00E06B77" w:rsidRDefault="00B92777" w:rsidP="00F45CB3">
            <w:pPr>
              <w:jc w:val="right"/>
              <w:rPr>
                <w:b/>
              </w:rPr>
            </w:pPr>
          </w:p>
        </w:tc>
        <w:tc>
          <w:tcPr>
            <w:tcW w:w="1440" w:type="dxa"/>
            <w:shd w:val="clear" w:color="auto" w:fill="808080" w:themeFill="background1" w:themeFillShade="80"/>
          </w:tcPr>
          <w:p w14:paraId="72FE0A3F" w14:textId="77777777" w:rsidR="00B92777" w:rsidRPr="00E06B77" w:rsidRDefault="00B92777" w:rsidP="00F45CB3">
            <w:pPr>
              <w:jc w:val="right"/>
              <w:rPr>
                <w:b/>
              </w:rPr>
            </w:pPr>
          </w:p>
        </w:tc>
        <w:tc>
          <w:tcPr>
            <w:tcW w:w="1440" w:type="dxa"/>
            <w:shd w:val="clear" w:color="auto" w:fill="808080" w:themeFill="background1" w:themeFillShade="80"/>
          </w:tcPr>
          <w:p w14:paraId="16DBFD83" w14:textId="77777777" w:rsidR="00B92777" w:rsidRPr="00E06B77" w:rsidRDefault="00B92777" w:rsidP="00F45CB3">
            <w:pPr>
              <w:jc w:val="right"/>
              <w:rPr>
                <w:b/>
              </w:rPr>
            </w:pPr>
          </w:p>
        </w:tc>
      </w:tr>
      <w:tr w:rsidR="00A4650B" w14:paraId="7A667658" w14:textId="77777777" w:rsidTr="00A4650B">
        <w:tc>
          <w:tcPr>
            <w:tcW w:w="1998" w:type="dxa"/>
            <w:vMerge w:val="restart"/>
            <w:shd w:val="clear" w:color="auto" w:fill="BFBFBF" w:themeFill="background1" w:themeFillShade="BF"/>
            <w:vAlign w:val="center"/>
          </w:tcPr>
          <w:p w14:paraId="5DB962A0" w14:textId="77777777" w:rsidR="00F45CB3" w:rsidRDefault="00B92777" w:rsidP="0002028C">
            <w:pPr>
              <w:jc w:val="center"/>
              <w:rPr>
                <w:color w:val="000000" w:themeColor="text1"/>
              </w:rPr>
            </w:pPr>
            <w:r w:rsidRPr="009446DD">
              <w:t xml:space="preserve">Nitrogen + </w:t>
            </w:r>
            <w:r w:rsidR="00F45CB3">
              <w:rPr>
                <w:color w:val="000000" w:themeColor="text1"/>
              </w:rPr>
              <w:t>1μM</w:t>
            </w:r>
          </w:p>
          <w:p w14:paraId="64AC444A" w14:textId="2C097BD4" w:rsidR="00B92777" w:rsidRDefault="00B92777" w:rsidP="0002028C">
            <w:pPr>
              <w:jc w:val="center"/>
              <w:rPr>
                <w:b/>
              </w:rPr>
            </w:pPr>
            <w:r w:rsidRPr="009446DD">
              <w:rPr>
                <w:color w:val="000000" w:themeColor="text1"/>
              </w:rPr>
              <w:t>Phosphorous Treatments</w:t>
            </w:r>
          </w:p>
        </w:tc>
        <w:tc>
          <w:tcPr>
            <w:tcW w:w="1890" w:type="dxa"/>
            <w:shd w:val="clear" w:color="auto" w:fill="FFFFFF" w:themeFill="background1"/>
          </w:tcPr>
          <w:p w14:paraId="3FC4C28B" w14:textId="77777777" w:rsidR="00B92777" w:rsidRPr="009446DD" w:rsidRDefault="00B92777" w:rsidP="0002028C">
            <w:r w:rsidRPr="009446DD">
              <w:t>NO</w:t>
            </w:r>
            <w:r w:rsidRPr="009446DD">
              <w:rPr>
                <w:vertAlign w:val="subscript"/>
              </w:rPr>
              <w:t>3</w:t>
            </w:r>
            <w:r>
              <w:rPr>
                <w:vertAlign w:val="subscript"/>
              </w:rPr>
              <w:t xml:space="preserve"> </w:t>
            </w:r>
            <w:r>
              <w:t>+</w:t>
            </w:r>
            <w:r w:rsidRPr="009446DD">
              <w:rPr>
                <w:color w:val="000000" w:themeColor="text1"/>
              </w:rPr>
              <w:t>1μM P</w:t>
            </w:r>
          </w:p>
        </w:tc>
        <w:tc>
          <w:tcPr>
            <w:tcW w:w="1620" w:type="dxa"/>
            <w:shd w:val="clear" w:color="auto" w:fill="FFFFFF" w:themeFill="background1"/>
            <w:vAlign w:val="bottom"/>
          </w:tcPr>
          <w:p w14:paraId="7A682B67" w14:textId="056450B4" w:rsidR="00B92777" w:rsidRPr="00E06B77" w:rsidRDefault="00E06B77" w:rsidP="0002028C">
            <w:pPr>
              <w:jc w:val="right"/>
            </w:pPr>
            <w:r>
              <w:rPr>
                <w:rFonts w:eastAsia="Times New Roman" w:cs="Times New Roman"/>
                <w:color w:val="000000"/>
              </w:rPr>
              <w:t>4.77</w:t>
            </w:r>
          </w:p>
        </w:tc>
        <w:tc>
          <w:tcPr>
            <w:tcW w:w="1440" w:type="dxa"/>
            <w:shd w:val="clear" w:color="auto" w:fill="FFFFFF" w:themeFill="background1"/>
            <w:vAlign w:val="bottom"/>
          </w:tcPr>
          <w:p w14:paraId="0956179E" w14:textId="5B337104" w:rsidR="00B92777" w:rsidRPr="00E06B77" w:rsidRDefault="00E06B77" w:rsidP="00F45CB3">
            <w:pPr>
              <w:jc w:val="right"/>
              <w:rPr>
                <w:b/>
              </w:rPr>
            </w:pPr>
            <w:r>
              <w:rPr>
                <w:rFonts w:eastAsia="Times New Roman" w:cs="Arial"/>
              </w:rPr>
              <w:t>3.55</w:t>
            </w:r>
          </w:p>
        </w:tc>
        <w:tc>
          <w:tcPr>
            <w:tcW w:w="1440" w:type="dxa"/>
            <w:shd w:val="clear" w:color="auto" w:fill="FFFFFF" w:themeFill="background1"/>
            <w:vAlign w:val="bottom"/>
          </w:tcPr>
          <w:p w14:paraId="46D4ABFD" w14:textId="6AF1E175" w:rsidR="00B92777" w:rsidRPr="00E06B77" w:rsidRDefault="00B92777" w:rsidP="00F45CB3">
            <w:pPr>
              <w:jc w:val="right"/>
              <w:rPr>
                <w:b/>
              </w:rPr>
            </w:pPr>
            <w:r w:rsidRPr="00E06B77">
              <w:rPr>
                <w:rFonts w:eastAsia="Times New Roman" w:cs="Arial"/>
              </w:rPr>
              <w:t>29.4</w:t>
            </w:r>
            <w:r w:rsidR="00E06B77">
              <w:rPr>
                <w:rFonts w:eastAsia="Times New Roman" w:cs="Arial"/>
              </w:rPr>
              <w:t>0</w:t>
            </w:r>
          </w:p>
        </w:tc>
        <w:tc>
          <w:tcPr>
            <w:tcW w:w="1530" w:type="dxa"/>
            <w:shd w:val="clear" w:color="auto" w:fill="FFFFFF" w:themeFill="background1"/>
            <w:vAlign w:val="bottom"/>
          </w:tcPr>
          <w:p w14:paraId="67D6ED76" w14:textId="5FF3C275" w:rsidR="00B92777" w:rsidRPr="00E06B77" w:rsidRDefault="00F45CB3" w:rsidP="00F45CB3">
            <w:pPr>
              <w:jc w:val="right"/>
              <w:rPr>
                <w:b/>
              </w:rPr>
            </w:pPr>
            <w:r>
              <w:rPr>
                <w:rFonts w:eastAsia="Times New Roman" w:cs="Times New Roman"/>
                <w:color w:val="000000"/>
              </w:rPr>
              <w:t>54.13</w:t>
            </w:r>
          </w:p>
        </w:tc>
        <w:tc>
          <w:tcPr>
            <w:tcW w:w="1440" w:type="dxa"/>
            <w:shd w:val="clear" w:color="auto" w:fill="FFFFFF" w:themeFill="background1"/>
            <w:vAlign w:val="bottom"/>
          </w:tcPr>
          <w:p w14:paraId="3B60BEEE" w14:textId="431081DB" w:rsidR="00B92777" w:rsidRPr="00E06B77" w:rsidRDefault="00B92777" w:rsidP="00F45CB3">
            <w:pPr>
              <w:jc w:val="right"/>
              <w:rPr>
                <w:b/>
              </w:rPr>
            </w:pPr>
            <w:r w:rsidRPr="00E06B77">
              <w:rPr>
                <w:rFonts w:eastAsia="Times New Roman" w:cs="Arial"/>
              </w:rPr>
              <w:t>3.0</w:t>
            </w:r>
            <w:r w:rsidR="00F45CB3">
              <w:rPr>
                <w:rFonts w:eastAsia="Times New Roman" w:cs="Arial"/>
              </w:rPr>
              <w:t>2</w:t>
            </w:r>
          </w:p>
        </w:tc>
        <w:tc>
          <w:tcPr>
            <w:tcW w:w="1440" w:type="dxa"/>
            <w:shd w:val="clear" w:color="auto" w:fill="FFFFFF" w:themeFill="background1"/>
            <w:vAlign w:val="bottom"/>
          </w:tcPr>
          <w:p w14:paraId="09897BFE" w14:textId="1475B9FA" w:rsidR="00B92777" w:rsidRPr="00E06B77" w:rsidRDefault="00F45CB3" w:rsidP="00F45CB3">
            <w:pPr>
              <w:jc w:val="right"/>
              <w:rPr>
                <w:b/>
              </w:rPr>
            </w:pPr>
            <w:r>
              <w:rPr>
                <w:rFonts w:eastAsia="Times New Roman" w:cs="Arial"/>
              </w:rPr>
              <w:t>33.9</w:t>
            </w:r>
            <w:r w:rsidR="00B92777" w:rsidRPr="00E06B77">
              <w:rPr>
                <w:rFonts w:eastAsia="Times New Roman" w:cs="Arial"/>
              </w:rPr>
              <w:t>7</w:t>
            </w:r>
          </w:p>
        </w:tc>
      </w:tr>
      <w:tr w:rsidR="00A4650B" w14:paraId="5A7CE476" w14:textId="77777777" w:rsidTr="00A4650B">
        <w:tc>
          <w:tcPr>
            <w:tcW w:w="1998" w:type="dxa"/>
            <w:vMerge/>
            <w:shd w:val="clear" w:color="auto" w:fill="BFBFBF" w:themeFill="background1" w:themeFillShade="BF"/>
          </w:tcPr>
          <w:p w14:paraId="47D6FB37" w14:textId="77777777" w:rsidR="00B92777" w:rsidRDefault="00B92777" w:rsidP="0002028C">
            <w:pPr>
              <w:rPr>
                <w:b/>
              </w:rPr>
            </w:pPr>
          </w:p>
        </w:tc>
        <w:tc>
          <w:tcPr>
            <w:tcW w:w="1890" w:type="dxa"/>
            <w:shd w:val="clear" w:color="auto" w:fill="FFFFFF" w:themeFill="background1"/>
          </w:tcPr>
          <w:p w14:paraId="1D704087" w14:textId="77777777" w:rsidR="00B92777" w:rsidRPr="009446DD" w:rsidRDefault="00B92777" w:rsidP="0002028C">
            <w:r w:rsidRPr="009446DD">
              <w:t xml:space="preserve">Urea </w:t>
            </w:r>
            <w:r>
              <w:t>+</w:t>
            </w:r>
            <w:r w:rsidRPr="009446DD">
              <w:rPr>
                <w:color w:val="000000" w:themeColor="text1"/>
              </w:rPr>
              <w:t xml:space="preserve">1μM </w:t>
            </w:r>
            <w:r>
              <w:rPr>
                <w:color w:val="000000" w:themeColor="text1"/>
              </w:rPr>
              <w:t>P</w:t>
            </w:r>
          </w:p>
        </w:tc>
        <w:tc>
          <w:tcPr>
            <w:tcW w:w="1620" w:type="dxa"/>
            <w:shd w:val="clear" w:color="auto" w:fill="FFFFFF" w:themeFill="background1"/>
            <w:vAlign w:val="bottom"/>
          </w:tcPr>
          <w:p w14:paraId="766842D2" w14:textId="3B665244" w:rsidR="00B92777" w:rsidRPr="00E06B77" w:rsidRDefault="00E06B77" w:rsidP="0002028C">
            <w:pPr>
              <w:jc w:val="right"/>
            </w:pPr>
            <w:r>
              <w:rPr>
                <w:rFonts w:eastAsia="Times New Roman" w:cs="Times New Roman"/>
                <w:color w:val="000000"/>
              </w:rPr>
              <w:t>5.35</w:t>
            </w:r>
          </w:p>
        </w:tc>
        <w:tc>
          <w:tcPr>
            <w:tcW w:w="1440" w:type="dxa"/>
            <w:shd w:val="clear" w:color="auto" w:fill="FFFFFF" w:themeFill="background1"/>
            <w:vAlign w:val="bottom"/>
          </w:tcPr>
          <w:p w14:paraId="18D872F2" w14:textId="14CCF16F" w:rsidR="00B92777" w:rsidRPr="00E06B77" w:rsidRDefault="00B92777" w:rsidP="00F45CB3">
            <w:pPr>
              <w:jc w:val="right"/>
              <w:rPr>
                <w:b/>
              </w:rPr>
            </w:pPr>
            <w:r w:rsidRPr="00E06B77">
              <w:rPr>
                <w:rFonts w:eastAsia="Times New Roman" w:cs="Arial"/>
              </w:rPr>
              <w:t>3.</w:t>
            </w:r>
            <w:r w:rsidR="00E06B77">
              <w:rPr>
                <w:rFonts w:eastAsia="Times New Roman" w:cs="Arial"/>
              </w:rPr>
              <w:t>40</w:t>
            </w:r>
          </w:p>
        </w:tc>
        <w:tc>
          <w:tcPr>
            <w:tcW w:w="1440" w:type="dxa"/>
            <w:shd w:val="clear" w:color="auto" w:fill="FFFFFF" w:themeFill="background1"/>
            <w:vAlign w:val="bottom"/>
          </w:tcPr>
          <w:p w14:paraId="42BE5CBF" w14:textId="77777777" w:rsidR="00B92777" w:rsidRPr="00E06B77" w:rsidRDefault="00B92777" w:rsidP="00F45CB3">
            <w:pPr>
              <w:jc w:val="right"/>
              <w:rPr>
                <w:b/>
              </w:rPr>
            </w:pPr>
            <w:r w:rsidRPr="00E06B77">
              <w:rPr>
                <w:rFonts w:eastAsia="Times New Roman" w:cs="Arial"/>
              </w:rPr>
              <w:t>29.35</w:t>
            </w:r>
          </w:p>
        </w:tc>
        <w:tc>
          <w:tcPr>
            <w:tcW w:w="1530" w:type="dxa"/>
            <w:shd w:val="clear" w:color="auto" w:fill="FFFFFF" w:themeFill="background1"/>
            <w:vAlign w:val="bottom"/>
          </w:tcPr>
          <w:p w14:paraId="1BF8D305" w14:textId="2577DE25" w:rsidR="00B92777" w:rsidRPr="00E06B77" w:rsidRDefault="00B92777" w:rsidP="00F45CB3">
            <w:pPr>
              <w:jc w:val="right"/>
              <w:rPr>
                <w:b/>
              </w:rPr>
            </w:pPr>
            <w:r w:rsidRPr="00E06B77">
              <w:rPr>
                <w:rFonts w:eastAsia="Times New Roman" w:cs="Times New Roman"/>
                <w:color w:val="000000"/>
              </w:rPr>
              <w:t>59.8</w:t>
            </w:r>
            <w:r w:rsidR="00F45CB3">
              <w:rPr>
                <w:rFonts w:eastAsia="Times New Roman" w:cs="Times New Roman"/>
                <w:color w:val="000000"/>
              </w:rPr>
              <w:t>0</w:t>
            </w:r>
          </w:p>
        </w:tc>
        <w:tc>
          <w:tcPr>
            <w:tcW w:w="1440" w:type="dxa"/>
            <w:shd w:val="clear" w:color="auto" w:fill="FFFFFF" w:themeFill="background1"/>
            <w:vAlign w:val="bottom"/>
          </w:tcPr>
          <w:p w14:paraId="33C4332B" w14:textId="77777777" w:rsidR="00B92777" w:rsidRPr="00E06B77" w:rsidRDefault="00B92777" w:rsidP="00F45CB3">
            <w:pPr>
              <w:jc w:val="right"/>
              <w:rPr>
                <w:b/>
              </w:rPr>
            </w:pPr>
            <w:r w:rsidRPr="00E06B77">
              <w:rPr>
                <w:rFonts w:eastAsia="Times New Roman" w:cs="Arial"/>
              </w:rPr>
              <w:t>2.92</w:t>
            </w:r>
          </w:p>
        </w:tc>
        <w:tc>
          <w:tcPr>
            <w:tcW w:w="1440" w:type="dxa"/>
            <w:shd w:val="clear" w:color="auto" w:fill="FFFFFF" w:themeFill="background1"/>
            <w:vAlign w:val="bottom"/>
          </w:tcPr>
          <w:p w14:paraId="08EBD5FC" w14:textId="75AE2281" w:rsidR="00B92777" w:rsidRPr="00E06B77" w:rsidRDefault="00F45CB3" w:rsidP="00F45CB3">
            <w:pPr>
              <w:jc w:val="right"/>
              <w:rPr>
                <w:b/>
              </w:rPr>
            </w:pPr>
            <w:r>
              <w:rPr>
                <w:rFonts w:eastAsia="Times New Roman" w:cs="Arial"/>
              </w:rPr>
              <w:t>34.5</w:t>
            </w:r>
            <w:r w:rsidR="00B92777" w:rsidRPr="00E06B77">
              <w:rPr>
                <w:rFonts w:eastAsia="Times New Roman" w:cs="Arial"/>
              </w:rPr>
              <w:t>7</w:t>
            </w:r>
          </w:p>
        </w:tc>
      </w:tr>
      <w:tr w:rsidR="00A4650B" w14:paraId="609FF699" w14:textId="77777777" w:rsidTr="00A4650B">
        <w:tc>
          <w:tcPr>
            <w:tcW w:w="1998" w:type="dxa"/>
            <w:vMerge/>
            <w:shd w:val="clear" w:color="auto" w:fill="BFBFBF" w:themeFill="background1" w:themeFillShade="BF"/>
          </w:tcPr>
          <w:p w14:paraId="04555A63" w14:textId="77777777" w:rsidR="00B92777" w:rsidRDefault="00B92777" w:rsidP="0002028C">
            <w:pPr>
              <w:rPr>
                <w:b/>
              </w:rPr>
            </w:pPr>
          </w:p>
        </w:tc>
        <w:tc>
          <w:tcPr>
            <w:tcW w:w="1890" w:type="dxa"/>
            <w:shd w:val="clear" w:color="auto" w:fill="FFFFFF" w:themeFill="background1"/>
          </w:tcPr>
          <w:p w14:paraId="5979416F" w14:textId="77777777" w:rsidR="00B92777" w:rsidRPr="009446DD" w:rsidRDefault="00B92777" w:rsidP="0002028C">
            <w:r>
              <w:t>NBPT+</w:t>
            </w:r>
            <w:r w:rsidRPr="009446DD">
              <w:rPr>
                <w:color w:val="000000" w:themeColor="text1"/>
              </w:rPr>
              <w:t xml:space="preserve">1μM </w:t>
            </w:r>
            <w:r>
              <w:rPr>
                <w:color w:val="000000" w:themeColor="text1"/>
              </w:rPr>
              <w:t>P</w:t>
            </w:r>
          </w:p>
        </w:tc>
        <w:tc>
          <w:tcPr>
            <w:tcW w:w="1620" w:type="dxa"/>
            <w:shd w:val="clear" w:color="auto" w:fill="FFFFFF" w:themeFill="background1"/>
            <w:vAlign w:val="bottom"/>
          </w:tcPr>
          <w:p w14:paraId="1BD02561" w14:textId="63BAA129" w:rsidR="00B92777" w:rsidRPr="00E06B77" w:rsidRDefault="00E06B77" w:rsidP="0002028C">
            <w:pPr>
              <w:jc w:val="right"/>
            </w:pPr>
            <w:r>
              <w:rPr>
                <w:rFonts w:eastAsia="Times New Roman" w:cs="Times New Roman"/>
                <w:color w:val="000000"/>
              </w:rPr>
              <w:t>4.58</w:t>
            </w:r>
          </w:p>
        </w:tc>
        <w:tc>
          <w:tcPr>
            <w:tcW w:w="1440" w:type="dxa"/>
            <w:shd w:val="clear" w:color="auto" w:fill="FFFFFF" w:themeFill="background1"/>
            <w:vAlign w:val="bottom"/>
          </w:tcPr>
          <w:p w14:paraId="1B36BCDA" w14:textId="2D875BA1" w:rsidR="00B92777" w:rsidRPr="00E06B77" w:rsidRDefault="00B92777" w:rsidP="00F45CB3">
            <w:pPr>
              <w:jc w:val="right"/>
              <w:rPr>
                <w:rFonts w:eastAsia="Times New Roman" w:cs="Times New Roman"/>
                <w:color w:val="000000"/>
              </w:rPr>
            </w:pPr>
            <w:r w:rsidRPr="00E06B77">
              <w:rPr>
                <w:rFonts w:eastAsia="Times New Roman" w:cs="Arial"/>
              </w:rPr>
              <w:t>3.3</w:t>
            </w:r>
            <w:r w:rsidR="00E06B77">
              <w:rPr>
                <w:rFonts w:eastAsia="Times New Roman" w:cs="Arial"/>
              </w:rPr>
              <w:t>9</w:t>
            </w:r>
          </w:p>
        </w:tc>
        <w:tc>
          <w:tcPr>
            <w:tcW w:w="1440" w:type="dxa"/>
            <w:shd w:val="clear" w:color="auto" w:fill="FFFFFF" w:themeFill="background1"/>
            <w:vAlign w:val="bottom"/>
          </w:tcPr>
          <w:p w14:paraId="1DF7BD08" w14:textId="77777777" w:rsidR="00B92777" w:rsidRPr="00E06B77" w:rsidRDefault="00B92777" w:rsidP="00F45CB3">
            <w:pPr>
              <w:jc w:val="right"/>
              <w:rPr>
                <w:b/>
              </w:rPr>
            </w:pPr>
            <w:r w:rsidRPr="00E06B77">
              <w:rPr>
                <w:rFonts w:eastAsia="Times New Roman" w:cs="Arial"/>
              </w:rPr>
              <w:t>31.35</w:t>
            </w:r>
          </w:p>
        </w:tc>
        <w:tc>
          <w:tcPr>
            <w:tcW w:w="1530" w:type="dxa"/>
            <w:shd w:val="clear" w:color="auto" w:fill="FFFFFF" w:themeFill="background1"/>
            <w:vAlign w:val="bottom"/>
          </w:tcPr>
          <w:p w14:paraId="441B9A79" w14:textId="32DF7358" w:rsidR="00B92777" w:rsidRPr="00E06B77" w:rsidRDefault="00F45CB3" w:rsidP="00F45CB3">
            <w:pPr>
              <w:jc w:val="right"/>
              <w:rPr>
                <w:b/>
              </w:rPr>
            </w:pPr>
            <w:r>
              <w:rPr>
                <w:rFonts w:eastAsia="Times New Roman" w:cs="Times New Roman"/>
                <w:color w:val="000000"/>
              </w:rPr>
              <w:t>61.1</w:t>
            </w:r>
            <w:r w:rsidR="00B92777" w:rsidRPr="00E06B77">
              <w:rPr>
                <w:rFonts w:eastAsia="Times New Roman" w:cs="Times New Roman"/>
                <w:color w:val="000000"/>
              </w:rPr>
              <w:t>3</w:t>
            </w:r>
          </w:p>
        </w:tc>
        <w:tc>
          <w:tcPr>
            <w:tcW w:w="1440" w:type="dxa"/>
            <w:shd w:val="clear" w:color="auto" w:fill="FFFFFF" w:themeFill="background1"/>
            <w:vAlign w:val="bottom"/>
          </w:tcPr>
          <w:p w14:paraId="7201E121" w14:textId="257E9355" w:rsidR="00B92777" w:rsidRPr="00E06B77" w:rsidRDefault="00F45CB3" w:rsidP="00F45CB3">
            <w:pPr>
              <w:jc w:val="right"/>
              <w:rPr>
                <w:b/>
              </w:rPr>
            </w:pPr>
            <w:r>
              <w:rPr>
                <w:rFonts w:eastAsia="Times New Roman" w:cs="Arial"/>
              </w:rPr>
              <w:t>2.67</w:t>
            </w:r>
          </w:p>
        </w:tc>
        <w:tc>
          <w:tcPr>
            <w:tcW w:w="1440" w:type="dxa"/>
            <w:shd w:val="clear" w:color="auto" w:fill="FFFFFF" w:themeFill="background1"/>
            <w:vAlign w:val="bottom"/>
          </w:tcPr>
          <w:p w14:paraId="4D26B2A3" w14:textId="77777777" w:rsidR="00B92777" w:rsidRPr="00E06B77" w:rsidRDefault="00B92777" w:rsidP="00F45CB3">
            <w:pPr>
              <w:jc w:val="right"/>
              <w:rPr>
                <w:b/>
              </w:rPr>
            </w:pPr>
            <w:r w:rsidRPr="00E06B77">
              <w:rPr>
                <w:rFonts w:eastAsia="Times New Roman" w:cs="Arial"/>
              </w:rPr>
              <w:t>34.5</w:t>
            </w:r>
          </w:p>
        </w:tc>
      </w:tr>
      <w:tr w:rsidR="00A4650B" w14:paraId="7D50E295" w14:textId="77777777" w:rsidTr="00A4650B">
        <w:tc>
          <w:tcPr>
            <w:tcW w:w="1998" w:type="dxa"/>
            <w:vMerge/>
            <w:shd w:val="clear" w:color="auto" w:fill="BFBFBF" w:themeFill="background1" w:themeFillShade="BF"/>
          </w:tcPr>
          <w:p w14:paraId="73C42E2F" w14:textId="77777777" w:rsidR="00B92777" w:rsidRDefault="00B92777" w:rsidP="0002028C">
            <w:pPr>
              <w:rPr>
                <w:b/>
              </w:rPr>
            </w:pPr>
          </w:p>
        </w:tc>
        <w:tc>
          <w:tcPr>
            <w:tcW w:w="1890" w:type="dxa"/>
            <w:shd w:val="clear" w:color="auto" w:fill="FFFFFF" w:themeFill="background1"/>
          </w:tcPr>
          <w:p w14:paraId="482CC2C6" w14:textId="77777777" w:rsidR="00B92777" w:rsidRPr="009446DD" w:rsidRDefault="00B92777" w:rsidP="0002028C">
            <w:r w:rsidRPr="009446DD">
              <w:t>NH</w:t>
            </w:r>
            <w:r w:rsidRPr="009446DD">
              <w:rPr>
                <w:vertAlign w:val="subscript"/>
              </w:rPr>
              <w:t>4</w:t>
            </w:r>
            <w:r w:rsidRPr="009446DD">
              <w:t xml:space="preserve"> + </w:t>
            </w:r>
            <w:r w:rsidRPr="009446DD">
              <w:rPr>
                <w:color w:val="000000" w:themeColor="text1"/>
              </w:rPr>
              <w:t>1μM P</w:t>
            </w:r>
          </w:p>
        </w:tc>
        <w:tc>
          <w:tcPr>
            <w:tcW w:w="1620" w:type="dxa"/>
            <w:shd w:val="clear" w:color="auto" w:fill="FFFFFF" w:themeFill="background1"/>
            <w:vAlign w:val="bottom"/>
          </w:tcPr>
          <w:p w14:paraId="78390FF3" w14:textId="38D57EB1" w:rsidR="00B92777" w:rsidRPr="00E06B77" w:rsidRDefault="00E06B77" w:rsidP="0002028C">
            <w:pPr>
              <w:jc w:val="right"/>
            </w:pPr>
            <w:r>
              <w:rPr>
                <w:rFonts w:eastAsia="Times New Roman" w:cs="Times New Roman"/>
                <w:color w:val="000000"/>
              </w:rPr>
              <w:t>4.49</w:t>
            </w:r>
          </w:p>
        </w:tc>
        <w:tc>
          <w:tcPr>
            <w:tcW w:w="1440" w:type="dxa"/>
            <w:shd w:val="clear" w:color="auto" w:fill="FFFFFF" w:themeFill="background1"/>
            <w:vAlign w:val="bottom"/>
          </w:tcPr>
          <w:p w14:paraId="4025DE4E" w14:textId="4A8E71C7" w:rsidR="00B92777" w:rsidRPr="00E06B77" w:rsidRDefault="00B92777" w:rsidP="00F45CB3">
            <w:pPr>
              <w:jc w:val="right"/>
              <w:rPr>
                <w:rFonts w:eastAsia="Times New Roman" w:cs="Times New Roman"/>
                <w:color w:val="000000"/>
              </w:rPr>
            </w:pPr>
            <w:r w:rsidRPr="00E06B77">
              <w:rPr>
                <w:rFonts w:eastAsia="Times New Roman" w:cs="Arial"/>
              </w:rPr>
              <w:t>3.4</w:t>
            </w:r>
            <w:r w:rsidR="00E06B77">
              <w:rPr>
                <w:rFonts w:eastAsia="Times New Roman" w:cs="Arial"/>
              </w:rPr>
              <w:t>9</w:t>
            </w:r>
          </w:p>
        </w:tc>
        <w:tc>
          <w:tcPr>
            <w:tcW w:w="1440" w:type="dxa"/>
            <w:shd w:val="clear" w:color="auto" w:fill="FFFFFF" w:themeFill="background1"/>
            <w:vAlign w:val="bottom"/>
          </w:tcPr>
          <w:p w14:paraId="07CE2816" w14:textId="77777777" w:rsidR="00B92777" w:rsidRPr="00E06B77" w:rsidRDefault="00B92777" w:rsidP="00F45CB3">
            <w:pPr>
              <w:jc w:val="right"/>
              <w:rPr>
                <w:b/>
              </w:rPr>
            </w:pPr>
            <w:r w:rsidRPr="00E06B77">
              <w:rPr>
                <w:rFonts w:eastAsia="Times New Roman" w:cs="Arial"/>
              </w:rPr>
              <w:t>30.05</w:t>
            </w:r>
          </w:p>
        </w:tc>
        <w:tc>
          <w:tcPr>
            <w:tcW w:w="1530" w:type="dxa"/>
            <w:shd w:val="clear" w:color="auto" w:fill="FFFFFF" w:themeFill="background1"/>
            <w:vAlign w:val="bottom"/>
          </w:tcPr>
          <w:p w14:paraId="0AE48DFE" w14:textId="4158CE30" w:rsidR="00B92777" w:rsidRPr="00E06B77" w:rsidRDefault="00B92777" w:rsidP="00F45CB3">
            <w:pPr>
              <w:jc w:val="right"/>
              <w:rPr>
                <w:b/>
              </w:rPr>
            </w:pPr>
            <w:r w:rsidRPr="00E06B77">
              <w:rPr>
                <w:rFonts w:eastAsia="Times New Roman" w:cs="Times New Roman"/>
                <w:color w:val="000000"/>
              </w:rPr>
              <w:t>71.4</w:t>
            </w:r>
            <w:r w:rsidR="00F45CB3">
              <w:rPr>
                <w:rFonts w:eastAsia="Times New Roman" w:cs="Times New Roman"/>
                <w:color w:val="000000"/>
              </w:rPr>
              <w:t>0</w:t>
            </w:r>
          </w:p>
        </w:tc>
        <w:tc>
          <w:tcPr>
            <w:tcW w:w="1440" w:type="dxa"/>
            <w:shd w:val="clear" w:color="auto" w:fill="FFFFFF" w:themeFill="background1"/>
            <w:vAlign w:val="bottom"/>
          </w:tcPr>
          <w:p w14:paraId="7D27ED03" w14:textId="77777777" w:rsidR="00B92777" w:rsidRPr="00E06B77" w:rsidRDefault="00B92777" w:rsidP="00F45CB3">
            <w:pPr>
              <w:jc w:val="right"/>
              <w:rPr>
                <w:b/>
              </w:rPr>
            </w:pPr>
            <w:r w:rsidRPr="00E06B77">
              <w:rPr>
                <w:rFonts w:eastAsia="Times New Roman" w:cs="Arial"/>
              </w:rPr>
              <w:t>2.85</w:t>
            </w:r>
          </w:p>
        </w:tc>
        <w:tc>
          <w:tcPr>
            <w:tcW w:w="1440" w:type="dxa"/>
            <w:shd w:val="clear" w:color="auto" w:fill="FFFFFF" w:themeFill="background1"/>
            <w:vAlign w:val="bottom"/>
          </w:tcPr>
          <w:p w14:paraId="7FBC7E94" w14:textId="77777777" w:rsidR="00B92777" w:rsidRPr="00E06B77" w:rsidRDefault="00B92777" w:rsidP="00F45CB3">
            <w:pPr>
              <w:jc w:val="right"/>
              <w:rPr>
                <w:b/>
              </w:rPr>
            </w:pPr>
            <w:r w:rsidRPr="00E06B77">
              <w:rPr>
                <w:rFonts w:eastAsia="Times New Roman" w:cs="Arial"/>
              </w:rPr>
              <w:t>41.3</w:t>
            </w:r>
          </w:p>
        </w:tc>
      </w:tr>
      <w:tr w:rsidR="00A4650B" w14:paraId="12307F03" w14:textId="77777777" w:rsidTr="00A4650B">
        <w:tc>
          <w:tcPr>
            <w:tcW w:w="1998" w:type="dxa"/>
            <w:vMerge/>
            <w:shd w:val="clear" w:color="auto" w:fill="BFBFBF" w:themeFill="background1" w:themeFillShade="BF"/>
          </w:tcPr>
          <w:p w14:paraId="231160D9" w14:textId="77777777" w:rsidR="00B92777" w:rsidRDefault="00B92777" w:rsidP="0002028C">
            <w:pPr>
              <w:rPr>
                <w:b/>
              </w:rPr>
            </w:pPr>
          </w:p>
        </w:tc>
        <w:tc>
          <w:tcPr>
            <w:tcW w:w="1890" w:type="dxa"/>
            <w:shd w:val="clear" w:color="auto" w:fill="FFFFFF" w:themeFill="background1"/>
          </w:tcPr>
          <w:p w14:paraId="6CBD1BE7" w14:textId="77777777" w:rsidR="00B92777" w:rsidRPr="009446DD" w:rsidRDefault="00B92777" w:rsidP="0002028C">
            <w:r>
              <w:t>Control +</w:t>
            </w:r>
            <w:r w:rsidRPr="009446DD">
              <w:rPr>
                <w:color w:val="000000" w:themeColor="text1"/>
              </w:rPr>
              <w:t>1μM P</w:t>
            </w:r>
          </w:p>
        </w:tc>
        <w:tc>
          <w:tcPr>
            <w:tcW w:w="1620" w:type="dxa"/>
            <w:shd w:val="clear" w:color="auto" w:fill="FFFFFF" w:themeFill="background1"/>
            <w:vAlign w:val="bottom"/>
          </w:tcPr>
          <w:p w14:paraId="2DE45A2A" w14:textId="77777777" w:rsidR="00B92777" w:rsidRPr="00E06B77" w:rsidRDefault="00B92777" w:rsidP="0002028C">
            <w:pPr>
              <w:jc w:val="right"/>
            </w:pPr>
            <w:r w:rsidRPr="00E06B77">
              <w:rPr>
                <w:rFonts w:eastAsia="Times New Roman" w:cs="Times New Roman"/>
                <w:color w:val="000000"/>
              </w:rPr>
              <w:t>6.04</w:t>
            </w:r>
          </w:p>
        </w:tc>
        <w:tc>
          <w:tcPr>
            <w:tcW w:w="1440" w:type="dxa"/>
            <w:shd w:val="clear" w:color="auto" w:fill="FFFFFF" w:themeFill="background1"/>
            <w:vAlign w:val="bottom"/>
          </w:tcPr>
          <w:p w14:paraId="2C63D0CE" w14:textId="7322B237" w:rsidR="00B92777" w:rsidRPr="00E06B77" w:rsidRDefault="00E06B77" w:rsidP="00F45CB3">
            <w:pPr>
              <w:jc w:val="right"/>
              <w:rPr>
                <w:rFonts w:eastAsia="Times New Roman" w:cs="Times New Roman"/>
                <w:color w:val="000000"/>
              </w:rPr>
            </w:pPr>
            <w:r>
              <w:rPr>
                <w:rFonts w:eastAsia="Times New Roman" w:cs="Arial"/>
              </w:rPr>
              <w:t>1.20</w:t>
            </w:r>
          </w:p>
        </w:tc>
        <w:tc>
          <w:tcPr>
            <w:tcW w:w="1440" w:type="dxa"/>
            <w:shd w:val="clear" w:color="auto" w:fill="FFFFFF" w:themeFill="background1"/>
            <w:vAlign w:val="bottom"/>
          </w:tcPr>
          <w:p w14:paraId="0C4E369F" w14:textId="151BEA22" w:rsidR="00B92777" w:rsidRPr="00E06B77" w:rsidRDefault="00B92777" w:rsidP="00F45CB3">
            <w:pPr>
              <w:jc w:val="right"/>
              <w:rPr>
                <w:b/>
              </w:rPr>
            </w:pPr>
            <w:r w:rsidRPr="00E06B77">
              <w:rPr>
                <w:rFonts w:eastAsia="Times New Roman" w:cs="Arial"/>
              </w:rPr>
              <w:t>29.7</w:t>
            </w:r>
            <w:r w:rsidR="00E06B77">
              <w:rPr>
                <w:rFonts w:eastAsia="Times New Roman" w:cs="Arial"/>
              </w:rPr>
              <w:t>0</w:t>
            </w:r>
          </w:p>
        </w:tc>
        <w:tc>
          <w:tcPr>
            <w:tcW w:w="1530" w:type="dxa"/>
            <w:shd w:val="clear" w:color="auto" w:fill="FFFFFF" w:themeFill="background1"/>
            <w:vAlign w:val="bottom"/>
          </w:tcPr>
          <w:p w14:paraId="2F9225B0" w14:textId="06EAE267" w:rsidR="00B92777" w:rsidRPr="00E06B77" w:rsidRDefault="00B92777" w:rsidP="00F45CB3">
            <w:pPr>
              <w:jc w:val="right"/>
              <w:rPr>
                <w:b/>
              </w:rPr>
            </w:pPr>
            <w:r w:rsidRPr="00E06B77">
              <w:rPr>
                <w:rFonts w:eastAsia="Times New Roman" w:cs="Times New Roman"/>
                <w:color w:val="000000"/>
              </w:rPr>
              <w:t>50.5</w:t>
            </w:r>
            <w:r w:rsidR="00F45CB3">
              <w:rPr>
                <w:rFonts w:eastAsia="Times New Roman" w:cs="Times New Roman"/>
                <w:color w:val="000000"/>
              </w:rPr>
              <w:t>0</w:t>
            </w:r>
          </w:p>
        </w:tc>
        <w:tc>
          <w:tcPr>
            <w:tcW w:w="1440" w:type="dxa"/>
            <w:shd w:val="clear" w:color="auto" w:fill="FFFFFF" w:themeFill="background1"/>
            <w:vAlign w:val="bottom"/>
          </w:tcPr>
          <w:p w14:paraId="14BCA60F" w14:textId="6B52839A" w:rsidR="00B92777" w:rsidRPr="00E06B77" w:rsidRDefault="00B92777" w:rsidP="00F45CB3">
            <w:pPr>
              <w:jc w:val="right"/>
              <w:rPr>
                <w:b/>
              </w:rPr>
            </w:pPr>
            <w:r w:rsidRPr="00E06B77">
              <w:rPr>
                <w:rFonts w:eastAsia="Times New Roman" w:cs="Arial"/>
              </w:rPr>
              <w:t>0.34</w:t>
            </w:r>
          </w:p>
        </w:tc>
        <w:tc>
          <w:tcPr>
            <w:tcW w:w="1440" w:type="dxa"/>
            <w:shd w:val="clear" w:color="auto" w:fill="FFFFFF" w:themeFill="background1"/>
            <w:vAlign w:val="bottom"/>
          </w:tcPr>
          <w:p w14:paraId="243B4E1D" w14:textId="4A5D485B" w:rsidR="00B92777" w:rsidRPr="00E06B77" w:rsidRDefault="00F45CB3" w:rsidP="00F45CB3">
            <w:pPr>
              <w:jc w:val="right"/>
              <w:rPr>
                <w:b/>
              </w:rPr>
            </w:pPr>
            <w:r>
              <w:rPr>
                <w:rFonts w:eastAsia="Times New Roman" w:cs="Arial"/>
              </w:rPr>
              <w:t>34.93</w:t>
            </w:r>
          </w:p>
        </w:tc>
      </w:tr>
    </w:tbl>
    <w:p w14:paraId="69854CB6" w14:textId="77777777" w:rsidR="00B92777" w:rsidRDefault="00B92777" w:rsidP="00B92777">
      <w:pPr>
        <w:rPr>
          <w:b/>
        </w:rPr>
      </w:pPr>
    </w:p>
    <w:p w14:paraId="31AD139E" w14:textId="77777777" w:rsidR="00E06B77" w:rsidRDefault="00E06B77" w:rsidP="00B92777">
      <w:pPr>
        <w:rPr>
          <w:b/>
        </w:rPr>
      </w:pPr>
    </w:p>
    <w:p w14:paraId="53A4E274" w14:textId="77777777" w:rsidR="00A14CCB" w:rsidRDefault="00E06B77" w:rsidP="00B92777">
      <w:r>
        <w:rPr>
          <w:b/>
        </w:rPr>
        <w:lastRenderedPageBreak/>
        <w:t>Table 8</w:t>
      </w:r>
      <w:r w:rsidR="00B92777">
        <w:rPr>
          <w:b/>
        </w:rPr>
        <w:t>:</w:t>
      </w:r>
      <w:r w:rsidR="00B92777">
        <w:t xml:space="preserve"> May 2013 and July 2013 microcosm P-values for Chlorophyll</w:t>
      </w:r>
      <w:r w:rsidR="00B92777" w:rsidRPr="0032189E">
        <w:rPr>
          <w:i/>
        </w:rPr>
        <w:t xml:space="preserve"> a</w:t>
      </w:r>
      <w:r w:rsidR="00B92777">
        <w:rPr>
          <w:i/>
        </w:rPr>
        <w:t xml:space="preserve"> </w:t>
      </w:r>
      <w:r w:rsidR="00B92777">
        <w:t>(Chl a), at Station 973 and Station 885</w:t>
      </w:r>
      <w:r w:rsidR="00A14CCB">
        <w:t xml:space="preserve">. </w:t>
      </w:r>
      <w:r w:rsidR="00A14CCB">
        <w:rPr>
          <w:color w:val="000000" w:themeColor="text1"/>
        </w:rPr>
        <w:t>(A/a)</w:t>
      </w:r>
      <w:r w:rsidR="00A14CCB" w:rsidRPr="00E06E95">
        <w:rPr>
          <w:color w:val="000000" w:themeColor="text1"/>
        </w:rPr>
        <w:t xml:space="preserve"> </w:t>
      </w:r>
      <w:r w:rsidR="00A14CCB">
        <w:rPr>
          <w:color w:val="000000" w:themeColor="text1"/>
        </w:rPr>
        <w:t>indicate no statistical difference (p&gt; 0.05) from the control; (B/b) represent statistical difference (p &lt; 0.05) from the control. Uppercase letters (A; B) compare the Nitrogen only treatment to the nitrogen only ‘Control’ and lowercase letters (a/b) compare the Nitrogen +PO</w:t>
      </w:r>
      <w:r w:rsidR="00A14CCB">
        <w:rPr>
          <w:color w:val="000000" w:themeColor="text1"/>
          <w:vertAlign w:val="subscript"/>
        </w:rPr>
        <w:t>4</w:t>
      </w:r>
      <w:r w:rsidR="00A14CCB">
        <w:rPr>
          <w:color w:val="000000" w:themeColor="text1"/>
        </w:rPr>
        <w:t xml:space="preserve"> treatments to the ‘Control + PO</w:t>
      </w:r>
      <w:r w:rsidR="00A14CCB">
        <w:rPr>
          <w:color w:val="000000" w:themeColor="text1"/>
          <w:vertAlign w:val="subscript"/>
        </w:rPr>
        <w:t>4</w:t>
      </w:r>
      <w:r w:rsidR="00A14CCB">
        <w:rPr>
          <w:color w:val="000000" w:themeColor="text1"/>
        </w:rPr>
        <w:t xml:space="preserve">’. </w:t>
      </w:r>
      <w:r w:rsidR="00A14CCB">
        <w:t>A</w:t>
      </w:r>
      <w:r w:rsidR="00A14CCB" w:rsidRPr="00EC5B58">
        <w:t xml:space="preserve">sterisks </w:t>
      </w:r>
      <w:r w:rsidR="00A14CCB">
        <w:t>represent comparison of the Nitrogen only and Nitrogen + P treatment, for each species of nitrogen (e.g. NH</w:t>
      </w:r>
      <w:r w:rsidR="00A14CCB">
        <w:rPr>
          <w:vertAlign w:val="subscript"/>
        </w:rPr>
        <w:t>4</w:t>
      </w:r>
      <w:r w:rsidR="00A14CCB">
        <w:t xml:space="preserve"> only treatment compared to the NH</w:t>
      </w:r>
      <w:r w:rsidR="00A14CCB">
        <w:rPr>
          <w:vertAlign w:val="subscript"/>
        </w:rPr>
        <w:t>4</w:t>
      </w:r>
      <w:r w:rsidR="00A14CCB">
        <w:t xml:space="preserve"> +PO</w:t>
      </w:r>
      <w:r w:rsidR="00A14CCB">
        <w:rPr>
          <w:vertAlign w:val="subscript"/>
        </w:rPr>
        <w:t>4</w:t>
      </w:r>
      <w:r w:rsidR="00A14CCB">
        <w:t xml:space="preserve"> treatment). </w:t>
      </w:r>
    </w:p>
    <w:p w14:paraId="39DCCBEB" w14:textId="779064E3" w:rsidR="00B92777" w:rsidRPr="00AE7FD6" w:rsidRDefault="00A14CCB" w:rsidP="00B92777">
      <w:r>
        <w:t xml:space="preserve">(*), (**), (***) </w:t>
      </w:r>
      <w:proofErr w:type="gramStart"/>
      <w:r>
        <w:t>represent</w:t>
      </w:r>
      <w:proofErr w:type="gramEnd"/>
      <w:r>
        <w:t xml:space="preserve"> the p-value (0.1-0.05), (0.05-0.01), (&lt;0.01) respectively. (N.A.) is used when no symbol is applicable.</w:t>
      </w:r>
    </w:p>
    <w:tbl>
      <w:tblPr>
        <w:tblW w:w="13176" w:type="dxa"/>
        <w:tblLayout w:type="fixed"/>
        <w:tblLook w:val="04A0" w:firstRow="1" w:lastRow="0" w:firstColumn="1" w:lastColumn="0" w:noHBand="0" w:noVBand="1"/>
      </w:tblPr>
      <w:tblGrid>
        <w:gridCol w:w="4356"/>
        <w:gridCol w:w="3240"/>
        <w:gridCol w:w="1710"/>
        <w:gridCol w:w="1080"/>
        <w:gridCol w:w="1710"/>
        <w:gridCol w:w="1080"/>
      </w:tblGrid>
      <w:tr w:rsidR="00E06E95" w14:paraId="4479D970" w14:textId="77777777" w:rsidTr="00A4650B">
        <w:tc>
          <w:tcPr>
            <w:tcW w:w="4356" w:type="dxa"/>
          </w:tcPr>
          <w:p w14:paraId="3860636F" w14:textId="1BC2A8CA" w:rsidR="00A4650B" w:rsidRDefault="00A4650B" w:rsidP="00A4650B">
            <w:pPr>
              <w:jc w:val="center"/>
              <w:rPr>
                <w:b/>
              </w:rPr>
            </w:pPr>
            <w:r>
              <w:rPr>
                <w:b/>
              </w:rPr>
              <w:t>Pairwise T-test</w:t>
            </w:r>
          </w:p>
          <w:p w14:paraId="6687BC21" w14:textId="64D35DCF" w:rsidR="00B92777" w:rsidRPr="00F45CB3" w:rsidRDefault="00A4650B" w:rsidP="00A4650B">
            <w:pPr>
              <w:jc w:val="center"/>
              <w:rPr>
                <w:b/>
              </w:rPr>
            </w:pPr>
            <w:r>
              <w:rPr>
                <w:b/>
              </w:rPr>
              <w:t xml:space="preserve">Statistical </w:t>
            </w:r>
            <w:r w:rsidR="00E06E95" w:rsidRPr="00FD214E">
              <w:rPr>
                <w:b/>
              </w:rPr>
              <w:t>Comparison</w:t>
            </w:r>
          </w:p>
        </w:tc>
        <w:tc>
          <w:tcPr>
            <w:tcW w:w="3240" w:type="dxa"/>
          </w:tcPr>
          <w:p w14:paraId="00491BF4" w14:textId="77777777" w:rsidR="00B92777" w:rsidRPr="00F45CB3" w:rsidRDefault="00B92777" w:rsidP="0002028C">
            <w:pPr>
              <w:jc w:val="center"/>
              <w:rPr>
                <w:b/>
              </w:rPr>
            </w:pPr>
            <w:r w:rsidRPr="00F45CB3">
              <w:rPr>
                <w:b/>
              </w:rPr>
              <w:t>Treatments Compared</w:t>
            </w:r>
          </w:p>
        </w:tc>
        <w:tc>
          <w:tcPr>
            <w:tcW w:w="1710" w:type="dxa"/>
          </w:tcPr>
          <w:p w14:paraId="0FC20A94" w14:textId="77777777" w:rsidR="00B92777" w:rsidRPr="00F45CB3" w:rsidRDefault="00B92777" w:rsidP="0002028C">
            <w:pPr>
              <w:rPr>
                <w:b/>
              </w:rPr>
            </w:pPr>
            <w:r w:rsidRPr="00F45CB3">
              <w:rPr>
                <w:b/>
              </w:rPr>
              <w:t xml:space="preserve">May 2013 </w:t>
            </w:r>
          </w:p>
          <w:p w14:paraId="221C8651" w14:textId="77777777" w:rsidR="00B92777" w:rsidRPr="00F45CB3" w:rsidRDefault="00B92777" w:rsidP="0002028C">
            <w:pPr>
              <w:rPr>
                <w:b/>
              </w:rPr>
            </w:pPr>
            <w:r w:rsidRPr="00F45CB3">
              <w:rPr>
                <w:b/>
              </w:rPr>
              <w:t>Chl a P-Value</w:t>
            </w:r>
          </w:p>
        </w:tc>
        <w:tc>
          <w:tcPr>
            <w:tcW w:w="1080" w:type="dxa"/>
            <w:vAlign w:val="center"/>
          </w:tcPr>
          <w:p w14:paraId="3B599C43" w14:textId="77777777" w:rsidR="00B92777" w:rsidRPr="00F45CB3" w:rsidRDefault="00B92777" w:rsidP="0002028C">
            <w:pPr>
              <w:jc w:val="center"/>
              <w:rPr>
                <w:b/>
              </w:rPr>
            </w:pPr>
            <w:r w:rsidRPr="00F45CB3">
              <w:rPr>
                <w:b/>
              </w:rPr>
              <w:t>Symbol</w:t>
            </w:r>
          </w:p>
        </w:tc>
        <w:tc>
          <w:tcPr>
            <w:tcW w:w="1710" w:type="dxa"/>
          </w:tcPr>
          <w:p w14:paraId="77CC834A" w14:textId="77777777" w:rsidR="00B92777" w:rsidRPr="00F45CB3" w:rsidRDefault="00B92777" w:rsidP="0002028C">
            <w:pPr>
              <w:rPr>
                <w:b/>
              </w:rPr>
            </w:pPr>
            <w:r w:rsidRPr="00F45CB3">
              <w:rPr>
                <w:b/>
              </w:rPr>
              <w:t xml:space="preserve">July 2013 </w:t>
            </w:r>
          </w:p>
          <w:p w14:paraId="7BD59CA0" w14:textId="77777777" w:rsidR="00B92777" w:rsidRPr="00F45CB3" w:rsidRDefault="00B92777" w:rsidP="0002028C">
            <w:pPr>
              <w:rPr>
                <w:b/>
              </w:rPr>
            </w:pPr>
            <w:r w:rsidRPr="00F45CB3">
              <w:rPr>
                <w:b/>
              </w:rPr>
              <w:t>Chl a P-Value</w:t>
            </w:r>
          </w:p>
        </w:tc>
        <w:tc>
          <w:tcPr>
            <w:tcW w:w="1080" w:type="dxa"/>
            <w:vAlign w:val="center"/>
          </w:tcPr>
          <w:p w14:paraId="4CE691F2" w14:textId="77777777" w:rsidR="00B92777" w:rsidRPr="00F45CB3" w:rsidRDefault="00B92777" w:rsidP="0002028C">
            <w:pPr>
              <w:jc w:val="center"/>
              <w:rPr>
                <w:b/>
              </w:rPr>
            </w:pPr>
            <w:r w:rsidRPr="00F45CB3">
              <w:rPr>
                <w:b/>
              </w:rPr>
              <w:t>Symbol</w:t>
            </w:r>
          </w:p>
        </w:tc>
      </w:tr>
      <w:tr w:rsidR="00E06E95" w:rsidRPr="007C4F42" w14:paraId="52751B68" w14:textId="77777777" w:rsidTr="00A4650B">
        <w:tc>
          <w:tcPr>
            <w:tcW w:w="4356" w:type="dxa"/>
            <w:shd w:val="clear" w:color="auto" w:fill="808080" w:themeFill="background1" w:themeFillShade="80"/>
          </w:tcPr>
          <w:p w14:paraId="11978671" w14:textId="77777777" w:rsidR="00B92777" w:rsidRPr="00F45CB3" w:rsidRDefault="00B92777" w:rsidP="0002028C">
            <w:pPr>
              <w:rPr>
                <w:b/>
              </w:rPr>
            </w:pPr>
            <w:r w:rsidRPr="00F45CB3">
              <w:rPr>
                <w:b/>
              </w:rPr>
              <w:t>Station 973</w:t>
            </w:r>
          </w:p>
        </w:tc>
        <w:tc>
          <w:tcPr>
            <w:tcW w:w="3240" w:type="dxa"/>
            <w:shd w:val="clear" w:color="auto" w:fill="808080" w:themeFill="background1" w:themeFillShade="80"/>
          </w:tcPr>
          <w:p w14:paraId="7D0D4DFA" w14:textId="77777777" w:rsidR="00B92777" w:rsidRPr="007A7840" w:rsidRDefault="00B92777" w:rsidP="0002028C">
            <w:pPr>
              <w:rPr>
                <w:vertAlign w:val="subscript"/>
              </w:rPr>
            </w:pPr>
          </w:p>
        </w:tc>
        <w:tc>
          <w:tcPr>
            <w:tcW w:w="1710" w:type="dxa"/>
            <w:shd w:val="clear" w:color="auto" w:fill="808080" w:themeFill="background1" w:themeFillShade="80"/>
          </w:tcPr>
          <w:p w14:paraId="0275611E" w14:textId="77777777" w:rsidR="00B92777" w:rsidRPr="00FE1D91" w:rsidRDefault="00B92777" w:rsidP="0002028C"/>
        </w:tc>
        <w:tc>
          <w:tcPr>
            <w:tcW w:w="1080" w:type="dxa"/>
            <w:shd w:val="clear" w:color="auto" w:fill="808080" w:themeFill="background1" w:themeFillShade="80"/>
          </w:tcPr>
          <w:p w14:paraId="6C1B6196" w14:textId="77777777" w:rsidR="00B92777" w:rsidRPr="007C4F42" w:rsidRDefault="00B92777" w:rsidP="0002028C">
            <w:pPr>
              <w:jc w:val="center"/>
            </w:pPr>
          </w:p>
        </w:tc>
        <w:tc>
          <w:tcPr>
            <w:tcW w:w="1710" w:type="dxa"/>
            <w:shd w:val="clear" w:color="auto" w:fill="808080" w:themeFill="background1" w:themeFillShade="80"/>
          </w:tcPr>
          <w:p w14:paraId="717B9F58" w14:textId="77777777" w:rsidR="00B92777" w:rsidRPr="007C4F42" w:rsidRDefault="00B92777" w:rsidP="0002028C"/>
        </w:tc>
        <w:tc>
          <w:tcPr>
            <w:tcW w:w="1080" w:type="dxa"/>
            <w:shd w:val="clear" w:color="auto" w:fill="808080" w:themeFill="background1" w:themeFillShade="80"/>
          </w:tcPr>
          <w:p w14:paraId="2E9CDA72" w14:textId="77777777" w:rsidR="00B92777" w:rsidRPr="007C4F42" w:rsidRDefault="00B92777" w:rsidP="0002028C">
            <w:pPr>
              <w:jc w:val="center"/>
            </w:pPr>
          </w:p>
        </w:tc>
      </w:tr>
      <w:tr w:rsidR="00E06E95" w:rsidRPr="007C4F42" w14:paraId="742BFDF9" w14:textId="77777777" w:rsidTr="00A4650B">
        <w:tc>
          <w:tcPr>
            <w:tcW w:w="4356" w:type="dxa"/>
            <w:vMerge w:val="restart"/>
            <w:shd w:val="clear" w:color="auto" w:fill="BFBFBF" w:themeFill="background1" w:themeFillShade="BF"/>
            <w:vAlign w:val="center"/>
          </w:tcPr>
          <w:p w14:paraId="71A9565F" w14:textId="77777777" w:rsidR="00B92777" w:rsidRPr="00454658" w:rsidRDefault="00B92777" w:rsidP="0002028C">
            <w:pPr>
              <w:jc w:val="center"/>
            </w:pPr>
            <w:r w:rsidRPr="009446DD">
              <w:t>Treatments With and Without Phosphorus</w:t>
            </w:r>
          </w:p>
        </w:tc>
        <w:tc>
          <w:tcPr>
            <w:tcW w:w="3240" w:type="dxa"/>
            <w:shd w:val="clear" w:color="auto" w:fill="auto"/>
          </w:tcPr>
          <w:p w14:paraId="08636271" w14:textId="77777777" w:rsidR="00B92777" w:rsidRDefault="00B92777" w:rsidP="0002028C">
            <w:r>
              <w:t>NO</w:t>
            </w:r>
            <w:r>
              <w:rPr>
                <w:vertAlign w:val="subscript"/>
              </w:rPr>
              <w:t>3</w:t>
            </w:r>
            <w:r>
              <w:t xml:space="preserve"> and NO</w:t>
            </w:r>
            <w:r>
              <w:rPr>
                <w:vertAlign w:val="subscript"/>
              </w:rPr>
              <w:t xml:space="preserve">3 </w:t>
            </w:r>
            <w:r w:rsidRPr="009446DD">
              <w:t xml:space="preserve">+ </w:t>
            </w:r>
            <w:r w:rsidRPr="009446DD">
              <w:rPr>
                <w:color w:val="000000" w:themeColor="text1"/>
              </w:rPr>
              <w:t>1μM P</w:t>
            </w:r>
          </w:p>
        </w:tc>
        <w:tc>
          <w:tcPr>
            <w:tcW w:w="1710" w:type="dxa"/>
            <w:shd w:val="clear" w:color="auto" w:fill="auto"/>
            <w:vAlign w:val="bottom"/>
          </w:tcPr>
          <w:p w14:paraId="67C43A20" w14:textId="77777777" w:rsidR="00B92777" w:rsidRPr="00F45CB3" w:rsidRDefault="00B92777" w:rsidP="0002028C">
            <w:pPr>
              <w:jc w:val="right"/>
            </w:pPr>
            <w:r w:rsidRPr="00F45CB3">
              <w:rPr>
                <w:rFonts w:eastAsia="Times New Roman" w:cs="Times New Roman"/>
                <w:color w:val="000000"/>
              </w:rPr>
              <w:t>0.477</w:t>
            </w:r>
          </w:p>
        </w:tc>
        <w:tc>
          <w:tcPr>
            <w:tcW w:w="1080" w:type="dxa"/>
            <w:shd w:val="clear" w:color="auto" w:fill="auto"/>
          </w:tcPr>
          <w:p w14:paraId="6DF6DCDA" w14:textId="77777777" w:rsidR="00B92777" w:rsidRPr="00F45CB3" w:rsidRDefault="00B92777" w:rsidP="0002028C">
            <w:pPr>
              <w:jc w:val="center"/>
            </w:pPr>
            <w:r w:rsidRPr="00F45CB3">
              <w:t>N.A.</w:t>
            </w:r>
          </w:p>
        </w:tc>
        <w:tc>
          <w:tcPr>
            <w:tcW w:w="1710" w:type="dxa"/>
            <w:shd w:val="clear" w:color="auto" w:fill="auto"/>
            <w:vAlign w:val="bottom"/>
          </w:tcPr>
          <w:p w14:paraId="3283815F" w14:textId="4B944E49" w:rsidR="00B92777" w:rsidRPr="00F45CB3" w:rsidRDefault="00B92777" w:rsidP="0002028C">
            <w:pPr>
              <w:jc w:val="right"/>
            </w:pPr>
            <w:r w:rsidRPr="00F45CB3">
              <w:rPr>
                <w:rFonts w:eastAsia="Times New Roman" w:cs="Times New Roman"/>
                <w:color w:val="000000"/>
              </w:rPr>
              <w:t>0.18</w:t>
            </w:r>
            <w:r w:rsidR="00E06E95">
              <w:rPr>
                <w:rFonts w:eastAsia="Times New Roman" w:cs="Times New Roman"/>
                <w:color w:val="000000"/>
              </w:rPr>
              <w:t>2</w:t>
            </w:r>
          </w:p>
        </w:tc>
        <w:tc>
          <w:tcPr>
            <w:tcW w:w="1080" w:type="dxa"/>
          </w:tcPr>
          <w:p w14:paraId="7A06DBD2" w14:textId="77777777" w:rsidR="00B92777" w:rsidRPr="00F45CB3" w:rsidRDefault="00B92777" w:rsidP="0002028C">
            <w:pPr>
              <w:jc w:val="center"/>
            </w:pPr>
            <w:r w:rsidRPr="00F45CB3">
              <w:t>N.A.</w:t>
            </w:r>
          </w:p>
        </w:tc>
      </w:tr>
      <w:tr w:rsidR="00E06E95" w:rsidRPr="007C4F42" w14:paraId="5EC2904E" w14:textId="77777777" w:rsidTr="00A4650B">
        <w:trPr>
          <w:trHeight w:val="100"/>
        </w:trPr>
        <w:tc>
          <w:tcPr>
            <w:tcW w:w="4356" w:type="dxa"/>
            <w:vMerge/>
            <w:shd w:val="clear" w:color="auto" w:fill="BFBFBF" w:themeFill="background1" w:themeFillShade="BF"/>
          </w:tcPr>
          <w:p w14:paraId="56BB2EDE" w14:textId="77777777" w:rsidR="00B92777" w:rsidRPr="00454658" w:rsidRDefault="00B92777" w:rsidP="0002028C"/>
        </w:tc>
        <w:tc>
          <w:tcPr>
            <w:tcW w:w="3240" w:type="dxa"/>
            <w:shd w:val="clear" w:color="auto" w:fill="auto"/>
          </w:tcPr>
          <w:p w14:paraId="6601ECC3" w14:textId="77777777" w:rsidR="00B92777" w:rsidRPr="007A7840" w:rsidRDefault="00B92777" w:rsidP="0002028C">
            <w:r w:rsidRPr="007A7840">
              <w:t>Urea</w:t>
            </w:r>
            <w:r>
              <w:t xml:space="preserve"> and Urea </w:t>
            </w:r>
            <w:r w:rsidRPr="009446DD">
              <w:t xml:space="preserve">+ </w:t>
            </w:r>
            <w:r w:rsidRPr="009446DD">
              <w:rPr>
                <w:color w:val="000000" w:themeColor="text1"/>
              </w:rPr>
              <w:t>1μM P</w:t>
            </w:r>
          </w:p>
        </w:tc>
        <w:tc>
          <w:tcPr>
            <w:tcW w:w="1710" w:type="dxa"/>
            <w:shd w:val="clear" w:color="auto" w:fill="auto"/>
            <w:vAlign w:val="bottom"/>
          </w:tcPr>
          <w:p w14:paraId="72E4E72D" w14:textId="5912F8A9" w:rsidR="00B92777" w:rsidRPr="00F45CB3" w:rsidRDefault="00E06E95" w:rsidP="0002028C">
            <w:pPr>
              <w:jc w:val="right"/>
            </w:pPr>
            <w:r>
              <w:rPr>
                <w:rFonts w:eastAsia="Times New Roman" w:cs="Times New Roman"/>
                <w:color w:val="000000"/>
              </w:rPr>
              <w:t>0.692</w:t>
            </w:r>
          </w:p>
        </w:tc>
        <w:tc>
          <w:tcPr>
            <w:tcW w:w="1080" w:type="dxa"/>
            <w:shd w:val="clear" w:color="auto" w:fill="auto"/>
          </w:tcPr>
          <w:p w14:paraId="5285B098" w14:textId="77777777" w:rsidR="00B92777" w:rsidRPr="00F45CB3" w:rsidRDefault="00B92777" w:rsidP="0002028C">
            <w:pPr>
              <w:jc w:val="center"/>
            </w:pPr>
            <w:r w:rsidRPr="00F45CB3">
              <w:t>N.A.</w:t>
            </w:r>
          </w:p>
        </w:tc>
        <w:tc>
          <w:tcPr>
            <w:tcW w:w="1710" w:type="dxa"/>
            <w:shd w:val="clear" w:color="auto" w:fill="auto"/>
            <w:vAlign w:val="bottom"/>
          </w:tcPr>
          <w:p w14:paraId="6DD48BCF" w14:textId="5FDDC8A1" w:rsidR="00B92777" w:rsidRPr="00F45CB3" w:rsidRDefault="00B92777" w:rsidP="0002028C">
            <w:pPr>
              <w:jc w:val="right"/>
            </w:pPr>
            <w:r w:rsidRPr="00F45CB3">
              <w:rPr>
                <w:rFonts w:eastAsia="Times New Roman" w:cs="Times New Roman"/>
                <w:color w:val="000000"/>
              </w:rPr>
              <w:t>0.24</w:t>
            </w:r>
            <w:r w:rsidR="00E06E95">
              <w:rPr>
                <w:rFonts w:eastAsia="Times New Roman" w:cs="Times New Roman"/>
                <w:color w:val="000000"/>
              </w:rPr>
              <w:t>7</w:t>
            </w:r>
          </w:p>
        </w:tc>
        <w:tc>
          <w:tcPr>
            <w:tcW w:w="1080" w:type="dxa"/>
            <w:shd w:val="clear" w:color="auto" w:fill="FFFFFF" w:themeFill="background1"/>
          </w:tcPr>
          <w:p w14:paraId="0E04872D" w14:textId="77777777" w:rsidR="00B92777" w:rsidRPr="00F45CB3" w:rsidRDefault="00B92777" w:rsidP="0002028C">
            <w:pPr>
              <w:jc w:val="center"/>
            </w:pPr>
            <w:r w:rsidRPr="00F45CB3">
              <w:t>N.A.</w:t>
            </w:r>
          </w:p>
        </w:tc>
      </w:tr>
      <w:tr w:rsidR="00E06E95" w14:paraId="14D527B9" w14:textId="77777777" w:rsidTr="00A4650B">
        <w:tc>
          <w:tcPr>
            <w:tcW w:w="4356" w:type="dxa"/>
            <w:vMerge/>
            <w:shd w:val="clear" w:color="auto" w:fill="BFBFBF" w:themeFill="background1" w:themeFillShade="BF"/>
          </w:tcPr>
          <w:p w14:paraId="6926DAB3" w14:textId="77777777" w:rsidR="00B92777" w:rsidRPr="00454658" w:rsidRDefault="00B92777" w:rsidP="0002028C"/>
        </w:tc>
        <w:tc>
          <w:tcPr>
            <w:tcW w:w="3240" w:type="dxa"/>
            <w:shd w:val="clear" w:color="auto" w:fill="auto"/>
          </w:tcPr>
          <w:p w14:paraId="12A0E11E" w14:textId="77777777" w:rsidR="00B92777" w:rsidRPr="007A7840" w:rsidRDefault="00B92777" w:rsidP="0002028C">
            <w:r>
              <w:t xml:space="preserve">NBPT and NBPT </w:t>
            </w:r>
            <w:r w:rsidRPr="009446DD">
              <w:t xml:space="preserve">+ </w:t>
            </w:r>
            <w:r w:rsidRPr="009446DD">
              <w:rPr>
                <w:color w:val="000000" w:themeColor="text1"/>
              </w:rPr>
              <w:t>1μM P</w:t>
            </w:r>
          </w:p>
        </w:tc>
        <w:tc>
          <w:tcPr>
            <w:tcW w:w="1710" w:type="dxa"/>
            <w:shd w:val="clear" w:color="auto" w:fill="auto"/>
            <w:vAlign w:val="bottom"/>
          </w:tcPr>
          <w:p w14:paraId="40E8F871" w14:textId="46A4ABA5" w:rsidR="00B92777" w:rsidRPr="00F45CB3" w:rsidRDefault="00B92777" w:rsidP="0002028C">
            <w:pPr>
              <w:jc w:val="right"/>
              <w:rPr>
                <w:b/>
              </w:rPr>
            </w:pPr>
            <w:r w:rsidRPr="00F45CB3">
              <w:rPr>
                <w:rFonts w:eastAsia="Times New Roman" w:cs="Times New Roman"/>
                <w:color w:val="000000"/>
              </w:rPr>
              <w:t>0.81</w:t>
            </w:r>
            <w:r w:rsidR="00E06E95">
              <w:rPr>
                <w:rFonts w:eastAsia="Times New Roman" w:cs="Times New Roman"/>
                <w:color w:val="000000"/>
              </w:rPr>
              <w:t>2</w:t>
            </w:r>
          </w:p>
        </w:tc>
        <w:tc>
          <w:tcPr>
            <w:tcW w:w="1080" w:type="dxa"/>
            <w:shd w:val="clear" w:color="auto" w:fill="auto"/>
          </w:tcPr>
          <w:p w14:paraId="448FD7E6" w14:textId="77777777" w:rsidR="00B92777" w:rsidRPr="00F45CB3" w:rsidRDefault="00B92777" w:rsidP="0002028C">
            <w:pPr>
              <w:jc w:val="center"/>
              <w:rPr>
                <w:b/>
              </w:rPr>
            </w:pPr>
            <w:r w:rsidRPr="00F45CB3">
              <w:t>N.A.</w:t>
            </w:r>
          </w:p>
        </w:tc>
        <w:tc>
          <w:tcPr>
            <w:tcW w:w="1710" w:type="dxa"/>
            <w:shd w:val="clear" w:color="auto" w:fill="auto"/>
            <w:vAlign w:val="bottom"/>
          </w:tcPr>
          <w:p w14:paraId="5D5A6C05" w14:textId="03E3A55E" w:rsidR="00B92777" w:rsidRPr="00F45CB3" w:rsidRDefault="00E06E95" w:rsidP="0002028C">
            <w:pPr>
              <w:jc w:val="right"/>
              <w:rPr>
                <w:b/>
              </w:rPr>
            </w:pPr>
            <w:r>
              <w:rPr>
                <w:rFonts w:eastAsia="Times New Roman" w:cs="Times New Roman"/>
                <w:color w:val="000000"/>
              </w:rPr>
              <w:t>0.131</w:t>
            </w:r>
          </w:p>
        </w:tc>
        <w:tc>
          <w:tcPr>
            <w:tcW w:w="1080" w:type="dxa"/>
          </w:tcPr>
          <w:p w14:paraId="70EED102" w14:textId="77777777" w:rsidR="00B92777" w:rsidRPr="00F45CB3" w:rsidRDefault="00B92777" w:rsidP="0002028C">
            <w:pPr>
              <w:jc w:val="center"/>
              <w:rPr>
                <w:b/>
              </w:rPr>
            </w:pPr>
            <w:r w:rsidRPr="00F45CB3">
              <w:t>N.A.</w:t>
            </w:r>
          </w:p>
        </w:tc>
      </w:tr>
      <w:tr w:rsidR="00E06E95" w14:paraId="316D3B9E" w14:textId="77777777" w:rsidTr="00A4650B">
        <w:tc>
          <w:tcPr>
            <w:tcW w:w="4356" w:type="dxa"/>
            <w:vMerge/>
            <w:shd w:val="clear" w:color="auto" w:fill="BFBFBF" w:themeFill="background1" w:themeFillShade="BF"/>
          </w:tcPr>
          <w:p w14:paraId="5061B08F" w14:textId="77777777" w:rsidR="00B92777" w:rsidRDefault="00B92777" w:rsidP="0002028C">
            <w:pPr>
              <w:rPr>
                <w:b/>
              </w:rPr>
            </w:pPr>
          </w:p>
        </w:tc>
        <w:tc>
          <w:tcPr>
            <w:tcW w:w="3240" w:type="dxa"/>
            <w:shd w:val="clear" w:color="auto" w:fill="auto"/>
          </w:tcPr>
          <w:p w14:paraId="4EBF3B4F" w14:textId="77777777" w:rsidR="00B92777" w:rsidRPr="007A7840" w:rsidRDefault="00B92777" w:rsidP="0002028C">
            <w:r>
              <w:t>NH</w:t>
            </w:r>
            <w:r>
              <w:rPr>
                <w:vertAlign w:val="subscript"/>
              </w:rPr>
              <w:t>4</w:t>
            </w:r>
            <w:r>
              <w:t xml:space="preserve"> and NH</w:t>
            </w:r>
            <w:r>
              <w:rPr>
                <w:vertAlign w:val="subscript"/>
              </w:rPr>
              <w:t>4</w:t>
            </w:r>
            <w:r>
              <w:t xml:space="preserve"> </w:t>
            </w:r>
            <w:r w:rsidRPr="009446DD">
              <w:t xml:space="preserve">+ </w:t>
            </w:r>
            <w:r w:rsidRPr="009446DD">
              <w:rPr>
                <w:color w:val="000000" w:themeColor="text1"/>
              </w:rPr>
              <w:t>1μM P</w:t>
            </w:r>
          </w:p>
        </w:tc>
        <w:tc>
          <w:tcPr>
            <w:tcW w:w="1710" w:type="dxa"/>
            <w:shd w:val="clear" w:color="auto" w:fill="auto"/>
            <w:vAlign w:val="bottom"/>
          </w:tcPr>
          <w:p w14:paraId="19532BFB" w14:textId="78CA0022" w:rsidR="00B92777" w:rsidRPr="00F45CB3" w:rsidRDefault="00E06E95" w:rsidP="0002028C">
            <w:pPr>
              <w:jc w:val="right"/>
              <w:rPr>
                <w:vertAlign w:val="subscript"/>
              </w:rPr>
            </w:pPr>
            <w:r>
              <w:rPr>
                <w:rFonts w:eastAsia="Times New Roman" w:cs="Times New Roman"/>
                <w:color w:val="000000"/>
              </w:rPr>
              <w:t>0.019</w:t>
            </w:r>
          </w:p>
        </w:tc>
        <w:tc>
          <w:tcPr>
            <w:tcW w:w="1080" w:type="dxa"/>
            <w:shd w:val="clear" w:color="auto" w:fill="auto"/>
          </w:tcPr>
          <w:p w14:paraId="26CAED57" w14:textId="77777777" w:rsidR="00B92777" w:rsidRPr="00E06E95" w:rsidRDefault="00B92777" w:rsidP="0002028C">
            <w:pPr>
              <w:jc w:val="center"/>
              <w:rPr>
                <w:b/>
              </w:rPr>
            </w:pPr>
            <w:r w:rsidRPr="00E06E95">
              <w:rPr>
                <w:b/>
              </w:rPr>
              <w:t>**</w:t>
            </w:r>
          </w:p>
        </w:tc>
        <w:tc>
          <w:tcPr>
            <w:tcW w:w="1710" w:type="dxa"/>
            <w:shd w:val="clear" w:color="auto" w:fill="auto"/>
            <w:vAlign w:val="bottom"/>
          </w:tcPr>
          <w:p w14:paraId="51FFDC13" w14:textId="3F59A6AF" w:rsidR="00B92777" w:rsidRPr="00F45CB3" w:rsidRDefault="00E06E95" w:rsidP="0002028C">
            <w:pPr>
              <w:jc w:val="right"/>
              <w:rPr>
                <w:b/>
              </w:rPr>
            </w:pPr>
            <w:r>
              <w:rPr>
                <w:rFonts w:eastAsia="Times New Roman" w:cs="Times New Roman"/>
                <w:color w:val="000000"/>
              </w:rPr>
              <w:t>0.033</w:t>
            </w:r>
          </w:p>
        </w:tc>
        <w:tc>
          <w:tcPr>
            <w:tcW w:w="1080" w:type="dxa"/>
            <w:shd w:val="clear" w:color="auto" w:fill="FFFFFF" w:themeFill="background1"/>
          </w:tcPr>
          <w:p w14:paraId="5FAAAAF4" w14:textId="77777777" w:rsidR="00B92777" w:rsidRPr="00F45CB3" w:rsidRDefault="00B92777" w:rsidP="0002028C">
            <w:pPr>
              <w:jc w:val="center"/>
              <w:rPr>
                <w:b/>
              </w:rPr>
            </w:pPr>
            <w:r w:rsidRPr="00F45CB3">
              <w:rPr>
                <w:b/>
              </w:rPr>
              <w:t>**</w:t>
            </w:r>
          </w:p>
        </w:tc>
      </w:tr>
      <w:tr w:rsidR="00E06E95" w14:paraId="437D3AF6" w14:textId="77777777" w:rsidTr="00A4650B">
        <w:tc>
          <w:tcPr>
            <w:tcW w:w="4356" w:type="dxa"/>
            <w:vMerge/>
            <w:shd w:val="clear" w:color="auto" w:fill="BFBFBF" w:themeFill="background1" w:themeFillShade="BF"/>
          </w:tcPr>
          <w:p w14:paraId="4694E23B" w14:textId="77777777" w:rsidR="00B92777" w:rsidRDefault="00B92777" w:rsidP="0002028C">
            <w:pPr>
              <w:rPr>
                <w:b/>
              </w:rPr>
            </w:pPr>
          </w:p>
        </w:tc>
        <w:tc>
          <w:tcPr>
            <w:tcW w:w="3240" w:type="dxa"/>
            <w:shd w:val="clear" w:color="auto" w:fill="auto"/>
          </w:tcPr>
          <w:p w14:paraId="58B7D65C" w14:textId="77777777" w:rsidR="00B92777" w:rsidRPr="00FE1D91" w:rsidRDefault="00B92777" w:rsidP="0002028C">
            <w:r w:rsidRPr="007C4F42">
              <w:t>Control</w:t>
            </w:r>
            <w:r>
              <w:t xml:space="preserve"> and Control +</w:t>
            </w:r>
            <w:r w:rsidRPr="009446DD">
              <w:rPr>
                <w:color w:val="000000" w:themeColor="text1"/>
              </w:rPr>
              <w:t>1μM P</w:t>
            </w:r>
          </w:p>
        </w:tc>
        <w:tc>
          <w:tcPr>
            <w:tcW w:w="1710" w:type="dxa"/>
            <w:shd w:val="clear" w:color="auto" w:fill="auto"/>
            <w:vAlign w:val="bottom"/>
          </w:tcPr>
          <w:p w14:paraId="1FA77AF7" w14:textId="246A7EBC" w:rsidR="00B92777" w:rsidRPr="00F45CB3" w:rsidRDefault="00E06E95" w:rsidP="0002028C">
            <w:pPr>
              <w:jc w:val="right"/>
              <w:rPr>
                <w:b/>
              </w:rPr>
            </w:pPr>
            <w:r>
              <w:rPr>
                <w:rFonts w:eastAsia="Times New Roman" w:cs="Times New Roman"/>
                <w:color w:val="000000"/>
              </w:rPr>
              <w:t>0.850</w:t>
            </w:r>
          </w:p>
        </w:tc>
        <w:tc>
          <w:tcPr>
            <w:tcW w:w="1080" w:type="dxa"/>
            <w:shd w:val="clear" w:color="auto" w:fill="auto"/>
          </w:tcPr>
          <w:p w14:paraId="77250CA6" w14:textId="77777777" w:rsidR="00B92777" w:rsidRPr="00F45CB3" w:rsidRDefault="00B92777" w:rsidP="0002028C">
            <w:pPr>
              <w:jc w:val="center"/>
              <w:rPr>
                <w:b/>
              </w:rPr>
            </w:pPr>
            <w:r w:rsidRPr="00F45CB3">
              <w:t>N.A.</w:t>
            </w:r>
          </w:p>
        </w:tc>
        <w:tc>
          <w:tcPr>
            <w:tcW w:w="1710" w:type="dxa"/>
            <w:shd w:val="clear" w:color="auto" w:fill="auto"/>
            <w:vAlign w:val="bottom"/>
          </w:tcPr>
          <w:p w14:paraId="636341FA" w14:textId="0FB1CEAA" w:rsidR="00B92777" w:rsidRPr="00F45CB3" w:rsidRDefault="00E06E95" w:rsidP="0002028C">
            <w:pPr>
              <w:jc w:val="right"/>
              <w:rPr>
                <w:b/>
              </w:rPr>
            </w:pPr>
            <w:r>
              <w:rPr>
                <w:rFonts w:eastAsia="Times New Roman" w:cs="Times New Roman"/>
                <w:color w:val="000000"/>
              </w:rPr>
              <w:t>0.094</w:t>
            </w:r>
          </w:p>
        </w:tc>
        <w:tc>
          <w:tcPr>
            <w:tcW w:w="1080" w:type="dxa"/>
          </w:tcPr>
          <w:p w14:paraId="71E6EF74" w14:textId="77777777" w:rsidR="00B92777" w:rsidRPr="00F45CB3" w:rsidRDefault="00B92777" w:rsidP="0002028C">
            <w:pPr>
              <w:jc w:val="center"/>
              <w:rPr>
                <w:b/>
              </w:rPr>
            </w:pPr>
            <w:r w:rsidRPr="00F45CB3">
              <w:rPr>
                <w:b/>
              </w:rPr>
              <w:t>*</w:t>
            </w:r>
          </w:p>
        </w:tc>
      </w:tr>
      <w:tr w:rsidR="00E06E95" w14:paraId="3E6CDF2B" w14:textId="77777777" w:rsidTr="00A4650B">
        <w:tc>
          <w:tcPr>
            <w:tcW w:w="4356" w:type="dxa"/>
            <w:shd w:val="clear" w:color="auto" w:fill="808080" w:themeFill="background1" w:themeFillShade="80"/>
          </w:tcPr>
          <w:p w14:paraId="364BD918" w14:textId="77777777" w:rsidR="00B92777" w:rsidRPr="00F45CB3" w:rsidRDefault="00B92777" w:rsidP="0002028C">
            <w:pPr>
              <w:rPr>
                <w:b/>
              </w:rPr>
            </w:pPr>
            <w:r w:rsidRPr="00F45CB3">
              <w:rPr>
                <w:b/>
              </w:rPr>
              <w:t>Station 973</w:t>
            </w:r>
          </w:p>
        </w:tc>
        <w:tc>
          <w:tcPr>
            <w:tcW w:w="3240" w:type="dxa"/>
            <w:shd w:val="clear" w:color="auto" w:fill="808080" w:themeFill="background1" w:themeFillShade="80"/>
          </w:tcPr>
          <w:p w14:paraId="16D42C83" w14:textId="77777777" w:rsidR="00B92777" w:rsidRPr="00FE1D91" w:rsidRDefault="00B92777" w:rsidP="0002028C"/>
        </w:tc>
        <w:tc>
          <w:tcPr>
            <w:tcW w:w="1710" w:type="dxa"/>
            <w:shd w:val="clear" w:color="auto" w:fill="808080" w:themeFill="background1" w:themeFillShade="80"/>
            <w:vAlign w:val="bottom"/>
          </w:tcPr>
          <w:p w14:paraId="64BC594E" w14:textId="77777777" w:rsidR="00B92777" w:rsidRPr="00F45CB3" w:rsidRDefault="00B92777" w:rsidP="0002028C">
            <w:pPr>
              <w:jc w:val="right"/>
              <w:rPr>
                <w:b/>
              </w:rPr>
            </w:pPr>
          </w:p>
        </w:tc>
        <w:tc>
          <w:tcPr>
            <w:tcW w:w="1080" w:type="dxa"/>
            <w:shd w:val="clear" w:color="auto" w:fill="808080" w:themeFill="background1" w:themeFillShade="80"/>
          </w:tcPr>
          <w:p w14:paraId="28BAFCA0" w14:textId="77777777" w:rsidR="00B92777" w:rsidRPr="00F45CB3" w:rsidRDefault="00B92777" w:rsidP="0002028C">
            <w:pPr>
              <w:jc w:val="center"/>
              <w:rPr>
                <w:b/>
              </w:rPr>
            </w:pPr>
          </w:p>
        </w:tc>
        <w:tc>
          <w:tcPr>
            <w:tcW w:w="1710" w:type="dxa"/>
            <w:shd w:val="clear" w:color="auto" w:fill="808080" w:themeFill="background1" w:themeFillShade="80"/>
            <w:vAlign w:val="bottom"/>
          </w:tcPr>
          <w:p w14:paraId="287A4032" w14:textId="77777777" w:rsidR="00B92777" w:rsidRPr="00F45CB3" w:rsidRDefault="00B92777" w:rsidP="0002028C">
            <w:pPr>
              <w:jc w:val="right"/>
              <w:rPr>
                <w:b/>
              </w:rPr>
            </w:pPr>
          </w:p>
        </w:tc>
        <w:tc>
          <w:tcPr>
            <w:tcW w:w="1080" w:type="dxa"/>
            <w:shd w:val="clear" w:color="auto" w:fill="808080" w:themeFill="background1" w:themeFillShade="80"/>
          </w:tcPr>
          <w:p w14:paraId="74FD8F3C" w14:textId="77777777" w:rsidR="00B92777" w:rsidRPr="00F45CB3" w:rsidRDefault="00B92777" w:rsidP="0002028C">
            <w:pPr>
              <w:jc w:val="center"/>
              <w:rPr>
                <w:b/>
              </w:rPr>
            </w:pPr>
          </w:p>
        </w:tc>
      </w:tr>
      <w:tr w:rsidR="00E06E95" w14:paraId="49C0EEDD" w14:textId="77777777" w:rsidTr="00A4650B">
        <w:tc>
          <w:tcPr>
            <w:tcW w:w="4356" w:type="dxa"/>
            <w:vMerge w:val="restart"/>
            <w:shd w:val="clear" w:color="auto" w:fill="BFBFBF" w:themeFill="background1" w:themeFillShade="BF"/>
            <w:vAlign w:val="center"/>
          </w:tcPr>
          <w:p w14:paraId="71BA3D86" w14:textId="77777777" w:rsidR="00B92777" w:rsidRPr="009446DD" w:rsidRDefault="00B92777" w:rsidP="0002028C">
            <w:pPr>
              <w:jc w:val="center"/>
            </w:pPr>
            <w:r>
              <w:t xml:space="preserve">Nitrogen Only </w:t>
            </w:r>
            <w:r w:rsidRPr="009446DD">
              <w:t>Treatments</w:t>
            </w:r>
          </w:p>
        </w:tc>
        <w:tc>
          <w:tcPr>
            <w:tcW w:w="3240" w:type="dxa"/>
            <w:shd w:val="clear" w:color="auto" w:fill="auto"/>
          </w:tcPr>
          <w:p w14:paraId="10D733C5" w14:textId="77777777" w:rsidR="00B92777" w:rsidRPr="00FE1D91" w:rsidRDefault="00B92777" w:rsidP="0002028C">
            <w:r w:rsidRPr="00FE1D91">
              <w:t>NO</w:t>
            </w:r>
            <w:r w:rsidRPr="00FE1D91">
              <w:rPr>
                <w:vertAlign w:val="subscript"/>
              </w:rPr>
              <w:t>3</w:t>
            </w:r>
            <w:r w:rsidRPr="00FE1D91">
              <w:t xml:space="preserve"> and Control</w:t>
            </w:r>
            <w:r>
              <w:t xml:space="preserve"> </w:t>
            </w:r>
          </w:p>
        </w:tc>
        <w:tc>
          <w:tcPr>
            <w:tcW w:w="1710" w:type="dxa"/>
            <w:shd w:val="clear" w:color="auto" w:fill="auto"/>
            <w:vAlign w:val="bottom"/>
          </w:tcPr>
          <w:p w14:paraId="2AE9CA3C" w14:textId="248CC94A" w:rsidR="00B92777" w:rsidRPr="00F45CB3" w:rsidRDefault="00B92777" w:rsidP="0002028C">
            <w:pPr>
              <w:jc w:val="right"/>
              <w:rPr>
                <w:b/>
              </w:rPr>
            </w:pPr>
            <w:r w:rsidRPr="00F45CB3">
              <w:rPr>
                <w:rFonts w:eastAsia="Times New Roman" w:cs="Times New Roman"/>
                <w:color w:val="000000"/>
              </w:rPr>
              <w:t>0.571</w:t>
            </w:r>
          </w:p>
        </w:tc>
        <w:tc>
          <w:tcPr>
            <w:tcW w:w="1080" w:type="dxa"/>
            <w:shd w:val="clear" w:color="auto" w:fill="auto"/>
          </w:tcPr>
          <w:p w14:paraId="66002614" w14:textId="77777777" w:rsidR="00B92777" w:rsidRPr="00F45CB3" w:rsidRDefault="00B92777" w:rsidP="0002028C">
            <w:pPr>
              <w:jc w:val="center"/>
              <w:rPr>
                <w:b/>
              </w:rPr>
            </w:pPr>
            <w:r w:rsidRPr="00F45CB3">
              <w:rPr>
                <w:b/>
              </w:rPr>
              <w:t>A</w:t>
            </w:r>
          </w:p>
        </w:tc>
        <w:tc>
          <w:tcPr>
            <w:tcW w:w="1710" w:type="dxa"/>
            <w:shd w:val="clear" w:color="auto" w:fill="auto"/>
            <w:vAlign w:val="bottom"/>
          </w:tcPr>
          <w:p w14:paraId="2EC1B5A4" w14:textId="77777777" w:rsidR="00B92777" w:rsidRPr="00F45CB3" w:rsidRDefault="00B92777" w:rsidP="0002028C">
            <w:pPr>
              <w:jc w:val="right"/>
              <w:rPr>
                <w:b/>
              </w:rPr>
            </w:pPr>
            <w:r w:rsidRPr="00F45CB3">
              <w:rPr>
                <w:rFonts w:eastAsia="Times New Roman" w:cs="Times New Roman"/>
                <w:color w:val="000000"/>
              </w:rPr>
              <w:t>0.538</w:t>
            </w:r>
          </w:p>
        </w:tc>
        <w:tc>
          <w:tcPr>
            <w:tcW w:w="1080" w:type="dxa"/>
          </w:tcPr>
          <w:p w14:paraId="58622F64" w14:textId="77777777" w:rsidR="00B92777" w:rsidRPr="00F45CB3" w:rsidRDefault="00B92777" w:rsidP="0002028C">
            <w:pPr>
              <w:jc w:val="center"/>
              <w:rPr>
                <w:b/>
              </w:rPr>
            </w:pPr>
            <w:r w:rsidRPr="00F45CB3">
              <w:rPr>
                <w:b/>
              </w:rPr>
              <w:t>A</w:t>
            </w:r>
          </w:p>
        </w:tc>
      </w:tr>
      <w:tr w:rsidR="00E06E95" w14:paraId="2FDEE917" w14:textId="77777777" w:rsidTr="00A4650B">
        <w:tc>
          <w:tcPr>
            <w:tcW w:w="4356" w:type="dxa"/>
            <w:vMerge/>
            <w:shd w:val="clear" w:color="auto" w:fill="BFBFBF" w:themeFill="background1" w:themeFillShade="BF"/>
          </w:tcPr>
          <w:p w14:paraId="09985E78" w14:textId="77777777" w:rsidR="00B92777" w:rsidRDefault="00B92777" w:rsidP="0002028C">
            <w:pPr>
              <w:rPr>
                <w:b/>
              </w:rPr>
            </w:pPr>
          </w:p>
        </w:tc>
        <w:tc>
          <w:tcPr>
            <w:tcW w:w="3240" w:type="dxa"/>
            <w:shd w:val="clear" w:color="auto" w:fill="auto"/>
          </w:tcPr>
          <w:p w14:paraId="356CCE54" w14:textId="77777777" w:rsidR="00B92777" w:rsidRPr="00FE1D91" w:rsidRDefault="00B92777" w:rsidP="0002028C">
            <w:r w:rsidRPr="00FE1D91">
              <w:t>Urea and Control</w:t>
            </w:r>
          </w:p>
        </w:tc>
        <w:tc>
          <w:tcPr>
            <w:tcW w:w="1710" w:type="dxa"/>
            <w:shd w:val="clear" w:color="auto" w:fill="auto"/>
            <w:vAlign w:val="bottom"/>
          </w:tcPr>
          <w:p w14:paraId="2A3430DA" w14:textId="4812F14D" w:rsidR="00B92777" w:rsidRPr="00F45CB3" w:rsidRDefault="00B92777" w:rsidP="0002028C">
            <w:pPr>
              <w:jc w:val="right"/>
              <w:rPr>
                <w:b/>
              </w:rPr>
            </w:pPr>
            <w:r w:rsidRPr="00F45CB3">
              <w:rPr>
                <w:rFonts w:eastAsia="Times New Roman" w:cs="Times New Roman"/>
                <w:color w:val="000000"/>
              </w:rPr>
              <w:t>0.665</w:t>
            </w:r>
          </w:p>
        </w:tc>
        <w:tc>
          <w:tcPr>
            <w:tcW w:w="1080" w:type="dxa"/>
            <w:shd w:val="clear" w:color="auto" w:fill="auto"/>
          </w:tcPr>
          <w:p w14:paraId="2F42E7D9" w14:textId="77777777" w:rsidR="00B92777" w:rsidRPr="00F45CB3" w:rsidRDefault="00B92777" w:rsidP="0002028C">
            <w:pPr>
              <w:jc w:val="center"/>
              <w:rPr>
                <w:b/>
              </w:rPr>
            </w:pPr>
            <w:r w:rsidRPr="00F45CB3">
              <w:rPr>
                <w:b/>
              </w:rPr>
              <w:t>A</w:t>
            </w:r>
          </w:p>
        </w:tc>
        <w:tc>
          <w:tcPr>
            <w:tcW w:w="1710" w:type="dxa"/>
            <w:shd w:val="clear" w:color="auto" w:fill="auto"/>
            <w:vAlign w:val="bottom"/>
          </w:tcPr>
          <w:p w14:paraId="34C542B4" w14:textId="17F44F31" w:rsidR="00B92777" w:rsidRPr="00F45CB3" w:rsidRDefault="00B92777" w:rsidP="0002028C">
            <w:pPr>
              <w:jc w:val="right"/>
              <w:rPr>
                <w:b/>
              </w:rPr>
            </w:pPr>
            <w:r w:rsidRPr="00F45CB3">
              <w:rPr>
                <w:rFonts w:eastAsia="Times New Roman" w:cs="Times New Roman"/>
                <w:color w:val="000000"/>
              </w:rPr>
              <w:t>0.20</w:t>
            </w:r>
            <w:r w:rsidR="00E06E95">
              <w:rPr>
                <w:rFonts w:eastAsia="Times New Roman" w:cs="Times New Roman"/>
                <w:color w:val="000000"/>
              </w:rPr>
              <w:t>5</w:t>
            </w:r>
          </w:p>
        </w:tc>
        <w:tc>
          <w:tcPr>
            <w:tcW w:w="1080" w:type="dxa"/>
            <w:shd w:val="clear" w:color="auto" w:fill="FFFFFF" w:themeFill="background1"/>
          </w:tcPr>
          <w:p w14:paraId="0E9CC930" w14:textId="77777777" w:rsidR="00B92777" w:rsidRPr="00F45CB3" w:rsidRDefault="00B92777" w:rsidP="0002028C">
            <w:pPr>
              <w:jc w:val="center"/>
              <w:rPr>
                <w:b/>
              </w:rPr>
            </w:pPr>
            <w:r w:rsidRPr="00F45CB3">
              <w:rPr>
                <w:b/>
              </w:rPr>
              <w:t>A</w:t>
            </w:r>
          </w:p>
        </w:tc>
      </w:tr>
      <w:tr w:rsidR="00E06E95" w14:paraId="46BC2572" w14:textId="77777777" w:rsidTr="00A4650B">
        <w:tc>
          <w:tcPr>
            <w:tcW w:w="4356" w:type="dxa"/>
            <w:vMerge/>
            <w:shd w:val="clear" w:color="auto" w:fill="BFBFBF" w:themeFill="background1" w:themeFillShade="BF"/>
          </w:tcPr>
          <w:p w14:paraId="15A0E91B" w14:textId="77777777" w:rsidR="00B92777" w:rsidRDefault="00B92777" w:rsidP="0002028C">
            <w:pPr>
              <w:rPr>
                <w:b/>
              </w:rPr>
            </w:pPr>
          </w:p>
        </w:tc>
        <w:tc>
          <w:tcPr>
            <w:tcW w:w="3240" w:type="dxa"/>
            <w:shd w:val="clear" w:color="auto" w:fill="auto"/>
          </w:tcPr>
          <w:p w14:paraId="591B6ACD" w14:textId="77777777" w:rsidR="00B92777" w:rsidRPr="00FE1D91" w:rsidRDefault="00B92777" w:rsidP="0002028C">
            <w:r w:rsidRPr="00FE1D91">
              <w:t>NBPT and Control</w:t>
            </w:r>
          </w:p>
        </w:tc>
        <w:tc>
          <w:tcPr>
            <w:tcW w:w="1710" w:type="dxa"/>
            <w:shd w:val="clear" w:color="auto" w:fill="auto"/>
            <w:vAlign w:val="bottom"/>
          </w:tcPr>
          <w:p w14:paraId="0BDD2AF2" w14:textId="19BFF383" w:rsidR="00B92777" w:rsidRPr="00F45CB3" w:rsidRDefault="00B92777" w:rsidP="0002028C">
            <w:pPr>
              <w:jc w:val="right"/>
              <w:rPr>
                <w:b/>
              </w:rPr>
            </w:pPr>
            <w:r w:rsidRPr="00F45CB3">
              <w:rPr>
                <w:rFonts w:eastAsia="Times New Roman" w:cs="Times New Roman"/>
                <w:color w:val="000000"/>
              </w:rPr>
              <w:t>0.245</w:t>
            </w:r>
          </w:p>
        </w:tc>
        <w:tc>
          <w:tcPr>
            <w:tcW w:w="1080" w:type="dxa"/>
            <w:shd w:val="clear" w:color="auto" w:fill="auto"/>
          </w:tcPr>
          <w:p w14:paraId="3EC52BAE" w14:textId="77777777" w:rsidR="00B92777" w:rsidRPr="00F45CB3" w:rsidRDefault="00B92777" w:rsidP="0002028C">
            <w:pPr>
              <w:jc w:val="center"/>
              <w:rPr>
                <w:b/>
              </w:rPr>
            </w:pPr>
            <w:r w:rsidRPr="00F45CB3">
              <w:rPr>
                <w:b/>
              </w:rPr>
              <w:t>A</w:t>
            </w:r>
          </w:p>
        </w:tc>
        <w:tc>
          <w:tcPr>
            <w:tcW w:w="1710" w:type="dxa"/>
            <w:shd w:val="clear" w:color="auto" w:fill="auto"/>
            <w:vAlign w:val="bottom"/>
          </w:tcPr>
          <w:p w14:paraId="2D297AAB" w14:textId="6329B15F" w:rsidR="00B92777" w:rsidRPr="00F45CB3" w:rsidRDefault="00E06E95" w:rsidP="0002028C">
            <w:pPr>
              <w:jc w:val="right"/>
              <w:rPr>
                <w:b/>
              </w:rPr>
            </w:pPr>
            <w:r>
              <w:rPr>
                <w:rFonts w:eastAsia="Times New Roman" w:cs="Times New Roman"/>
                <w:color w:val="000000"/>
              </w:rPr>
              <w:t>0.843</w:t>
            </w:r>
          </w:p>
        </w:tc>
        <w:tc>
          <w:tcPr>
            <w:tcW w:w="1080" w:type="dxa"/>
            <w:shd w:val="clear" w:color="auto" w:fill="FFFFFF" w:themeFill="background1"/>
          </w:tcPr>
          <w:p w14:paraId="2B53BE66" w14:textId="77777777" w:rsidR="00B92777" w:rsidRPr="00F45CB3" w:rsidRDefault="00B92777" w:rsidP="0002028C">
            <w:pPr>
              <w:jc w:val="center"/>
              <w:rPr>
                <w:b/>
              </w:rPr>
            </w:pPr>
            <w:r w:rsidRPr="00F45CB3">
              <w:rPr>
                <w:b/>
              </w:rPr>
              <w:t>A</w:t>
            </w:r>
          </w:p>
        </w:tc>
      </w:tr>
      <w:tr w:rsidR="00E06E95" w14:paraId="6145C135" w14:textId="77777777" w:rsidTr="00A4650B">
        <w:tc>
          <w:tcPr>
            <w:tcW w:w="4356" w:type="dxa"/>
            <w:vMerge/>
            <w:shd w:val="clear" w:color="auto" w:fill="BFBFBF" w:themeFill="background1" w:themeFillShade="BF"/>
          </w:tcPr>
          <w:p w14:paraId="3AF570D0" w14:textId="77777777" w:rsidR="00B92777" w:rsidRDefault="00B92777" w:rsidP="0002028C">
            <w:pPr>
              <w:rPr>
                <w:b/>
              </w:rPr>
            </w:pPr>
          </w:p>
        </w:tc>
        <w:tc>
          <w:tcPr>
            <w:tcW w:w="3240" w:type="dxa"/>
            <w:shd w:val="clear" w:color="auto" w:fill="auto"/>
          </w:tcPr>
          <w:p w14:paraId="74F5B2B4" w14:textId="77777777" w:rsidR="00B92777" w:rsidRPr="00FE1D91" w:rsidRDefault="00B92777" w:rsidP="0002028C">
            <w:r>
              <w:t>NH</w:t>
            </w:r>
            <w:r>
              <w:rPr>
                <w:vertAlign w:val="subscript"/>
              </w:rPr>
              <w:t>4</w:t>
            </w:r>
            <w:r>
              <w:t xml:space="preserve"> and Control</w:t>
            </w:r>
          </w:p>
        </w:tc>
        <w:tc>
          <w:tcPr>
            <w:tcW w:w="1710" w:type="dxa"/>
            <w:shd w:val="clear" w:color="auto" w:fill="auto"/>
            <w:vAlign w:val="bottom"/>
          </w:tcPr>
          <w:p w14:paraId="10D586C0" w14:textId="42F15809" w:rsidR="00B92777" w:rsidRPr="00F45CB3" w:rsidRDefault="00E06E95" w:rsidP="0002028C">
            <w:pPr>
              <w:jc w:val="right"/>
            </w:pPr>
            <w:r>
              <w:rPr>
                <w:rFonts w:eastAsia="Times New Roman" w:cs="Times New Roman"/>
                <w:color w:val="000000"/>
              </w:rPr>
              <w:t>0.130</w:t>
            </w:r>
          </w:p>
        </w:tc>
        <w:tc>
          <w:tcPr>
            <w:tcW w:w="1080" w:type="dxa"/>
            <w:shd w:val="clear" w:color="auto" w:fill="auto"/>
          </w:tcPr>
          <w:p w14:paraId="6A9F21D4" w14:textId="77777777" w:rsidR="00B92777" w:rsidRPr="00F45CB3" w:rsidRDefault="00B92777" w:rsidP="0002028C">
            <w:pPr>
              <w:jc w:val="center"/>
              <w:rPr>
                <w:b/>
              </w:rPr>
            </w:pPr>
            <w:r w:rsidRPr="00F45CB3">
              <w:rPr>
                <w:b/>
              </w:rPr>
              <w:t>A</w:t>
            </w:r>
          </w:p>
        </w:tc>
        <w:tc>
          <w:tcPr>
            <w:tcW w:w="1710" w:type="dxa"/>
            <w:shd w:val="clear" w:color="auto" w:fill="auto"/>
            <w:vAlign w:val="bottom"/>
          </w:tcPr>
          <w:p w14:paraId="75E1B70D" w14:textId="673D8641" w:rsidR="00B92777" w:rsidRPr="00F45CB3" w:rsidRDefault="00E06E95" w:rsidP="0002028C">
            <w:pPr>
              <w:jc w:val="right"/>
              <w:rPr>
                <w:b/>
              </w:rPr>
            </w:pPr>
            <w:r>
              <w:rPr>
                <w:rFonts w:eastAsia="Times New Roman" w:cs="Times New Roman"/>
                <w:color w:val="000000"/>
              </w:rPr>
              <w:t>0.335</w:t>
            </w:r>
          </w:p>
        </w:tc>
        <w:tc>
          <w:tcPr>
            <w:tcW w:w="1080" w:type="dxa"/>
            <w:shd w:val="clear" w:color="auto" w:fill="FFFFFF" w:themeFill="background1"/>
          </w:tcPr>
          <w:p w14:paraId="6F386348" w14:textId="77777777" w:rsidR="00B92777" w:rsidRPr="00F45CB3" w:rsidRDefault="00B92777" w:rsidP="0002028C">
            <w:pPr>
              <w:jc w:val="center"/>
              <w:rPr>
                <w:b/>
              </w:rPr>
            </w:pPr>
            <w:r w:rsidRPr="00F45CB3">
              <w:rPr>
                <w:b/>
              </w:rPr>
              <w:t>A</w:t>
            </w:r>
          </w:p>
        </w:tc>
      </w:tr>
      <w:tr w:rsidR="00E06E95" w14:paraId="2A49D443" w14:textId="77777777" w:rsidTr="00A4650B">
        <w:tc>
          <w:tcPr>
            <w:tcW w:w="4356" w:type="dxa"/>
            <w:shd w:val="clear" w:color="auto" w:fill="808080" w:themeFill="background1" w:themeFillShade="80"/>
          </w:tcPr>
          <w:p w14:paraId="4C11F86D" w14:textId="77777777" w:rsidR="00B92777" w:rsidRPr="00F45CB3" w:rsidRDefault="00B92777" w:rsidP="0002028C">
            <w:pPr>
              <w:rPr>
                <w:b/>
              </w:rPr>
            </w:pPr>
            <w:r w:rsidRPr="00F45CB3">
              <w:rPr>
                <w:b/>
              </w:rPr>
              <w:t>Station 973</w:t>
            </w:r>
          </w:p>
        </w:tc>
        <w:tc>
          <w:tcPr>
            <w:tcW w:w="3240" w:type="dxa"/>
            <w:shd w:val="clear" w:color="auto" w:fill="808080" w:themeFill="background1" w:themeFillShade="80"/>
          </w:tcPr>
          <w:p w14:paraId="68745632" w14:textId="77777777" w:rsidR="00B92777" w:rsidRPr="00FE1D91" w:rsidRDefault="00B92777" w:rsidP="0002028C"/>
        </w:tc>
        <w:tc>
          <w:tcPr>
            <w:tcW w:w="1710" w:type="dxa"/>
            <w:shd w:val="clear" w:color="auto" w:fill="808080" w:themeFill="background1" w:themeFillShade="80"/>
            <w:vAlign w:val="bottom"/>
          </w:tcPr>
          <w:p w14:paraId="521BABE2" w14:textId="77777777" w:rsidR="00B92777" w:rsidRPr="00F45CB3" w:rsidRDefault="00B92777" w:rsidP="0002028C">
            <w:pPr>
              <w:jc w:val="right"/>
              <w:rPr>
                <w:b/>
              </w:rPr>
            </w:pPr>
          </w:p>
        </w:tc>
        <w:tc>
          <w:tcPr>
            <w:tcW w:w="1080" w:type="dxa"/>
            <w:shd w:val="clear" w:color="auto" w:fill="808080" w:themeFill="background1" w:themeFillShade="80"/>
          </w:tcPr>
          <w:p w14:paraId="0A9DD047" w14:textId="77777777" w:rsidR="00B92777" w:rsidRPr="00F45CB3" w:rsidRDefault="00B92777" w:rsidP="0002028C">
            <w:pPr>
              <w:jc w:val="center"/>
              <w:rPr>
                <w:b/>
              </w:rPr>
            </w:pPr>
          </w:p>
        </w:tc>
        <w:tc>
          <w:tcPr>
            <w:tcW w:w="1710" w:type="dxa"/>
            <w:shd w:val="clear" w:color="auto" w:fill="808080" w:themeFill="background1" w:themeFillShade="80"/>
            <w:vAlign w:val="bottom"/>
          </w:tcPr>
          <w:p w14:paraId="634BD8BB" w14:textId="77777777" w:rsidR="00B92777" w:rsidRPr="00F45CB3" w:rsidRDefault="00B92777" w:rsidP="0002028C">
            <w:pPr>
              <w:jc w:val="right"/>
              <w:rPr>
                <w:b/>
              </w:rPr>
            </w:pPr>
          </w:p>
        </w:tc>
        <w:tc>
          <w:tcPr>
            <w:tcW w:w="1080" w:type="dxa"/>
            <w:shd w:val="clear" w:color="auto" w:fill="808080" w:themeFill="background1" w:themeFillShade="80"/>
          </w:tcPr>
          <w:p w14:paraId="6FC66CD3" w14:textId="77777777" w:rsidR="00B92777" w:rsidRPr="00F45CB3" w:rsidRDefault="00B92777" w:rsidP="0002028C">
            <w:pPr>
              <w:jc w:val="center"/>
              <w:rPr>
                <w:b/>
              </w:rPr>
            </w:pPr>
          </w:p>
        </w:tc>
      </w:tr>
      <w:tr w:rsidR="00E06E95" w14:paraId="57FBB407" w14:textId="77777777" w:rsidTr="00A4650B">
        <w:tc>
          <w:tcPr>
            <w:tcW w:w="4356" w:type="dxa"/>
            <w:vMerge w:val="restart"/>
            <w:shd w:val="clear" w:color="auto" w:fill="BFBFBF" w:themeFill="background1" w:themeFillShade="BF"/>
            <w:vAlign w:val="center"/>
          </w:tcPr>
          <w:p w14:paraId="6D60E0AF" w14:textId="77777777" w:rsidR="00B92777" w:rsidRPr="009446DD" w:rsidRDefault="00B92777" w:rsidP="0002028C">
            <w:pPr>
              <w:jc w:val="center"/>
            </w:pPr>
            <w:r w:rsidRPr="009446DD">
              <w:t xml:space="preserve">Nitrogen + </w:t>
            </w:r>
            <w:r w:rsidRPr="009446DD">
              <w:rPr>
                <w:color w:val="000000" w:themeColor="text1"/>
              </w:rPr>
              <w:t>1μM Phosphorous Treatments</w:t>
            </w:r>
          </w:p>
        </w:tc>
        <w:tc>
          <w:tcPr>
            <w:tcW w:w="3240" w:type="dxa"/>
            <w:shd w:val="clear" w:color="auto" w:fill="FFFFFF" w:themeFill="background1"/>
          </w:tcPr>
          <w:p w14:paraId="38988B51" w14:textId="77777777" w:rsidR="00B92777" w:rsidRPr="00FE1D91" w:rsidRDefault="00B92777" w:rsidP="0002028C">
            <w:r w:rsidRPr="009446DD">
              <w:t>NO</w:t>
            </w:r>
            <w:r w:rsidRPr="009446DD">
              <w:rPr>
                <w:vertAlign w:val="subscript"/>
              </w:rPr>
              <w:t>3</w:t>
            </w:r>
            <w:r>
              <w:rPr>
                <w:vertAlign w:val="subscript"/>
              </w:rPr>
              <w:t xml:space="preserve"> </w:t>
            </w:r>
            <w:r>
              <w:t>+</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4F257213" w14:textId="3AA47270" w:rsidR="00B92777" w:rsidRPr="00F45CB3" w:rsidRDefault="00E06E95" w:rsidP="0002028C">
            <w:pPr>
              <w:jc w:val="right"/>
            </w:pPr>
            <w:r>
              <w:rPr>
                <w:rFonts w:eastAsia="Times New Roman" w:cs="Times New Roman"/>
                <w:color w:val="000000"/>
              </w:rPr>
              <w:t>0.094</w:t>
            </w:r>
          </w:p>
        </w:tc>
        <w:tc>
          <w:tcPr>
            <w:tcW w:w="1080" w:type="dxa"/>
            <w:shd w:val="clear" w:color="auto" w:fill="FFFFFF" w:themeFill="background1"/>
          </w:tcPr>
          <w:p w14:paraId="6A961FF6" w14:textId="77777777" w:rsidR="00B92777" w:rsidRPr="00F45CB3" w:rsidRDefault="00B92777" w:rsidP="0002028C">
            <w:pPr>
              <w:jc w:val="center"/>
              <w:rPr>
                <w:b/>
              </w:rPr>
            </w:pPr>
            <w:proofErr w:type="gramStart"/>
            <w:r w:rsidRPr="00F45CB3">
              <w:rPr>
                <w:b/>
              </w:rPr>
              <w:t>a</w:t>
            </w:r>
            <w:proofErr w:type="gramEnd"/>
          </w:p>
        </w:tc>
        <w:tc>
          <w:tcPr>
            <w:tcW w:w="1710" w:type="dxa"/>
            <w:shd w:val="clear" w:color="auto" w:fill="FFFFFF" w:themeFill="background1"/>
            <w:vAlign w:val="bottom"/>
          </w:tcPr>
          <w:p w14:paraId="1C551123" w14:textId="72AFE06E" w:rsidR="00B92777" w:rsidRPr="00F45CB3" w:rsidRDefault="00B92777" w:rsidP="0002028C">
            <w:pPr>
              <w:jc w:val="right"/>
              <w:rPr>
                <w:b/>
              </w:rPr>
            </w:pPr>
            <w:r w:rsidRPr="00F45CB3">
              <w:rPr>
                <w:rFonts w:eastAsia="Times New Roman" w:cs="Times New Roman"/>
                <w:color w:val="000000"/>
              </w:rPr>
              <w:t>0.86</w:t>
            </w:r>
            <w:r w:rsidR="00E06E95">
              <w:rPr>
                <w:rFonts w:eastAsia="Times New Roman" w:cs="Times New Roman"/>
                <w:color w:val="000000"/>
              </w:rPr>
              <w:t>7</w:t>
            </w:r>
          </w:p>
        </w:tc>
        <w:tc>
          <w:tcPr>
            <w:tcW w:w="1080" w:type="dxa"/>
            <w:shd w:val="clear" w:color="auto" w:fill="FFFFFF" w:themeFill="background1"/>
          </w:tcPr>
          <w:p w14:paraId="067F2D5B" w14:textId="77777777" w:rsidR="00B92777" w:rsidRPr="00F45CB3" w:rsidRDefault="00B92777" w:rsidP="0002028C">
            <w:pPr>
              <w:jc w:val="center"/>
              <w:rPr>
                <w:b/>
              </w:rPr>
            </w:pPr>
            <w:proofErr w:type="gramStart"/>
            <w:r w:rsidRPr="00F45CB3">
              <w:rPr>
                <w:b/>
              </w:rPr>
              <w:t>a</w:t>
            </w:r>
            <w:proofErr w:type="gramEnd"/>
          </w:p>
        </w:tc>
      </w:tr>
      <w:tr w:rsidR="00E06E95" w14:paraId="108E3967" w14:textId="77777777" w:rsidTr="00A4650B">
        <w:tc>
          <w:tcPr>
            <w:tcW w:w="4356" w:type="dxa"/>
            <w:vMerge/>
            <w:shd w:val="clear" w:color="auto" w:fill="BFBFBF" w:themeFill="background1" w:themeFillShade="BF"/>
          </w:tcPr>
          <w:p w14:paraId="6E3664AE" w14:textId="77777777" w:rsidR="00B92777" w:rsidRDefault="00B92777" w:rsidP="0002028C">
            <w:pPr>
              <w:rPr>
                <w:b/>
              </w:rPr>
            </w:pPr>
          </w:p>
        </w:tc>
        <w:tc>
          <w:tcPr>
            <w:tcW w:w="3240" w:type="dxa"/>
            <w:shd w:val="clear" w:color="auto" w:fill="FFFFFF" w:themeFill="background1"/>
          </w:tcPr>
          <w:p w14:paraId="37C155E1" w14:textId="77777777" w:rsidR="00B92777" w:rsidRPr="00FE1D91" w:rsidRDefault="00B92777" w:rsidP="0002028C">
            <w:r w:rsidRPr="009446DD">
              <w:t xml:space="preserve">Urea </w:t>
            </w:r>
            <w:r>
              <w:t>+</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0F087D85" w14:textId="51C705EF" w:rsidR="00B92777" w:rsidRPr="00F45CB3" w:rsidRDefault="00B92777" w:rsidP="0002028C">
            <w:pPr>
              <w:jc w:val="right"/>
            </w:pPr>
            <w:r w:rsidRPr="00F45CB3">
              <w:rPr>
                <w:rFonts w:eastAsia="Times New Roman" w:cs="Times New Roman"/>
                <w:color w:val="000000"/>
              </w:rPr>
              <w:t>0.410</w:t>
            </w:r>
          </w:p>
        </w:tc>
        <w:tc>
          <w:tcPr>
            <w:tcW w:w="1080" w:type="dxa"/>
            <w:shd w:val="clear" w:color="auto" w:fill="FFFFFF" w:themeFill="background1"/>
          </w:tcPr>
          <w:p w14:paraId="53C4168E" w14:textId="77777777" w:rsidR="00B92777" w:rsidRPr="00F45CB3" w:rsidRDefault="00B92777" w:rsidP="0002028C">
            <w:pPr>
              <w:jc w:val="center"/>
              <w:rPr>
                <w:b/>
              </w:rPr>
            </w:pPr>
            <w:proofErr w:type="gramStart"/>
            <w:r w:rsidRPr="00F45CB3">
              <w:rPr>
                <w:b/>
              </w:rPr>
              <w:t>a</w:t>
            </w:r>
            <w:proofErr w:type="gramEnd"/>
          </w:p>
        </w:tc>
        <w:tc>
          <w:tcPr>
            <w:tcW w:w="1710" w:type="dxa"/>
            <w:shd w:val="clear" w:color="auto" w:fill="FFFFFF" w:themeFill="background1"/>
            <w:vAlign w:val="bottom"/>
          </w:tcPr>
          <w:p w14:paraId="24A22B1E" w14:textId="12AA7BE4" w:rsidR="00B92777" w:rsidRPr="00F45CB3" w:rsidRDefault="00E06E95" w:rsidP="0002028C">
            <w:pPr>
              <w:jc w:val="right"/>
              <w:rPr>
                <w:b/>
              </w:rPr>
            </w:pPr>
            <w:r>
              <w:rPr>
                <w:rFonts w:eastAsia="Times New Roman" w:cs="Times New Roman"/>
                <w:color w:val="000000"/>
              </w:rPr>
              <w:t>0.698</w:t>
            </w:r>
          </w:p>
        </w:tc>
        <w:tc>
          <w:tcPr>
            <w:tcW w:w="1080" w:type="dxa"/>
            <w:shd w:val="clear" w:color="auto" w:fill="FFFFFF" w:themeFill="background1"/>
          </w:tcPr>
          <w:p w14:paraId="7C5CD617" w14:textId="77777777" w:rsidR="00B92777" w:rsidRPr="00F45CB3" w:rsidRDefault="00B92777" w:rsidP="0002028C">
            <w:pPr>
              <w:jc w:val="center"/>
              <w:rPr>
                <w:b/>
              </w:rPr>
            </w:pPr>
            <w:proofErr w:type="gramStart"/>
            <w:r w:rsidRPr="00F45CB3">
              <w:rPr>
                <w:b/>
              </w:rPr>
              <w:t>a</w:t>
            </w:r>
            <w:proofErr w:type="gramEnd"/>
          </w:p>
        </w:tc>
      </w:tr>
      <w:tr w:rsidR="00E06E95" w14:paraId="35F19300" w14:textId="77777777" w:rsidTr="00A4650B">
        <w:tc>
          <w:tcPr>
            <w:tcW w:w="4356" w:type="dxa"/>
            <w:vMerge/>
            <w:shd w:val="clear" w:color="auto" w:fill="BFBFBF" w:themeFill="background1" w:themeFillShade="BF"/>
          </w:tcPr>
          <w:p w14:paraId="3B3CE070" w14:textId="77777777" w:rsidR="00B92777" w:rsidRDefault="00B92777" w:rsidP="0002028C">
            <w:pPr>
              <w:rPr>
                <w:b/>
              </w:rPr>
            </w:pPr>
          </w:p>
        </w:tc>
        <w:tc>
          <w:tcPr>
            <w:tcW w:w="3240" w:type="dxa"/>
            <w:shd w:val="clear" w:color="auto" w:fill="FFFFFF" w:themeFill="background1"/>
          </w:tcPr>
          <w:p w14:paraId="297AEF1F" w14:textId="77777777" w:rsidR="00B92777" w:rsidRPr="00FE1D91" w:rsidRDefault="00B92777" w:rsidP="0002028C">
            <w:r>
              <w:t>NBPT+</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6C344835" w14:textId="75E36064" w:rsidR="00B92777" w:rsidRPr="00F45CB3" w:rsidRDefault="00E06E95" w:rsidP="0002028C">
            <w:pPr>
              <w:jc w:val="right"/>
            </w:pPr>
            <w:r>
              <w:rPr>
                <w:rFonts w:eastAsia="Times New Roman" w:cs="Times New Roman"/>
                <w:color w:val="000000"/>
              </w:rPr>
              <w:t>0.052</w:t>
            </w:r>
          </w:p>
        </w:tc>
        <w:tc>
          <w:tcPr>
            <w:tcW w:w="1080" w:type="dxa"/>
            <w:shd w:val="clear" w:color="auto" w:fill="FFFFFF" w:themeFill="background1"/>
          </w:tcPr>
          <w:p w14:paraId="2CC31231" w14:textId="77777777" w:rsidR="00B92777" w:rsidRPr="00F45CB3" w:rsidRDefault="00B92777" w:rsidP="0002028C">
            <w:pPr>
              <w:jc w:val="center"/>
              <w:rPr>
                <w:b/>
              </w:rPr>
            </w:pPr>
            <w:proofErr w:type="gramStart"/>
            <w:r w:rsidRPr="00F45CB3">
              <w:rPr>
                <w:b/>
              </w:rPr>
              <w:t>a</w:t>
            </w:r>
            <w:proofErr w:type="gramEnd"/>
          </w:p>
        </w:tc>
        <w:tc>
          <w:tcPr>
            <w:tcW w:w="1710" w:type="dxa"/>
            <w:shd w:val="clear" w:color="auto" w:fill="FFFFFF" w:themeFill="background1"/>
            <w:vAlign w:val="bottom"/>
          </w:tcPr>
          <w:p w14:paraId="529D9BDF" w14:textId="315F97F2" w:rsidR="00B92777" w:rsidRPr="00F45CB3" w:rsidRDefault="00B92777" w:rsidP="0002028C">
            <w:pPr>
              <w:jc w:val="right"/>
              <w:rPr>
                <w:b/>
              </w:rPr>
            </w:pPr>
            <w:r w:rsidRPr="00F45CB3">
              <w:rPr>
                <w:rFonts w:eastAsia="Times New Roman" w:cs="Times New Roman"/>
                <w:color w:val="000000"/>
              </w:rPr>
              <w:t>0.708</w:t>
            </w:r>
          </w:p>
        </w:tc>
        <w:tc>
          <w:tcPr>
            <w:tcW w:w="1080" w:type="dxa"/>
            <w:shd w:val="clear" w:color="auto" w:fill="FFFFFF" w:themeFill="background1"/>
          </w:tcPr>
          <w:p w14:paraId="03718B17" w14:textId="77777777" w:rsidR="00B92777" w:rsidRPr="00F45CB3" w:rsidRDefault="00B92777" w:rsidP="0002028C">
            <w:pPr>
              <w:jc w:val="center"/>
              <w:rPr>
                <w:b/>
              </w:rPr>
            </w:pPr>
            <w:proofErr w:type="gramStart"/>
            <w:r w:rsidRPr="00F45CB3">
              <w:rPr>
                <w:b/>
              </w:rPr>
              <w:t>a</w:t>
            </w:r>
            <w:proofErr w:type="gramEnd"/>
          </w:p>
        </w:tc>
      </w:tr>
      <w:tr w:rsidR="00E06E95" w14:paraId="05D41413" w14:textId="77777777" w:rsidTr="00A4650B">
        <w:tc>
          <w:tcPr>
            <w:tcW w:w="4356" w:type="dxa"/>
            <w:vMerge/>
            <w:shd w:val="clear" w:color="auto" w:fill="BFBFBF" w:themeFill="background1" w:themeFillShade="BF"/>
          </w:tcPr>
          <w:p w14:paraId="0FA12FD5" w14:textId="77777777" w:rsidR="00B92777" w:rsidRDefault="00B92777" w:rsidP="0002028C">
            <w:pPr>
              <w:rPr>
                <w:b/>
              </w:rPr>
            </w:pPr>
          </w:p>
        </w:tc>
        <w:tc>
          <w:tcPr>
            <w:tcW w:w="3240" w:type="dxa"/>
            <w:shd w:val="clear" w:color="auto" w:fill="FFFFFF" w:themeFill="background1"/>
          </w:tcPr>
          <w:p w14:paraId="35B4C723" w14:textId="77777777" w:rsidR="00B92777" w:rsidRPr="00FE1D91" w:rsidRDefault="00B92777" w:rsidP="0002028C">
            <w:r w:rsidRPr="009446DD">
              <w:t>NH</w:t>
            </w:r>
            <w:r w:rsidRPr="009446DD">
              <w:rPr>
                <w:vertAlign w:val="subscript"/>
              </w:rPr>
              <w:t>4</w:t>
            </w:r>
            <w:r w:rsidRPr="009446DD">
              <w:t xml:space="preserve"> + </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73484B80" w14:textId="2EF5D171" w:rsidR="00B92777" w:rsidRPr="00F45CB3" w:rsidRDefault="00B92777" w:rsidP="0002028C">
            <w:pPr>
              <w:jc w:val="right"/>
            </w:pPr>
            <w:r w:rsidRPr="00F45CB3">
              <w:rPr>
                <w:rFonts w:eastAsia="Times New Roman" w:cs="Times New Roman"/>
                <w:color w:val="000000"/>
              </w:rPr>
              <w:t>0.390</w:t>
            </w:r>
          </w:p>
        </w:tc>
        <w:tc>
          <w:tcPr>
            <w:tcW w:w="1080" w:type="dxa"/>
            <w:shd w:val="clear" w:color="auto" w:fill="FFFFFF" w:themeFill="background1"/>
          </w:tcPr>
          <w:p w14:paraId="378559C6" w14:textId="77777777" w:rsidR="00B92777" w:rsidRPr="00F45CB3" w:rsidRDefault="00B92777" w:rsidP="0002028C">
            <w:pPr>
              <w:jc w:val="center"/>
              <w:rPr>
                <w:b/>
              </w:rPr>
            </w:pPr>
            <w:proofErr w:type="gramStart"/>
            <w:r w:rsidRPr="00F45CB3">
              <w:rPr>
                <w:b/>
              </w:rPr>
              <w:t>a</w:t>
            </w:r>
            <w:proofErr w:type="gramEnd"/>
          </w:p>
        </w:tc>
        <w:tc>
          <w:tcPr>
            <w:tcW w:w="1710" w:type="dxa"/>
            <w:shd w:val="clear" w:color="auto" w:fill="FFFFFF" w:themeFill="background1"/>
            <w:vAlign w:val="bottom"/>
          </w:tcPr>
          <w:p w14:paraId="11D1C68B" w14:textId="670E6AEA" w:rsidR="00B92777" w:rsidRPr="00F45CB3" w:rsidRDefault="00B92777" w:rsidP="0002028C">
            <w:pPr>
              <w:jc w:val="right"/>
              <w:rPr>
                <w:b/>
              </w:rPr>
            </w:pPr>
            <w:r w:rsidRPr="00F45CB3">
              <w:rPr>
                <w:rFonts w:eastAsia="Times New Roman" w:cs="Times New Roman"/>
                <w:color w:val="000000"/>
              </w:rPr>
              <w:t>0.14</w:t>
            </w:r>
            <w:r w:rsidR="00E06E95">
              <w:rPr>
                <w:rFonts w:eastAsia="Times New Roman" w:cs="Times New Roman"/>
                <w:color w:val="000000"/>
              </w:rPr>
              <w:t>1</w:t>
            </w:r>
          </w:p>
        </w:tc>
        <w:tc>
          <w:tcPr>
            <w:tcW w:w="1080" w:type="dxa"/>
            <w:shd w:val="clear" w:color="auto" w:fill="FFFFFF" w:themeFill="background1"/>
          </w:tcPr>
          <w:p w14:paraId="37BA6C28" w14:textId="77777777" w:rsidR="00B92777" w:rsidRPr="00F45CB3" w:rsidRDefault="00B92777" w:rsidP="0002028C">
            <w:pPr>
              <w:jc w:val="center"/>
              <w:rPr>
                <w:b/>
              </w:rPr>
            </w:pPr>
            <w:proofErr w:type="gramStart"/>
            <w:r w:rsidRPr="00F45CB3">
              <w:rPr>
                <w:b/>
              </w:rPr>
              <w:t>a</w:t>
            </w:r>
            <w:proofErr w:type="gramEnd"/>
          </w:p>
        </w:tc>
      </w:tr>
      <w:tr w:rsidR="00E06E95" w14:paraId="00E07683" w14:textId="77777777" w:rsidTr="00A4650B">
        <w:tc>
          <w:tcPr>
            <w:tcW w:w="4356" w:type="dxa"/>
            <w:shd w:val="clear" w:color="auto" w:fill="808080" w:themeFill="background1" w:themeFillShade="80"/>
          </w:tcPr>
          <w:p w14:paraId="3412D2B4" w14:textId="77777777" w:rsidR="00B92777" w:rsidRPr="00F45CB3" w:rsidRDefault="00B92777" w:rsidP="0002028C">
            <w:pPr>
              <w:rPr>
                <w:b/>
              </w:rPr>
            </w:pPr>
            <w:r w:rsidRPr="00F45CB3">
              <w:rPr>
                <w:b/>
              </w:rPr>
              <w:t>Station 885</w:t>
            </w:r>
          </w:p>
        </w:tc>
        <w:tc>
          <w:tcPr>
            <w:tcW w:w="3240" w:type="dxa"/>
            <w:shd w:val="clear" w:color="auto" w:fill="808080" w:themeFill="background1" w:themeFillShade="80"/>
          </w:tcPr>
          <w:p w14:paraId="512A06E6" w14:textId="77777777" w:rsidR="00B92777" w:rsidRPr="009446DD" w:rsidRDefault="00B92777" w:rsidP="0002028C"/>
        </w:tc>
        <w:tc>
          <w:tcPr>
            <w:tcW w:w="1710" w:type="dxa"/>
            <w:shd w:val="clear" w:color="auto" w:fill="808080" w:themeFill="background1" w:themeFillShade="80"/>
            <w:vAlign w:val="bottom"/>
          </w:tcPr>
          <w:p w14:paraId="545798A5" w14:textId="77777777" w:rsidR="00B92777" w:rsidRPr="00F45CB3" w:rsidRDefault="00B92777" w:rsidP="0002028C">
            <w:pPr>
              <w:jc w:val="right"/>
            </w:pPr>
          </w:p>
        </w:tc>
        <w:tc>
          <w:tcPr>
            <w:tcW w:w="1080" w:type="dxa"/>
            <w:shd w:val="clear" w:color="auto" w:fill="808080" w:themeFill="background1" w:themeFillShade="80"/>
          </w:tcPr>
          <w:p w14:paraId="3F87CBC8" w14:textId="77777777" w:rsidR="00B92777" w:rsidRPr="00F45CB3" w:rsidRDefault="00B92777" w:rsidP="0002028C">
            <w:pPr>
              <w:jc w:val="center"/>
              <w:rPr>
                <w:b/>
              </w:rPr>
            </w:pPr>
          </w:p>
        </w:tc>
        <w:tc>
          <w:tcPr>
            <w:tcW w:w="1710" w:type="dxa"/>
            <w:shd w:val="clear" w:color="auto" w:fill="808080" w:themeFill="background1" w:themeFillShade="80"/>
          </w:tcPr>
          <w:p w14:paraId="57A18954" w14:textId="77777777" w:rsidR="00B92777" w:rsidRPr="00F45CB3" w:rsidRDefault="00B92777" w:rsidP="0002028C">
            <w:pPr>
              <w:rPr>
                <w:b/>
              </w:rPr>
            </w:pPr>
          </w:p>
        </w:tc>
        <w:tc>
          <w:tcPr>
            <w:tcW w:w="1080" w:type="dxa"/>
            <w:shd w:val="clear" w:color="auto" w:fill="808080" w:themeFill="background1" w:themeFillShade="80"/>
          </w:tcPr>
          <w:p w14:paraId="6B1E34E7" w14:textId="77777777" w:rsidR="00B92777" w:rsidRPr="00F45CB3" w:rsidRDefault="00B92777" w:rsidP="0002028C">
            <w:pPr>
              <w:jc w:val="center"/>
              <w:rPr>
                <w:b/>
              </w:rPr>
            </w:pPr>
          </w:p>
        </w:tc>
      </w:tr>
      <w:tr w:rsidR="00E06E95" w14:paraId="2CEBD937" w14:textId="77777777" w:rsidTr="00A4650B">
        <w:tc>
          <w:tcPr>
            <w:tcW w:w="4356" w:type="dxa"/>
            <w:vMerge w:val="restart"/>
            <w:shd w:val="clear" w:color="auto" w:fill="BFBFBF" w:themeFill="background1" w:themeFillShade="BF"/>
            <w:vAlign w:val="center"/>
          </w:tcPr>
          <w:p w14:paraId="3E2F24FB" w14:textId="77777777" w:rsidR="00B92777" w:rsidRDefault="00B92777" w:rsidP="0002028C">
            <w:pPr>
              <w:jc w:val="center"/>
              <w:rPr>
                <w:b/>
              </w:rPr>
            </w:pPr>
            <w:r w:rsidRPr="009446DD">
              <w:t>Treatments With and Without Phosphorus</w:t>
            </w:r>
          </w:p>
        </w:tc>
        <w:tc>
          <w:tcPr>
            <w:tcW w:w="3240" w:type="dxa"/>
            <w:shd w:val="clear" w:color="auto" w:fill="FFFFFF" w:themeFill="background1"/>
          </w:tcPr>
          <w:p w14:paraId="31AA7D2A" w14:textId="77777777" w:rsidR="00B92777" w:rsidRPr="009446DD" w:rsidRDefault="00B92777" w:rsidP="0002028C">
            <w:r>
              <w:t>NO</w:t>
            </w:r>
            <w:r>
              <w:rPr>
                <w:vertAlign w:val="subscript"/>
              </w:rPr>
              <w:t>3</w:t>
            </w:r>
            <w:r>
              <w:t xml:space="preserve"> and NO</w:t>
            </w:r>
            <w:r>
              <w:rPr>
                <w:vertAlign w:val="subscript"/>
              </w:rPr>
              <w:t xml:space="preserve">3 </w:t>
            </w:r>
            <w:r w:rsidRPr="009446DD">
              <w:t xml:space="preserve">+ </w:t>
            </w:r>
            <w:r w:rsidRPr="009446DD">
              <w:rPr>
                <w:color w:val="000000" w:themeColor="text1"/>
              </w:rPr>
              <w:t>1μM P</w:t>
            </w:r>
          </w:p>
        </w:tc>
        <w:tc>
          <w:tcPr>
            <w:tcW w:w="1710" w:type="dxa"/>
            <w:shd w:val="clear" w:color="auto" w:fill="FFFFFF" w:themeFill="background1"/>
            <w:vAlign w:val="bottom"/>
          </w:tcPr>
          <w:p w14:paraId="74907A3D" w14:textId="7F84D622" w:rsidR="00B92777" w:rsidRPr="00F45CB3" w:rsidRDefault="00B92777" w:rsidP="0002028C">
            <w:pPr>
              <w:jc w:val="right"/>
            </w:pPr>
            <w:r w:rsidRPr="00F45CB3">
              <w:rPr>
                <w:rFonts w:eastAsia="Times New Roman" w:cs="Times New Roman"/>
                <w:color w:val="000000"/>
              </w:rPr>
              <w:t>0.10</w:t>
            </w:r>
            <w:r w:rsidR="00E06E95">
              <w:rPr>
                <w:rFonts w:eastAsia="Times New Roman" w:cs="Times New Roman"/>
                <w:color w:val="000000"/>
              </w:rPr>
              <w:t>2</w:t>
            </w:r>
          </w:p>
        </w:tc>
        <w:tc>
          <w:tcPr>
            <w:tcW w:w="1080" w:type="dxa"/>
            <w:shd w:val="clear" w:color="auto" w:fill="FFFFFF" w:themeFill="background1"/>
          </w:tcPr>
          <w:p w14:paraId="65AE6906" w14:textId="77777777" w:rsidR="00B92777" w:rsidRPr="00F45CB3" w:rsidRDefault="00B92777" w:rsidP="0002028C">
            <w:pPr>
              <w:jc w:val="center"/>
              <w:rPr>
                <w:b/>
              </w:rPr>
            </w:pPr>
            <w:r w:rsidRPr="00F45CB3">
              <w:t>N.A.</w:t>
            </w:r>
          </w:p>
        </w:tc>
        <w:tc>
          <w:tcPr>
            <w:tcW w:w="1710" w:type="dxa"/>
            <w:shd w:val="clear" w:color="auto" w:fill="FFFFFF" w:themeFill="background1"/>
            <w:vAlign w:val="bottom"/>
          </w:tcPr>
          <w:p w14:paraId="6EFFF68D" w14:textId="5477CF03" w:rsidR="00B92777" w:rsidRPr="00F45CB3" w:rsidRDefault="00E06E95" w:rsidP="0002028C">
            <w:pPr>
              <w:jc w:val="right"/>
              <w:rPr>
                <w:b/>
              </w:rPr>
            </w:pPr>
            <w:r>
              <w:rPr>
                <w:rFonts w:eastAsia="Times New Roman" w:cs="Times New Roman"/>
                <w:color w:val="000000"/>
              </w:rPr>
              <w:t>0.003</w:t>
            </w:r>
          </w:p>
        </w:tc>
        <w:tc>
          <w:tcPr>
            <w:tcW w:w="1080" w:type="dxa"/>
            <w:shd w:val="clear" w:color="auto" w:fill="FFFFFF" w:themeFill="background1"/>
          </w:tcPr>
          <w:p w14:paraId="6CA26439" w14:textId="77777777" w:rsidR="00B92777" w:rsidRPr="00F45CB3" w:rsidRDefault="00B92777" w:rsidP="0002028C">
            <w:pPr>
              <w:jc w:val="center"/>
              <w:rPr>
                <w:b/>
              </w:rPr>
            </w:pPr>
            <w:r w:rsidRPr="00F45CB3">
              <w:rPr>
                <w:b/>
              </w:rPr>
              <w:t>***</w:t>
            </w:r>
          </w:p>
        </w:tc>
      </w:tr>
      <w:tr w:rsidR="00E06E95" w14:paraId="58427641" w14:textId="77777777" w:rsidTr="00A4650B">
        <w:tc>
          <w:tcPr>
            <w:tcW w:w="4356" w:type="dxa"/>
            <w:vMerge/>
            <w:shd w:val="clear" w:color="auto" w:fill="BFBFBF" w:themeFill="background1" w:themeFillShade="BF"/>
          </w:tcPr>
          <w:p w14:paraId="6EF8EC38" w14:textId="77777777" w:rsidR="00B92777" w:rsidRDefault="00B92777" w:rsidP="0002028C">
            <w:pPr>
              <w:rPr>
                <w:b/>
              </w:rPr>
            </w:pPr>
          </w:p>
        </w:tc>
        <w:tc>
          <w:tcPr>
            <w:tcW w:w="3240" w:type="dxa"/>
            <w:shd w:val="clear" w:color="auto" w:fill="FFFFFF" w:themeFill="background1"/>
          </w:tcPr>
          <w:p w14:paraId="5E8B06FE" w14:textId="77777777" w:rsidR="00B92777" w:rsidRPr="009446DD" w:rsidRDefault="00B92777" w:rsidP="0002028C">
            <w:r w:rsidRPr="007A7840">
              <w:t>Urea</w:t>
            </w:r>
            <w:r>
              <w:t xml:space="preserve"> and Urea </w:t>
            </w:r>
            <w:r w:rsidRPr="009446DD">
              <w:t xml:space="preserve">+ </w:t>
            </w:r>
            <w:r w:rsidRPr="009446DD">
              <w:rPr>
                <w:color w:val="000000" w:themeColor="text1"/>
              </w:rPr>
              <w:t>1μM P</w:t>
            </w:r>
          </w:p>
        </w:tc>
        <w:tc>
          <w:tcPr>
            <w:tcW w:w="1710" w:type="dxa"/>
            <w:shd w:val="clear" w:color="auto" w:fill="FFFFFF" w:themeFill="background1"/>
            <w:vAlign w:val="bottom"/>
          </w:tcPr>
          <w:p w14:paraId="169838C9" w14:textId="2617DF53" w:rsidR="00B92777" w:rsidRPr="00F45CB3" w:rsidRDefault="00B92777" w:rsidP="0002028C">
            <w:pPr>
              <w:jc w:val="right"/>
            </w:pPr>
            <w:r w:rsidRPr="00F45CB3">
              <w:rPr>
                <w:rFonts w:eastAsia="Times New Roman" w:cs="Times New Roman"/>
                <w:color w:val="000000"/>
              </w:rPr>
              <w:t>0.347</w:t>
            </w:r>
          </w:p>
        </w:tc>
        <w:tc>
          <w:tcPr>
            <w:tcW w:w="1080" w:type="dxa"/>
            <w:shd w:val="clear" w:color="auto" w:fill="FFFFFF" w:themeFill="background1"/>
          </w:tcPr>
          <w:p w14:paraId="68C729D2" w14:textId="77777777" w:rsidR="00B92777" w:rsidRPr="00F45CB3" w:rsidRDefault="00B92777" w:rsidP="0002028C">
            <w:pPr>
              <w:jc w:val="center"/>
              <w:rPr>
                <w:b/>
              </w:rPr>
            </w:pPr>
            <w:r w:rsidRPr="00F45CB3">
              <w:t>N.A.</w:t>
            </w:r>
          </w:p>
        </w:tc>
        <w:tc>
          <w:tcPr>
            <w:tcW w:w="1710" w:type="dxa"/>
            <w:shd w:val="clear" w:color="auto" w:fill="FFFFFF" w:themeFill="background1"/>
            <w:vAlign w:val="bottom"/>
          </w:tcPr>
          <w:p w14:paraId="3B9C3CF9" w14:textId="7D0BADC4" w:rsidR="00B92777" w:rsidRPr="00F45CB3" w:rsidRDefault="00E06E95" w:rsidP="0002028C">
            <w:pPr>
              <w:jc w:val="right"/>
              <w:rPr>
                <w:b/>
              </w:rPr>
            </w:pPr>
            <w:r>
              <w:rPr>
                <w:rFonts w:eastAsia="Times New Roman" w:cs="Times New Roman"/>
                <w:color w:val="000000"/>
              </w:rPr>
              <w:t>0.001</w:t>
            </w:r>
          </w:p>
        </w:tc>
        <w:tc>
          <w:tcPr>
            <w:tcW w:w="1080" w:type="dxa"/>
            <w:shd w:val="clear" w:color="auto" w:fill="FFFFFF" w:themeFill="background1"/>
          </w:tcPr>
          <w:p w14:paraId="73DBF492" w14:textId="77777777" w:rsidR="00B92777" w:rsidRPr="00F45CB3" w:rsidRDefault="00B92777" w:rsidP="0002028C">
            <w:pPr>
              <w:jc w:val="center"/>
              <w:rPr>
                <w:b/>
              </w:rPr>
            </w:pPr>
            <w:r w:rsidRPr="00F45CB3">
              <w:rPr>
                <w:b/>
              </w:rPr>
              <w:t>***</w:t>
            </w:r>
          </w:p>
        </w:tc>
      </w:tr>
      <w:tr w:rsidR="00E06E95" w14:paraId="0258E508" w14:textId="77777777" w:rsidTr="00A4650B">
        <w:tc>
          <w:tcPr>
            <w:tcW w:w="4356" w:type="dxa"/>
            <w:vMerge/>
            <w:shd w:val="clear" w:color="auto" w:fill="BFBFBF" w:themeFill="background1" w:themeFillShade="BF"/>
          </w:tcPr>
          <w:p w14:paraId="08BF8724" w14:textId="77777777" w:rsidR="00B92777" w:rsidRDefault="00B92777" w:rsidP="0002028C">
            <w:pPr>
              <w:rPr>
                <w:b/>
              </w:rPr>
            </w:pPr>
          </w:p>
        </w:tc>
        <w:tc>
          <w:tcPr>
            <w:tcW w:w="3240" w:type="dxa"/>
            <w:shd w:val="clear" w:color="auto" w:fill="FFFFFF" w:themeFill="background1"/>
          </w:tcPr>
          <w:p w14:paraId="36B0164B" w14:textId="77777777" w:rsidR="00B92777" w:rsidRPr="009446DD" w:rsidRDefault="00B92777" w:rsidP="0002028C">
            <w:r>
              <w:t xml:space="preserve">NBPT and NBPT </w:t>
            </w:r>
            <w:r w:rsidRPr="009446DD">
              <w:t xml:space="preserve">+ </w:t>
            </w:r>
            <w:r w:rsidRPr="009446DD">
              <w:rPr>
                <w:color w:val="000000" w:themeColor="text1"/>
              </w:rPr>
              <w:t>1μM P</w:t>
            </w:r>
          </w:p>
        </w:tc>
        <w:tc>
          <w:tcPr>
            <w:tcW w:w="1710" w:type="dxa"/>
            <w:shd w:val="clear" w:color="auto" w:fill="FFFFFF" w:themeFill="background1"/>
            <w:vAlign w:val="bottom"/>
          </w:tcPr>
          <w:p w14:paraId="1C540727" w14:textId="2954CE97" w:rsidR="00B92777" w:rsidRPr="00F45CB3" w:rsidRDefault="00E06E95" w:rsidP="0002028C">
            <w:pPr>
              <w:jc w:val="right"/>
            </w:pPr>
            <w:r>
              <w:rPr>
                <w:rFonts w:eastAsia="Times New Roman" w:cs="Times New Roman"/>
                <w:color w:val="000000"/>
              </w:rPr>
              <w:t>0.009</w:t>
            </w:r>
          </w:p>
        </w:tc>
        <w:tc>
          <w:tcPr>
            <w:tcW w:w="1080" w:type="dxa"/>
            <w:shd w:val="clear" w:color="auto" w:fill="FFFFFF" w:themeFill="background1"/>
          </w:tcPr>
          <w:p w14:paraId="5EA316B8" w14:textId="77777777" w:rsidR="00B92777" w:rsidRPr="00F45CB3" w:rsidRDefault="00B92777" w:rsidP="0002028C">
            <w:pPr>
              <w:jc w:val="center"/>
              <w:rPr>
                <w:b/>
              </w:rPr>
            </w:pPr>
            <w:r w:rsidRPr="00F45CB3">
              <w:rPr>
                <w:b/>
              </w:rPr>
              <w:t>***</w:t>
            </w:r>
          </w:p>
        </w:tc>
        <w:tc>
          <w:tcPr>
            <w:tcW w:w="1710" w:type="dxa"/>
            <w:shd w:val="clear" w:color="auto" w:fill="FFFFFF" w:themeFill="background1"/>
            <w:vAlign w:val="bottom"/>
          </w:tcPr>
          <w:p w14:paraId="31AB697C" w14:textId="0577E664" w:rsidR="00B92777" w:rsidRPr="00F45CB3" w:rsidRDefault="00E06E95" w:rsidP="0002028C">
            <w:pPr>
              <w:jc w:val="right"/>
              <w:rPr>
                <w:b/>
              </w:rPr>
            </w:pPr>
            <w:r>
              <w:rPr>
                <w:rFonts w:eastAsia="Times New Roman" w:cs="Times New Roman"/>
                <w:color w:val="000000"/>
              </w:rPr>
              <w:t>0.0001</w:t>
            </w:r>
          </w:p>
        </w:tc>
        <w:tc>
          <w:tcPr>
            <w:tcW w:w="1080" w:type="dxa"/>
            <w:shd w:val="clear" w:color="auto" w:fill="FFFFFF" w:themeFill="background1"/>
          </w:tcPr>
          <w:p w14:paraId="17FA8F51" w14:textId="77777777" w:rsidR="00B92777" w:rsidRPr="00F45CB3" w:rsidRDefault="00B92777" w:rsidP="0002028C">
            <w:pPr>
              <w:jc w:val="center"/>
              <w:rPr>
                <w:b/>
              </w:rPr>
            </w:pPr>
            <w:r w:rsidRPr="00F45CB3">
              <w:rPr>
                <w:b/>
              </w:rPr>
              <w:t>***</w:t>
            </w:r>
          </w:p>
        </w:tc>
      </w:tr>
      <w:tr w:rsidR="00E06E95" w14:paraId="7B16B2AB" w14:textId="77777777" w:rsidTr="00A4650B">
        <w:tc>
          <w:tcPr>
            <w:tcW w:w="4356" w:type="dxa"/>
            <w:vMerge/>
            <w:shd w:val="clear" w:color="auto" w:fill="BFBFBF" w:themeFill="background1" w:themeFillShade="BF"/>
          </w:tcPr>
          <w:p w14:paraId="275705C7" w14:textId="77777777" w:rsidR="00B92777" w:rsidRDefault="00B92777" w:rsidP="0002028C">
            <w:pPr>
              <w:rPr>
                <w:b/>
              </w:rPr>
            </w:pPr>
          </w:p>
        </w:tc>
        <w:tc>
          <w:tcPr>
            <w:tcW w:w="3240" w:type="dxa"/>
            <w:shd w:val="clear" w:color="auto" w:fill="FFFFFF" w:themeFill="background1"/>
          </w:tcPr>
          <w:p w14:paraId="50855AAB" w14:textId="77777777" w:rsidR="00B92777" w:rsidRPr="009446DD" w:rsidRDefault="00B92777" w:rsidP="0002028C">
            <w:r>
              <w:t>NH</w:t>
            </w:r>
            <w:r>
              <w:rPr>
                <w:vertAlign w:val="subscript"/>
              </w:rPr>
              <w:t>4</w:t>
            </w:r>
            <w:r>
              <w:t xml:space="preserve"> and NH</w:t>
            </w:r>
            <w:r>
              <w:rPr>
                <w:vertAlign w:val="subscript"/>
              </w:rPr>
              <w:t>4</w:t>
            </w:r>
            <w:r>
              <w:t xml:space="preserve"> </w:t>
            </w:r>
            <w:r w:rsidRPr="009446DD">
              <w:t xml:space="preserve">+ </w:t>
            </w:r>
            <w:r w:rsidRPr="009446DD">
              <w:rPr>
                <w:color w:val="000000" w:themeColor="text1"/>
              </w:rPr>
              <w:t>1μM P</w:t>
            </w:r>
          </w:p>
        </w:tc>
        <w:tc>
          <w:tcPr>
            <w:tcW w:w="1710" w:type="dxa"/>
            <w:shd w:val="clear" w:color="auto" w:fill="FFFFFF" w:themeFill="background1"/>
            <w:vAlign w:val="bottom"/>
          </w:tcPr>
          <w:p w14:paraId="26F42585" w14:textId="35864FCC" w:rsidR="00B92777" w:rsidRPr="00F45CB3" w:rsidRDefault="00B92777" w:rsidP="0002028C">
            <w:pPr>
              <w:jc w:val="right"/>
            </w:pPr>
            <w:r w:rsidRPr="00F45CB3">
              <w:rPr>
                <w:rFonts w:eastAsia="Times New Roman" w:cs="Times New Roman"/>
                <w:color w:val="000000"/>
              </w:rPr>
              <w:t>0.178</w:t>
            </w:r>
          </w:p>
        </w:tc>
        <w:tc>
          <w:tcPr>
            <w:tcW w:w="1080" w:type="dxa"/>
            <w:shd w:val="clear" w:color="auto" w:fill="FFFFFF" w:themeFill="background1"/>
          </w:tcPr>
          <w:p w14:paraId="7F501928" w14:textId="77777777" w:rsidR="00B92777" w:rsidRPr="00F45CB3" w:rsidRDefault="00B92777" w:rsidP="0002028C">
            <w:pPr>
              <w:jc w:val="center"/>
              <w:rPr>
                <w:b/>
              </w:rPr>
            </w:pPr>
            <w:r w:rsidRPr="00F45CB3">
              <w:t>N.A.</w:t>
            </w:r>
          </w:p>
        </w:tc>
        <w:tc>
          <w:tcPr>
            <w:tcW w:w="1710" w:type="dxa"/>
            <w:shd w:val="clear" w:color="auto" w:fill="FFFFFF" w:themeFill="background1"/>
            <w:vAlign w:val="bottom"/>
          </w:tcPr>
          <w:p w14:paraId="3EE21C6D" w14:textId="2DF2E3E8" w:rsidR="00B92777" w:rsidRPr="00F45CB3" w:rsidRDefault="00E06E95" w:rsidP="0002028C">
            <w:pPr>
              <w:jc w:val="right"/>
              <w:rPr>
                <w:b/>
              </w:rPr>
            </w:pPr>
            <w:r>
              <w:rPr>
                <w:rFonts w:eastAsia="Times New Roman" w:cs="Times New Roman"/>
                <w:color w:val="000000"/>
              </w:rPr>
              <w:t>0.0002</w:t>
            </w:r>
          </w:p>
        </w:tc>
        <w:tc>
          <w:tcPr>
            <w:tcW w:w="1080" w:type="dxa"/>
            <w:shd w:val="clear" w:color="auto" w:fill="FFFFFF" w:themeFill="background1"/>
          </w:tcPr>
          <w:p w14:paraId="0369560C" w14:textId="77777777" w:rsidR="00B92777" w:rsidRPr="00F45CB3" w:rsidRDefault="00B92777" w:rsidP="0002028C">
            <w:pPr>
              <w:jc w:val="center"/>
              <w:rPr>
                <w:b/>
              </w:rPr>
            </w:pPr>
            <w:r w:rsidRPr="00F45CB3">
              <w:rPr>
                <w:b/>
              </w:rPr>
              <w:t>***</w:t>
            </w:r>
          </w:p>
        </w:tc>
      </w:tr>
      <w:tr w:rsidR="00E06E95" w14:paraId="40A96753" w14:textId="77777777" w:rsidTr="00A4650B">
        <w:tc>
          <w:tcPr>
            <w:tcW w:w="4356" w:type="dxa"/>
            <w:vMerge/>
            <w:shd w:val="clear" w:color="auto" w:fill="BFBFBF" w:themeFill="background1" w:themeFillShade="BF"/>
          </w:tcPr>
          <w:p w14:paraId="30D13FAF" w14:textId="77777777" w:rsidR="00B92777" w:rsidRDefault="00B92777" w:rsidP="0002028C">
            <w:pPr>
              <w:rPr>
                <w:b/>
              </w:rPr>
            </w:pPr>
          </w:p>
        </w:tc>
        <w:tc>
          <w:tcPr>
            <w:tcW w:w="3240" w:type="dxa"/>
            <w:shd w:val="clear" w:color="auto" w:fill="FFFFFF" w:themeFill="background1"/>
          </w:tcPr>
          <w:p w14:paraId="6684F643" w14:textId="77777777" w:rsidR="00B92777" w:rsidRPr="009446DD" w:rsidRDefault="00B92777" w:rsidP="0002028C">
            <w:r w:rsidRPr="007C4F42">
              <w:t>Control</w:t>
            </w:r>
            <w:r>
              <w:t xml:space="preserve"> and Control +</w:t>
            </w:r>
            <w:r w:rsidRPr="009446DD">
              <w:rPr>
                <w:color w:val="000000" w:themeColor="text1"/>
              </w:rPr>
              <w:t>1μM P</w:t>
            </w:r>
          </w:p>
        </w:tc>
        <w:tc>
          <w:tcPr>
            <w:tcW w:w="1710" w:type="dxa"/>
            <w:shd w:val="clear" w:color="auto" w:fill="FFFFFF" w:themeFill="background1"/>
            <w:vAlign w:val="bottom"/>
          </w:tcPr>
          <w:p w14:paraId="15E85271" w14:textId="03FA1CB9" w:rsidR="00B92777" w:rsidRPr="00F45CB3" w:rsidRDefault="00B92777" w:rsidP="0002028C">
            <w:pPr>
              <w:jc w:val="right"/>
            </w:pPr>
            <w:r w:rsidRPr="00F45CB3">
              <w:rPr>
                <w:rFonts w:eastAsia="Times New Roman" w:cs="Times New Roman"/>
                <w:color w:val="000000"/>
              </w:rPr>
              <w:t>0.34</w:t>
            </w:r>
            <w:r w:rsidR="00E06E95">
              <w:rPr>
                <w:rFonts w:eastAsia="Times New Roman" w:cs="Times New Roman"/>
                <w:color w:val="000000"/>
              </w:rPr>
              <w:t>3</w:t>
            </w:r>
          </w:p>
        </w:tc>
        <w:tc>
          <w:tcPr>
            <w:tcW w:w="1080" w:type="dxa"/>
            <w:shd w:val="clear" w:color="auto" w:fill="FFFFFF" w:themeFill="background1"/>
          </w:tcPr>
          <w:p w14:paraId="0CAF7453" w14:textId="77777777" w:rsidR="00B92777" w:rsidRPr="00F45CB3" w:rsidRDefault="00B92777" w:rsidP="0002028C">
            <w:pPr>
              <w:jc w:val="center"/>
              <w:rPr>
                <w:b/>
              </w:rPr>
            </w:pPr>
            <w:r w:rsidRPr="00F45CB3">
              <w:t>N.A.</w:t>
            </w:r>
          </w:p>
        </w:tc>
        <w:tc>
          <w:tcPr>
            <w:tcW w:w="1710" w:type="dxa"/>
            <w:shd w:val="clear" w:color="auto" w:fill="FFFFFF" w:themeFill="background1"/>
            <w:vAlign w:val="bottom"/>
          </w:tcPr>
          <w:p w14:paraId="420E3B44" w14:textId="7B290DCB" w:rsidR="00B92777" w:rsidRPr="00F45CB3" w:rsidRDefault="00E06E95" w:rsidP="0002028C">
            <w:pPr>
              <w:jc w:val="right"/>
              <w:rPr>
                <w:b/>
              </w:rPr>
            </w:pPr>
            <w:r>
              <w:rPr>
                <w:rFonts w:eastAsia="Times New Roman" w:cs="Times New Roman"/>
                <w:color w:val="000000"/>
              </w:rPr>
              <w:t>0.002</w:t>
            </w:r>
          </w:p>
        </w:tc>
        <w:tc>
          <w:tcPr>
            <w:tcW w:w="1080" w:type="dxa"/>
            <w:shd w:val="clear" w:color="auto" w:fill="FFFFFF" w:themeFill="background1"/>
          </w:tcPr>
          <w:p w14:paraId="37047280" w14:textId="77777777" w:rsidR="00B92777" w:rsidRPr="00F45CB3" w:rsidRDefault="00B92777" w:rsidP="0002028C">
            <w:pPr>
              <w:jc w:val="center"/>
              <w:rPr>
                <w:b/>
              </w:rPr>
            </w:pPr>
            <w:r w:rsidRPr="00F45CB3">
              <w:rPr>
                <w:b/>
              </w:rPr>
              <w:t>***</w:t>
            </w:r>
          </w:p>
        </w:tc>
      </w:tr>
    </w:tbl>
    <w:p w14:paraId="0E1C365B" w14:textId="1AD8AFF5" w:rsidR="009A4D98" w:rsidRDefault="009A4D98">
      <w:r>
        <w:rPr>
          <w:b/>
        </w:rPr>
        <w:lastRenderedPageBreak/>
        <w:t>Table 8:</w:t>
      </w:r>
      <w:r w:rsidRPr="009A4D98">
        <w:t xml:space="preserve"> Continued</w:t>
      </w:r>
    </w:p>
    <w:tbl>
      <w:tblPr>
        <w:tblW w:w="13176" w:type="dxa"/>
        <w:tblLayout w:type="fixed"/>
        <w:tblLook w:val="04A0" w:firstRow="1" w:lastRow="0" w:firstColumn="1" w:lastColumn="0" w:noHBand="0" w:noVBand="1"/>
      </w:tblPr>
      <w:tblGrid>
        <w:gridCol w:w="4356"/>
        <w:gridCol w:w="3240"/>
        <w:gridCol w:w="1710"/>
        <w:gridCol w:w="1080"/>
        <w:gridCol w:w="1710"/>
        <w:gridCol w:w="1080"/>
      </w:tblGrid>
      <w:tr w:rsidR="00E372F0" w:rsidRPr="00F45CB3" w14:paraId="5209DB4D" w14:textId="77777777" w:rsidTr="00E372F0">
        <w:tc>
          <w:tcPr>
            <w:tcW w:w="4356" w:type="dxa"/>
            <w:shd w:val="clear" w:color="auto" w:fill="FFFFFF" w:themeFill="background1"/>
            <w:vAlign w:val="center"/>
          </w:tcPr>
          <w:p w14:paraId="74F1FACE" w14:textId="77777777" w:rsidR="00E372F0" w:rsidRDefault="00E372F0" w:rsidP="00E372F0">
            <w:pPr>
              <w:jc w:val="center"/>
              <w:rPr>
                <w:b/>
              </w:rPr>
            </w:pPr>
            <w:r>
              <w:rPr>
                <w:b/>
              </w:rPr>
              <w:t>Pairwise T-test</w:t>
            </w:r>
          </w:p>
          <w:p w14:paraId="022F9984" w14:textId="77777777" w:rsidR="00E372F0" w:rsidRPr="00F45CB3" w:rsidRDefault="00E372F0" w:rsidP="00E372F0">
            <w:pPr>
              <w:jc w:val="center"/>
              <w:rPr>
                <w:b/>
              </w:rPr>
            </w:pPr>
            <w:r>
              <w:rPr>
                <w:b/>
              </w:rPr>
              <w:t xml:space="preserve">Statistical </w:t>
            </w:r>
            <w:r w:rsidRPr="00FD214E">
              <w:rPr>
                <w:b/>
              </w:rPr>
              <w:t>Comparison</w:t>
            </w:r>
          </w:p>
        </w:tc>
        <w:tc>
          <w:tcPr>
            <w:tcW w:w="3240" w:type="dxa"/>
            <w:shd w:val="clear" w:color="auto" w:fill="FFFFFF" w:themeFill="background1"/>
            <w:vAlign w:val="center"/>
          </w:tcPr>
          <w:p w14:paraId="772106FC" w14:textId="77777777" w:rsidR="00E372F0" w:rsidRPr="00E372F0" w:rsidRDefault="00E372F0" w:rsidP="00E372F0">
            <w:pPr>
              <w:jc w:val="center"/>
              <w:rPr>
                <w:b/>
              </w:rPr>
            </w:pPr>
            <w:r w:rsidRPr="00E372F0">
              <w:rPr>
                <w:b/>
              </w:rPr>
              <w:t>Treatments Compared</w:t>
            </w:r>
          </w:p>
        </w:tc>
        <w:tc>
          <w:tcPr>
            <w:tcW w:w="1710" w:type="dxa"/>
            <w:shd w:val="clear" w:color="auto" w:fill="FFFFFF" w:themeFill="background1"/>
            <w:vAlign w:val="center"/>
          </w:tcPr>
          <w:p w14:paraId="4915EDEE" w14:textId="5F2EFEA6" w:rsidR="00E372F0" w:rsidRPr="00E372F0" w:rsidRDefault="00E372F0" w:rsidP="00E372F0">
            <w:pPr>
              <w:jc w:val="center"/>
              <w:rPr>
                <w:b/>
              </w:rPr>
            </w:pPr>
            <w:r w:rsidRPr="00E372F0">
              <w:rPr>
                <w:b/>
              </w:rPr>
              <w:t>May 2013</w:t>
            </w:r>
          </w:p>
          <w:p w14:paraId="6955A218" w14:textId="77777777" w:rsidR="00E372F0" w:rsidRPr="00E372F0" w:rsidRDefault="00E372F0" w:rsidP="00E372F0">
            <w:pPr>
              <w:jc w:val="center"/>
              <w:rPr>
                <w:b/>
              </w:rPr>
            </w:pPr>
            <w:r w:rsidRPr="00E372F0">
              <w:rPr>
                <w:b/>
              </w:rPr>
              <w:t>Chl a P-Value</w:t>
            </w:r>
          </w:p>
        </w:tc>
        <w:tc>
          <w:tcPr>
            <w:tcW w:w="1080" w:type="dxa"/>
            <w:shd w:val="clear" w:color="auto" w:fill="FFFFFF" w:themeFill="background1"/>
            <w:vAlign w:val="center"/>
          </w:tcPr>
          <w:p w14:paraId="15385C5F" w14:textId="77777777" w:rsidR="00E372F0" w:rsidRPr="00F45CB3" w:rsidRDefault="00E372F0" w:rsidP="00E372F0">
            <w:pPr>
              <w:jc w:val="center"/>
              <w:rPr>
                <w:b/>
              </w:rPr>
            </w:pPr>
            <w:r w:rsidRPr="00F45CB3">
              <w:rPr>
                <w:b/>
              </w:rPr>
              <w:t>Symbol</w:t>
            </w:r>
          </w:p>
        </w:tc>
        <w:tc>
          <w:tcPr>
            <w:tcW w:w="1710" w:type="dxa"/>
            <w:shd w:val="clear" w:color="auto" w:fill="FFFFFF" w:themeFill="background1"/>
            <w:vAlign w:val="center"/>
          </w:tcPr>
          <w:p w14:paraId="2E3C6056" w14:textId="28EC12CD" w:rsidR="00E372F0" w:rsidRPr="00F45CB3" w:rsidRDefault="00E372F0" w:rsidP="00E372F0">
            <w:pPr>
              <w:jc w:val="center"/>
              <w:rPr>
                <w:b/>
              </w:rPr>
            </w:pPr>
            <w:r w:rsidRPr="00F45CB3">
              <w:rPr>
                <w:b/>
              </w:rPr>
              <w:t>July 2013</w:t>
            </w:r>
          </w:p>
          <w:p w14:paraId="5D488314" w14:textId="77777777" w:rsidR="00E372F0" w:rsidRPr="00F45CB3" w:rsidRDefault="00E372F0" w:rsidP="00E372F0">
            <w:pPr>
              <w:jc w:val="center"/>
              <w:rPr>
                <w:b/>
              </w:rPr>
            </w:pPr>
            <w:r w:rsidRPr="00F45CB3">
              <w:rPr>
                <w:b/>
              </w:rPr>
              <w:t>Chl a P-Value</w:t>
            </w:r>
          </w:p>
        </w:tc>
        <w:tc>
          <w:tcPr>
            <w:tcW w:w="1080" w:type="dxa"/>
            <w:shd w:val="clear" w:color="auto" w:fill="FFFFFF" w:themeFill="background1"/>
            <w:vAlign w:val="center"/>
          </w:tcPr>
          <w:p w14:paraId="41D98D2D" w14:textId="77777777" w:rsidR="00E372F0" w:rsidRPr="00F45CB3" w:rsidRDefault="00E372F0" w:rsidP="00E372F0">
            <w:pPr>
              <w:jc w:val="center"/>
              <w:rPr>
                <w:b/>
              </w:rPr>
            </w:pPr>
            <w:r w:rsidRPr="00F45CB3">
              <w:rPr>
                <w:b/>
              </w:rPr>
              <w:t>Symbol</w:t>
            </w:r>
          </w:p>
        </w:tc>
      </w:tr>
      <w:tr w:rsidR="009A4D98" w:rsidRPr="00F45CB3" w14:paraId="55701CA3" w14:textId="77777777" w:rsidTr="009A4D98">
        <w:tc>
          <w:tcPr>
            <w:tcW w:w="4356" w:type="dxa"/>
            <w:shd w:val="clear" w:color="auto" w:fill="808080" w:themeFill="background1" w:themeFillShade="80"/>
          </w:tcPr>
          <w:p w14:paraId="2873616F" w14:textId="77777777" w:rsidR="009A4D98" w:rsidRPr="00F45CB3" w:rsidRDefault="009A4D98" w:rsidP="009A4D98">
            <w:pPr>
              <w:rPr>
                <w:b/>
              </w:rPr>
            </w:pPr>
            <w:r w:rsidRPr="00F45CB3">
              <w:rPr>
                <w:b/>
              </w:rPr>
              <w:t>Station 885</w:t>
            </w:r>
          </w:p>
        </w:tc>
        <w:tc>
          <w:tcPr>
            <w:tcW w:w="3240" w:type="dxa"/>
            <w:shd w:val="clear" w:color="auto" w:fill="808080" w:themeFill="background1" w:themeFillShade="80"/>
          </w:tcPr>
          <w:p w14:paraId="6D6DA155" w14:textId="77777777" w:rsidR="009A4D98" w:rsidRPr="009446DD" w:rsidRDefault="009A4D98" w:rsidP="009A4D98"/>
        </w:tc>
        <w:tc>
          <w:tcPr>
            <w:tcW w:w="1710" w:type="dxa"/>
            <w:shd w:val="clear" w:color="auto" w:fill="808080" w:themeFill="background1" w:themeFillShade="80"/>
            <w:vAlign w:val="bottom"/>
          </w:tcPr>
          <w:p w14:paraId="21D33B0F" w14:textId="77777777" w:rsidR="009A4D98" w:rsidRPr="00F45CB3" w:rsidRDefault="009A4D98" w:rsidP="009A4D98">
            <w:pPr>
              <w:jc w:val="right"/>
            </w:pPr>
          </w:p>
        </w:tc>
        <w:tc>
          <w:tcPr>
            <w:tcW w:w="1080" w:type="dxa"/>
            <w:shd w:val="clear" w:color="auto" w:fill="808080" w:themeFill="background1" w:themeFillShade="80"/>
          </w:tcPr>
          <w:p w14:paraId="3F8D679F" w14:textId="77777777" w:rsidR="009A4D98" w:rsidRPr="00F45CB3" w:rsidRDefault="009A4D98" w:rsidP="009A4D98">
            <w:pPr>
              <w:jc w:val="center"/>
              <w:rPr>
                <w:b/>
              </w:rPr>
            </w:pPr>
          </w:p>
        </w:tc>
        <w:tc>
          <w:tcPr>
            <w:tcW w:w="1710" w:type="dxa"/>
            <w:shd w:val="clear" w:color="auto" w:fill="808080" w:themeFill="background1" w:themeFillShade="80"/>
            <w:vAlign w:val="bottom"/>
          </w:tcPr>
          <w:p w14:paraId="2ECD08F1" w14:textId="77777777" w:rsidR="009A4D98" w:rsidRPr="00F45CB3" w:rsidRDefault="009A4D98" w:rsidP="009A4D98">
            <w:pPr>
              <w:jc w:val="right"/>
              <w:rPr>
                <w:b/>
              </w:rPr>
            </w:pPr>
          </w:p>
        </w:tc>
        <w:tc>
          <w:tcPr>
            <w:tcW w:w="1080" w:type="dxa"/>
            <w:shd w:val="clear" w:color="auto" w:fill="808080" w:themeFill="background1" w:themeFillShade="80"/>
          </w:tcPr>
          <w:p w14:paraId="0ADCD8A6" w14:textId="77777777" w:rsidR="009A4D98" w:rsidRPr="00F45CB3" w:rsidRDefault="009A4D98" w:rsidP="009A4D98">
            <w:pPr>
              <w:jc w:val="center"/>
              <w:rPr>
                <w:b/>
              </w:rPr>
            </w:pPr>
          </w:p>
        </w:tc>
      </w:tr>
      <w:tr w:rsidR="009A4D98" w:rsidRPr="00F45CB3" w14:paraId="548AD882" w14:textId="77777777" w:rsidTr="009A4D98">
        <w:tc>
          <w:tcPr>
            <w:tcW w:w="4356" w:type="dxa"/>
            <w:vMerge w:val="restart"/>
            <w:shd w:val="clear" w:color="auto" w:fill="BFBFBF" w:themeFill="background1" w:themeFillShade="BF"/>
            <w:vAlign w:val="center"/>
          </w:tcPr>
          <w:p w14:paraId="49078C3B" w14:textId="77777777" w:rsidR="009A4D98" w:rsidRDefault="009A4D98" w:rsidP="009A4D98">
            <w:pPr>
              <w:jc w:val="center"/>
              <w:rPr>
                <w:b/>
              </w:rPr>
            </w:pPr>
            <w:r>
              <w:t xml:space="preserve">Nitrogen Only </w:t>
            </w:r>
            <w:r w:rsidRPr="009446DD">
              <w:t>Treatments</w:t>
            </w:r>
          </w:p>
        </w:tc>
        <w:tc>
          <w:tcPr>
            <w:tcW w:w="3240" w:type="dxa"/>
            <w:shd w:val="clear" w:color="auto" w:fill="FFFFFF" w:themeFill="background1"/>
          </w:tcPr>
          <w:p w14:paraId="419B864E" w14:textId="77777777" w:rsidR="009A4D98" w:rsidRPr="009446DD" w:rsidRDefault="009A4D98" w:rsidP="009A4D98">
            <w:r w:rsidRPr="00FE1D91">
              <w:t>NO</w:t>
            </w:r>
            <w:r w:rsidRPr="00FE1D91">
              <w:rPr>
                <w:vertAlign w:val="subscript"/>
              </w:rPr>
              <w:t>3</w:t>
            </w:r>
            <w:r w:rsidRPr="00FE1D91">
              <w:t xml:space="preserve"> and Control</w:t>
            </w:r>
            <w:r>
              <w:t xml:space="preserve"> </w:t>
            </w:r>
          </w:p>
        </w:tc>
        <w:tc>
          <w:tcPr>
            <w:tcW w:w="1710" w:type="dxa"/>
            <w:shd w:val="clear" w:color="auto" w:fill="FFFFFF" w:themeFill="background1"/>
            <w:vAlign w:val="bottom"/>
          </w:tcPr>
          <w:p w14:paraId="067C3422" w14:textId="77777777" w:rsidR="009A4D98" w:rsidRPr="00F45CB3" w:rsidRDefault="009A4D98" w:rsidP="009A4D98">
            <w:pPr>
              <w:jc w:val="right"/>
            </w:pPr>
            <w:r>
              <w:rPr>
                <w:rFonts w:eastAsia="Times New Roman" w:cs="Times New Roman"/>
                <w:color w:val="000000"/>
              </w:rPr>
              <w:t>0.077</w:t>
            </w:r>
          </w:p>
        </w:tc>
        <w:tc>
          <w:tcPr>
            <w:tcW w:w="1080" w:type="dxa"/>
            <w:shd w:val="clear" w:color="auto" w:fill="FFFFFF" w:themeFill="background1"/>
          </w:tcPr>
          <w:p w14:paraId="65E8AF00" w14:textId="77777777" w:rsidR="009A4D98" w:rsidRPr="00F45CB3" w:rsidRDefault="009A4D98" w:rsidP="009A4D98">
            <w:pPr>
              <w:jc w:val="center"/>
              <w:rPr>
                <w:b/>
              </w:rPr>
            </w:pPr>
            <w:r w:rsidRPr="00F45CB3">
              <w:rPr>
                <w:b/>
              </w:rPr>
              <w:t>A</w:t>
            </w:r>
          </w:p>
        </w:tc>
        <w:tc>
          <w:tcPr>
            <w:tcW w:w="1710" w:type="dxa"/>
            <w:shd w:val="clear" w:color="auto" w:fill="FFFFFF" w:themeFill="background1"/>
            <w:vAlign w:val="bottom"/>
          </w:tcPr>
          <w:p w14:paraId="2A8E8B1D" w14:textId="77777777" w:rsidR="009A4D98" w:rsidRPr="00F45CB3" w:rsidRDefault="009A4D98" w:rsidP="009A4D98">
            <w:pPr>
              <w:jc w:val="right"/>
              <w:rPr>
                <w:b/>
              </w:rPr>
            </w:pPr>
            <w:r w:rsidRPr="00F45CB3">
              <w:rPr>
                <w:rFonts w:eastAsia="Times New Roman" w:cs="Times New Roman"/>
                <w:color w:val="000000"/>
              </w:rPr>
              <w:t>0.759</w:t>
            </w:r>
          </w:p>
        </w:tc>
        <w:tc>
          <w:tcPr>
            <w:tcW w:w="1080" w:type="dxa"/>
            <w:shd w:val="clear" w:color="auto" w:fill="FFFFFF" w:themeFill="background1"/>
          </w:tcPr>
          <w:p w14:paraId="397B9188" w14:textId="77777777" w:rsidR="009A4D98" w:rsidRPr="00F45CB3" w:rsidRDefault="009A4D98" w:rsidP="009A4D98">
            <w:pPr>
              <w:jc w:val="center"/>
              <w:rPr>
                <w:b/>
              </w:rPr>
            </w:pPr>
            <w:r w:rsidRPr="00F45CB3">
              <w:rPr>
                <w:b/>
              </w:rPr>
              <w:t>A</w:t>
            </w:r>
          </w:p>
        </w:tc>
      </w:tr>
      <w:tr w:rsidR="009A4D98" w:rsidRPr="00F45CB3" w14:paraId="5145A917" w14:textId="77777777" w:rsidTr="009A4D98">
        <w:tc>
          <w:tcPr>
            <w:tcW w:w="4356" w:type="dxa"/>
            <w:vMerge/>
            <w:shd w:val="clear" w:color="auto" w:fill="BFBFBF" w:themeFill="background1" w:themeFillShade="BF"/>
          </w:tcPr>
          <w:p w14:paraId="6DA0E5B7" w14:textId="77777777" w:rsidR="009A4D98" w:rsidRDefault="009A4D98" w:rsidP="009A4D98">
            <w:pPr>
              <w:rPr>
                <w:b/>
              </w:rPr>
            </w:pPr>
          </w:p>
        </w:tc>
        <w:tc>
          <w:tcPr>
            <w:tcW w:w="3240" w:type="dxa"/>
            <w:shd w:val="clear" w:color="auto" w:fill="FFFFFF" w:themeFill="background1"/>
          </w:tcPr>
          <w:p w14:paraId="50998C4C" w14:textId="77777777" w:rsidR="009A4D98" w:rsidRPr="009446DD" w:rsidRDefault="009A4D98" w:rsidP="009A4D98">
            <w:r w:rsidRPr="00FE1D91">
              <w:t>Urea and Control</w:t>
            </w:r>
          </w:p>
        </w:tc>
        <w:tc>
          <w:tcPr>
            <w:tcW w:w="1710" w:type="dxa"/>
            <w:shd w:val="clear" w:color="auto" w:fill="FFFFFF" w:themeFill="background1"/>
            <w:vAlign w:val="bottom"/>
          </w:tcPr>
          <w:p w14:paraId="2DA83253" w14:textId="77777777" w:rsidR="009A4D98" w:rsidRPr="00F45CB3" w:rsidRDefault="009A4D98" w:rsidP="009A4D98">
            <w:pPr>
              <w:jc w:val="right"/>
            </w:pPr>
            <w:r>
              <w:rPr>
                <w:rFonts w:eastAsia="Times New Roman" w:cs="Times New Roman"/>
                <w:color w:val="000000"/>
              </w:rPr>
              <w:t>0.127</w:t>
            </w:r>
          </w:p>
        </w:tc>
        <w:tc>
          <w:tcPr>
            <w:tcW w:w="1080" w:type="dxa"/>
            <w:shd w:val="clear" w:color="auto" w:fill="FFFFFF" w:themeFill="background1"/>
          </w:tcPr>
          <w:p w14:paraId="289F7784" w14:textId="77777777" w:rsidR="009A4D98" w:rsidRPr="00F45CB3" w:rsidRDefault="009A4D98" w:rsidP="009A4D98">
            <w:pPr>
              <w:jc w:val="center"/>
              <w:rPr>
                <w:b/>
              </w:rPr>
            </w:pPr>
            <w:r w:rsidRPr="00F45CB3">
              <w:rPr>
                <w:b/>
              </w:rPr>
              <w:t>A</w:t>
            </w:r>
          </w:p>
        </w:tc>
        <w:tc>
          <w:tcPr>
            <w:tcW w:w="1710" w:type="dxa"/>
            <w:shd w:val="clear" w:color="auto" w:fill="FFFFFF" w:themeFill="background1"/>
            <w:vAlign w:val="bottom"/>
          </w:tcPr>
          <w:p w14:paraId="08B8C2DF" w14:textId="77777777" w:rsidR="009A4D98" w:rsidRPr="00F45CB3" w:rsidRDefault="009A4D98" w:rsidP="009A4D98">
            <w:pPr>
              <w:jc w:val="right"/>
              <w:rPr>
                <w:b/>
              </w:rPr>
            </w:pPr>
            <w:r w:rsidRPr="00F45CB3">
              <w:rPr>
                <w:rFonts w:eastAsia="Times New Roman" w:cs="Times New Roman"/>
                <w:color w:val="000000"/>
              </w:rPr>
              <w:t>0.094</w:t>
            </w:r>
          </w:p>
        </w:tc>
        <w:tc>
          <w:tcPr>
            <w:tcW w:w="1080" w:type="dxa"/>
            <w:shd w:val="clear" w:color="auto" w:fill="FFFFFF" w:themeFill="background1"/>
          </w:tcPr>
          <w:p w14:paraId="3318962A" w14:textId="77777777" w:rsidR="009A4D98" w:rsidRPr="00F45CB3" w:rsidRDefault="009A4D98" w:rsidP="009A4D98">
            <w:pPr>
              <w:jc w:val="center"/>
              <w:rPr>
                <w:b/>
              </w:rPr>
            </w:pPr>
            <w:r w:rsidRPr="00F45CB3">
              <w:rPr>
                <w:b/>
              </w:rPr>
              <w:t>A</w:t>
            </w:r>
          </w:p>
        </w:tc>
      </w:tr>
      <w:tr w:rsidR="009A4D98" w:rsidRPr="00F45CB3" w14:paraId="0B0226AE" w14:textId="77777777" w:rsidTr="009A4D98">
        <w:tc>
          <w:tcPr>
            <w:tcW w:w="4356" w:type="dxa"/>
            <w:vMerge/>
            <w:shd w:val="clear" w:color="auto" w:fill="BFBFBF" w:themeFill="background1" w:themeFillShade="BF"/>
          </w:tcPr>
          <w:p w14:paraId="7874BD68" w14:textId="77777777" w:rsidR="009A4D98" w:rsidRDefault="009A4D98" w:rsidP="009A4D98">
            <w:pPr>
              <w:rPr>
                <w:b/>
              </w:rPr>
            </w:pPr>
          </w:p>
        </w:tc>
        <w:tc>
          <w:tcPr>
            <w:tcW w:w="3240" w:type="dxa"/>
            <w:shd w:val="clear" w:color="auto" w:fill="FFFFFF" w:themeFill="background1"/>
          </w:tcPr>
          <w:p w14:paraId="319327C2" w14:textId="77777777" w:rsidR="009A4D98" w:rsidRPr="009446DD" w:rsidRDefault="009A4D98" w:rsidP="009A4D98">
            <w:r w:rsidRPr="00FE1D91">
              <w:t>NBPT and Control</w:t>
            </w:r>
          </w:p>
        </w:tc>
        <w:tc>
          <w:tcPr>
            <w:tcW w:w="1710" w:type="dxa"/>
            <w:shd w:val="clear" w:color="auto" w:fill="FFFFFF" w:themeFill="background1"/>
            <w:vAlign w:val="bottom"/>
          </w:tcPr>
          <w:p w14:paraId="75690362" w14:textId="77777777" w:rsidR="009A4D98" w:rsidRPr="00F45CB3" w:rsidRDefault="009A4D98" w:rsidP="009A4D98">
            <w:pPr>
              <w:jc w:val="right"/>
            </w:pPr>
            <w:r>
              <w:rPr>
                <w:rFonts w:eastAsia="Times New Roman" w:cs="Times New Roman"/>
                <w:color w:val="000000"/>
              </w:rPr>
              <w:t>0.002</w:t>
            </w:r>
          </w:p>
        </w:tc>
        <w:tc>
          <w:tcPr>
            <w:tcW w:w="1080" w:type="dxa"/>
            <w:shd w:val="clear" w:color="auto" w:fill="FFFFFF" w:themeFill="background1"/>
          </w:tcPr>
          <w:p w14:paraId="58B3B27F" w14:textId="77777777" w:rsidR="009A4D98" w:rsidRPr="00F45CB3" w:rsidRDefault="009A4D98" w:rsidP="009A4D98">
            <w:pPr>
              <w:jc w:val="center"/>
              <w:rPr>
                <w:b/>
              </w:rPr>
            </w:pPr>
            <w:r w:rsidRPr="00F45CB3">
              <w:rPr>
                <w:b/>
              </w:rPr>
              <w:t>B</w:t>
            </w:r>
          </w:p>
        </w:tc>
        <w:tc>
          <w:tcPr>
            <w:tcW w:w="1710" w:type="dxa"/>
            <w:shd w:val="clear" w:color="auto" w:fill="FFFFFF" w:themeFill="background1"/>
            <w:vAlign w:val="bottom"/>
          </w:tcPr>
          <w:p w14:paraId="00D3A18F" w14:textId="77777777" w:rsidR="009A4D98" w:rsidRPr="00F45CB3" w:rsidRDefault="009A4D98" w:rsidP="009A4D98">
            <w:pPr>
              <w:jc w:val="right"/>
              <w:rPr>
                <w:b/>
              </w:rPr>
            </w:pPr>
            <w:r w:rsidRPr="00F45CB3">
              <w:rPr>
                <w:rFonts w:eastAsia="Times New Roman" w:cs="Times New Roman"/>
                <w:color w:val="000000"/>
              </w:rPr>
              <w:t>0.38</w:t>
            </w:r>
            <w:r>
              <w:rPr>
                <w:rFonts w:eastAsia="Times New Roman" w:cs="Times New Roman"/>
                <w:color w:val="000000"/>
              </w:rPr>
              <w:t>7</w:t>
            </w:r>
          </w:p>
        </w:tc>
        <w:tc>
          <w:tcPr>
            <w:tcW w:w="1080" w:type="dxa"/>
            <w:shd w:val="clear" w:color="auto" w:fill="FFFFFF" w:themeFill="background1"/>
          </w:tcPr>
          <w:p w14:paraId="51E9A23F" w14:textId="77777777" w:rsidR="009A4D98" w:rsidRPr="00F45CB3" w:rsidRDefault="009A4D98" w:rsidP="009A4D98">
            <w:pPr>
              <w:jc w:val="center"/>
              <w:rPr>
                <w:b/>
              </w:rPr>
            </w:pPr>
            <w:r w:rsidRPr="00F45CB3">
              <w:rPr>
                <w:b/>
              </w:rPr>
              <w:t>A</w:t>
            </w:r>
          </w:p>
        </w:tc>
      </w:tr>
      <w:tr w:rsidR="009A4D98" w:rsidRPr="00F45CB3" w14:paraId="1CFDE915" w14:textId="77777777" w:rsidTr="009A4D98">
        <w:tc>
          <w:tcPr>
            <w:tcW w:w="4356" w:type="dxa"/>
            <w:vMerge/>
            <w:shd w:val="clear" w:color="auto" w:fill="BFBFBF" w:themeFill="background1" w:themeFillShade="BF"/>
          </w:tcPr>
          <w:p w14:paraId="6C928D57" w14:textId="77777777" w:rsidR="009A4D98" w:rsidRDefault="009A4D98" w:rsidP="009A4D98">
            <w:pPr>
              <w:rPr>
                <w:b/>
              </w:rPr>
            </w:pPr>
          </w:p>
        </w:tc>
        <w:tc>
          <w:tcPr>
            <w:tcW w:w="3240" w:type="dxa"/>
            <w:shd w:val="clear" w:color="auto" w:fill="FFFFFF" w:themeFill="background1"/>
          </w:tcPr>
          <w:p w14:paraId="4D454248" w14:textId="77777777" w:rsidR="009A4D98" w:rsidRPr="009446DD" w:rsidRDefault="009A4D98" w:rsidP="009A4D98">
            <w:r>
              <w:t>NH</w:t>
            </w:r>
            <w:r>
              <w:rPr>
                <w:vertAlign w:val="subscript"/>
              </w:rPr>
              <w:t>4</w:t>
            </w:r>
            <w:r>
              <w:t xml:space="preserve"> and Control</w:t>
            </w:r>
          </w:p>
        </w:tc>
        <w:tc>
          <w:tcPr>
            <w:tcW w:w="1710" w:type="dxa"/>
            <w:shd w:val="clear" w:color="auto" w:fill="FFFFFF" w:themeFill="background1"/>
            <w:vAlign w:val="bottom"/>
          </w:tcPr>
          <w:p w14:paraId="750CB1C6" w14:textId="77777777" w:rsidR="009A4D98" w:rsidRPr="00F45CB3" w:rsidRDefault="009A4D98" w:rsidP="009A4D98">
            <w:pPr>
              <w:jc w:val="right"/>
            </w:pPr>
            <w:r>
              <w:rPr>
                <w:rFonts w:eastAsia="Times New Roman" w:cs="Times New Roman"/>
                <w:color w:val="000000"/>
              </w:rPr>
              <w:t>0.110</w:t>
            </w:r>
          </w:p>
        </w:tc>
        <w:tc>
          <w:tcPr>
            <w:tcW w:w="1080" w:type="dxa"/>
            <w:shd w:val="clear" w:color="auto" w:fill="FFFFFF" w:themeFill="background1"/>
          </w:tcPr>
          <w:p w14:paraId="030CEF2C" w14:textId="77777777" w:rsidR="009A4D98" w:rsidRPr="00F45CB3" w:rsidRDefault="009A4D98" w:rsidP="009A4D98">
            <w:pPr>
              <w:jc w:val="center"/>
              <w:rPr>
                <w:b/>
              </w:rPr>
            </w:pPr>
            <w:r w:rsidRPr="00F45CB3">
              <w:rPr>
                <w:b/>
              </w:rPr>
              <w:t>A</w:t>
            </w:r>
          </w:p>
        </w:tc>
        <w:tc>
          <w:tcPr>
            <w:tcW w:w="1710" w:type="dxa"/>
            <w:shd w:val="clear" w:color="auto" w:fill="FFFFFF" w:themeFill="background1"/>
            <w:vAlign w:val="bottom"/>
          </w:tcPr>
          <w:p w14:paraId="22401060" w14:textId="77777777" w:rsidR="009A4D98" w:rsidRPr="00F45CB3" w:rsidRDefault="009A4D98" w:rsidP="009A4D98">
            <w:pPr>
              <w:jc w:val="right"/>
              <w:rPr>
                <w:b/>
              </w:rPr>
            </w:pPr>
            <w:r w:rsidRPr="00F45CB3">
              <w:rPr>
                <w:rFonts w:eastAsia="Times New Roman" w:cs="Times New Roman"/>
                <w:color w:val="000000"/>
              </w:rPr>
              <w:t>0.323</w:t>
            </w:r>
          </w:p>
        </w:tc>
        <w:tc>
          <w:tcPr>
            <w:tcW w:w="1080" w:type="dxa"/>
            <w:shd w:val="clear" w:color="auto" w:fill="FFFFFF" w:themeFill="background1"/>
          </w:tcPr>
          <w:p w14:paraId="0EC0FEDC" w14:textId="77777777" w:rsidR="009A4D98" w:rsidRPr="00F45CB3" w:rsidRDefault="009A4D98" w:rsidP="009A4D98">
            <w:pPr>
              <w:jc w:val="center"/>
              <w:rPr>
                <w:b/>
              </w:rPr>
            </w:pPr>
            <w:r w:rsidRPr="00F45CB3">
              <w:rPr>
                <w:b/>
              </w:rPr>
              <w:t>A</w:t>
            </w:r>
          </w:p>
        </w:tc>
      </w:tr>
      <w:tr w:rsidR="009A4D98" w:rsidRPr="00F45CB3" w14:paraId="15777A50" w14:textId="77777777" w:rsidTr="009A4D98">
        <w:tc>
          <w:tcPr>
            <w:tcW w:w="4356" w:type="dxa"/>
            <w:shd w:val="clear" w:color="auto" w:fill="808080" w:themeFill="background1" w:themeFillShade="80"/>
          </w:tcPr>
          <w:p w14:paraId="53E39615" w14:textId="77777777" w:rsidR="009A4D98" w:rsidRPr="00E06E95" w:rsidRDefault="009A4D98" w:rsidP="009A4D98">
            <w:pPr>
              <w:rPr>
                <w:b/>
              </w:rPr>
            </w:pPr>
            <w:r w:rsidRPr="00E06E95">
              <w:rPr>
                <w:b/>
              </w:rPr>
              <w:t>Station 885</w:t>
            </w:r>
          </w:p>
        </w:tc>
        <w:tc>
          <w:tcPr>
            <w:tcW w:w="3240" w:type="dxa"/>
            <w:shd w:val="clear" w:color="auto" w:fill="808080" w:themeFill="background1" w:themeFillShade="80"/>
          </w:tcPr>
          <w:p w14:paraId="5D017A18" w14:textId="77777777" w:rsidR="009A4D98" w:rsidRPr="009446DD" w:rsidRDefault="009A4D98" w:rsidP="009A4D98"/>
        </w:tc>
        <w:tc>
          <w:tcPr>
            <w:tcW w:w="1710" w:type="dxa"/>
            <w:shd w:val="clear" w:color="auto" w:fill="808080" w:themeFill="background1" w:themeFillShade="80"/>
            <w:vAlign w:val="bottom"/>
          </w:tcPr>
          <w:p w14:paraId="1CB5DC16" w14:textId="77777777" w:rsidR="009A4D98" w:rsidRPr="00F45CB3" w:rsidRDefault="009A4D98" w:rsidP="009A4D98">
            <w:pPr>
              <w:jc w:val="right"/>
            </w:pPr>
          </w:p>
        </w:tc>
        <w:tc>
          <w:tcPr>
            <w:tcW w:w="1080" w:type="dxa"/>
            <w:shd w:val="clear" w:color="auto" w:fill="808080" w:themeFill="background1" w:themeFillShade="80"/>
          </w:tcPr>
          <w:p w14:paraId="07C90B04" w14:textId="77777777" w:rsidR="009A4D98" w:rsidRPr="00F45CB3" w:rsidRDefault="009A4D98" w:rsidP="009A4D98">
            <w:pPr>
              <w:jc w:val="center"/>
              <w:rPr>
                <w:b/>
              </w:rPr>
            </w:pPr>
          </w:p>
        </w:tc>
        <w:tc>
          <w:tcPr>
            <w:tcW w:w="1710" w:type="dxa"/>
            <w:shd w:val="clear" w:color="auto" w:fill="808080" w:themeFill="background1" w:themeFillShade="80"/>
            <w:vAlign w:val="bottom"/>
          </w:tcPr>
          <w:p w14:paraId="46B855D2" w14:textId="77777777" w:rsidR="009A4D98" w:rsidRPr="00F45CB3" w:rsidRDefault="009A4D98" w:rsidP="009A4D98">
            <w:pPr>
              <w:jc w:val="right"/>
              <w:rPr>
                <w:b/>
              </w:rPr>
            </w:pPr>
          </w:p>
        </w:tc>
        <w:tc>
          <w:tcPr>
            <w:tcW w:w="1080" w:type="dxa"/>
            <w:shd w:val="clear" w:color="auto" w:fill="808080" w:themeFill="background1" w:themeFillShade="80"/>
          </w:tcPr>
          <w:p w14:paraId="28C12A10" w14:textId="77777777" w:rsidR="009A4D98" w:rsidRPr="00F45CB3" w:rsidRDefault="009A4D98" w:rsidP="009A4D98">
            <w:pPr>
              <w:jc w:val="center"/>
              <w:rPr>
                <w:b/>
              </w:rPr>
            </w:pPr>
          </w:p>
        </w:tc>
      </w:tr>
      <w:tr w:rsidR="009A4D98" w:rsidRPr="00F45CB3" w14:paraId="544026A4" w14:textId="77777777" w:rsidTr="009A4D98">
        <w:tc>
          <w:tcPr>
            <w:tcW w:w="4356" w:type="dxa"/>
            <w:vMerge w:val="restart"/>
            <w:shd w:val="clear" w:color="auto" w:fill="BFBFBF" w:themeFill="background1" w:themeFillShade="BF"/>
            <w:vAlign w:val="center"/>
          </w:tcPr>
          <w:p w14:paraId="239C0204" w14:textId="77777777" w:rsidR="009A4D98" w:rsidRDefault="009A4D98" w:rsidP="009A4D98">
            <w:pPr>
              <w:jc w:val="center"/>
              <w:rPr>
                <w:b/>
              </w:rPr>
            </w:pPr>
            <w:r w:rsidRPr="009446DD">
              <w:t xml:space="preserve">Nitrogen + </w:t>
            </w:r>
            <w:r w:rsidRPr="009446DD">
              <w:rPr>
                <w:color w:val="000000" w:themeColor="text1"/>
              </w:rPr>
              <w:t>1μM Phosphorous Treatments</w:t>
            </w:r>
          </w:p>
        </w:tc>
        <w:tc>
          <w:tcPr>
            <w:tcW w:w="3240" w:type="dxa"/>
            <w:shd w:val="clear" w:color="auto" w:fill="FFFFFF" w:themeFill="background1"/>
          </w:tcPr>
          <w:p w14:paraId="33061AB6" w14:textId="77777777" w:rsidR="009A4D98" w:rsidRPr="009446DD" w:rsidRDefault="009A4D98" w:rsidP="009A4D98">
            <w:r w:rsidRPr="009446DD">
              <w:t>NO</w:t>
            </w:r>
            <w:r w:rsidRPr="009446DD">
              <w:rPr>
                <w:vertAlign w:val="subscript"/>
              </w:rPr>
              <w:t>3</w:t>
            </w:r>
            <w:r>
              <w:rPr>
                <w:vertAlign w:val="subscript"/>
              </w:rPr>
              <w:t xml:space="preserve"> </w:t>
            </w:r>
            <w:r>
              <w:t>+</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0C3B87FF" w14:textId="77777777" w:rsidR="009A4D98" w:rsidRPr="00F45CB3" w:rsidRDefault="009A4D98" w:rsidP="009A4D98">
            <w:pPr>
              <w:jc w:val="right"/>
            </w:pPr>
            <w:r w:rsidRPr="00F45CB3">
              <w:rPr>
                <w:rFonts w:eastAsia="Times New Roman" w:cs="Times New Roman"/>
                <w:color w:val="000000"/>
              </w:rPr>
              <w:t>0.425</w:t>
            </w:r>
          </w:p>
        </w:tc>
        <w:tc>
          <w:tcPr>
            <w:tcW w:w="1080" w:type="dxa"/>
            <w:shd w:val="clear" w:color="auto" w:fill="FFFFFF" w:themeFill="background1"/>
          </w:tcPr>
          <w:p w14:paraId="62DCE6E0" w14:textId="77777777" w:rsidR="009A4D98" w:rsidRPr="00F45CB3" w:rsidRDefault="009A4D98" w:rsidP="009A4D98">
            <w:pPr>
              <w:jc w:val="center"/>
              <w:rPr>
                <w:b/>
              </w:rPr>
            </w:pPr>
            <w:proofErr w:type="gramStart"/>
            <w:r w:rsidRPr="00F45CB3">
              <w:rPr>
                <w:b/>
              </w:rPr>
              <w:t>a</w:t>
            </w:r>
            <w:proofErr w:type="gramEnd"/>
          </w:p>
        </w:tc>
        <w:tc>
          <w:tcPr>
            <w:tcW w:w="1710" w:type="dxa"/>
            <w:shd w:val="clear" w:color="auto" w:fill="FFFFFF" w:themeFill="background1"/>
            <w:vAlign w:val="bottom"/>
          </w:tcPr>
          <w:p w14:paraId="4F9203C7" w14:textId="77777777" w:rsidR="009A4D98" w:rsidRPr="00F45CB3" w:rsidRDefault="009A4D98" w:rsidP="009A4D98">
            <w:pPr>
              <w:jc w:val="right"/>
              <w:rPr>
                <w:b/>
              </w:rPr>
            </w:pPr>
            <w:r w:rsidRPr="00F45CB3">
              <w:rPr>
                <w:rFonts w:eastAsia="Times New Roman" w:cs="Times New Roman"/>
                <w:color w:val="000000"/>
              </w:rPr>
              <w:t>0.55</w:t>
            </w:r>
            <w:r>
              <w:rPr>
                <w:rFonts w:eastAsia="Times New Roman" w:cs="Times New Roman"/>
                <w:color w:val="000000"/>
              </w:rPr>
              <w:t>9</w:t>
            </w:r>
          </w:p>
        </w:tc>
        <w:tc>
          <w:tcPr>
            <w:tcW w:w="1080" w:type="dxa"/>
            <w:shd w:val="clear" w:color="auto" w:fill="FFFFFF" w:themeFill="background1"/>
          </w:tcPr>
          <w:p w14:paraId="2FA7D26B" w14:textId="77777777" w:rsidR="009A4D98" w:rsidRPr="00F45CB3" w:rsidRDefault="009A4D98" w:rsidP="009A4D98">
            <w:pPr>
              <w:jc w:val="center"/>
              <w:rPr>
                <w:b/>
              </w:rPr>
            </w:pPr>
            <w:proofErr w:type="gramStart"/>
            <w:r w:rsidRPr="00F45CB3">
              <w:rPr>
                <w:b/>
              </w:rPr>
              <w:t>a</w:t>
            </w:r>
            <w:proofErr w:type="gramEnd"/>
          </w:p>
        </w:tc>
      </w:tr>
      <w:tr w:rsidR="009A4D98" w:rsidRPr="00F45CB3" w14:paraId="2E971F59" w14:textId="77777777" w:rsidTr="009A4D98">
        <w:tc>
          <w:tcPr>
            <w:tcW w:w="4356" w:type="dxa"/>
            <w:vMerge/>
            <w:shd w:val="clear" w:color="auto" w:fill="BFBFBF" w:themeFill="background1" w:themeFillShade="BF"/>
          </w:tcPr>
          <w:p w14:paraId="3C173E44" w14:textId="77777777" w:rsidR="009A4D98" w:rsidRDefault="009A4D98" w:rsidP="009A4D98">
            <w:pPr>
              <w:rPr>
                <w:b/>
              </w:rPr>
            </w:pPr>
          </w:p>
        </w:tc>
        <w:tc>
          <w:tcPr>
            <w:tcW w:w="3240" w:type="dxa"/>
            <w:shd w:val="clear" w:color="auto" w:fill="FFFFFF" w:themeFill="background1"/>
          </w:tcPr>
          <w:p w14:paraId="62BC84A0" w14:textId="77777777" w:rsidR="009A4D98" w:rsidRPr="009446DD" w:rsidRDefault="009A4D98" w:rsidP="009A4D98">
            <w:r w:rsidRPr="009446DD">
              <w:t xml:space="preserve">Urea </w:t>
            </w:r>
            <w:r>
              <w:t>+</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7538EABA" w14:textId="77777777" w:rsidR="009A4D98" w:rsidRPr="00F45CB3" w:rsidRDefault="009A4D98" w:rsidP="009A4D98">
            <w:pPr>
              <w:jc w:val="right"/>
            </w:pPr>
            <w:r>
              <w:rPr>
                <w:rFonts w:eastAsia="Times New Roman" w:cs="Times New Roman"/>
                <w:color w:val="000000"/>
              </w:rPr>
              <w:t>0.700</w:t>
            </w:r>
          </w:p>
        </w:tc>
        <w:tc>
          <w:tcPr>
            <w:tcW w:w="1080" w:type="dxa"/>
            <w:shd w:val="clear" w:color="auto" w:fill="FFFFFF" w:themeFill="background1"/>
          </w:tcPr>
          <w:p w14:paraId="2391E466" w14:textId="77777777" w:rsidR="009A4D98" w:rsidRPr="00F45CB3" w:rsidRDefault="009A4D98" w:rsidP="009A4D98">
            <w:pPr>
              <w:jc w:val="center"/>
              <w:rPr>
                <w:b/>
              </w:rPr>
            </w:pPr>
            <w:proofErr w:type="gramStart"/>
            <w:r w:rsidRPr="00F45CB3">
              <w:rPr>
                <w:b/>
              </w:rPr>
              <w:t>a</w:t>
            </w:r>
            <w:proofErr w:type="gramEnd"/>
          </w:p>
        </w:tc>
        <w:tc>
          <w:tcPr>
            <w:tcW w:w="1710" w:type="dxa"/>
            <w:shd w:val="clear" w:color="auto" w:fill="FFFFFF" w:themeFill="background1"/>
            <w:vAlign w:val="bottom"/>
          </w:tcPr>
          <w:p w14:paraId="2EF3D63A" w14:textId="77777777" w:rsidR="009A4D98" w:rsidRPr="00F45CB3" w:rsidRDefault="009A4D98" w:rsidP="009A4D98">
            <w:pPr>
              <w:jc w:val="right"/>
              <w:rPr>
                <w:b/>
              </w:rPr>
            </w:pPr>
            <w:r w:rsidRPr="00F45CB3">
              <w:rPr>
                <w:rFonts w:eastAsia="Times New Roman" w:cs="Times New Roman"/>
                <w:color w:val="000000"/>
              </w:rPr>
              <w:t>0.15</w:t>
            </w:r>
            <w:r>
              <w:rPr>
                <w:rFonts w:eastAsia="Times New Roman" w:cs="Times New Roman"/>
                <w:color w:val="000000"/>
              </w:rPr>
              <w:t>0</w:t>
            </w:r>
          </w:p>
        </w:tc>
        <w:tc>
          <w:tcPr>
            <w:tcW w:w="1080" w:type="dxa"/>
            <w:shd w:val="clear" w:color="auto" w:fill="FFFFFF" w:themeFill="background1"/>
          </w:tcPr>
          <w:p w14:paraId="5B6E393F" w14:textId="77777777" w:rsidR="009A4D98" w:rsidRPr="00F45CB3" w:rsidRDefault="009A4D98" w:rsidP="009A4D98">
            <w:pPr>
              <w:jc w:val="center"/>
              <w:rPr>
                <w:b/>
              </w:rPr>
            </w:pPr>
            <w:proofErr w:type="gramStart"/>
            <w:r w:rsidRPr="00F45CB3">
              <w:rPr>
                <w:b/>
              </w:rPr>
              <w:t>a</w:t>
            </w:r>
            <w:proofErr w:type="gramEnd"/>
          </w:p>
        </w:tc>
      </w:tr>
      <w:tr w:rsidR="009A4D98" w:rsidRPr="00F45CB3" w14:paraId="2EB57295" w14:textId="77777777" w:rsidTr="009A4D98">
        <w:tc>
          <w:tcPr>
            <w:tcW w:w="4356" w:type="dxa"/>
            <w:vMerge/>
            <w:shd w:val="clear" w:color="auto" w:fill="BFBFBF" w:themeFill="background1" w:themeFillShade="BF"/>
          </w:tcPr>
          <w:p w14:paraId="769A5DAA" w14:textId="77777777" w:rsidR="009A4D98" w:rsidRDefault="009A4D98" w:rsidP="009A4D98">
            <w:pPr>
              <w:rPr>
                <w:b/>
              </w:rPr>
            </w:pPr>
          </w:p>
        </w:tc>
        <w:tc>
          <w:tcPr>
            <w:tcW w:w="3240" w:type="dxa"/>
            <w:shd w:val="clear" w:color="auto" w:fill="FFFFFF" w:themeFill="background1"/>
          </w:tcPr>
          <w:p w14:paraId="1B0835C6" w14:textId="77777777" w:rsidR="009A4D98" w:rsidRPr="009446DD" w:rsidRDefault="009A4D98" w:rsidP="009A4D98">
            <w:r>
              <w:t>NBPT+</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2503BFE1" w14:textId="77777777" w:rsidR="009A4D98" w:rsidRPr="00F45CB3" w:rsidRDefault="009A4D98" w:rsidP="009A4D98">
            <w:pPr>
              <w:jc w:val="right"/>
            </w:pPr>
            <w:r w:rsidRPr="00F45CB3">
              <w:rPr>
                <w:rFonts w:eastAsia="Times New Roman" w:cs="Times New Roman"/>
                <w:color w:val="000000"/>
              </w:rPr>
              <w:t>0.483</w:t>
            </w:r>
          </w:p>
        </w:tc>
        <w:tc>
          <w:tcPr>
            <w:tcW w:w="1080" w:type="dxa"/>
            <w:shd w:val="clear" w:color="auto" w:fill="FFFFFF" w:themeFill="background1"/>
          </w:tcPr>
          <w:p w14:paraId="1BE4D124" w14:textId="77777777" w:rsidR="009A4D98" w:rsidRPr="00F45CB3" w:rsidRDefault="009A4D98" w:rsidP="009A4D98">
            <w:pPr>
              <w:jc w:val="center"/>
              <w:rPr>
                <w:b/>
              </w:rPr>
            </w:pPr>
            <w:proofErr w:type="gramStart"/>
            <w:r w:rsidRPr="00F45CB3">
              <w:rPr>
                <w:b/>
              </w:rPr>
              <w:t>a</w:t>
            </w:r>
            <w:proofErr w:type="gramEnd"/>
          </w:p>
        </w:tc>
        <w:tc>
          <w:tcPr>
            <w:tcW w:w="1710" w:type="dxa"/>
            <w:shd w:val="clear" w:color="auto" w:fill="FFFFFF" w:themeFill="background1"/>
            <w:vAlign w:val="bottom"/>
          </w:tcPr>
          <w:p w14:paraId="3438009C" w14:textId="77777777" w:rsidR="009A4D98" w:rsidRPr="00F45CB3" w:rsidRDefault="009A4D98" w:rsidP="009A4D98">
            <w:pPr>
              <w:jc w:val="right"/>
              <w:rPr>
                <w:b/>
              </w:rPr>
            </w:pPr>
            <w:r>
              <w:rPr>
                <w:rFonts w:eastAsia="Times New Roman" w:cs="Times New Roman"/>
                <w:color w:val="000000"/>
              </w:rPr>
              <w:t>0.057</w:t>
            </w:r>
          </w:p>
        </w:tc>
        <w:tc>
          <w:tcPr>
            <w:tcW w:w="1080" w:type="dxa"/>
            <w:shd w:val="clear" w:color="auto" w:fill="FFFFFF" w:themeFill="background1"/>
          </w:tcPr>
          <w:p w14:paraId="637C32CB" w14:textId="77777777" w:rsidR="009A4D98" w:rsidRPr="00F45CB3" w:rsidRDefault="009A4D98" w:rsidP="009A4D98">
            <w:pPr>
              <w:jc w:val="center"/>
              <w:rPr>
                <w:b/>
              </w:rPr>
            </w:pPr>
            <w:proofErr w:type="gramStart"/>
            <w:r w:rsidRPr="00F45CB3">
              <w:rPr>
                <w:b/>
              </w:rPr>
              <w:t>a</w:t>
            </w:r>
            <w:proofErr w:type="gramEnd"/>
          </w:p>
        </w:tc>
      </w:tr>
      <w:tr w:rsidR="009A4D98" w:rsidRPr="00F45CB3" w14:paraId="2C38D1E3" w14:textId="77777777" w:rsidTr="009A4D98">
        <w:tc>
          <w:tcPr>
            <w:tcW w:w="4356" w:type="dxa"/>
            <w:vMerge/>
            <w:shd w:val="clear" w:color="auto" w:fill="BFBFBF" w:themeFill="background1" w:themeFillShade="BF"/>
          </w:tcPr>
          <w:p w14:paraId="01F999FF" w14:textId="77777777" w:rsidR="009A4D98" w:rsidRDefault="009A4D98" w:rsidP="009A4D98">
            <w:pPr>
              <w:rPr>
                <w:b/>
              </w:rPr>
            </w:pPr>
          </w:p>
        </w:tc>
        <w:tc>
          <w:tcPr>
            <w:tcW w:w="3240" w:type="dxa"/>
            <w:shd w:val="clear" w:color="auto" w:fill="FFFFFF" w:themeFill="background1"/>
          </w:tcPr>
          <w:p w14:paraId="5F957346" w14:textId="77777777" w:rsidR="009A4D98" w:rsidRPr="009446DD" w:rsidRDefault="009A4D98" w:rsidP="009A4D98">
            <w:r w:rsidRPr="009446DD">
              <w:t>NH</w:t>
            </w:r>
            <w:r w:rsidRPr="009446DD">
              <w:rPr>
                <w:vertAlign w:val="subscript"/>
              </w:rPr>
              <w:t>4</w:t>
            </w:r>
            <w:r w:rsidRPr="009446DD">
              <w:t xml:space="preserve"> + </w:t>
            </w:r>
            <w:r w:rsidRPr="009446DD">
              <w:rPr>
                <w:color w:val="000000" w:themeColor="text1"/>
              </w:rPr>
              <w:t>1μM P</w:t>
            </w:r>
            <w:r>
              <w:rPr>
                <w:color w:val="000000" w:themeColor="text1"/>
              </w:rPr>
              <w:t xml:space="preserve"> and Control +P</w:t>
            </w:r>
          </w:p>
        </w:tc>
        <w:tc>
          <w:tcPr>
            <w:tcW w:w="1710" w:type="dxa"/>
            <w:shd w:val="clear" w:color="auto" w:fill="FFFFFF" w:themeFill="background1"/>
            <w:vAlign w:val="bottom"/>
          </w:tcPr>
          <w:p w14:paraId="037421A6" w14:textId="77777777" w:rsidR="009A4D98" w:rsidRPr="00F45CB3" w:rsidRDefault="009A4D98" w:rsidP="009A4D98">
            <w:pPr>
              <w:jc w:val="right"/>
            </w:pPr>
            <w:r w:rsidRPr="00F45CB3">
              <w:rPr>
                <w:rFonts w:eastAsia="Times New Roman" w:cs="Times New Roman"/>
                <w:color w:val="000000"/>
              </w:rPr>
              <w:t>0.49</w:t>
            </w:r>
            <w:r>
              <w:rPr>
                <w:rFonts w:eastAsia="Times New Roman" w:cs="Times New Roman"/>
                <w:color w:val="000000"/>
              </w:rPr>
              <w:t>5</w:t>
            </w:r>
          </w:p>
        </w:tc>
        <w:tc>
          <w:tcPr>
            <w:tcW w:w="1080" w:type="dxa"/>
            <w:shd w:val="clear" w:color="auto" w:fill="FFFFFF" w:themeFill="background1"/>
          </w:tcPr>
          <w:p w14:paraId="193B7FED" w14:textId="77777777" w:rsidR="009A4D98" w:rsidRPr="00F45CB3" w:rsidRDefault="009A4D98" w:rsidP="009A4D98">
            <w:pPr>
              <w:jc w:val="center"/>
              <w:rPr>
                <w:b/>
              </w:rPr>
            </w:pPr>
            <w:proofErr w:type="gramStart"/>
            <w:r w:rsidRPr="00F45CB3">
              <w:rPr>
                <w:b/>
              </w:rPr>
              <w:t>a</w:t>
            </w:r>
            <w:proofErr w:type="gramEnd"/>
          </w:p>
        </w:tc>
        <w:tc>
          <w:tcPr>
            <w:tcW w:w="1710" w:type="dxa"/>
            <w:shd w:val="clear" w:color="auto" w:fill="FFFFFF" w:themeFill="background1"/>
            <w:vAlign w:val="bottom"/>
          </w:tcPr>
          <w:p w14:paraId="1AA7576E" w14:textId="77777777" w:rsidR="009A4D98" w:rsidRPr="00F45CB3" w:rsidRDefault="009A4D98" w:rsidP="009A4D98">
            <w:pPr>
              <w:jc w:val="right"/>
              <w:rPr>
                <w:b/>
              </w:rPr>
            </w:pPr>
            <w:r>
              <w:rPr>
                <w:rFonts w:eastAsia="Times New Roman" w:cs="Times New Roman"/>
                <w:color w:val="000000"/>
              </w:rPr>
              <w:t>0.014</w:t>
            </w:r>
          </w:p>
        </w:tc>
        <w:tc>
          <w:tcPr>
            <w:tcW w:w="1080" w:type="dxa"/>
            <w:shd w:val="clear" w:color="auto" w:fill="FFFFFF" w:themeFill="background1"/>
          </w:tcPr>
          <w:p w14:paraId="20D1D082" w14:textId="77777777" w:rsidR="009A4D98" w:rsidRPr="00F45CB3" w:rsidRDefault="009A4D98" w:rsidP="009A4D98">
            <w:pPr>
              <w:jc w:val="center"/>
              <w:rPr>
                <w:b/>
              </w:rPr>
            </w:pPr>
            <w:proofErr w:type="gramStart"/>
            <w:r w:rsidRPr="00F45CB3">
              <w:rPr>
                <w:b/>
              </w:rPr>
              <w:t>b</w:t>
            </w:r>
            <w:proofErr w:type="gramEnd"/>
          </w:p>
        </w:tc>
      </w:tr>
    </w:tbl>
    <w:p w14:paraId="4D5D8BB6" w14:textId="77777777" w:rsidR="009A4D98" w:rsidRDefault="009A4D98">
      <w:pPr>
        <w:rPr>
          <w:b/>
        </w:rPr>
        <w:sectPr w:rsidR="009A4D98" w:rsidSect="00D02EBB">
          <w:footerReference w:type="default" r:id="rId24"/>
          <w:pgSz w:w="15840" w:h="12240" w:orient="landscape"/>
          <w:pgMar w:top="1800" w:right="1440" w:bottom="1800" w:left="1440" w:header="720" w:footer="720" w:gutter="0"/>
          <w:cols w:space="720"/>
        </w:sectPr>
      </w:pPr>
    </w:p>
    <w:p w14:paraId="5AB76C44" w14:textId="77777777" w:rsidR="0002028C" w:rsidRPr="0002028C" w:rsidRDefault="0002028C" w:rsidP="0002028C">
      <w:pPr>
        <w:spacing w:after="200" w:line="276" w:lineRule="auto"/>
        <w:rPr>
          <w:rFonts w:ascii="Cambria" w:eastAsia="Calibri" w:hAnsi="Cambria" w:cs="Times New Roman"/>
          <w:b/>
        </w:rPr>
      </w:pPr>
      <w:r w:rsidRPr="0002028C">
        <w:rPr>
          <w:rFonts w:ascii="Cambria" w:eastAsia="Calibri" w:hAnsi="Cambria" w:cs="Times New Roman"/>
          <w:b/>
        </w:rPr>
        <w:lastRenderedPageBreak/>
        <w:t>V. Discussion</w:t>
      </w:r>
    </w:p>
    <w:p w14:paraId="49C14E1C" w14:textId="77347F45" w:rsidR="0002028C" w:rsidRPr="0002028C" w:rsidRDefault="003E1381" w:rsidP="0002028C">
      <w:pPr>
        <w:spacing w:after="200" w:line="480" w:lineRule="auto"/>
        <w:rPr>
          <w:rFonts w:ascii="Cambria" w:eastAsia="Calibri" w:hAnsi="Cambria" w:cs="Times New Roman"/>
          <w:b/>
          <w:u w:val="single"/>
        </w:rPr>
      </w:pPr>
      <w:r w:rsidRPr="003E1381">
        <w:rPr>
          <w:rFonts w:ascii="Cambria" w:eastAsia="Calibri" w:hAnsi="Cambria" w:cs="Times New Roman"/>
          <w:b/>
          <w:i/>
          <w:u w:val="single"/>
        </w:rPr>
        <w:t>Microcystis</w:t>
      </w:r>
      <w:r>
        <w:rPr>
          <w:rFonts w:ascii="Cambria" w:eastAsia="Calibri" w:hAnsi="Cambria" w:cs="Times New Roman"/>
          <w:b/>
          <w:u w:val="single"/>
        </w:rPr>
        <w:t xml:space="preserve"> Growth on Various Chemical Forms of Nitrogen</w:t>
      </w:r>
    </w:p>
    <w:p w14:paraId="0F0EACB0" w14:textId="0C3814AE" w:rsidR="00E35E27" w:rsidRDefault="008D3307" w:rsidP="0002028C">
      <w:pPr>
        <w:spacing w:after="200" w:line="480" w:lineRule="auto"/>
        <w:rPr>
          <w:rFonts w:ascii="Cambria" w:eastAsia="Calibri" w:hAnsi="Cambria" w:cs="Times New Roman"/>
        </w:rPr>
      </w:pPr>
      <w:r>
        <w:rPr>
          <w:rFonts w:ascii="Cambria" w:eastAsia="Calibri" w:hAnsi="Cambria" w:cs="Times New Roman"/>
        </w:rPr>
        <w:tab/>
      </w:r>
      <w:r w:rsidR="00076203">
        <w:rPr>
          <w:rFonts w:ascii="Cambria" w:eastAsia="Calibri" w:hAnsi="Cambria" w:cs="Times New Roman"/>
        </w:rPr>
        <w:t>U</w:t>
      </w:r>
      <w:r w:rsidR="00076203" w:rsidRPr="0002028C">
        <w:rPr>
          <w:rFonts w:ascii="Cambria" w:eastAsia="Calibri" w:hAnsi="Cambria" w:cs="Times New Roman"/>
        </w:rPr>
        <w:t xml:space="preserve">rea represents a significant source of anthropogenic nitrogen due to </w:t>
      </w:r>
      <w:r w:rsidR="000E24B1">
        <w:rPr>
          <w:rFonts w:ascii="Cambria" w:eastAsia="Calibri" w:hAnsi="Cambria" w:cs="Times New Roman"/>
        </w:rPr>
        <w:t xml:space="preserve">its </w:t>
      </w:r>
      <w:r w:rsidR="00076203" w:rsidRPr="0002028C">
        <w:rPr>
          <w:rFonts w:ascii="Cambria" w:eastAsia="Calibri" w:hAnsi="Cambria" w:cs="Times New Roman"/>
        </w:rPr>
        <w:t>increased usage as a form of nitrog</w:t>
      </w:r>
      <w:r w:rsidR="00076203">
        <w:rPr>
          <w:rFonts w:ascii="Cambria" w:eastAsia="Calibri" w:hAnsi="Cambria" w:cs="Times New Roman"/>
        </w:rPr>
        <w:t>en for agricultural fertilizers; therefore</w:t>
      </w:r>
      <w:r w:rsidR="00E35E27">
        <w:rPr>
          <w:rFonts w:ascii="Cambria" w:eastAsia="Calibri" w:hAnsi="Cambria" w:cs="Times New Roman"/>
        </w:rPr>
        <w:t>,</w:t>
      </w:r>
      <w:r w:rsidR="00076203" w:rsidRPr="0002028C">
        <w:rPr>
          <w:rFonts w:ascii="Cambria" w:eastAsia="Calibri" w:hAnsi="Cambria" w:cs="Times New Roman"/>
        </w:rPr>
        <w:t xml:space="preserve"> the ability of </w:t>
      </w:r>
      <w:r w:rsidR="00076203" w:rsidRPr="0002028C">
        <w:rPr>
          <w:rFonts w:ascii="Cambria" w:eastAsia="Calibri" w:hAnsi="Cambria" w:cs="Times New Roman"/>
          <w:i/>
        </w:rPr>
        <w:t>M. aeruginosa</w:t>
      </w:r>
      <w:r w:rsidR="00076203" w:rsidRPr="0002028C">
        <w:rPr>
          <w:rFonts w:ascii="Cambria" w:eastAsia="Calibri" w:hAnsi="Cambria" w:cs="Times New Roman"/>
        </w:rPr>
        <w:t xml:space="preserve"> to use urea as a nitrogen source is ecologically relevant for freshwater systems that receive large loads of anthropogenic pollution, such as Lake Erie. </w:t>
      </w:r>
      <w:r w:rsidR="0002028C" w:rsidRPr="0002028C">
        <w:rPr>
          <w:rFonts w:ascii="Cambria" w:eastAsia="Calibri" w:hAnsi="Cambria" w:cs="Times New Roman"/>
        </w:rPr>
        <w:t xml:space="preserve">Laboratory strains of </w:t>
      </w:r>
      <w:r w:rsidR="0002028C" w:rsidRPr="0002028C">
        <w:rPr>
          <w:rFonts w:ascii="Cambria" w:eastAsia="Calibri" w:hAnsi="Cambria" w:cs="Times New Roman"/>
          <w:i/>
        </w:rPr>
        <w:t>M. aeruginosa</w:t>
      </w:r>
      <w:r w:rsidR="0002028C" w:rsidRPr="0002028C">
        <w:rPr>
          <w:rFonts w:ascii="Cambria" w:eastAsia="Calibri" w:hAnsi="Cambria" w:cs="Times New Roman"/>
        </w:rPr>
        <w:t xml:space="preserve"> PCC 7806 and NIES 843 </w:t>
      </w:r>
      <w:r w:rsidR="00E35E27">
        <w:rPr>
          <w:rFonts w:ascii="Cambria" w:eastAsia="Calibri" w:hAnsi="Cambria" w:cs="Times New Roman"/>
        </w:rPr>
        <w:t xml:space="preserve">have </w:t>
      </w:r>
      <w:r w:rsidR="0002028C" w:rsidRPr="0002028C">
        <w:rPr>
          <w:rFonts w:ascii="Cambria" w:eastAsia="Calibri" w:hAnsi="Cambria" w:cs="Times New Roman"/>
        </w:rPr>
        <w:t>demonstrated the ability to use urea as a sole nitrogen source, similar to other species of nitrogen</w:t>
      </w:r>
      <w:r w:rsidR="00E35E27">
        <w:rPr>
          <w:rFonts w:ascii="Cambria" w:eastAsia="Calibri" w:hAnsi="Cambria" w:cs="Times New Roman"/>
        </w:rPr>
        <w:t xml:space="preserve"> (</w:t>
      </w:r>
      <w:r w:rsidR="00E35E27" w:rsidRPr="00E35E27">
        <w:rPr>
          <w:rFonts w:ascii="Cambria" w:eastAsia="Calibri" w:hAnsi="Cambria" w:cs="Times New Roman"/>
          <w:b/>
        </w:rPr>
        <w:t>Figure 2</w:t>
      </w:r>
      <w:r w:rsidR="00E35E27">
        <w:rPr>
          <w:rFonts w:ascii="Cambria" w:eastAsia="Calibri" w:hAnsi="Cambria" w:cs="Times New Roman"/>
        </w:rPr>
        <w:t xml:space="preserve"> and </w:t>
      </w:r>
      <w:r w:rsidR="00E35E27" w:rsidRPr="00E35E27">
        <w:rPr>
          <w:rFonts w:ascii="Cambria" w:eastAsia="Calibri" w:hAnsi="Cambria" w:cs="Times New Roman"/>
          <w:b/>
        </w:rPr>
        <w:t>Figure 3</w:t>
      </w:r>
      <w:r w:rsidR="00E35E27">
        <w:rPr>
          <w:rFonts w:ascii="Cambria" w:eastAsia="Calibri" w:hAnsi="Cambria" w:cs="Times New Roman"/>
        </w:rPr>
        <w:t>)</w:t>
      </w:r>
      <w:r w:rsidR="0002028C" w:rsidRPr="0002028C">
        <w:rPr>
          <w:rFonts w:ascii="Cambria" w:eastAsia="Calibri" w:hAnsi="Cambria" w:cs="Times New Roman"/>
        </w:rPr>
        <w:t xml:space="preserve">. </w:t>
      </w:r>
      <w:r w:rsidR="00E35E27">
        <w:rPr>
          <w:rFonts w:ascii="Cambria" w:eastAsia="Calibri" w:hAnsi="Cambria" w:cs="Times New Roman"/>
        </w:rPr>
        <w:t>Likewise, o</w:t>
      </w:r>
      <w:r w:rsidR="00BA47AA" w:rsidRPr="0002028C">
        <w:rPr>
          <w:rFonts w:ascii="Cambria" w:eastAsia="Calibri" w:hAnsi="Cambria" w:cs="Times New Roman"/>
        </w:rPr>
        <w:t>bserved</w:t>
      </w:r>
      <w:r w:rsidR="0002028C" w:rsidRPr="0002028C">
        <w:rPr>
          <w:rFonts w:ascii="Cambria" w:eastAsia="Calibri" w:hAnsi="Cambria" w:cs="Times New Roman"/>
        </w:rPr>
        <w:t xml:space="preserve"> growth rates for both PCC 7806 and NIES 843 (</w:t>
      </w:r>
      <w:r w:rsidR="0002028C" w:rsidRPr="0002028C">
        <w:rPr>
          <w:rFonts w:ascii="Cambria" w:eastAsia="Calibri" w:hAnsi="Cambria" w:cs="Times New Roman"/>
          <w:b/>
        </w:rPr>
        <w:t>Table 1</w:t>
      </w:r>
      <w:r w:rsidR="0002028C" w:rsidRPr="0002028C">
        <w:rPr>
          <w:rFonts w:ascii="Cambria" w:eastAsia="Calibri" w:hAnsi="Cambria" w:cs="Times New Roman"/>
        </w:rPr>
        <w:t xml:space="preserve">) were equivalent to other published growth rates of unialgal cultures of </w:t>
      </w:r>
      <w:r w:rsidR="0002028C" w:rsidRPr="0002028C">
        <w:rPr>
          <w:rFonts w:ascii="Cambria" w:eastAsia="Calibri" w:hAnsi="Cambria" w:cs="Times New Roman"/>
          <w:i/>
        </w:rPr>
        <w:t>M. aeruginosa</w:t>
      </w:r>
      <w:r w:rsidR="0002028C" w:rsidRPr="0002028C">
        <w:rPr>
          <w:rFonts w:ascii="Cambria" w:eastAsia="Calibri" w:hAnsi="Cambria" w:cs="Times New Roman"/>
        </w:rPr>
        <w:t xml:space="preserve"> grown on nitrate and urea as the sole nitrogen substrate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6" w:tooltip="Solomon, 2010 #26"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2010</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w:t>
      </w:r>
    </w:p>
    <w:p w14:paraId="17DE671C" w14:textId="1DAEC87F" w:rsidR="0002028C" w:rsidRPr="0002028C" w:rsidRDefault="0003418C" w:rsidP="0002028C">
      <w:pPr>
        <w:spacing w:after="200" w:line="480" w:lineRule="auto"/>
        <w:rPr>
          <w:rFonts w:ascii="Cambria" w:eastAsia="Calibri" w:hAnsi="Cambria" w:cs="Times New Roman"/>
        </w:rPr>
      </w:pPr>
      <w:r>
        <w:rPr>
          <w:rFonts w:ascii="Cambria" w:eastAsia="Calibri" w:hAnsi="Cambria" w:cs="Times New Roman"/>
        </w:rPr>
        <w:tab/>
      </w:r>
      <w:r w:rsidR="0002028C" w:rsidRPr="0002028C">
        <w:rPr>
          <w:rFonts w:ascii="Cambria" w:eastAsia="Calibri" w:hAnsi="Cambria" w:cs="Times New Roman"/>
        </w:rPr>
        <w:t xml:space="preserve">Solomon </w:t>
      </w:r>
      <w:r w:rsidR="0002028C" w:rsidRPr="0002028C">
        <w:rPr>
          <w:rFonts w:ascii="Cambria" w:eastAsia="Calibri" w:hAnsi="Cambria" w:cs="Times New Roman"/>
          <w:i/>
        </w:rPr>
        <w:t>et al</w:t>
      </w:r>
      <w:r w:rsidR="0002028C" w:rsidRPr="0002028C">
        <w:rPr>
          <w:rFonts w:ascii="Cambria" w:eastAsia="Calibri" w:hAnsi="Cambria" w:cs="Times New Roman"/>
        </w:rPr>
        <w:t>., (20</w:t>
      </w:r>
      <w:r w:rsidR="000A3C91">
        <w:rPr>
          <w:rFonts w:ascii="Cambria" w:eastAsia="Calibri" w:hAnsi="Cambria" w:cs="Times New Roman"/>
        </w:rPr>
        <w:t>10) reported that not all phytoplankton possess the ability use urea as a source of nitrogen</w:t>
      </w:r>
      <w:r w:rsidR="0002028C" w:rsidRPr="0002028C">
        <w:rPr>
          <w:rFonts w:ascii="Cambria" w:eastAsia="Calibri" w:hAnsi="Cambria" w:cs="Times New Roman"/>
        </w:rPr>
        <w:t xml:space="preserve">, because they may </w:t>
      </w:r>
      <w:r w:rsidR="000A3C91">
        <w:rPr>
          <w:rFonts w:ascii="Cambria" w:eastAsia="Calibri" w:hAnsi="Cambria" w:cs="Times New Roman"/>
        </w:rPr>
        <w:t>lack</w:t>
      </w:r>
      <w:r w:rsidR="0002028C" w:rsidRPr="0002028C">
        <w:rPr>
          <w:rFonts w:ascii="Cambria" w:eastAsia="Calibri" w:hAnsi="Cambria" w:cs="Times New Roman"/>
        </w:rPr>
        <w:t xml:space="preserve"> enzymes essential for the uptake o</w:t>
      </w:r>
      <w:r w:rsidR="00C92E9E">
        <w:rPr>
          <w:rFonts w:ascii="Cambria" w:eastAsia="Calibri" w:hAnsi="Cambria" w:cs="Times New Roman"/>
        </w:rPr>
        <w:t>r catabolism of urea. From</w:t>
      </w:r>
      <w:r w:rsidR="0002028C" w:rsidRPr="0002028C">
        <w:rPr>
          <w:rFonts w:ascii="Cambria" w:eastAsia="Calibri" w:hAnsi="Cambria" w:cs="Times New Roman"/>
        </w:rPr>
        <w:t xml:space="preserve"> this, </w:t>
      </w:r>
      <w:r w:rsidR="00C92E9E">
        <w:rPr>
          <w:rFonts w:ascii="Cambria" w:eastAsia="Calibri" w:hAnsi="Cambria" w:cs="Times New Roman"/>
        </w:rPr>
        <w:t xml:space="preserve">it has been suggested that </w:t>
      </w:r>
      <w:r w:rsidR="0002028C" w:rsidRPr="0002028C">
        <w:rPr>
          <w:rFonts w:ascii="Cambria" w:eastAsia="Calibri" w:hAnsi="Cambria" w:cs="Times New Roman"/>
        </w:rPr>
        <w:t xml:space="preserve">the ability to </w:t>
      </w:r>
      <w:r w:rsidR="00CD3247">
        <w:rPr>
          <w:rFonts w:ascii="Cambria" w:eastAsia="Calibri" w:hAnsi="Cambria" w:cs="Times New Roman"/>
        </w:rPr>
        <w:t xml:space="preserve">use </w:t>
      </w:r>
      <w:r w:rsidR="0002028C" w:rsidRPr="0002028C">
        <w:rPr>
          <w:rFonts w:ascii="Cambria" w:eastAsia="Calibri" w:hAnsi="Cambria" w:cs="Times New Roman"/>
        </w:rPr>
        <w:t xml:space="preserve">urea as a nitrogen source </w:t>
      </w:r>
      <w:r w:rsidR="00C92E9E">
        <w:rPr>
          <w:rFonts w:ascii="Cambria" w:eastAsia="Calibri" w:hAnsi="Cambria" w:cs="Times New Roman"/>
        </w:rPr>
        <w:t xml:space="preserve">is a </w:t>
      </w:r>
      <w:r w:rsidR="0002028C" w:rsidRPr="0002028C">
        <w:rPr>
          <w:rFonts w:ascii="Cambria" w:eastAsia="Calibri" w:hAnsi="Cambria" w:cs="Times New Roman"/>
        </w:rPr>
        <w:t xml:space="preserve">reason for promoting the success of bloom forming cyanobacterial species, such as </w:t>
      </w:r>
      <w:r w:rsidR="0002028C" w:rsidRPr="0002028C">
        <w:rPr>
          <w:rFonts w:ascii="Cambria" w:eastAsia="Calibri" w:hAnsi="Cambria" w:cs="Times New Roman"/>
          <w:i/>
        </w:rPr>
        <w:t>M. aeruginosa</w:t>
      </w:r>
      <w:r w:rsidR="0002028C" w:rsidRPr="0002028C">
        <w:rPr>
          <w:rFonts w:ascii="Cambria" w:eastAsia="Calibri" w:hAnsi="Cambria" w:cs="Times New Roman"/>
        </w:rPr>
        <w:t xml:space="preserve">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&lt;EndNote&gt;&lt;Cite&gt;&lt;Author&gt;Huang&lt;/Author&gt;&lt;Year&gt;2014&lt;/Year&gt;&lt;RecNum&gt;106&lt;/RecNum&gt;&lt;DisplayText&gt;(Huang&lt;style face="italic"&gt; et al.&lt;/style&gt; 2014)&lt;/DisplayText&gt;&lt;record&gt;&lt;rec-number&gt;106&lt;/rec-number&gt;&lt;foreign-keys&gt;&lt;key app="EN" db-id="v5re9wvrnfd5rrezxthvr9wnfpsz0erpte2s"&gt;106&lt;/key&gt;&lt;/foreign-keys&gt;&lt;ref-type name="Journal Article"&gt;17&lt;/ref-type&gt;&lt;contributors&gt;&lt;authors&gt;&lt;author&gt;Huang, W. M.&lt;/author&gt;&lt;author&gt;Bi, Y. H.&lt;/author&gt;&lt;author&gt;Hu, Z. Y.&lt;/author&gt;&lt;/authors&gt;&lt;/contributors&gt;&lt;titles&gt;&lt;title&gt;Effects of Fertilizer-Urea on Growth, Photosynthetic Activity and Microcystins Production of Microcystis aeruginosa Isolated from Dianchi Lake&lt;/title&gt;&lt;secondary-title&gt;Bulletin of Environmental Contamination and Toxicology&lt;/secondary-title&gt;&lt;short-title&gt;Effects of Fertilizer-Urea on Growth, Photosynthetic Activity and Microcystins Production of Microcystis aeruginosa Isolated from Dianchi Lake&lt;/short-title&gt;&lt;/titles&gt;&lt;periodical&gt;&lt;full-title&gt;Bulletin of Environmental Contamination and Toxicology&lt;/full-title&gt;&lt;/periodical&gt;&lt;pages&gt;514-519&lt;/pages&gt;&lt;volume&gt;92&lt;/volume&gt;&lt;number&gt;5&lt;/number&gt;&lt;dates&gt;&lt;year&gt;2014&lt;/year&gt;&lt;pub-dates&gt;&lt;date&gt;May&lt;/date&gt;&lt;/pub-dates&gt;&lt;/dates&gt;&lt;isbn&gt;0007-4861&lt;/isbn&gt;&lt;accession-num&gt;WOS:000334413700003&lt;/accession-num&gt;&lt;urls&gt;&lt;related-urls&gt;&lt;url&gt;&amp;lt;Go to ISI&amp;gt;://WOS:000334413700003&lt;/url&gt;&lt;/related-urls&gt;&lt;/urls&gt;&lt;electronic-resource-num&gt;10.1007/s00128-014-1217-6&lt;/electronic-resource-num&gt;&lt;/record&gt;&lt;/Cite&gt;&lt;/EndNote&gt;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23" w:tooltip="Huang, 2014 #106" w:history="1">
        <w:r w:rsidR="00A07C5B" w:rsidRPr="0002028C">
          <w:rPr>
            <w:rFonts w:ascii="Cambria" w:eastAsia="Calibri" w:hAnsi="Cambria" w:cs="Times New Roman"/>
            <w:noProof/>
          </w:rPr>
          <w:t>Huang</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2014</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w:t>
      </w:r>
      <w:r>
        <w:rPr>
          <w:rFonts w:ascii="Cambria" w:eastAsia="Calibri" w:hAnsi="Cambria" w:cs="Times New Roman"/>
        </w:rPr>
        <w:t>This concept is supported by p</w:t>
      </w:r>
      <w:r w:rsidR="00512CDC">
        <w:rPr>
          <w:rFonts w:ascii="Cambria" w:eastAsia="Calibri" w:hAnsi="Cambria" w:cs="Times New Roman"/>
        </w:rPr>
        <w:t>revious field studies from</w:t>
      </w:r>
      <w:r w:rsidR="0002028C" w:rsidRPr="0002028C">
        <w:rPr>
          <w:rFonts w:ascii="Cambria" w:eastAsia="Calibri" w:hAnsi="Cambria" w:cs="Times New Roman"/>
        </w:rPr>
        <w:t xml:space="preserve"> phosphorus rich freshwater lakes </w:t>
      </w:r>
      <w:r>
        <w:rPr>
          <w:rFonts w:ascii="Cambria" w:eastAsia="Calibri" w:hAnsi="Cambria" w:cs="Times New Roman"/>
        </w:rPr>
        <w:t xml:space="preserve">that </w:t>
      </w:r>
      <w:r w:rsidR="0002028C" w:rsidRPr="0002028C">
        <w:rPr>
          <w:rFonts w:ascii="Cambria" w:eastAsia="Calibri" w:hAnsi="Cambria" w:cs="Times New Roman"/>
        </w:rPr>
        <w:t xml:space="preserve">have </w:t>
      </w:r>
      <w:r>
        <w:rPr>
          <w:rFonts w:ascii="Cambria" w:eastAsia="Calibri" w:hAnsi="Cambria" w:cs="Times New Roman"/>
        </w:rPr>
        <w:t>demonstrated</w:t>
      </w:r>
      <w:r w:rsidR="0002028C" w:rsidRPr="0002028C">
        <w:rPr>
          <w:rFonts w:ascii="Cambria" w:eastAsia="Calibri" w:hAnsi="Cambria" w:cs="Times New Roman"/>
        </w:rPr>
        <w:t xml:space="preserve"> that the addition of urea suppressed N</w:t>
      </w:r>
      <w:r w:rsidR="0002028C" w:rsidRPr="0002028C">
        <w:rPr>
          <w:rFonts w:ascii="Cambria" w:eastAsia="Calibri" w:hAnsi="Cambria" w:cs="Times New Roman"/>
          <w:vertAlign w:val="subscript"/>
        </w:rPr>
        <w:t>2</w:t>
      </w:r>
      <w:r w:rsidR="0002028C" w:rsidRPr="0002028C">
        <w:rPr>
          <w:rFonts w:ascii="Cambria" w:eastAsia="Calibri" w:hAnsi="Cambria" w:cs="Times New Roman"/>
        </w:rPr>
        <w:t xml:space="preserve">-fixing cyanobacteria, such as </w:t>
      </w:r>
      <w:r w:rsidR="0002028C" w:rsidRPr="0002028C">
        <w:rPr>
          <w:rFonts w:ascii="Cambria" w:eastAsia="Calibri" w:hAnsi="Cambria" w:cs="Times New Roman"/>
          <w:i/>
        </w:rPr>
        <w:t xml:space="preserve">Anabaena </w:t>
      </w:r>
      <w:r w:rsidR="0002028C" w:rsidRPr="0002028C">
        <w:rPr>
          <w:rFonts w:ascii="Cambria" w:eastAsia="Calibri" w:hAnsi="Cambria" w:cs="Times New Roman"/>
        </w:rPr>
        <w:t xml:space="preserve">and </w:t>
      </w:r>
      <w:r w:rsidR="0002028C" w:rsidRPr="0002028C">
        <w:rPr>
          <w:rFonts w:ascii="Cambria" w:eastAsia="Calibri" w:hAnsi="Cambria" w:cs="Times New Roman"/>
          <w:i/>
        </w:rPr>
        <w:t>Aphanizomenon</w:t>
      </w:r>
      <w:r w:rsidR="0002028C" w:rsidRPr="0002028C">
        <w:rPr>
          <w:rFonts w:ascii="Cambria" w:eastAsia="Calibri" w:hAnsi="Cambria" w:cs="Times New Roman"/>
        </w:rPr>
        <w:t xml:space="preserve">, and stimulated the growth of </w:t>
      </w:r>
      <w:r w:rsidR="0002028C" w:rsidRPr="0002028C">
        <w:rPr>
          <w:rFonts w:ascii="Cambria" w:eastAsia="Calibri" w:hAnsi="Cambria" w:cs="Times New Roman"/>
          <w:lang w:bidi="en-US"/>
        </w:rPr>
        <w:t>non-N</w:t>
      </w:r>
      <w:r w:rsidR="0002028C" w:rsidRPr="0002028C">
        <w:rPr>
          <w:rFonts w:ascii="Cambria" w:eastAsia="Calibri" w:hAnsi="Cambria" w:cs="Times New Roman"/>
          <w:vertAlign w:val="subscript"/>
          <w:lang w:bidi="en-US"/>
        </w:rPr>
        <w:t>2</w:t>
      </w:r>
      <w:r w:rsidR="0002028C" w:rsidRPr="0002028C">
        <w:rPr>
          <w:rFonts w:ascii="Cambria" w:eastAsia="Calibri" w:hAnsi="Cambria" w:cs="Times New Roman"/>
          <w:lang w:bidi="en-US"/>
        </w:rPr>
        <w:t xml:space="preserve"> fixing cyanobacteria</w:t>
      </w:r>
      <w:r w:rsidR="0002028C" w:rsidRPr="0002028C">
        <w:rPr>
          <w:rFonts w:ascii="Cambria" w:eastAsia="Calibri" w:hAnsi="Cambria" w:cs="Times New Roman"/>
        </w:rPr>
        <w:t xml:space="preserve">, such as </w:t>
      </w:r>
      <w:r w:rsidR="0002028C" w:rsidRPr="0002028C">
        <w:rPr>
          <w:rFonts w:ascii="Cambria" w:eastAsia="Calibri" w:hAnsi="Cambria" w:cs="Times New Roman"/>
          <w:i/>
        </w:rPr>
        <w:t>Microcystis</w:t>
      </w:r>
      <w:r w:rsidR="0002028C" w:rsidRPr="0002028C">
        <w:rPr>
          <w:rFonts w:ascii="Cambria" w:eastAsia="Calibri" w:hAnsi="Cambria" w:cs="Times New Roman"/>
        </w:rPr>
        <w:t xml:space="preserve"> and </w:t>
      </w:r>
      <w:r w:rsidR="0002028C" w:rsidRPr="0002028C">
        <w:rPr>
          <w:rFonts w:ascii="Cambria" w:eastAsia="Calibri" w:hAnsi="Cambria" w:cs="Times New Roman"/>
          <w:i/>
        </w:rPr>
        <w:t>Planktothrix</w:t>
      </w:r>
      <w:r w:rsidR="0002028C" w:rsidRPr="0002028C">
        <w:rPr>
          <w:rFonts w:ascii="Cambria" w:eastAsia="Calibri" w:hAnsi="Cambria" w:cs="Times New Roman"/>
        </w:rPr>
        <w:t xml:space="preserve"> </w:t>
      </w:r>
      <w:r w:rsidR="0002028C" w:rsidRPr="0002028C">
        <w:rPr>
          <w:rFonts w:ascii="Cambria" w:eastAsia="Calibri" w:hAnsi="Cambria" w:cs="Times New Roman"/>
        </w:rPr>
        <w:fldChar w:fldCharType="begin">
          <w:fldData xml:space="preserve">PEVuZE5vdGU+PENpdGU+PEF1dGhvcj5GbG9yZXM8L0F1dGhvcj48WWVhcj4yMDA1PC9ZZWFyPjxS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</w:fldData>
        </w:fldChar>
      </w:r>
      <w:r w:rsidR="0002028C" w:rsidRPr="0002028C">
        <w:rPr>
          <w:rFonts w:ascii="Cambria" w:eastAsia="Calibri" w:hAnsi="Cambria" w:cs="Times New Roman"/>
        </w:rPr>
        <w:instrText xml:space="preserve"> ADDIN EN.CITE </w:instrText>
      </w:r>
      <w:r w:rsidR="0002028C" w:rsidRPr="0002028C">
        <w:rPr>
          <w:rFonts w:ascii="Cambria" w:eastAsia="Calibri" w:hAnsi="Cambria" w:cs="Times New Roman"/>
        </w:rPr>
        <w:fldChar w:fldCharType="begin">
          <w:fldData xml:space="preserve">PEVuZE5vdGU+PENpdGU+PEF1dGhvcj5GbG9yZXM8L0F1dGhvcj48WWVhcj4yMDA1PC9ZZWFyPjxS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</w:fldData>
        </w:fldChar>
      </w:r>
      <w:r w:rsidR="0002028C" w:rsidRPr="0002028C">
        <w:rPr>
          <w:rFonts w:ascii="Cambria" w:eastAsia="Calibri" w:hAnsi="Cambria" w:cs="Times New Roman"/>
        </w:rPr>
        <w:instrText xml:space="preserve"> ADDIN EN.CITE.DATA </w:instrText>
      </w:r>
      <w:r w:rsidR="0002028C" w:rsidRPr="0002028C">
        <w:rPr>
          <w:rFonts w:ascii="Cambria" w:eastAsia="Calibri" w:hAnsi="Cambria" w:cs="Times New Roman"/>
        </w:rPr>
      </w:r>
      <w:r w:rsidR="0002028C" w:rsidRPr="0002028C">
        <w:rPr>
          <w:rFonts w:ascii="Cambria" w:eastAsia="Calibri" w:hAnsi="Cambria" w:cs="Times New Roman"/>
        </w:rPr>
        <w:fldChar w:fldCharType="end"/>
      </w:r>
      <w:r w:rsidR="0002028C" w:rsidRPr="0002028C">
        <w:rPr>
          <w:rFonts w:ascii="Cambria" w:eastAsia="Calibri" w:hAnsi="Cambria" w:cs="Times New Roman"/>
        </w:rPr>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16" w:tooltip="Flores, 2005 #85" w:history="1">
        <w:r w:rsidR="00A07C5B" w:rsidRPr="0002028C">
          <w:rPr>
            <w:rFonts w:ascii="Cambria" w:eastAsia="Calibri" w:hAnsi="Cambria" w:cs="Times New Roman"/>
            <w:noProof/>
          </w:rPr>
          <w:t>Flores</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2005</w:t>
        </w:r>
      </w:hyperlink>
      <w:r w:rsidR="0002028C" w:rsidRPr="0002028C">
        <w:rPr>
          <w:rFonts w:ascii="Cambria" w:eastAsia="Calibri" w:hAnsi="Cambria" w:cs="Times New Roman"/>
          <w:noProof/>
        </w:rPr>
        <w:t xml:space="preserve">, </w:t>
      </w:r>
      <w:hyperlink w:anchor="_ENREF_15" w:tooltip="Finlay, 2010 #39" w:history="1">
        <w:r w:rsidR="00A07C5B" w:rsidRPr="0002028C">
          <w:rPr>
            <w:rFonts w:ascii="Cambria" w:eastAsia="Calibri" w:hAnsi="Cambria" w:cs="Times New Roman"/>
            <w:noProof/>
          </w:rPr>
          <w:t>Finlay</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2010</w:t>
        </w:r>
      </w:hyperlink>
      <w:r w:rsidR="0002028C" w:rsidRPr="0002028C">
        <w:rPr>
          <w:rFonts w:ascii="Cambria" w:eastAsia="Calibri" w:hAnsi="Cambria" w:cs="Times New Roman"/>
          <w:noProof/>
        </w:rPr>
        <w:t xml:space="preserve">, </w:t>
      </w:r>
      <w:hyperlink w:anchor="_ENREF_46" w:tooltip="Solomon, 2010 #26"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2010</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w:t>
      </w:r>
      <w:r w:rsidR="001815D3">
        <w:rPr>
          <w:rFonts w:ascii="Cambria" w:eastAsia="Calibri" w:hAnsi="Cambria" w:cs="Times New Roman"/>
        </w:rPr>
        <w:t xml:space="preserve"> Consequently, </w:t>
      </w:r>
      <w:r w:rsidR="00F96EC7">
        <w:rPr>
          <w:rFonts w:ascii="Cambria" w:eastAsia="Calibri" w:hAnsi="Cambria" w:cs="Times New Roman"/>
        </w:rPr>
        <w:t xml:space="preserve">the increased practice of using urea for </w:t>
      </w:r>
      <w:r w:rsidR="00F96EC7">
        <w:rPr>
          <w:rFonts w:ascii="Cambria" w:eastAsia="Calibri" w:hAnsi="Cambria" w:cs="Times New Roman"/>
        </w:rPr>
        <w:lastRenderedPageBreak/>
        <w:t xml:space="preserve">agricultural purposes and these advantages that favor growth of HAB forming species of cyanobacteria, over native phytoplankton species, may result in increased occurrences of </w:t>
      </w:r>
      <w:r w:rsidR="00F96EC7" w:rsidRPr="00F96EC7">
        <w:rPr>
          <w:rFonts w:ascii="Cambria" w:eastAsia="Calibri" w:hAnsi="Cambria" w:cs="Times New Roman"/>
          <w:i/>
        </w:rPr>
        <w:t>M</w:t>
      </w:r>
      <w:r w:rsidR="00F96EC7">
        <w:rPr>
          <w:rFonts w:ascii="Cambria" w:eastAsia="Calibri" w:hAnsi="Cambria" w:cs="Times New Roman"/>
          <w:i/>
        </w:rPr>
        <w:t>. aerug</w:t>
      </w:r>
      <w:r w:rsidR="00F96EC7" w:rsidRPr="00F96EC7">
        <w:rPr>
          <w:rFonts w:ascii="Cambria" w:eastAsia="Calibri" w:hAnsi="Cambria" w:cs="Times New Roman"/>
          <w:i/>
        </w:rPr>
        <w:t>i</w:t>
      </w:r>
      <w:r w:rsidR="00F96EC7">
        <w:rPr>
          <w:rFonts w:ascii="Cambria" w:eastAsia="Calibri" w:hAnsi="Cambria" w:cs="Times New Roman"/>
          <w:i/>
        </w:rPr>
        <w:t>n</w:t>
      </w:r>
      <w:r w:rsidR="00F96EC7" w:rsidRPr="00F96EC7">
        <w:rPr>
          <w:rFonts w:ascii="Cambria" w:eastAsia="Calibri" w:hAnsi="Cambria" w:cs="Times New Roman"/>
          <w:i/>
        </w:rPr>
        <w:t>osa</w:t>
      </w:r>
      <w:r w:rsidR="00F96EC7">
        <w:rPr>
          <w:rFonts w:ascii="Cambria" w:eastAsia="Calibri" w:hAnsi="Cambria" w:cs="Times New Roman"/>
        </w:rPr>
        <w:t xml:space="preserve"> blooms in freshwater systems.</w:t>
      </w:r>
    </w:p>
    <w:p w14:paraId="4A2655F8" w14:textId="77777777" w:rsidR="0002028C" w:rsidRPr="0002028C" w:rsidRDefault="0002028C" w:rsidP="0002028C">
      <w:pPr>
        <w:spacing w:after="200"/>
        <w:rPr>
          <w:rFonts w:ascii="Cambria" w:eastAsia="Calibri" w:hAnsi="Cambria" w:cs="Times New Roman"/>
          <w:b/>
          <w:u w:val="single"/>
        </w:rPr>
      </w:pPr>
      <w:r w:rsidRPr="0002028C">
        <w:rPr>
          <w:rFonts w:ascii="Cambria" w:eastAsia="Calibri" w:hAnsi="Cambria" w:cs="Times New Roman"/>
          <w:b/>
          <w:u w:val="single"/>
        </w:rPr>
        <w:t>Urease Activity of PCC 7806 and NIES 843</w:t>
      </w:r>
    </w:p>
    <w:p w14:paraId="01F509E8" w14:textId="3CA1C75F" w:rsidR="00074B5A" w:rsidRDefault="008D3307" w:rsidP="00BE1329">
      <w:pPr>
        <w:spacing w:after="200" w:line="480" w:lineRule="auto"/>
        <w:rPr>
          <w:rFonts w:ascii="Cambria" w:eastAsia="Calibri" w:hAnsi="Cambria" w:cs="Times New Roman"/>
        </w:rPr>
      </w:pPr>
      <w:r>
        <w:rPr>
          <w:rFonts w:ascii="Cambria" w:eastAsia="Calibri" w:hAnsi="Cambria" w:cs="Times New Roman"/>
        </w:rPr>
        <w:tab/>
      </w:r>
      <w:r w:rsidR="0002028C" w:rsidRPr="0002028C">
        <w:rPr>
          <w:rFonts w:ascii="Cambria" w:eastAsia="Calibri" w:hAnsi="Cambria" w:cs="Times New Roman"/>
        </w:rPr>
        <w:t>The urease enzyme converts urea and water into NH</w:t>
      </w:r>
      <w:r w:rsidR="0002028C" w:rsidRPr="0002028C">
        <w:rPr>
          <w:rFonts w:ascii="Cambria" w:eastAsia="Calibri" w:hAnsi="Cambria" w:cs="Times New Roman"/>
          <w:vertAlign w:val="subscript"/>
        </w:rPr>
        <w:t>4</w:t>
      </w:r>
      <w:r w:rsidR="0002028C" w:rsidRPr="0002028C">
        <w:rPr>
          <w:rFonts w:ascii="Cambria" w:eastAsia="Calibri" w:hAnsi="Cambria" w:cs="Times New Roman"/>
          <w:vertAlign w:val="superscript"/>
        </w:rPr>
        <w:t>+</w:t>
      </w:r>
      <w:r w:rsidR="0002028C" w:rsidRPr="0002028C">
        <w:rPr>
          <w:rFonts w:ascii="Cambria" w:eastAsia="Calibri" w:hAnsi="Cambria" w:cs="Times New Roman"/>
        </w:rPr>
        <w:t xml:space="preserve"> and CO</w:t>
      </w:r>
      <w:r w:rsidR="0002028C" w:rsidRPr="0002028C">
        <w:rPr>
          <w:rFonts w:ascii="Cambria" w:eastAsia="Calibri" w:hAnsi="Cambria" w:cs="Times New Roman"/>
          <w:vertAlign w:val="subscript"/>
        </w:rPr>
        <w:t>2</w:t>
      </w:r>
      <w:r w:rsidR="007D2618">
        <w:rPr>
          <w:rFonts w:ascii="Cambria" w:eastAsia="Calibri" w:hAnsi="Cambria" w:cs="Times New Roman"/>
        </w:rPr>
        <w:t xml:space="preserve">, which is </w:t>
      </w:r>
      <w:r w:rsidR="007D2618" w:rsidRPr="0002028C">
        <w:rPr>
          <w:rFonts w:ascii="Cambria" w:eastAsia="Calibri" w:hAnsi="Cambria" w:cs="Times New Roman"/>
        </w:rPr>
        <w:t>subsequently</w:t>
      </w:r>
      <w:r w:rsidR="0002028C" w:rsidRPr="0002028C">
        <w:rPr>
          <w:rFonts w:ascii="Cambria" w:eastAsia="Calibri" w:hAnsi="Cambria" w:cs="Times New Roman"/>
        </w:rPr>
        <w:t xml:space="preserve"> used in biochemical processes within the cell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&lt;EndNote&gt;&lt;Cite&gt;&lt;Author&gt;Solomon&lt;/Author&gt;&lt;Year&gt;2007&lt;/Year&gt;&lt;RecNum&gt;25&lt;/RecNum&gt;&lt;DisplayText&gt;(Solomon&lt;style face="italic"&gt; et al.&lt;/style&gt; 2007)&lt;/DisplayText&gt;&lt;record&gt;&lt;rec-number&gt;25&lt;/rec-number&gt;&lt;foreign-keys&gt;&lt;key app="EN" db-id="v5re9wvrnfd5rrezxthvr9wnfpsz0erpte2s"&gt;25&lt;/key&gt;&lt;/foreign-keys&gt;&lt;ref-type name="Journal Article"&gt;17&lt;/ref-type&gt;&lt;contributors&gt;&lt;authors&gt;&lt;author&gt;Solomon, C. M.&lt;/author&gt;&lt;author&gt;Alexander, J. A.&lt;/author&gt;&lt;author&gt;Glibert, P. M.&lt;/author&gt;&lt;/authors&gt;&lt;/contributors&gt;&lt;titles&gt;&lt;title&gt;Measuring urease activity in aquatic environmental samples&lt;/title&gt;&lt;secondary-title&gt;Limnology and Oceanography-Methods&lt;/secondary-title&gt;&lt;short-title&gt;Measuring urease activity in aquatic environmental samples&lt;/short-title&gt;&lt;/titles&gt;&lt;periodical&gt;&lt;full-title&gt;Limnology and Oceanography-Methods&lt;/full-title&gt;&lt;/periodical&gt;&lt;pages&gt;280-288&lt;/pages&gt;&lt;volume&gt;5&lt;/volume&gt;&lt;dates&gt;&lt;year&gt;2007&lt;/year&gt;&lt;pub-dates&gt;&lt;date&gt;Sep&lt;/date&gt;&lt;/pub-dates&gt;&lt;/dates&gt;&lt;isbn&gt;1541-5856&lt;/isbn&gt;&lt;accession-num&gt;WOS:000250085000005&lt;/accession-num&gt;&lt;urls&gt;&lt;related-urls&gt;&lt;url&gt;&amp;lt;Go to ISI&amp;gt;://WOS:000250085000005&lt;/url&gt;&lt;/related-urls&gt;&lt;/urls&gt;&lt;/record&gt;&lt;/Cite&gt;&lt;/EndNote&gt;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5" w:tooltip="Solomon, 2007 #25"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2007</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Urease activity was measured for both PCC 7806 and NIES 843 </w:t>
      </w:r>
      <w:r w:rsidR="00C05055">
        <w:rPr>
          <w:rFonts w:ascii="Cambria" w:eastAsia="Calibri" w:hAnsi="Cambria" w:cs="Times New Roman"/>
        </w:rPr>
        <w:t>(</w:t>
      </w:r>
      <w:r w:rsidR="00C05055" w:rsidRPr="00C05055">
        <w:rPr>
          <w:rFonts w:ascii="Cambria" w:eastAsia="Calibri" w:hAnsi="Cambria" w:cs="Times New Roman"/>
          <w:b/>
        </w:rPr>
        <w:t>Figure 4</w:t>
      </w:r>
      <w:r w:rsidR="00C05055">
        <w:rPr>
          <w:rFonts w:ascii="Cambria" w:eastAsia="Calibri" w:hAnsi="Cambria" w:cs="Times New Roman"/>
        </w:rPr>
        <w:t xml:space="preserve">) </w:t>
      </w:r>
      <w:r w:rsidR="0002028C" w:rsidRPr="0002028C">
        <w:rPr>
          <w:rFonts w:ascii="Cambria" w:eastAsia="Calibri" w:hAnsi="Cambria" w:cs="Times New Roman"/>
        </w:rPr>
        <w:t xml:space="preserve">during mid-exponential phase using the indophenol method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&lt;EndNote&gt;&lt;Cite&gt;&lt;Author&gt;Solomon&lt;/Author&gt;&lt;Year&gt;2007&lt;/Year&gt;&lt;RecNum&gt;25&lt;/RecNum&gt;&lt;DisplayText&gt;(Solomon&lt;style face="italic"&gt; et al.&lt;/style&gt; 2007)&lt;/DisplayText&gt;&lt;record&gt;&lt;rec-number&gt;25&lt;/rec-number&gt;&lt;foreign-keys&gt;&lt;key app="EN" db-id="v5re9wvrnfd5rrezxthvr9wnfpsz0erpte2s"&gt;25&lt;/key&gt;&lt;/foreign-keys&gt;&lt;ref-type name="Journal Article"&gt;17&lt;/ref-type&gt;&lt;contributors&gt;&lt;authors&gt;&lt;author&gt;Solomon, C. M.&lt;/author&gt;&lt;author&gt;Alexander, J. A.&lt;/author&gt;&lt;author&gt;Glibert, P. M.&lt;/author&gt;&lt;/authors&gt;&lt;/contributors&gt;&lt;titles&gt;&lt;title&gt;Measuring urease activity in aquatic environmental samples&lt;/title&gt;&lt;secondary-title&gt;Limnology and Oceanography-Methods&lt;/secondary-title&gt;&lt;short-title&gt;Measuring urease activity in aquatic environmental samples&lt;/short-title&gt;&lt;/titles&gt;&lt;periodical&gt;&lt;full-title&gt;Limnology and Oceanography-Methods&lt;/full-title&gt;&lt;/periodical&gt;&lt;pages&gt;280-288&lt;/pages&gt;&lt;volume&gt;5&lt;/volume&gt;&lt;dates&gt;&lt;year&gt;2007&lt;/year&gt;&lt;pub-dates&gt;&lt;date&gt;Sep&lt;/date&gt;&lt;/pub-dates&gt;&lt;/dates&gt;&lt;isbn&gt;1541-5856&lt;/isbn&gt;&lt;accession-num&gt;WOS:000250085000005&lt;/accession-num&gt;&lt;urls&gt;&lt;related-urls&gt;&lt;url&gt;&amp;lt;Go to ISI&amp;gt;://WOS:000250085000005&lt;/url&gt;&lt;/related-urls&gt;&lt;/urls&gt;&lt;/record&gt;&lt;/Cite&gt;&lt;/EndNote&gt;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5" w:tooltip="Solomon, 2007 #25"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2007</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These results provide the first reported measurements of urease activity for </w:t>
      </w:r>
      <w:r w:rsidR="0002028C" w:rsidRPr="0002028C">
        <w:rPr>
          <w:rFonts w:ascii="Cambria" w:eastAsia="Calibri" w:hAnsi="Cambria" w:cs="Times New Roman"/>
          <w:i/>
        </w:rPr>
        <w:t>M. aeruginosa</w:t>
      </w:r>
      <w:r w:rsidR="0002028C" w:rsidRPr="0002028C">
        <w:rPr>
          <w:rFonts w:ascii="Cambria" w:eastAsia="Calibri" w:hAnsi="Cambria" w:cs="Times New Roman"/>
        </w:rPr>
        <w:t xml:space="preserve"> strains PCC 7806 and NIES 843. Urease activity was highest, for both strains, when urea was the sole nitrogen source provided, and lowest for the </w:t>
      </w:r>
      <w:proofErr w:type="spellStart"/>
      <w:r w:rsidR="0002028C" w:rsidRPr="0002028C">
        <w:rPr>
          <w:rFonts w:ascii="Cambria" w:eastAsia="Calibri" w:hAnsi="Cambria" w:cs="Times New Roman"/>
        </w:rPr>
        <w:t>NBPT+Urea</w:t>
      </w:r>
      <w:proofErr w:type="spellEnd"/>
      <w:r w:rsidR="0002028C" w:rsidRPr="0002028C">
        <w:rPr>
          <w:rFonts w:ascii="Cambria" w:eastAsia="Calibri" w:hAnsi="Cambria" w:cs="Times New Roman"/>
        </w:rPr>
        <w:t xml:space="preserve"> treatments. These results suggest that exposure to urea as a nitrogen source may promote increased urease activity and </w:t>
      </w:r>
      <w:r w:rsidR="00C05055">
        <w:rPr>
          <w:rFonts w:ascii="Cambria" w:eastAsia="Calibri" w:hAnsi="Cambria" w:cs="Times New Roman"/>
        </w:rPr>
        <w:t xml:space="preserve">demonstrated </w:t>
      </w:r>
      <w:r w:rsidR="0002028C" w:rsidRPr="0002028C">
        <w:rPr>
          <w:rFonts w:ascii="Cambria" w:eastAsia="Calibri" w:hAnsi="Cambria" w:cs="Times New Roman"/>
        </w:rPr>
        <w:t xml:space="preserve">that NBPT </w:t>
      </w:r>
      <w:r w:rsidR="00C05055">
        <w:rPr>
          <w:rFonts w:ascii="Cambria" w:eastAsia="Calibri" w:hAnsi="Cambria" w:cs="Times New Roman"/>
        </w:rPr>
        <w:t xml:space="preserve">successfully </w:t>
      </w:r>
      <w:r w:rsidR="0002028C" w:rsidRPr="0002028C">
        <w:rPr>
          <w:rFonts w:ascii="Cambria" w:eastAsia="Calibri" w:hAnsi="Cambria" w:cs="Times New Roman"/>
        </w:rPr>
        <w:t>inhibited urease activity for our experiments. These observations are consistent with previous urease studies of phytoplankton, that have shown that basal l</w:t>
      </w:r>
      <w:r w:rsidR="00C05055">
        <w:rPr>
          <w:rFonts w:ascii="Cambria" w:eastAsia="Calibri" w:hAnsi="Cambria" w:cs="Times New Roman"/>
        </w:rPr>
        <w:t xml:space="preserve">evels of urease activity are </w:t>
      </w:r>
      <w:r w:rsidR="0002028C" w:rsidRPr="0002028C">
        <w:rPr>
          <w:rFonts w:ascii="Cambria" w:eastAsia="Calibri" w:hAnsi="Cambria" w:cs="Times New Roman"/>
        </w:rPr>
        <w:t xml:space="preserve">always detectable, but the level of urease activity varies with the nitrogen source provided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&lt;EndNote&gt;&lt;Cite&gt;&lt;Author&gt;Solomon&lt;/Author&gt;&lt;Year&gt;2008&lt;/Year&gt;&lt;RecNum&gt;109&lt;/RecNum&gt;&lt;DisplayText&gt;(Solomon&lt;style face="italic"&gt; et al.&lt;/style&gt; 2008)&lt;/DisplayText&gt;&lt;record&gt;&lt;rec-number&gt;109&lt;/rec-number&gt;&lt;foreign-keys&gt;&lt;key app="EN" db-id="v5re9wvrnfd5rrezxthvr9wnfpsz0erpte2s"&gt;109&lt;/key&gt;&lt;/foreign-keys&gt;&lt;ref-type name="Journal Article"&gt;17&lt;/ref-type&gt;&lt;contributors&gt;&lt;authors&gt;&lt;author&gt;Solomon, C. M.&lt;/author&gt;&lt;author&gt;Glibert, P. M.&lt;/author&gt;&lt;/authors&gt;&lt;/contributors&gt;&lt;titles&gt;&lt;title&gt;Urease activity in five phytoplankton species&lt;/title&gt;&lt;secondary-title&gt;Aquatic Microbial Ecology&lt;/secondary-title&gt;&lt;short-title&gt;Urease activity in five phytoplankton species&lt;/short-title&gt;&lt;/titles&gt;&lt;periodical&gt;&lt;full-title&gt;Aquatic Microbial Ecology&lt;/full-title&gt;&lt;/periodical&gt;&lt;pages&gt;149-157&lt;/pages&gt;&lt;volume&gt;52&lt;/volume&gt;&lt;number&gt;2&lt;/number&gt;&lt;dates&gt;&lt;year&gt;2008&lt;/year&gt;&lt;/dates&gt;&lt;isbn&gt;0948-3055&lt;/isbn&gt;&lt;accession-num&gt;WOS:000258630500004&lt;/accession-num&gt;&lt;urls&gt;&lt;related-urls&gt;&lt;url&gt;&amp;lt;Go to ISI&amp;gt;://WOS:000258630500004&lt;/url&gt;&lt;/related-urls&gt;&lt;/urls&gt;&lt;electronic-resource-num&gt;10.3354/ame01213&lt;/electronic-resource-num&gt;&lt;/record&gt;&lt;/Cite&gt;&lt;/EndNote&gt;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7" w:tooltip="Solomon, 2008 #109"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2008</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C05055">
        <w:rPr>
          <w:rFonts w:ascii="Cambria" w:eastAsia="Calibri" w:hAnsi="Cambria" w:cs="Times New Roman"/>
        </w:rPr>
        <w:t>.</w:t>
      </w:r>
      <w:r w:rsidR="00074B5A" w:rsidRPr="00074B5A">
        <w:rPr>
          <w:rFonts w:ascii="Cambria" w:eastAsia="Calibri" w:hAnsi="Cambria" w:cs="Times New Roman"/>
        </w:rPr>
        <w:t xml:space="preserve"> </w:t>
      </w:r>
      <w:r w:rsidR="004D3F88">
        <w:rPr>
          <w:rFonts w:ascii="Cambria" w:eastAsia="Calibri" w:hAnsi="Cambria" w:cs="Times New Roman"/>
        </w:rPr>
        <w:t>This supports</w:t>
      </w:r>
      <w:r w:rsidR="00074B5A" w:rsidRPr="0002028C">
        <w:rPr>
          <w:rFonts w:ascii="Cambria" w:eastAsia="Calibri" w:hAnsi="Cambria" w:cs="Times New Roman"/>
        </w:rPr>
        <w:t xml:space="preserve"> the</w:t>
      </w:r>
      <w:r w:rsidR="00074B5A">
        <w:rPr>
          <w:rFonts w:ascii="Cambria" w:eastAsia="Calibri" w:hAnsi="Cambria" w:cs="Times New Roman"/>
        </w:rPr>
        <w:t xml:space="preserve"> rational</w:t>
      </w:r>
      <w:r w:rsidR="00074B5A" w:rsidRPr="0002028C">
        <w:rPr>
          <w:rFonts w:ascii="Cambria" w:eastAsia="Calibri" w:hAnsi="Cambria" w:cs="Times New Roman"/>
        </w:rPr>
        <w:t xml:space="preserve"> that urease activity is regulated by external and/or internal factors.</w:t>
      </w:r>
    </w:p>
    <w:p w14:paraId="3F536B54" w14:textId="3A496F88" w:rsidR="00BE1329" w:rsidRPr="004F55C5" w:rsidRDefault="0063695F" w:rsidP="0002028C">
      <w:pPr>
        <w:spacing w:after="200" w:line="480" w:lineRule="auto"/>
        <w:rPr>
          <w:rFonts w:ascii="Cambria" w:eastAsia="Calibri" w:hAnsi="Cambria" w:cs="Times New Roman"/>
        </w:rPr>
      </w:pPr>
      <w:r>
        <w:rPr>
          <w:rFonts w:ascii="Cambria" w:eastAsia="Calibri" w:hAnsi="Cambria" w:cs="Times New Roman"/>
        </w:rPr>
        <w:tab/>
      </w:r>
      <w:r w:rsidR="0002028C" w:rsidRPr="0002028C">
        <w:rPr>
          <w:rFonts w:ascii="Cambria" w:eastAsia="Calibri" w:hAnsi="Cambria" w:cs="Times New Roman"/>
        </w:rPr>
        <w:t xml:space="preserve"> </w:t>
      </w:r>
      <w:r w:rsidR="00074B5A">
        <w:rPr>
          <w:rFonts w:ascii="Cambria" w:eastAsia="Calibri" w:hAnsi="Cambria" w:cs="Times New Roman"/>
        </w:rPr>
        <w:t>The control of urease activity, based upon the chemical species of nitrogen</w:t>
      </w:r>
      <w:r>
        <w:rPr>
          <w:rFonts w:ascii="Cambria" w:eastAsia="Calibri" w:hAnsi="Cambria" w:cs="Times New Roman"/>
        </w:rPr>
        <w:t xml:space="preserve"> present, is most apparent with available </w:t>
      </w:r>
      <w:r w:rsidR="00074B5A" w:rsidRPr="0002028C">
        <w:rPr>
          <w:rFonts w:ascii="Cambria" w:eastAsia="Calibri" w:hAnsi="Cambria" w:cs="Times New Roman"/>
        </w:rPr>
        <w:t>concentrations of NH</w:t>
      </w:r>
      <w:r w:rsidR="00074B5A" w:rsidRPr="0002028C">
        <w:rPr>
          <w:rFonts w:ascii="Cambria" w:eastAsia="Calibri" w:hAnsi="Cambria" w:cs="Times New Roman"/>
          <w:vertAlign w:val="subscript"/>
        </w:rPr>
        <w:t>4</w:t>
      </w:r>
      <w:r w:rsidR="00074B5A" w:rsidRPr="0002028C">
        <w:rPr>
          <w:rFonts w:ascii="Cambria" w:eastAsia="Calibri" w:hAnsi="Cambria" w:cs="Times New Roman"/>
          <w:vertAlign w:val="superscript"/>
        </w:rPr>
        <w:t>+</w:t>
      </w:r>
      <w:r>
        <w:rPr>
          <w:rFonts w:ascii="Cambria" w:eastAsia="Calibri" w:hAnsi="Cambria" w:cs="Times New Roman"/>
        </w:rPr>
        <w:t xml:space="preserve"> </w:t>
      </w:r>
      <w:r w:rsidRPr="0002028C">
        <w:rPr>
          <w:rFonts w:ascii="Cambria" w:eastAsia="Calibri" w:hAnsi="Cambria" w:cs="Times New Roman"/>
        </w:rPr>
        <w:fldChar w:fldCharType="begin">
          <w:fldData xml:space="preserve">PEVuZE5vdGU+PENpdGU+PEF1dGhvcj5Tb2xvbW9uPC9BdXRob3I+PFllYXI+MjAxMDwvWWVhcj48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</w:fldData>
        </w:fldChar>
      </w:r>
      <w:r w:rsidRPr="0002028C">
        <w:rPr>
          <w:rFonts w:ascii="Cambria" w:eastAsia="Calibri" w:hAnsi="Cambria" w:cs="Times New Roman"/>
        </w:rPr>
        <w:instrText xml:space="preserve"> ADDIN EN.CITE </w:instrText>
      </w:r>
      <w:r w:rsidRPr="0002028C">
        <w:rPr>
          <w:rFonts w:ascii="Cambria" w:eastAsia="Calibri" w:hAnsi="Cambria" w:cs="Times New Roman"/>
        </w:rPr>
        <w:fldChar w:fldCharType="begin">
          <w:fldData xml:space="preserve">PEVuZE5vdGU+PENpdGU+PEF1dGhvcj5Tb2xvbW9uPC9BdXRob3I+PFllYXI+MjAxMDwvWWVhcj48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</w:fldData>
        </w:fldChar>
      </w:r>
      <w:r w:rsidRPr="0002028C">
        <w:rPr>
          <w:rFonts w:ascii="Cambria" w:eastAsia="Calibri" w:hAnsi="Cambria" w:cs="Times New Roman"/>
        </w:rPr>
        <w:instrText xml:space="preserve"> ADDIN EN.CITE.DATA </w:instrText>
      </w:r>
      <w:r w:rsidRPr="0002028C">
        <w:rPr>
          <w:rFonts w:ascii="Cambria" w:eastAsia="Calibri" w:hAnsi="Cambria" w:cs="Times New Roman"/>
        </w:rPr>
      </w:r>
      <w:r w:rsidRPr="0002028C">
        <w:rPr>
          <w:rFonts w:ascii="Cambria" w:eastAsia="Calibri" w:hAnsi="Cambria" w:cs="Times New Roman"/>
        </w:rPr>
        <w:fldChar w:fldCharType="end"/>
      </w:r>
      <w:r w:rsidRPr="0002028C">
        <w:rPr>
          <w:rFonts w:ascii="Cambria" w:eastAsia="Calibri" w:hAnsi="Cambria" w:cs="Times New Roman"/>
        </w:rPr>
      </w:r>
      <w:r w:rsidRPr="0002028C">
        <w:rPr>
          <w:rFonts w:ascii="Cambria" w:eastAsia="Calibri" w:hAnsi="Cambria" w:cs="Times New Roman"/>
        </w:rPr>
        <w:fldChar w:fldCharType="separate"/>
      </w:r>
      <w:r w:rsidRPr="0002028C">
        <w:rPr>
          <w:rFonts w:ascii="Cambria" w:eastAsia="Calibri" w:hAnsi="Cambria" w:cs="Times New Roman"/>
          <w:noProof/>
        </w:rPr>
        <w:t>(</w:t>
      </w:r>
      <w:hyperlink w:anchor="_ENREF_16" w:tooltip="Flores, 2005 #85" w:history="1">
        <w:r w:rsidRPr="0002028C">
          <w:rPr>
            <w:rFonts w:ascii="Cambria" w:eastAsia="Calibri" w:hAnsi="Cambria" w:cs="Times New Roman"/>
            <w:noProof/>
          </w:rPr>
          <w:t>Flores</w:t>
        </w:r>
        <w:r w:rsidRPr="0002028C">
          <w:rPr>
            <w:rFonts w:ascii="Cambria" w:eastAsia="Calibri" w:hAnsi="Cambria" w:cs="Times New Roman"/>
            <w:i/>
            <w:noProof/>
          </w:rPr>
          <w:t xml:space="preserve"> et al.</w:t>
        </w:r>
        <w:r w:rsidRPr="0002028C">
          <w:rPr>
            <w:rFonts w:ascii="Cambria" w:eastAsia="Calibri" w:hAnsi="Cambria" w:cs="Times New Roman"/>
            <w:noProof/>
          </w:rPr>
          <w:t xml:space="preserve"> 2005</w:t>
        </w:r>
      </w:hyperlink>
      <w:r w:rsidRPr="0002028C">
        <w:rPr>
          <w:rFonts w:ascii="Cambria" w:eastAsia="Calibri" w:hAnsi="Cambria" w:cs="Times New Roman"/>
          <w:noProof/>
        </w:rPr>
        <w:t xml:space="preserve">, </w:t>
      </w:r>
      <w:hyperlink w:anchor="_ENREF_15" w:tooltip="Finlay, 2010 #39" w:history="1">
        <w:r w:rsidRPr="0002028C">
          <w:rPr>
            <w:rFonts w:ascii="Cambria" w:eastAsia="Calibri" w:hAnsi="Cambria" w:cs="Times New Roman"/>
            <w:noProof/>
          </w:rPr>
          <w:t>Finlay</w:t>
        </w:r>
        <w:r w:rsidRPr="0002028C">
          <w:rPr>
            <w:rFonts w:ascii="Cambria" w:eastAsia="Calibri" w:hAnsi="Cambria" w:cs="Times New Roman"/>
            <w:i/>
            <w:noProof/>
          </w:rPr>
          <w:t xml:space="preserve"> et al.</w:t>
        </w:r>
        <w:r w:rsidRPr="0002028C">
          <w:rPr>
            <w:rFonts w:ascii="Cambria" w:eastAsia="Calibri" w:hAnsi="Cambria" w:cs="Times New Roman"/>
            <w:noProof/>
          </w:rPr>
          <w:t xml:space="preserve"> 2010</w:t>
        </w:r>
      </w:hyperlink>
      <w:r w:rsidRPr="0002028C">
        <w:rPr>
          <w:rFonts w:ascii="Cambria" w:eastAsia="Calibri" w:hAnsi="Cambria" w:cs="Times New Roman"/>
          <w:noProof/>
        </w:rPr>
        <w:t xml:space="preserve">, </w:t>
      </w:r>
      <w:hyperlink w:anchor="_ENREF_46" w:tooltip="Solomon, 2010 #26" w:history="1">
        <w:r w:rsidRPr="0002028C">
          <w:rPr>
            <w:rFonts w:ascii="Cambria" w:eastAsia="Calibri" w:hAnsi="Cambria" w:cs="Times New Roman"/>
            <w:noProof/>
          </w:rPr>
          <w:t>Solomon</w:t>
        </w:r>
        <w:r w:rsidRPr="0002028C">
          <w:rPr>
            <w:rFonts w:ascii="Cambria" w:eastAsia="Calibri" w:hAnsi="Cambria" w:cs="Times New Roman"/>
            <w:i/>
            <w:noProof/>
          </w:rPr>
          <w:t xml:space="preserve"> et al.</w:t>
        </w:r>
        <w:r w:rsidRPr="0002028C">
          <w:rPr>
            <w:rFonts w:ascii="Cambria" w:eastAsia="Calibri" w:hAnsi="Cambria" w:cs="Times New Roman"/>
            <w:noProof/>
          </w:rPr>
          <w:t xml:space="preserve"> 2010</w:t>
        </w:r>
      </w:hyperlink>
      <w:r w:rsidRPr="0002028C">
        <w:rPr>
          <w:rFonts w:ascii="Cambria" w:eastAsia="Calibri" w:hAnsi="Cambria" w:cs="Times New Roman"/>
          <w:noProof/>
        </w:rPr>
        <w:t>)</w:t>
      </w:r>
      <w:r w:rsidRPr="0002028C">
        <w:rPr>
          <w:rFonts w:ascii="Cambria" w:eastAsia="Calibri" w:hAnsi="Cambria" w:cs="Times New Roman"/>
        </w:rPr>
        <w:fldChar w:fldCharType="end"/>
      </w:r>
      <w:r w:rsidRPr="0002028C">
        <w:rPr>
          <w:rFonts w:ascii="Cambria" w:eastAsia="Calibri" w:hAnsi="Cambria" w:cs="Times New Roman"/>
        </w:rPr>
        <w:t>.</w:t>
      </w:r>
      <w:r>
        <w:rPr>
          <w:rFonts w:ascii="Cambria" w:eastAsia="Calibri" w:hAnsi="Cambria" w:cs="Times New Roman"/>
        </w:rPr>
        <w:t xml:space="preserve"> </w:t>
      </w:r>
      <w:r w:rsidR="0002028C" w:rsidRPr="0002028C">
        <w:rPr>
          <w:rFonts w:ascii="Cambria" w:eastAsia="Calibri" w:hAnsi="Cambria" w:cs="Times New Roman"/>
        </w:rPr>
        <w:t>When insufficient NH</w:t>
      </w:r>
      <w:r w:rsidR="0002028C" w:rsidRPr="0002028C">
        <w:rPr>
          <w:rFonts w:ascii="Cambria" w:eastAsia="Calibri" w:hAnsi="Cambria" w:cs="Times New Roman"/>
          <w:vertAlign w:val="subscript"/>
        </w:rPr>
        <w:t>4</w:t>
      </w:r>
      <w:r w:rsidR="0002028C" w:rsidRPr="0002028C">
        <w:rPr>
          <w:rFonts w:ascii="Cambria" w:eastAsia="Calibri" w:hAnsi="Cambria" w:cs="Times New Roman"/>
          <w:vertAlign w:val="superscript"/>
        </w:rPr>
        <w:t>+</w:t>
      </w:r>
      <w:r w:rsidR="0002028C" w:rsidRPr="0002028C">
        <w:rPr>
          <w:rFonts w:ascii="Cambria" w:eastAsia="Calibri" w:hAnsi="Cambria" w:cs="Times New Roman"/>
        </w:rPr>
        <w:t xml:space="preserve"> is available to meet the nitrogen demands for the cell, urease activity may increase in response to the </w:t>
      </w:r>
      <w:r w:rsidR="0002028C" w:rsidRPr="0002028C">
        <w:rPr>
          <w:rFonts w:ascii="Cambria" w:eastAsia="Calibri" w:hAnsi="Cambria" w:cs="Times New Roman"/>
        </w:rPr>
        <w:lastRenderedPageBreak/>
        <w:t xml:space="preserve">limitation of inorganic nitrogen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&lt;EndNote&gt;&lt;Cite&gt;&lt;Author&gt;Glibert&lt;/Author&gt;&lt;Year&gt;2006&lt;/Year&gt;&lt;RecNum&gt;86&lt;/RecNum&gt;&lt;DisplayText&gt;(Glibert&lt;style face="italic"&gt; et al.&lt;/style&gt; 2006)&lt;/DisplayText&gt;&lt;record&gt;&lt;rec-number&gt;86&lt;/rec-number&gt;&lt;foreign-keys&gt;&lt;key app="EN" db-id="v5re9wvrnfd5rrezxthvr9wnfpsz0erpte2s"&gt;86&lt;/key&gt;&lt;/foreign-keys&gt;&lt;ref-type name="Journal Article"&gt;17&lt;/ref-type&gt;&lt;contributors&gt;&lt;authors&gt;&lt;author&gt;Glibert, P. M.&lt;/author&gt;&lt;author&gt;Harrison, J.&lt;/author&gt;&lt;author&gt;Heil, C.&lt;/author&gt;&lt;author&gt;Seitzinger, S.&lt;/author&gt;&lt;/authors&gt;&lt;/contributors&gt;&lt;titles&gt;&lt;title&gt;Escalating worldwide use of urea - a global change contributing to coastal eutrophication&lt;/title&gt;&lt;secondary-title&gt;Biogeochemistry&lt;/secondary-title&gt;&lt;short-title&gt;Escalating worldwide use of urea - a global change contributing to coastal eutrophication&lt;/short-title&gt;&lt;/titles&gt;&lt;periodical&gt;&lt;full-title&gt;Biogeochemistry&lt;/full-title&gt;&lt;/periodical&gt;&lt;pages&gt;441-463&lt;/pages&gt;&lt;volume&gt;77&lt;/volume&gt;&lt;number&gt;3&lt;/number&gt;&lt;dates&gt;&lt;year&gt;2006&lt;/year&gt;&lt;pub-dates&gt;&lt;date&gt;Feb&lt;/date&gt;&lt;/pub-dates&gt;&lt;/dates&gt;&lt;isbn&gt;0168-2563&lt;/isbn&gt;&lt;accession-num&gt;WOS:000235633900007&lt;/accession-num&gt;&lt;urls&gt;&lt;related-urls&gt;&lt;url&gt;&amp;lt;Go to ISI&amp;gt;://WOS:000235633900007&lt;/url&gt;&lt;/related-urls&gt;&lt;/urls&gt;&lt;electronic-resource-num&gt;10.1007/s10533-005-3070-5&lt;/electronic-resource-num&gt;&lt;/record&gt;&lt;/Cite&gt;&lt;/EndNote&gt;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18" w:tooltip="Glibert, 2006 #86" w:history="1">
        <w:r w:rsidR="00A07C5B" w:rsidRPr="0002028C">
          <w:rPr>
            <w:rFonts w:ascii="Cambria" w:eastAsia="Calibri" w:hAnsi="Cambria" w:cs="Times New Roman"/>
            <w:noProof/>
          </w:rPr>
          <w:t>Glibert</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2006</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Conversely, high concentrations of NH</w:t>
      </w:r>
      <w:r w:rsidR="0002028C" w:rsidRPr="0002028C">
        <w:rPr>
          <w:rFonts w:ascii="Cambria" w:eastAsia="Calibri" w:hAnsi="Cambria" w:cs="Times New Roman"/>
          <w:vertAlign w:val="subscript"/>
        </w:rPr>
        <w:t>4</w:t>
      </w:r>
      <w:r w:rsidR="0002028C" w:rsidRPr="0002028C">
        <w:rPr>
          <w:rFonts w:ascii="Cambria" w:eastAsia="Calibri" w:hAnsi="Cambria" w:cs="Times New Roman"/>
          <w:vertAlign w:val="superscript"/>
        </w:rPr>
        <w:t>+</w:t>
      </w:r>
      <w:r w:rsidR="0002028C" w:rsidRPr="0002028C">
        <w:rPr>
          <w:rFonts w:ascii="Cambria" w:eastAsia="Calibri" w:hAnsi="Cambria" w:cs="Times New Roman"/>
        </w:rPr>
        <w:t xml:space="preserve"> results in increased 2-oxoglutarate concentrations, via the glutamate synthase incorporation of nitrogen into new amino acids, allowing for the regulation of nitrogen assimilation and repression of urease activity in cyanobacteria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&lt;EndNote&gt;&lt;Cite&gt;&lt;Author&gt;Solomon&lt;/Author&gt;&lt;Year&gt;2008&lt;/Year&gt;&lt;RecNum&gt;109&lt;/RecNum&gt;&lt;DisplayText&gt;(Solomon&lt;style face="italic"&gt; et al.&lt;/style&gt; 2008)&lt;/DisplayText&gt;&lt;record&gt;&lt;rec-number&gt;109&lt;/rec-number&gt;&lt;foreign-keys&gt;&lt;key app="EN" db-id="v5re9wvrnfd5rrezxthvr9wnfpsz0erpte2s"&gt;109&lt;/key&gt;&lt;/foreign-keys&gt;&lt;ref-type name="Journal Article"&gt;17&lt;/ref-type&gt;&lt;contributors&gt;&lt;authors&gt;&lt;author&gt;Solomon, C. M.&lt;/author&gt;&lt;author&gt;Glibert, P. M.&lt;/author&gt;&lt;/authors&gt;&lt;/contributors&gt;&lt;titles&gt;&lt;title&gt;Urease activity in five phytoplankton species&lt;/title&gt;&lt;secondary-title&gt;Aquatic Microbial Ecology&lt;/secondary-title&gt;&lt;short-title&gt;Urease activity in five phytoplankton species&lt;/short-title&gt;&lt;/titles&gt;&lt;periodical&gt;&lt;full-title&gt;Aquatic Microbial Ecology&lt;/full-title&gt;&lt;/periodical&gt;&lt;pages&gt;149-157&lt;/pages&gt;&lt;volume&gt;52&lt;/volume&gt;&lt;number&gt;2&lt;/number&gt;&lt;dates&gt;&lt;year&gt;2008&lt;/year&gt;&lt;/dates&gt;&lt;isbn&gt;0948-3055&lt;/isbn&gt;&lt;accession-num&gt;WOS:000258630500004&lt;/accession-num&gt;&lt;urls&gt;&lt;related-urls&gt;&lt;url&gt;&amp;lt;Go to ISI&amp;gt;://WOS:000258630500004&lt;/url&gt;&lt;/related-urls&gt;&lt;/urls&gt;&lt;electronic-resource-num&gt;10.3354/ame01213&lt;/electronic-resource-num&gt;&lt;/record&gt;&lt;/Cite&gt;&lt;/EndNote&gt;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7" w:tooltip="Solomon, 2008 #109"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2008</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w:t>
      </w:r>
    </w:p>
    <w:p w14:paraId="56D5CB72" w14:textId="77777777" w:rsidR="0002028C" w:rsidRPr="0002028C" w:rsidRDefault="0002028C" w:rsidP="0002028C">
      <w:pPr>
        <w:spacing w:after="200" w:line="480" w:lineRule="auto"/>
        <w:rPr>
          <w:rFonts w:ascii="Cambria" w:eastAsia="Calibri" w:hAnsi="Cambria" w:cs="Times New Roman"/>
          <w:b/>
          <w:u w:val="single"/>
        </w:rPr>
      </w:pPr>
      <w:r w:rsidRPr="0002028C">
        <w:rPr>
          <w:rFonts w:ascii="Cambria" w:eastAsia="Calibri" w:hAnsi="Cambria" w:cs="Times New Roman"/>
          <w:b/>
          <w:u w:val="single"/>
        </w:rPr>
        <w:t>Environmental Samples</w:t>
      </w:r>
    </w:p>
    <w:p w14:paraId="62EABD3D" w14:textId="4CC98554" w:rsidR="0002028C" w:rsidRPr="0002028C" w:rsidRDefault="002F3E03" w:rsidP="0002028C">
      <w:pPr>
        <w:spacing w:after="200" w:line="480" w:lineRule="auto"/>
        <w:rPr>
          <w:rFonts w:ascii="Cambria" w:eastAsia="Calibri" w:hAnsi="Cambria" w:cs="Times New Roman"/>
        </w:rPr>
      </w:pPr>
      <w:r>
        <w:rPr>
          <w:rFonts w:ascii="Cambria" w:eastAsia="Calibri" w:hAnsi="Cambria" w:cs="Times New Roman"/>
        </w:rPr>
        <w:tab/>
        <w:t>Station measurements of</w:t>
      </w:r>
      <w:r w:rsidR="0002028C" w:rsidRPr="0002028C">
        <w:rPr>
          <w:rFonts w:ascii="Cambria" w:eastAsia="Calibri" w:hAnsi="Cambria" w:cs="Times New Roman"/>
        </w:rPr>
        <w:t xml:space="preserve"> chlorophyll </w:t>
      </w:r>
      <w:r w:rsidR="0002028C" w:rsidRPr="0002028C">
        <w:rPr>
          <w:rFonts w:ascii="Cambria" w:eastAsia="Calibri" w:hAnsi="Cambria" w:cs="Times New Roman"/>
          <w:i/>
        </w:rPr>
        <w:t>a</w:t>
      </w:r>
      <w:r w:rsidR="0002028C" w:rsidRPr="0002028C">
        <w:rPr>
          <w:rFonts w:ascii="Cambria" w:eastAsia="Calibri" w:hAnsi="Cambria" w:cs="Times New Roman"/>
        </w:rPr>
        <w:t xml:space="preserve"> and urease activity</w:t>
      </w:r>
      <w:r>
        <w:rPr>
          <w:rFonts w:ascii="Cambria" w:eastAsia="Calibri" w:hAnsi="Cambria" w:cs="Times New Roman"/>
        </w:rPr>
        <w:t xml:space="preserve"> was </w:t>
      </w:r>
      <w:r w:rsidR="0002028C" w:rsidRPr="0002028C">
        <w:rPr>
          <w:rFonts w:ascii="Cambria" w:eastAsia="Calibri" w:hAnsi="Cambria" w:cs="Times New Roman"/>
        </w:rPr>
        <w:t xml:space="preserve">highest for stations located in the western basin of Lake Erie, compared to central </w:t>
      </w:r>
      <w:r w:rsidR="0063695F">
        <w:rPr>
          <w:rFonts w:ascii="Cambria" w:eastAsia="Calibri" w:hAnsi="Cambria" w:cs="Times New Roman"/>
        </w:rPr>
        <w:t>and eastern basin stations</w:t>
      </w:r>
      <w:r>
        <w:rPr>
          <w:rFonts w:ascii="Cambria" w:eastAsia="Calibri" w:hAnsi="Cambria" w:cs="Times New Roman"/>
        </w:rPr>
        <w:t>,</w:t>
      </w:r>
      <w:r w:rsidRPr="002F3E03">
        <w:rPr>
          <w:rFonts w:ascii="Cambria" w:eastAsia="Calibri" w:hAnsi="Cambria" w:cs="Times New Roman"/>
        </w:rPr>
        <w:t xml:space="preserve"> </w:t>
      </w:r>
      <w:r>
        <w:rPr>
          <w:rFonts w:ascii="Cambria" w:eastAsia="Calibri" w:hAnsi="Cambria" w:cs="Times New Roman"/>
        </w:rPr>
        <w:t xml:space="preserve">for the </w:t>
      </w:r>
      <w:r w:rsidRPr="0002028C">
        <w:rPr>
          <w:rFonts w:ascii="Cambria" w:eastAsia="Calibri" w:hAnsi="Cambria" w:cs="Times New Roman"/>
        </w:rPr>
        <w:t>August 2012, May 2013, and July 2013</w:t>
      </w:r>
      <w:r>
        <w:rPr>
          <w:rFonts w:ascii="Cambria" w:eastAsia="Calibri" w:hAnsi="Cambria" w:cs="Times New Roman"/>
        </w:rPr>
        <w:t xml:space="preserve"> sampling cruises</w:t>
      </w:r>
      <w:r w:rsidR="0063695F">
        <w:rPr>
          <w:rFonts w:ascii="Cambria" w:eastAsia="Calibri" w:hAnsi="Cambria" w:cs="Times New Roman"/>
        </w:rPr>
        <w:t xml:space="preserve">. These results </w:t>
      </w:r>
      <w:r w:rsidR="0002028C" w:rsidRPr="0002028C">
        <w:rPr>
          <w:rFonts w:ascii="Cambria" w:eastAsia="Calibri" w:hAnsi="Cambria" w:cs="Times New Roman"/>
        </w:rPr>
        <w:t xml:space="preserve">most likely reflect the influence of major waterways, such as the Maumee River, that influx point and nonpoint sources of nutrients into the western basin of Lake Erie. These results provide the first reported measurements of environmental levels of urease activity in Lake Erie. </w:t>
      </w:r>
    </w:p>
    <w:p w14:paraId="626AAB6B" w14:textId="2280150C" w:rsidR="0002028C" w:rsidRPr="0002028C" w:rsidRDefault="008D3307" w:rsidP="0002028C">
      <w:pPr>
        <w:spacing w:after="200" w:line="480" w:lineRule="auto"/>
        <w:rPr>
          <w:rFonts w:ascii="Cambria" w:eastAsia="Calibri" w:hAnsi="Cambria" w:cs="Times New Roman"/>
        </w:rPr>
      </w:pPr>
      <w:r>
        <w:rPr>
          <w:rFonts w:ascii="Cambria" w:eastAsia="Calibri" w:hAnsi="Cambria" w:cs="Times New Roman"/>
        </w:rPr>
        <w:tab/>
      </w:r>
      <w:r w:rsidR="0002028C" w:rsidRPr="0002028C">
        <w:rPr>
          <w:rFonts w:ascii="Cambria" w:eastAsia="Calibri" w:hAnsi="Cambria" w:cs="Times New Roman"/>
        </w:rPr>
        <w:t xml:space="preserve">August 2012 measurements of urease activity and chlorophyll </w:t>
      </w:r>
      <w:r w:rsidR="0002028C" w:rsidRPr="0002028C">
        <w:rPr>
          <w:rFonts w:ascii="Cambria" w:eastAsia="Calibri" w:hAnsi="Cambria" w:cs="Times New Roman"/>
          <w:i/>
        </w:rPr>
        <w:t>a</w:t>
      </w:r>
      <w:r w:rsidR="0002028C" w:rsidRPr="0002028C">
        <w:rPr>
          <w:rFonts w:ascii="Cambria" w:eastAsia="Calibri" w:hAnsi="Cambria" w:cs="Times New Roman"/>
        </w:rPr>
        <w:t xml:space="preserve"> concentration, a proxy for </w:t>
      </w:r>
      <w:r w:rsidR="004D3F88">
        <w:rPr>
          <w:rFonts w:ascii="Cambria" w:eastAsia="Calibri" w:hAnsi="Cambria" w:cs="Times New Roman"/>
        </w:rPr>
        <w:t>biomass, exhibited a significant</w:t>
      </w:r>
      <w:r w:rsidR="0002028C" w:rsidRPr="0002028C">
        <w:rPr>
          <w:rFonts w:ascii="Cambria" w:eastAsia="Calibri" w:hAnsi="Cambria" w:cs="Times New Roman"/>
        </w:rPr>
        <w:t xml:space="preserve"> correlation</w:t>
      </w:r>
      <w:r w:rsidR="002F3E03">
        <w:rPr>
          <w:rFonts w:ascii="Cambria" w:eastAsia="Calibri" w:hAnsi="Cambria" w:cs="Times New Roman"/>
        </w:rPr>
        <w:t xml:space="preserve"> (</w:t>
      </w:r>
      <w:r w:rsidR="002F3E03" w:rsidRPr="004B3091">
        <w:rPr>
          <w:rFonts w:ascii="Cambria" w:eastAsia="Calibri" w:hAnsi="Cambria" w:cs="Times New Roman"/>
          <w:b/>
        </w:rPr>
        <w:t>Figure 6</w:t>
      </w:r>
      <w:r w:rsidR="002F3E03">
        <w:rPr>
          <w:rFonts w:ascii="Cambria" w:eastAsia="Calibri" w:hAnsi="Cambria" w:cs="Times New Roman"/>
        </w:rPr>
        <w:t>; p = 0.0</w:t>
      </w:r>
      <w:r w:rsidR="004B3091">
        <w:rPr>
          <w:rFonts w:ascii="Cambria" w:eastAsia="Calibri" w:hAnsi="Cambria" w:cs="Times New Roman"/>
        </w:rPr>
        <w:t>34)</w:t>
      </w:r>
      <w:r w:rsidR="004D3F88">
        <w:rPr>
          <w:rFonts w:ascii="Cambria" w:eastAsia="Calibri" w:hAnsi="Cambria" w:cs="Times New Roman"/>
        </w:rPr>
        <w:t>. However, no significant</w:t>
      </w:r>
      <w:r w:rsidR="0002028C" w:rsidRPr="0002028C">
        <w:rPr>
          <w:rFonts w:ascii="Cambria" w:eastAsia="Calibri" w:hAnsi="Cambria" w:cs="Times New Roman"/>
        </w:rPr>
        <w:t xml:space="preserve"> correlation was observed for May and July 2013 station samples</w:t>
      </w:r>
      <w:r w:rsidR="002F3E03">
        <w:rPr>
          <w:rFonts w:ascii="Cambria" w:eastAsia="Calibri" w:hAnsi="Cambria" w:cs="Times New Roman"/>
        </w:rPr>
        <w:t xml:space="preserve"> (</w:t>
      </w:r>
      <w:r w:rsidR="0002028C" w:rsidRPr="0002028C">
        <w:rPr>
          <w:rFonts w:ascii="Cambria" w:eastAsia="Calibri" w:hAnsi="Cambria" w:cs="Times New Roman"/>
          <w:b/>
        </w:rPr>
        <w:t xml:space="preserve">Figure 7 </w:t>
      </w:r>
      <w:r w:rsidR="0002028C" w:rsidRPr="0002028C">
        <w:rPr>
          <w:rFonts w:ascii="Cambria" w:eastAsia="Calibri" w:hAnsi="Cambria" w:cs="Times New Roman"/>
        </w:rPr>
        <w:t>and</w:t>
      </w:r>
      <w:r w:rsidR="0002028C" w:rsidRPr="0002028C">
        <w:rPr>
          <w:rFonts w:ascii="Cambria" w:eastAsia="Calibri" w:hAnsi="Cambria" w:cs="Times New Roman"/>
          <w:b/>
        </w:rPr>
        <w:t xml:space="preserve"> 8</w:t>
      </w:r>
      <w:r w:rsidR="0002028C" w:rsidRPr="0002028C">
        <w:rPr>
          <w:rFonts w:ascii="Cambria" w:eastAsia="Calibri" w:hAnsi="Cambria" w:cs="Times New Roman"/>
        </w:rPr>
        <w:t xml:space="preserve"> respectively</w:t>
      </w:r>
      <w:r w:rsidR="002F3E03">
        <w:rPr>
          <w:rFonts w:ascii="Cambria" w:eastAsia="Calibri" w:hAnsi="Cambria" w:cs="Times New Roman"/>
        </w:rPr>
        <w:t>)</w:t>
      </w:r>
      <w:r w:rsidR="0002028C" w:rsidRPr="0002028C">
        <w:rPr>
          <w:rFonts w:ascii="Cambria" w:eastAsia="Calibri" w:hAnsi="Cambria" w:cs="Times New Roman"/>
        </w:rPr>
        <w:t xml:space="preserve">. In previous field measurements of urease activity with diverse phytoplankton assemblages, similar to Lake Erie, researchers have had difficulty in distinguishing which phytoplankton species contributes the largest percentage of community urease activity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&lt;EndNote&gt;&lt;Cite&gt;&lt;Author&gt;Solomon&lt;/Author&gt;&lt;Year&gt;2006&lt;/Year&gt;&lt;RecNum&gt;105&lt;/RecNum&gt;&lt;DisplayText&gt;(Solomon 2006)&lt;/DisplayText&gt;&lt;record&gt;&lt;rec-number&gt;105&lt;/rec-number&gt;&lt;foreign-keys&gt;&lt;key app="EN" db-id="v5re9wvrnfd5rrezxthvr9wnfpsz0erpte2s"&gt;105&lt;/key&gt;&lt;/foreign-keys&gt;&lt;ref-type name="Thesis"&gt;32&lt;/ref-type&gt;&lt;contributors&gt;&lt;authors&gt;&lt;author&gt;Solomon, C. M.&lt;/author&gt;&lt;/authors&gt;&lt;/contributors&gt;&lt;titles&gt;&lt;title&gt;Regulation of estuarine phytoplankton and bacterial urea uptake and urease activity by environmental factors&lt;/title&gt;&lt;/titles&gt;&lt;volume&gt;PhD&lt;/volume&gt;&lt;dates&gt;&lt;year&gt;2006&lt;/year&gt;&lt;/dates&gt;&lt;pub-location&gt;College Park, MD&lt;/pub-location&gt;&lt;publisher&gt;University of Maryland&lt;/publisher&gt;&lt;urls&gt;&lt;/urls&gt;&lt;/record&gt;&lt;/Cite&gt;&lt;/EndNote&gt;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4" w:tooltip="Solomon, 2006 #105" w:history="1">
        <w:r w:rsidR="00A07C5B" w:rsidRPr="0002028C">
          <w:rPr>
            <w:rFonts w:ascii="Cambria" w:eastAsia="Calibri" w:hAnsi="Cambria" w:cs="Times New Roman"/>
            <w:noProof/>
          </w:rPr>
          <w:t>Solomon 2006</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The lack of a correlation between urease activity and chlorophyll </w:t>
      </w:r>
      <w:r w:rsidR="0002028C" w:rsidRPr="0002028C">
        <w:rPr>
          <w:rFonts w:ascii="Cambria" w:eastAsia="Calibri" w:hAnsi="Cambria" w:cs="Times New Roman"/>
          <w:i/>
        </w:rPr>
        <w:t>a</w:t>
      </w:r>
      <w:r w:rsidR="0002028C" w:rsidRPr="0002028C">
        <w:rPr>
          <w:rFonts w:ascii="Cambria" w:eastAsia="Calibri" w:hAnsi="Cambria" w:cs="Times New Roman"/>
        </w:rPr>
        <w:t xml:space="preserve"> biomass may indicate that non-photosynthetic members of the community (e.g. heterotrophic </w:t>
      </w:r>
      <w:r w:rsidR="0002028C" w:rsidRPr="0002028C">
        <w:rPr>
          <w:rFonts w:ascii="Cambria" w:eastAsia="Calibri" w:hAnsi="Cambria" w:cs="Times New Roman"/>
        </w:rPr>
        <w:lastRenderedPageBreak/>
        <w:t xml:space="preserve">bacteria) may be responsible for the observed urease activity. Conversely, results from published </w:t>
      </w:r>
      <w:r w:rsidR="0002028C" w:rsidRPr="0002028C">
        <w:rPr>
          <w:rFonts w:ascii="Cambria" w:eastAsia="Calibri" w:hAnsi="Cambria" w:cs="Times New Roman"/>
          <w:i/>
        </w:rPr>
        <w:t xml:space="preserve">in vivo </w:t>
      </w:r>
      <w:r w:rsidR="0002028C" w:rsidRPr="0002028C">
        <w:rPr>
          <w:rFonts w:ascii="Cambria" w:eastAsia="Calibri" w:hAnsi="Cambria" w:cs="Times New Roman"/>
        </w:rPr>
        <w:t xml:space="preserve">experiments found that measurements of urease activity decreased as chlorophyll biomass increased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&lt;EndNote&gt;&lt;Cite&gt;&lt;Author&gt;Solomon&lt;/Author&gt;&lt;Year&gt;2007&lt;/Year&gt;&lt;RecNum&gt;25&lt;/RecNum&gt;&lt;DisplayText&gt;(Solomon&lt;style face="italic"&gt; et al.&lt;/style&gt; 2007)&lt;/DisplayText&gt;&lt;record&gt;&lt;rec-number&gt;25&lt;/rec-number&gt;&lt;foreign-keys&gt;&lt;key app="EN" db-id="v5re9wvrnfd5rrezxthvr9wnfpsz0erpte2s"&gt;25&lt;/key&gt;&lt;/foreign-keys&gt;&lt;ref-type name="Journal Article"&gt;17&lt;/ref-type&gt;&lt;contributors&gt;&lt;authors&gt;&lt;author&gt;Solomon, C. M.&lt;/author&gt;&lt;author&gt;Alexander, J. A.&lt;/author&gt;&lt;author&gt;Glibert, P. M.&lt;/author&gt;&lt;/authors&gt;&lt;/contributors&gt;&lt;titles&gt;&lt;title&gt;Measuring urease activity in aquatic environmental samples&lt;/title&gt;&lt;secondary-title&gt;Limnology and Oceanography-Methods&lt;/secondary-title&gt;&lt;short-title&gt;Measuring urease activity in aquatic environmental samples&lt;/short-title&gt;&lt;/titles&gt;&lt;periodical&gt;&lt;full-title&gt;Limnology and Oceanography-Methods&lt;/full-title&gt;&lt;/periodical&gt;&lt;pages&gt;280-288&lt;/pages&gt;&lt;volume&gt;5&lt;/volume&gt;&lt;dates&gt;&lt;year&gt;2007&lt;/year&gt;&lt;pub-dates&gt;&lt;date&gt;Sep&lt;/date&gt;&lt;/pub-dates&gt;&lt;/dates&gt;&lt;isbn&gt;1541-5856&lt;/isbn&gt;&lt;accession-num&gt;WOS:000250085000005&lt;/accession-num&gt;&lt;urls&gt;&lt;related-urls&gt;&lt;url&gt;&amp;lt;Go to ISI&amp;gt;://WOS:000250085000005&lt;/url&gt;&lt;/related-urls&gt;&lt;/urls&gt;&lt;/record&gt;&lt;/Cite&gt;&lt;/EndNote&gt;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5" w:tooltip="Solomon, 2007 #25"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2007</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The inability to identify the degree to which species are contributing to the observed community urease activity </w:t>
      </w:r>
      <w:r w:rsidR="004D3F88">
        <w:rPr>
          <w:rFonts w:ascii="Cambria" w:eastAsia="Calibri" w:hAnsi="Cambria" w:cs="Times New Roman"/>
        </w:rPr>
        <w:t>indicates</w:t>
      </w:r>
      <w:r w:rsidR="0002028C" w:rsidRPr="0002028C">
        <w:rPr>
          <w:rFonts w:ascii="Cambria" w:eastAsia="Calibri" w:hAnsi="Cambria" w:cs="Times New Roman"/>
        </w:rPr>
        <w:t xml:space="preserve"> the need for additional research to address to this problem.  </w:t>
      </w:r>
    </w:p>
    <w:p w14:paraId="21816426" w14:textId="28724652" w:rsidR="00BA6F75" w:rsidRDefault="008D3307" w:rsidP="0002028C">
      <w:pPr>
        <w:spacing w:after="200" w:line="480" w:lineRule="auto"/>
        <w:rPr>
          <w:rFonts w:ascii="Cambria" w:eastAsia="Calibri" w:hAnsi="Cambria" w:cs="Times New Roman"/>
        </w:rPr>
      </w:pPr>
      <w:r>
        <w:rPr>
          <w:rFonts w:ascii="Cambria" w:eastAsia="Calibri" w:hAnsi="Cambria" w:cs="Times New Roman"/>
        </w:rPr>
        <w:tab/>
      </w:r>
      <w:r w:rsidR="0002028C" w:rsidRPr="0002028C">
        <w:rPr>
          <w:rFonts w:ascii="Cambria" w:eastAsia="Calibri" w:hAnsi="Cambria" w:cs="Times New Roman"/>
        </w:rPr>
        <w:t>Significantly higher urease activity was observed for the May 2013 cruise compared to the Au</w:t>
      </w:r>
      <w:r w:rsidR="004B3091">
        <w:rPr>
          <w:rFonts w:ascii="Cambria" w:eastAsia="Calibri" w:hAnsi="Cambria" w:cs="Times New Roman"/>
        </w:rPr>
        <w:t>gust 2012 and July 2013 cruises (</w:t>
      </w:r>
      <w:r w:rsidR="0002028C" w:rsidRPr="0002028C">
        <w:rPr>
          <w:rFonts w:ascii="Cambria" w:eastAsia="Calibri" w:hAnsi="Cambria" w:cs="Times New Roman"/>
          <w:b/>
        </w:rPr>
        <w:t>Figure 9</w:t>
      </w:r>
      <w:r w:rsidR="004B3091">
        <w:rPr>
          <w:rFonts w:ascii="Cambria" w:eastAsia="Calibri" w:hAnsi="Cambria" w:cs="Times New Roman"/>
        </w:rPr>
        <w:t>)</w:t>
      </w:r>
      <w:r w:rsidR="0002028C" w:rsidRPr="0002028C">
        <w:rPr>
          <w:rFonts w:ascii="Cambria" w:eastAsia="Calibri" w:hAnsi="Cambria" w:cs="Times New Roman"/>
        </w:rPr>
        <w:t xml:space="preserve">. These trends are similar to published field rates of urease activity that found a 5-fold higher urease activity in the summer months, compared to fall months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&lt;EndNote&gt;&lt;Cite&gt;&lt;Author&gt;Solomon&lt;/Author&gt;&lt;Year&gt;2006&lt;/Year&gt;&lt;RecNum&gt;105&lt;/RecNum&gt;&lt;DisplayText&gt;(Solomon 2006)&lt;/DisplayText&gt;&lt;record&gt;&lt;rec-number&gt;105&lt;/rec-number&gt;&lt;foreign-keys&gt;&lt;key app="EN" db-id="v5re9wvrnfd5rrezxthvr9wnfpsz0erpte2s"&gt;105&lt;/key&gt;&lt;/foreign-keys&gt;&lt;ref-type name="Thesis"&gt;32&lt;/ref-type&gt;&lt;contributors&gt;&lt;authors&gt;&lt;author&gt;Solomon, C. M.&lt;/author&gt;&lt;/authors&gt;&lt;/contributors&gt;&lt;titles&gt;&lt;title&gt;Regulation of estuarine phytoplankton and bacterial urea uptake and urease activity by environmental factors&lt;/title&gt;&lt;/titles&gt;&lt;volume&gt;PhD&lt;/volume&gt;&lt;dates&gt;&lt;year&gt;2006&lt;/year&gt;&lt;/dates&gt;&lt;pub-location&gt;College Park, MD&lt;/pub-location&gt;&lt;publisher&gt;University of Maryland&lt;/publisher&gt;&lt;urls&gt;&lt;/urls&gt;&lt;/record&gt;&lt;/Cite&gt;&lt;/EndNote&gt;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4" w:tooltip="Solomon, 2006 #105" w:history="1">
        <w:r w:rsidR="00A07C5B" w:rsidRPr="0002028C">
          <w:rPr>
            <w:rFonts w:ascii="Cambria" w:eastAsia="Calibri" w:hAnsi="Cambria" w:cs="Times New Roman"/>
            <w:noProof/>
          </w:rPr>
          <w:t>Solomon 2006</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xml:space="preserve">. This seasonal pattern could be influenced by direct or indirect effects of phytoplankton community, temperature, and/or urea concentration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46" w:tooltip="Solomon, 2010 #26" w:history="1">
        <w:r w:rsidR="00A07C5B" w:rsidRPr="0002028C">
          <w:rPr>
            <w:rFonts w:ascii="Cambria" w:eastAsia="Calibri" w:hAnsi="Cambria" w:cs="Times New Roman"/>
            <w:noProof/>
          </w:rPr>
          <w:t>Solomon</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2010</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B93EE9">
        <w:rPr>
          <w:rFonts w:ascii="Cambria" w:eastAsia="Calibri" w:hAnsi="Cambria" w:cs="Times New Roman"/>
        </w:rPr>
        <w:t xml:space="preserve">. </w:t>
      </w:r>
    </w:p>
    <w:p w14:paraId="7E49550C" w14:textId="2E4878D1" w:rsidR="00BE1329" w:rsidRDefault="00BA6F75" w:rsidP="0002028C">
      <w:pPr>
        <w:spacing w:after="200" w:line="480" w:lineRule="auto"/>
        <w:rPr>
          <w:rFonts w:ascii="Cambria" w:eastAsia="Calibri" w:hAnsi="Cambria" w:cs="Times New Roman"/>
        </w:rPr>
      </w:pPr>
      <w:r>
        <w:rPr>
          <w:rFonts w:ascii="Cambria" w:eastAsia="Calibri" w:hAnsi="Cambria" w:cs="Times New Roman"/>
        </w:rPr>
        <w:tab/>
      </w:r>
      <w:r w:rsidR="007B1F95">
        <w:rPr>
          <w:rFonts w:ascii="Cambria" w:eastAsia="Calibri" w:hAnsi="Cambria" w:cs="Times New Roman"/>
        </w:rPr>
        <w:t>Urea concentration</w:t>
      </w:r>
      <w:r w:rsidR="00B93EE9">
        <w:rPr>
          <w:rFonts w:ascii="Cambria" w:eastAsia="Calibri" w:hAnsi="Cambria" w:cs="Times New Roman"/>
        </w:rPr>
        <w:t>s measured across Lake Erie appeared to follow an inverse relationship to observed measurements of urease activity. Urea concentrations were</w:t>
      </w:r>
      <w:r w:rsidR="007B1F95">
        <w:rPr>
          <w:rFonts w:ascii="Cambria" w:eastAsia="Calibri" w:hAnsi="Cambria" w:cs="Times New Roman"/>
        </w:rPr>
        <w:t xml:space="preserve"> </w:t>
      </w:r>
      <w:r w:rsidR="00B6082C">
        <w:rPr>
          <w:rFonts w:ascii="Cambria" w:eastAsia="Calibri" w:hAnsi="Cambria" w:cs="Times New Roman"/>
        </w:rPr>
        <w:t xml:space="preserve">lowest during sampling cruises conducted </w:t>
      </w:r>
      <w:r w:rsidR="007B1F95">
        <w:rPr>
          <w:rFonts w:ascii="Cambria" w:eastAsia="Calibri" w:hAnsi="Cambria" w:cs="Times New Roman"/>
        </w:rPr>
        <w:t>during the early summer months (May/June)</w:t>
      </w:r>
      <w:r w:rsidR="00B6082C">
        <w:rPr>
          <w:rFonts w:ascii="Cambria" w:eastAsia="Calibri" w:hAnsi="Cambria" w:cs="Times New Roman"/>
        </w:rPr>
        <w:t>, and highest</w:t>
      </w:r>
      <w:r w:rsidR="00B6082C" w:rsidRPr="00B6082C">
        <w:rPr>
          <w:rFonts w:ascii="Cambria" w:eastAsia="Calibri" w:hAnsi="Cambria" w:cs="Times New Roman"/>
        </w:rPr>
        <w:t xml:space="preserve"> </w:t>
      </w:r>
      <w:r w:rsidR="00B6082C">
        <w:rPr>
          <w:rFonts w:ascii="Cambria" w:eastAsia="Calibri" w:hAnsi="Cambria" w:cs="Times New Roman"/>
        </w:rPr>
        <w:t>during</w:t>
      </w:r>
      <w:r w:rsidR="003B7841">
        <w:rPr>
          <w:rFonts w:ascii="Cambria" w:eastAsia="Calibri" w:hAnsi="Cambria" w:cs="Times New Roman"/>
        </w:rPr>
        <w:t xml:space="preserve"> warmer sampling cruises occurring in</w:t>
      </w:r>
      <w:r w:rsidR="00B6082C">
        <w:rPr>
          <w:rFonts w:ascii="Cambria" w:eastAsia="Calibri" w:hAnsi="Cambria" w:cs="Times New Roman"/>
        </w:rPr>
        <w:t xml:space="preserve"> the late summer and fall months (July/August). </w:t>
      </w:r>
      <w:r w:rsidR="003B7841">
        <w:rPr>
          <w:rFonts w:ascii="Cambria" w:eastAsia="Calibri" w:hAnsi="Cambria" w:cs="Times New Roman"/>
        </w:rPr>
        <w:t>Previously published reports have shown that h</w:t>
      </w:r>
      <w:r w:rsidR="0002028C" w:rsidRPr="0002028C">
        <w:rPr>
          <w:rFonts w:ascii="Cambria" w:eastAsia="Calibri" w:hAnsi="Cambria" w:cs="Times New Roman"/>
        </w:rPr>
        <w:t xml:space="preserve">igher temperatures, during summer months, </w:t>
      </w:r>
      <w:r w:rsidR="003B7841">
        <w:rPr>
          <w:rFonts w:ascii="Cambria" w:eastAsia="Calibri" w:hAnsi="Cambria" w:cs="Times New Roman"/>
        </w:rPr>
        <w:t xml:space="preserve">can </w:t>
      </w:r>
      <w:r w:rsidR="0002028C" w:rsidRPr="0002028C">
        <w:rPr>
          <w:rFonts w:ascii="Cambria" w:eastAsia="Calibri" w:hAnsi="Cambria" w:cs="Times New Roman"/>
        </w:rPr>
        <w:t xml:space="preserve">increase levels of heterotrophic bacteria activity and results in increased urea production from purines, compared to other seasons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&lt;EndNote&gt;&lt;Cite&gt;&lt;Author&gt;Berg&lt;/Author&gt;&lt;Year&gt;2006&lt;/Year&gt;&lt;RecNum&gt;110&lt;/RecNum&gt;&lt;DisplayText&gt;(Berg&lt;style face="italic"&gt; et al.&lt;/style&gt; 2006)&lt;/DisplayText&gt;&lt;record&gt;&lt;rec-number&gt;110&lt;/rec-number&gt;&lt;foreign-keys&gt;&lt;key app="EN" db-id="v5re9wvrnfd5rrezxthvr9wnfpsz0erpte2s"&gt;110&lt;/key&gt;&lt;/foreign-keys&gt;&lt;ref-type name="Journal Article"&gt;17&lt;/ref-type&gt;&lt;contributors&gt;&lt;authors&gt;&lt;author&gt;Berg, G. M.&lt;/author&gt;&lt;author&gt;Jorgensen, N. O. G.&lt;/author&gt;&lt;/authors&gt;&lt;/contributors&gt;&lt;titles&gt;&lt;title&gt;Purine and pyrimidine metabolism by estuarine bacteria&lt;/title&gt;&lt;secondary-title&gt;Aquatic Microbial Ecology&lt;/secondary-title&gt;&lt;short-title&gt;Purine and pyrimidine metabolism by estuarine bacteria&lt;/short-title&gt;&lt;/titles&gt;&lt;periodical&gt;&lt;full-title&gt;Aquatic Microbial Ecology&lt;/full-title&gt;&lt;/periodical&gt;&lt;pages&gt;215-226&lt;/pages&gt;&lt;volume&gt;42&lt;/volume&gt;&lt;number&gt;3&lt;/number&gt;&lt;dates&gt;&lt;year&gt;2006&lt;/year&gt;&lt;pub-dates&gt;&lt;date&gt;Mar&lt;/date&gt;&lt;/pub-dates&gt;&lt;/dates&gt;&lt;isbn&gt;0948-3055&lt;/isbn&gt;&lt;accession-num&gt;WOS:000237243000002&lt;/accession-num&gt;&lt;urls&gt;&lt;related-urls&gt;&lt;url&gt;&amp;lt;Go to ISI&amp;gt;://WOS:000237243000002&lt;/url&gt;&lt;/related-urls&gt;&lt;/urls&gt;&lt;electronic-resource-num&gt;10.3354/ame042215&lt;/electronic-resource-num&gt;&lt;/record&gt;&lt;/Cite&gt;&lt;/EndNote&gt;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2" w:tooltip="Berg, 2006 #110" w:history="1">
        <w:r w:rsidR="00A07C5B" w:rsidRPr="0002028C">
          <w:rPr>
            <w:rFonts w:ascii="Cambria" w:eastAsia="Calibri" w:hAnsi="Cambria" w:cs="Times New Roman"/>
            <w:noProof/>
          </w:rPr>
          <w:t>Berg</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2006</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Pr>
          <w:rFonts w:ascii="Cambria" w:eastAsia="Calibri" w:hAnsi="Cambria" w:cs="Times New Roman"/>
        </w:rPr>
        <w:t xml:space="preserve">. </w:t>
      </w:r>
      <w:r w:rsidR="00B93EE9">
        <w:rPr>
          <w:rFonts w:ascii="Cambria" w:eastAsia="Calibri" w:hAnsi="Cambria" w:cs="Times New Roman"/>
        </w:rPr>
        <w:t>I</w:t>
      </w:r>
      <w:r w:rsidR="00B93EE9" w:rsidRPr="0002028C">
        <w:rPr>
          <w:rFonts w:ascii="Cambria" w:eastAsia="Calibri" w:hAnsi="Cambria" w:cs="Times New Roman"/>
        </w:rPr>
        <w:t xml:space="preserve">t has been suggested that phytoplankton taxa that proliferate during the summer months and can utilize urea as a nitrogen source, such as cyanobacteria and dinoflagellates, may be able to use this increased supply of urea to their advantage </w:t>
      </w:r>
      <w:r w:rsidR="00B93EE9" w:rsidRPr="0002028C">
        <w:rPr>
          <w:rFonts w:ascii="Cambria" w:eastAsia="Calibri" w:hAnsi="Cambria" w:cs="Times New Roman"/>
        </w:rPr>
        <w:fldChar w:fldCharType="begin"/>
      </w:r>
      <w:r w:rsidR="00B93EE9" w:rsidRPr="0002028C">
        <w:rPr>
          <w:rFonts w:ascii="Cambria" w:eastAsia="Calibri" w:hAnsi="Cambria" w:cs="Times New Roman"/>
        </w:rPr>
        <w:instrText xml:space="preserve"> ADDIN EN.CITE &lt;EndNote&gt;&lt;Cite&gt;&lt;Author&gt;Solomon&lt;/Author&gt;&lt;Year&gt;2010&lt;/Year&gt;&lt;RecNum&gt;26&lt;/RecNum&gt;&lt;DisplayText&gt;(Solomon&lt;style face="italic"&gt; et al.&lt;/style&gt; 2010)&lt;/DisplayText&gt;&lt;record&gt;&lt;rec-number&gt;26&lt;/rec-number&gt;&lt;foreign-keys&gt;&lt;key app="EN" db-id="v5re9wvrnfd5rrezxthvr9wnfpsz0erpte2s"&gt;26&lt;/key&gt;&lt;/foreign-keys&gt;&lt;ref-type name="Journal Article"&gt;17&lt;/ref-type&gt;&lt;contributors&gt;&lt;authors&gt;&lt;author&gt;Solomon, C. M.&lt;/author&gt;&lt;author&gt;Collier, J. L.&lt;/author&gt;&lt;author&gt;Berg, G. M.&lt;/author&gt;&lt;author&gt;Glibert, P. M.&lt;/author&gt;&lt;/authors&gt;&lt;/contributors&gt;&lt;auth-address&gt;[Solomon, Caroline M.] Gallaudet Univ, Dept Biol, Washington, DC 20002 USA. [Collier, Jackie L.] SUNY Stony Brook, Sch Marine &amp;amp; Atmospher Sci, Stony Brook, NY 11794 USA. [Berg, Gry Mine] Stanford Univ, Dept Environm Earth Syst Sci, Stanford, CA 94305 USA. [Glibert, Patricia M.] Univ Maryland, Horn Point Lab, Ctr Environm Sci, Cambridge, MD 21613 USA. Solomon, CM (reprint author), Gallaudet Univ, Dept Biol, 800 Florida Ave NE, Washington, DC 20002 USA. caroline.solomon@gallaudet.edu&lt;/auth-address&gt;&lt;titles&gt;&lt;title&gt;Role of urea in microbial metabolism in aquatic systems: a biochemical and molecular review&lt;/title&gt;&lt;secondary-title&gt;Aquatic Microbial Ecology&lt;/secondary-title&gt;&lt;short-title&gt;Role of urea in microbial metabolism in aquatic systems: a biochemical and molecular review&lt;/short-title&gt;&lt;/titles&gt;&lt;periodical&gt;&lt;full-title&gt;Aquatic Microbial Ecology&lt;/full-title&gt;&lt;/periodical&gt;&lt;pages&gt;67-88&lt;/pages&gt;&lt;volume&gt;59&lt;/volume&gt;&lt;number&gt;1&lt;/number&gt;&lt;dates&gt;&lt;year&gt;2010&lt;/year&gt;&lt;/dates&gt;&lt;isbn&gt;0948-3055&lt;/isbn&gt;&lt;accession-num&gt;WOS:000277054100007&lt;/accession-num&gt;&lt;work-type&gt;Review&lt;/work-type&gt;&lt;urls&gt;&lt;related-urls&gt;&lt;url&gt;&amp;lt;Go to ISI&amp;gt;://WOS:000277054100007&lt;/url&gt;&lt;/related-urls&gt;&lt;/urls&gt;&lt;electronic-resource-num&gt;10.3354/ame01390&lt;/electronic-resource-num&gt;&lt;language&gt;English&lt;/language&gt;&lt;/record&gt;&lt;/Cite&gt;&lt;/EndNote&gt;</w:instrText>
      </w:r>
      <w:r w:rsidR="00B93EE9" w:rsidRPr="0002028C">
        <w:rPr>
          <w:rFonts w:ascii="Cambria" w:eastAsia="Calibri" w:hAnsi="Cambria" w:cs="Times New Roman"/>
        </w:rPr>
        <w:fldChar w:fldCharType="separate"/>
      </w:r>
      <w:r w:rsidR="00B93EE9" w:rsidRPr="0002028C">
        <w:rPr>
          <w:rFonts w:ascii="Cambria" w:eastAsia="Calibri" w:hAnsi="Cambria" w:cs="Times New Roman"/>
          <w:noProof/>
        </w:rPr>
        <w:t>(</w:t>
      </w:r>
      <w:hyperlink w:anchor="_ENREF_46" w:tooltip="Solomon, 2010 #26" w:history="1">
        <w:r w:rsidR="00B93EE9" w:rsidRPr="0002028C">
          <w:rPr>
            <w:rFonts w:ascii="Cambria" w:eastAsia="Calibri" w:hAnsi="Cambria" w:cs="Times New Roman"/>
            <w:noProof/>
          </w:rPr>
          <w:t>Solomon</w:t>
        </w:r>
        <w:r w:rsidR="00B93EE9" w:rsidRPr="0002028C">
          <w:rPr>
            <w:rFonts w:ascii="Cambria" w:eastAsia="Calibri" w:hAnsi="Cambria" w:cs="Times New Roman"/>
            <w:i/>
            <w:noProof/>
          </w:rPr>
          <w:t xml:space="preserve"> et al.</w:t>
        </w:r>
        <w:r w:rsidR="00B93EE9" w:rsidRPr="0002028C">
          <w:rPr>
            <w:rFonts w:ascii="Cambria" w:eastAsia="Calibri" w:hAnsi="Cambria" w:cs="Times New Roman"/>
            <w:noProof/>
          </w:rPr>
          <w:t xml:space="preserve"> 2010</w:t>
        </w:r>
      </w:hyperlink>
      <w:r w:rsidR="00B93EE9" w:rsidRPr="0002028C">
        <w:rPr>
          <w:rFonts w:ascii="Cambria" w:eastAsia="Calibri" w:hAnsi="Cambria" w:cs="Times New Roman"/>
          <w:noProof/>
        </w:rPr>
        <w:t>)</w:t>
      </w:r>
      <w:r w:rsidR="00B93EE9" w:rsidRPr="0002028C">
        <w:rPr>
          <w:rFonts w:ascii="Cambria" w:eastAsia="Calibri" w:hAnsi="Cambria" w:cs="Times New Roman"/>
        </w:rPr>
        <w:fldChar w:fldCharType="end"/>
      </w:r>
      <w:r w:rsidR="00B93EE9" w:rsidRPr="0002028C">
        <w:rPr>
          <w:rFonts w:ascii="Cambria" w:eastAsia="Calibri" w:hAnsi="Cambria" w:cs="Times New Roman"/>
        </w:rPr>
        <w:t xml:space="preserve">. </w:t>
      </w:r>
      <w:r w:rsidR="003B7841">
        <w:rPr>
          <w:rFonts w:ascii="Cambria" w:eastAsia="Calibri" w:hAnsi="Cambria" w:cs="Times New Roman"/>
        </w:rPr>
        <w:t xml:space="preserve">Our </w:t>
      </w:r>
      <w:r w:rsidR="003B7841">
        <w:rPr>
          <w:rFonts w:ascii="Cambria" w:eastAsia="Calibri" w:hAnsi="Cambria" w:cs="Times New Roman"/>
        </w:rPr>
        <w:lastRenderedPageBreak/>
        <w:t xml:space="preserve">measured concentrations of urea in Lake Erie appeared to follow this trend of increasing as water temperature </w:t>
      </w:r>
      <w:r w:rsidR="00B93EE9">
        <w:rPr>
          <w:rFonts w:ascii="Cambria" w:eastAsia="Calibri" w:hAnsi="Cambria" w:cs="Times New Roman"/>
        </w:rPr>
        <w:t xml:space="preserve">increases; however, we did not observe an increase in urease activity with the increase in water temperature. </w:t>
      </w:r>
    </w:p>
    <w:p w14:paraId="0C9D1931" w14:textId="3EAABDD2" w:rsidR="005E3376" w:rsidRDefault="0002028C" w:rsidP="0002028C">
      <w:pPr>
        <w:spacing w:after="200" w:line="480" w:lineRule="auto"/>
        <w:rPr>
          <w:rFonts w:ascii="Cambria" w:eastAsia="Calibri" w:hAnsi="Cambria" w:cs="Times New Roman"/>
        </w:rPr>
      </w:pPr>
      <w:r w:rsidRPr="0002028C">
        <w:rPr>
          <w:rFonts w:ascii="Cambria" w:eastAsia="Calibri" w:hAnsi="Cambria" w:cs="Times New Roman"/>
          <w:b/>
          <w:u w:val="single"/>
        </w:rPr>
        <w:t>Lake Erie Microcosm Experiments</w:t>
      </w:r>
      <w:r w:rsidRPr="0002028C">
        <w:rPr>
          <w:rFonts w:ascii="Cambria" w:eastAsia="Calibri" w:hAnsi="Cambria" w:cs="Times New Roman"/>
        </w:rPr>
        <w:br/>
      </w:r>
      <w:r w:rsidR="008D3307">
        <w:rPr>
          <w:rFonts w:ascii="Cambria" w:eastAsia="Calibri" w:hAnsi="Cambria" w:cs="Times New Roman"/>
        </w:rPr>
        <w:tab/>
      </w:r>
      <w:r w:rsidRPr="0002028C">
        <w:rPr>
          <w:rFonts w:ascii="Cambria" w:eastAsia="Calibri" w:hAnsi="Cambria" w:cs="Times New Roman"/>
        </w:rPr>
        <w:t>Chlorophyll measurements for the August 2012 microcosm experiments (</w:t>
      </w:r>
      <w:r w:rsidRPr="0002028C">
        <w:rPr>
          <w:rFonts w:ascii="Cambria" w:eastAsia="Calibri" w:hAnsi="Cambria" w:cs="Times New Roman"/>
          <w:b/>
        </w:rPr>
        <w:t>Figure 11</w:t>
      </w:r>
      <w:r w:rsidRPr="0002028C">
        <w:rPr>
          <w:rFonts w:ascii="Cambria" w:eastAsia="Calibri" w:hAnsi="Cambria" w:cs="Times New Roman"/>
        </w:rPr>
        <w:t xml:space="preserve">) indicated that there was no statistical difference between the whole water “Control” and the “Control + </w:t>
      </w:r>
      <w:r w:rsidRPr="0002028C">
        <w:rPr>
          <w:rFonts w:ascii="Cambria" w:eastAsia="Calibri" w:hAnsi="Cambria" w:cs="Times New Roman"/>
          <w:color w:val="000000"/>
        </w:rPr>
        <w:t>1μM Phosphorous”</w:t>
      </w:r>
      <w:r w:rsidR="00D137EF">
        <w:rPr>
          <w:rFonts w:ascii="Cambria" w:eastAsia="Calibri" w:hAnsi="Cambria" w:cs="Times New Roman"/>
        </w:rPr>
        <w:t xml:space="preserve"> for S</w:t>
      </w:r>
      <w:r w:rsidRPr="0002028C">
        <w:rPr>
          <w:rFonts w:ascii="Cambria" w:eastAsia="Calibri" w:hAnsi="Cambria" w:cs="Times New Roman"/>
        </w:rPr>
        <w:t>tations 973 and 885, suggesting that the addition of phosphorus did not increase biomass during this sampling period. However, there was a significant increase in biomass for all “Nitrogen on</w:t>
      </w:r>
      <w:r w:rsidR="00B93EE9">
        <w:rPr>
          <w:rFonts w:ascii="Cambria" w:eastAsia="Calibri" w:hAnsi="Cambria" w:cs="Times New Roman"/>
        </w:rPr>
        <w:t>ly” treatments compared to the C</w:t>
      </w:r>
      <w:r w:rsidRPr="0002028C">
        <w:rPr>
          <w:rFonts w:ascii="Cambria" w:eastAsia="Calibri" w:hAnsi="Cambria" w:cs="Times New Roman"/>
        </w:rPr>
        <w:t>ontrol, indicating that water c</w:t>
      </w:r>
      <w:r w:rsidR="00D137EF">
        <w:rPr>
          <w:rFonts w:ascii="Cambria" w:eastAsia="Calibri" w:hAnsi="Cambria" w:cs="Times New Roman"/>
        </w:rPr>
        <w:t>onditions were nitrogen limited. The stimulation of</w:t>
      </w:r>
      <w:r w:rsidR="00A95DF6">
        <w:rPr>
          <w:rFonts w:ascii="Cambria" w:eastAsia="Calibri" w:hAnsi="Cambria" w:cs="Times New Roman"/>
        </w:rPr>
        <w:t xml:space="preserve"> biomass by all chemical species</w:t>
      </w:r>
      <w:r w:rsidR="00D137EF">
        <w:rPr>
          <w:rFonts w:ascii="Cambria" w:eastAsia="Calibri" w:hAnsi="Cambria" w:cs="Times New Roman"/>
        </w:rPr>
        <w:t xml:space="preserve"> of nitrogen demonstrates the ability of cyanobacteria to utilize multiple bioavailable forms of nitrogen</w:t>
      </w:r>
      <w:r w:rsidR="00A95DF6">
        <w:rPr>
          <w:rFonts w:ascii="Cambria" w:eastAsia="Calibri" w:hAnsi="Cambria" w:cs="Times New Roman"/>
        </w:rPr>
        <w:t xml:space="preserve"> </w:t>
      </w:r>
      <w:r w:rsidR="006C6F0B">
        <w:rPr>
          <w:rFonts w:ascii="Cambria" w:eastAsia="Calibri" w:hAnsi="Cambria" w:cs="Times New Roman"/>
        </w:rPr>
        <w:t xml:space="preserve">(nitrate, urea, and ammonia), </w:t>
      </w:r>
      <w:r w:rsidR="00A95DF6">
        <w:rPr>
          <w:rFonts w:ascii="Cambria" w:eastAsia="Calibri" w:hAnsi="Cambria" w:cs="Times New Roman"/>
        </w:rPr>
        <w:t>to support growth. Therefore, any future nitrogen management pra</w:t>
      </w:r>
      <w:r w:rsidR="00716BE5">
        <w:rPr>
          <w:rFonts w:ascii="Cambria" w:eastAsia="Calibri" w:hAnsi="Cambria" w:cs="Times New Roman"/>
        </w:rPr>
        <w:t>ctices in Lake Erie should consider</w:t>
      </w:r>
      <w:r w:rsidR="00A95DF6">
        <w:rPr>
          <w:rFonts w:ascii="Cambria" w:eastAsia="Calibri" w:hAnsi="Cambria" w:cs="Times New Roman"/>
        </w:rPr>
        <w:t xml:space="preserve"> constraining all bioavailable from of nitrogen that promote eutrophic water </w:t>
      </w:r>
      <w:r w:rsidR="00716BE5">
        <w:rPr>
          <w:rFonts w:ascii="Cambria" w:eastAsia="Calibri" w:hAnsi="Cambria" w:cs="Times New Roman"/>
        </w:rPr>
        <w:t>conditions</w:t>
      </w:r>
      <w:r w:rsidR="00A95DF6">
        <w:rPr>
          <w:rFonts w:ascii="Cambria" w:eastAsia="Calibri" w:hAnsi="Cambria" w:cs="Times New Roman"/>
        </w:rPr>
        <w:t>.</w:t>
      </w:r>
    </w:p>
    <w:p w14:paraId="155D8C6A" w14:textId="6B05636E" w:rsidR="006C6F0B" w:rsidRDefault="00792CE8" w:rsidP="0002028C">
      <w:pPr>
        <w:spacing w:after="200" w:line="480" w:lineRule="auto"/>
        <w:rPr>
          <w:rFonts w:ascii="Cambria" w:eastAsia="Calibri" w:hAnsi="Cambria" w:cs="Times New Roman"/>
        </w:rPr>
      </w:pPr>
      <w:r>
        <w:rPr>
          <w:rFonts w:ascii="Cambria" w:eastAsia="Calibri" w:hAnsi="Cambria" w:cs="Times New Roman"/>
        </w:rPr>
        <w:tab/>
      </w:r>
      <w:r w:rsidR="00716BE5">
        <w:rPr>
          <w:rFonts w:ascii="Cambria" w:eastAsia="Calibri" w:hAnsi="Cambria" w:cs="Times New Roman"/>
        </w:rPr>
        <w:t xml:space="preserve">Microscopic analysis of all treatments from the August 2012 microcosm </w:t>
      </w:r>
      <w:r w:rsidR="002E2546">
        <w:rPr>
          <w:rFonts w:ascii="Cambria" w:eastAsia="Calibri" w:hAnsi="Cambria" w:cs="Times New Roman"/>
        </w:rPr>
        <w:t xml:space="preserve">indicated </w:t>
      </w:r>
      <w:r w:rsidR="00716BE5">
        <w:rPr>
          <w:rFonts w:ascii="Cambria" w:eastAsia="Calibri" w:hAnsi="Cambria" w:cs="Times New Roman"/>
        </w:rPr>
        <w:t>n</w:t>
      </w:r>
      <w:r w:rsidR="0002028C" w:rsidRPr="0002028C">
        <w:rPr>
          <w:rFonts w:ascii="Cambria" w:eastAsia="Calibri" w:hAnsi="Cambria" w:cs="Times New Roman"/>
        </w:rPr>
        <w:t>o statistical difference in the phytop</w:t>
      </w:r>
      <w:r w:rsidR="00716BE5">
        <w:rPr>
          <w:rFonts w:ascii="Cambria" w:eastAsia="Calibri" w:hAnsi="Cambria" w:cs="Times New Roman"/>
        </w:rPr>
        <w:t>lankton communities (</w:t>
      </w:r>
      <w:r w:rsidR="006C6F0B" w:rsidRPr="006C6F0B">
        <w:rPr>
          <w:rFonts w:ascii="Cambria" w:eastAsia="Calibri" w:hAnsi="Cambria" w:cs="Times New Roman"/>
          <w:b/>
        </w:rPr>
        <w:t>Figure 11</w:t>
      </w:r>
      <w:r w:rsidR="006C6F0B">
        <w:rPr>
          <w:rFonts w:ascii="Cambria" w:eastAsia="Calibri" w:hAnsi="Cambria" w:cs="Times New Roman"/>
        </w:rPr>
        <w:t xml:space="preserve">; </w:t>
      </w:r>
      <w:r w:rsidR="00716BE5" w:rsidRPr="00716BE5">
        <w:rPr>
          <w:rFonts w:ascii="Cambria" w:eastAsia="Calibri" w:hAnsi="Cambria" w:cs="Times New Roman"/>
          <w:b/>
        </w:rPr>
        <w:t>Table 6</w:t>
      </w:r>
      <w:r w:rsidR="00716BE5">
        <w:rPr>
          <w:rFonts w:ascii="Cambria" w:eastAsia="Calibri" w:hAnsi="Cambria" w:cs="Times New Roman"/>
        </w:rPr>
        <w:t xml:space="preserve">). </w:t>
      </w:r>
      <w:r w:rsidR="008F01CD">
        <w:rPr>
          <w:rFonts w:ascii="Cambria" w:eastAsia="Calibri" w:hAnsi="Cambria" w:cs="Times New Roman"/>
        </w:rPr>
        <w:t>Phytoplankton communities,</w:t>
      </w:r>
      <w:r w:rsidR="002E2546">
        <w:rPr>
          <w:rFonts w:ascii="Cambria" w:eastAsia="Calibri" w:hAnsi="Cambria" w:cs="Times New Roman"/>
        </w:rPr>
        <w:t xml:space="preserve"> at Stations 973 and 885</w:t>
      </w:r>
      <w:r w:rsidR="008F01CD">
        <w:rPr>
          <w:rFonts w:ascii="Cambria" w:eastAsia="Calibri" w:hAnsi="Cambria" w:cs="Times New Roman"/>
        </w:rPr>
        <w:t>,</w:t>
      </w:r>
      <w:r w:rsidR="002E2546">
        <w:rPr>
          <w:rFonts w:ascii="Cambria" w:eastAsia="Calibri" w:hAnsi="Cambria" w:cs="Times New Roman"/>
        </w:rPr>
        <w:t xml:space="preserve"> were </w:t>
      </w:r>
      <w:r>
        <w:rPr>
          <w:rFonts w:ascii="Cambria" w:eastAsia="Calibri" w:hAnsi="Cambria" w:cs="Times New Roman"/>
        </w:rPr>
        <w:t xml:space="preserve">comprised </w:t>
      </w:r>
      <w:r w:rsidR="004D3F88">
        <w:rPr>
          <w:rFonts w:ascii="Cambria" w:eastAsia="Calibri" w:hAnsi="Cambria" w:cs="Times New Roman"/>
        </w:rPr>
        <w:t>primarily</w:t>
      </w:r>
      <w:r w:rsidR="008F01CD">
        <w:rPr>
          <w:rFonts w:ascii="Cambria" w:eastAsia="Calibri" w:hAnsi="Cambria" w:cs="Times New Roman"/>
        </w:rPr>
        <w:t xml:space="preserve"> of the cyanobacteria </w:t>
      </w:r>
      <w:r w:rsidR="002E2546" w:rsidRPr="008F01CD">
        <w:rPr>
          <w:rFonts w:ascii="Cambria" w:eastAsia="Calibri" w:hAnsi="Cambria" w:cs="Times New Roman"/>
          <w:i/>
        </w:rPr>
        <w:t>Microcystis</w:t>
      </w:r>
      <w:r w:rsidR="002E2546">
        <w:rPr>
          <w:rFonts w:ascii="Cambria" w:eastAsia="Calibri" w:hAnsi="Cambria" w:cs="Times New Roman"/>
        </w:rPr>
        <w:t xml:space="preserve"> a</w:t>
      </w:r>
      <w:r w:rsidR="008F01CD">
        <w:rPr>
          <w:rFonts w:ascii="Cambria" w:eastAsia="Calibri" w:hAnsi="Cambria" w:cs="Times New Roman"/>
        </w:rPr>
        <w:t>nd</w:t>
      </w:r>
      <w:r w:rsidR="002E2546">
        <w:rPr>
          <w:rFonts w:ascii="Cambria" w:eastAsia="Calibri" w:hAnsi="Cambria" w:cs="Times New Roman"/>
        </w:rPr>
        <w:t xml:space="preserve"> </w:t>
      </w:r>
      <w:r w:rsidR="002E2546" w:rsidRPr="008F01CD">
        <w:rPr>
          <w:rFonts w:ascii="Cambria" w:eastAsia="Calibri" w:hAnsi="Cambria" w:cs="Times New Roman"/>
          <w:i/>
        </w:rPr>
        <w:t>Anabaena</w:t>
      </w:r>
      <w:r w:rsidR="008F01CD">
        <w:rPr>
          <w:rFonts w:ascii="Cambria" w:eastAsia="Calibri" w:hAnsi="Cambria" w:cs="Times New Roman"/>
        </w:rPr>
        <w:t xml:space="preserve">. </w:t>
      </w:r>
      <w:r w:rsidR="00716BE5">
        <w:rPr>
          <w:rFonts w:ascii="Cambria" w:eastAsia="Calibri" w:hAnsi="Cambria" w:cs="Times New Roman"/>
        </w:rPr>
        <w:t xml:space="preserve">The </w:t>
      </w:r>
      <w:r w:rsidR="006C6F0B">
        <w:rPr>
          <w:rFonts w:ascii="Cambria" w:eastAsia="Calibri" w:hAnsi="Cambria" w:cs="Times New Roman"/>
        </w:rPr>
        <w:t>overall stimulation of biomass</w:t>
      </w:r>
      <w:r w:rsidR="008F01CD" w:rsidRPr="008F01CD">
        <w:rPr>
          <w:rFonts w:ascii="Cambria" w:eastAsia="Calibri" w:hAnsi="Cambria" w:cs="Times New Roman"/>
        </w:rPr>
        <w:t xml:space="preserve"> </w:t>
      </w:r>
      <w:r w:rsidR="004D3F88">
        <w:rPr>
          <w:rFonts w:ascii="Cambria" w:eastAsia="Calibri" w:hAnsi="Cambria" w:cs="Times New Roman"/>
        </w:rPr>
        <w:t xml:space="preserve">and </w:t>
      </w:r>
      <w:r w:rsidR="008F01CD">
        <w:rPr>
          <w:rFonts w:ascii="Cambria" w:eastAsia="Calibri" w:hAnsi="Cambria" w:cs="Times New Roman"/>
        </w:rPr>
        <w:t>similar phytoplankton communities observed</w:t>
      </w:r>
      <w:r w:rsidR="006C6F0B">
        <w:rPr>
          <w:rFonts w:ascii="Cambria" w:eastAsia="Calibri" w:hAnsi="Cambria" w:cs="Times New Roman"/>
        </w:rPr>
        <w:t xml:space="preserve"> for all nitrogen treatments</w:t>
      </w:r>
      <w:r w:rsidR="008F01CD">
        <w:rPr>
          <w:rFonts w:ascii="Cambria" w:eastAsia="Calibri" w:hAnsi="Cambria" w:cs="Times New Roman"/>
        </w:rPr>
        <w:t xml:space="preserve"> suggests no preference in the chemical form of n</w:t>
      </w:r>
      <w:r>
        <w:rPr>
          <w:rFonts w:ascii="Cambria" w:eastAsia="Calibri" w:hAnsi="Cambria" w:cs="Times New Roman"/>
        </w:rPr>
        <w:t>itrogen</w:t>
      </w:r>
      <w:r w:rsidR="0017483C">
        <w:rPr>
          <w:rFonts w:ascii="Cambria" w:eastAsia="Calibri" w:hAnsi="Cambria" w:cs="Times New Roman"/>
        </w:rPr>
        <w:t xml:space="preserve"> under nitrogen limiting conditions. The similar community composition may be </w:t>
      </w:r>
      <w:r>
        <w:rPr>
          <w:rFonts w:ascii="Cambria" w:eastAsia="Calibri" w:hAnsi="Cambria" w:cs="Times New Roman"/>
        </w:rPr>
        <w:t xml:space="preserve">due to the limited </w:t>
      </w:r>
      <w:r>
        <w:rPr>
          <w:rFonts w:ascii="Cambria" w:eastAsia="Calibri" w:hAnsi="Cambria" w:cs="Times New Roman"/>
        </w:rPr>
        <w:lastRenderedPageBreak/>
        <w:t>48-hour incubation</w:t>
      </w:r>
      <w:r w:rsidR="0017483C">
        <w:rPr>
          <w:rFonts w:ascii="Cambria" w:eastAsia="Calibri" w:hAnsi="Cambria" w:cs="Times New Roman"/>
        </w:rPr>
        <w:t xml:space="preserve">, which may not allow enough time to observe a shift in the </w:t>
      </w:r>
      <w:r>
        <w:rPr>
          <w:rFonts w:ascii="Cambria" w:eastAsia="Calibri" w:hAnsi="Cambria" w:cs="Times New Roman"/>
        </w:rPr>
        <w:t xml:space="preserve">phytoplankton community. Future microcosm experiments that examine the community composition would benefit from a longer incubation period under </w:t>
      </w:r>
      <w:r w:rsidRPr="00792CE8">
        <w:rPr>
          <w:rFonts w:ascii="Cambria" w:eastAsia="Calibri" w:hAnsi="Cambria" w:cs="Times New Roman"/>
          <w:i/>
        </w:rPr>
        <w:t>in situ</w:t>
      </w:r>
      <w:r>
        <w:rPr>
          <w:rFonts w:ascii="Cambria" w:eastAsia="Calibri" w:hAnsi="Cambria" w:cs="Times New Roman"/>
        </w:rPr>
        <w:t xml:space="preserve"> conditions, if sampling constrain</w:t>
      </w:r>
      <w:r w:rsidR="004D3F88">
        <w:rPr>
          <w:rFonts w:ascii="Cambria" w:eastAsia="Calibri" w:hAnsi="Cambria" w:cs="Times New Roman"/>
        </w:rPr>
        <w:t>t</w:t>
      </w:r>
      <w:r>
        <w:rPr>
          <w:rFonts w:ascii="Cambria" w:eastAsia="Calibri" w:hAnsi="Cambria" w:cs="Times New Roman"/>
        </w:rPr>
        <w:t>s allow.</w:t>
      </w:r>
    </w:p>
    <w:p w14:paraId="65C24591" w14:textId="77777777" w:rsidR="00792CE8" w:rsidRDefault="0002028C" w:rsidP="00792CE8">
      <w:pPr>
        <w:spacing w:after="200" w:line="480" w:lineRule="auto"/>
        <w:rPr>
          <w:rFonts w:ascii="Cambria" w:eastAsia="Calibri" w:hAnsi="Cambria" w:cs="Times New Roman"/>
        </w:rPr>
      </w:pPr>
      <w:r w:rsidRPr="0002028C">
        <w:rPr>
          <w:rFonts w:ascii="Cambria" w:eastAsia="Calibri" w:hAnsi="Cambria" w:cs="Times New Roman"/>
        </w:rPr>
        <w:tab/>
        <w:t>Chlorophyll measurements for the July 2013 microcosm experiment were notably higher than the M</w:t>
      </w:r>
      <w:r w:rsidR="0084185B">
        <w:rPr>
          <w:rFonts w:ascii="Cambria" w:eastAsia="Calibri" w:hAnsi="Cambria" w:cs="Times New Roman"/>
        </w:rPr>
        <w:t>ay 2013 measurements, for both S</w:t>
      </w:r>
      <w:r w:rsidRPr="0002028C">
        <w:rPr>
          <w:rFonts w:ascii="Cambria" w:eastAsia="Calibri" w:hAnsi="Cambria" w:cs="Times New Roman"/>
        </w:rPr>
        <w:t>tations 973 and 885</w:t>
      </w:r>
      <w:r w:rsidR="005E3376">
        <w:rPr>
          <w:rFonts w:ascii="Cambria" w:eastAsia="Calibri" w:hAnsi="Cambria" w:cs="Times New Roman"/>
        </w:rPr>
        <w:t xml:space="preserve"> (</w:t>
      </w:r>
      <w:r w:rsidRPr="0002028C">
        <w:rPr>
          <w:rFonts w:ascii="Cambria" w:eastAsia="Calibri" w:hAnsi="Cambria" w:cs="Times New Roman"/>
          <w:b/>
        </w:rPr>
        <w:t>Figure 12</w:t>
      </w:r>
      <w:r w:rsidR="005E3376">
        <w:rPr>
          <w:rFonts w:ascii="Cambria" w:eastAsia="Calibri" w:hAnsi="Cambria" w:cs="Times New Roman"/>
        </w:rPr>
        <w:t>)</w:t>
      </w:r>
      <w:r w:rsidRPr="0002028C">
        <w:rPr>
          <w:rFonts w:ascii="Cambria" w:eastAsia="Calibri" w:hAnsi="Cambria" w:cs="Times New Roman"/>
        </w:rPr>
        <w:t xml:space="preserve">. These results are not surprising because </w:t>
      </w:r>
      <w:r w:rsidRPr="0002028C">
        <w:rPr>
          <w:rFonts w:ascii="Cambria" w:eastAsia="Times New Roman" w:hAnsi="Cambria" w:cs="Arial"/>
          <w:color w:val="000000"/>
          <w:shd w:val="clear" w:color="auto" w:fill="FFFFFF"/>
        </w:rPr>
        <w:t xml:space="preserve">Lake Erie HABs occur annually in late May/ early June and often last until October, with temperature being an important abiotic factor that regulates bloom duration </w:t>
      </w:r>
      <w:r w:rsidRPr="0002028C">
        <w:rPr>
          <w:rFonts w:ascii="Cambria" w:eastAsia="Times New Roman" w:hAnsi="Cambria" w:cs="Arial"/>
          <w:color w:val="000000"/>
          <w:shd w:val="clear" w:color="auto" w:fill="FFFFFF"/>
        </w:rPr>
        <w:fldChar w:fldCharType="begin"/>
      </w:r>
      <w:r w:rsidRPr="0002028C">
        <w:rPr>
          <w:rFonts w:ascii="Cambria" w:eastAsia="Times New Roman" w:hAnsi="Cambria" w:cs="Arial"/>
          <w:color w:val="000000"/>
          <w:shd w:val="clear" w:color="auto" w:fill="FFFFFF"/>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Pr="0002028C">
        <w:rPr>
          <w:rFonts w:ascii="Cambria" w:eastAsia="Times New Roman" w:hAnsi="Cambria" w:cs="Arial"/>
          <w:color w:val="000000"/>
          <w:shd w:val="clear" w:color="auto" w:fill="FFFFFF"/>
        </w:rPr>
        <w:fldChar w:fldCharType="separate"/>
      </w:r>
      <w:r w:rsidRPr="0002028C">
        <w:rPr>
          <w:rFonts w:ascii="Cambria" w:eastAsia="Times New Roman" w:hAnsi="Cambria" w:cs="Arial"/>
          <w:noProof/>
          <w:color w:val="000000"/>
          <w:shd w:val="clear" w:color="auto" w:fill="FFFFFF"/>
        </w:rPr>
        <w:t>(</w:t>
      </w:r>
      <w:hyperlink w:history="1">
        <w:r w:rsidR="00A07C5B" w:rsidRPr="0002028C">
          <w:rPr>
            <w:rFonts w:ascii="Cambria" w:eastAsia="Times New Roman" w:hAnsi="Cambria" w:cs="Arial"/>
            <w:noProof/>
            <w:color w:val="000000"/>
            <w:shd w:val="clear" w:color="auto" w:fill="FFFFFF"/>
          </w:rPr>
          <w:t>Šejnohová</w:t>
        </w:r>
        <w:r w:rsidR="00A07C5B" w:rsidRPr="0002028C">
          <w:rPr>
            <w:rFonts w:ascii="Cambria" w:eastAsia="Times New Roman" w:hAnsi="Cambria" w:cs="Arial"/>
            <w:i/>
            <w:noProof/>
            <w:color w:val="000000"/>
            <w:shd w:val="clear" w:color="auto" w:fill="FFFFFF"/>
          </w:rPr>
          <w:t xml:space="preserve"> et al.</w:t>
        </w:r>
        <w:r w:rsidR="00A07C5B" w:rsidRPr="0002028C">
          <w:rPr>
            <w:rFonts w:ascii="Cambria" w:eastAsia="Times New Roman" w:hAnsi="Cambria" w:cs="Arial"/>
            <w:noProof/>
            <w:color w:val="000000"/>
            <w:shd w:val="clear" w:color="auto" w:fill="FFFFFF"/>
          </w:rPr>
          <w:t xml:space="preserve"> 2012</w:t>
        </w:r>
      </w:hyperlink>
      <w:r w:rsidRPr="0002028C">
        <w:rPr>
          <w:rFonts w:ascii="Cambria" w:eastAsia="Times New Roman" w:hAnsi="Cambria" w:cs="Arial"/>
          <w:noProof/>
          <w:color w:val="000000"/>
          <w:shd w:val="clear" w:color="auto" w:fill="FFFFFF"/>
        </w:rPr>
        <w:t>)</w:t>
      </w:r>
      <w:r w:rsidRPr="0002028C">
        <w:rPr>
          <w:rFonts w:ascii="Cambria" w:eastAsia="Times New Roman" w:hAnsi="Cambria" w:cs="Arial"/>
          <w:color w:val="000000"/>
          <w:shd w:val="clear" w:color="auto" w:fill="FFFFFF"/>
        </w:rPr>
        <w:fldChar w:fldCharType="end"/>
      </w:r>
      <w:r w:rsidRPr="0002028C">
        <w:rPr>
          <w:rFonts w:ascii="Cambria" w:eastAsia="Times New Roman" w:hAnsi="Cambria" w:cs="Arial"/>
          <w:color w:val="000000"/>
          <w:shd w:val="clear" w:color="auto" w:fill="FFFFFF"/>
        </w:rPr>
        <w:t xml:space="preserve">.  Therefore, May 2013 sampling was conducted at an early stage of the bloom formation, while the July 2013 sampling cruise was conducted as the bloom increased in intensity. </w:t>
      </w:r>
      <w:r w:rsidRPr="0002028C">
        <w:rPr>
          <w:rFonts w:ascii="Cambria" w:eastAsia="Calibri" w:hAnsi="Cambria" w:cs="Times New Roman"/>
        </w:rPr>
        <w:t xml:space="preserve">Satellite images from the </w:t>
      </w:r>
      <w:r w:rsidRPr="0002028C">
        <w:rPr>
          <w:rFonts w:ascii="Cambria" w:eastAsia="Times New Roman" w:hAnsi="Cambria" w:cs="Arial"/>
          <w:color w:val="000000"/>
          <w:shd w:val="clear" w:color="auto" w:fill="FFFFFF"/>
        </w:rPr>
        <w:t xml:space="preserve">Moderate Resolution Imaging Spectroradiometer (MODIS) system </w:t>
      </w:r>
      <w:r w:rsidR="0061064B">
        <w:rPr>
          <w:rFonts w:ascii="Cambria" w:eastAsia="Times New Roman" w:hAnsi="Cambria" w:cs="Arial"/>
          <w:color w:val="000000"/>
          <w:shd w:val="clear" w:color="auto" w:fill="FFFFFF"/>
        </w:rPr>
        <w:t xml:space="preserve">displays the difference </w:t>
      </w:r>
      <w:r w:rsidR="00D159A4">
        <w:rPr>
          <w:rFonts w:ascii="Cambria" w:eastAsia="Times New Roman" w:hAnsi="Cambria" w:cs="Arial"/>
          <w:color w:val="000000"/>
          <w:shd w:val="clear" w:color="auto" w:fill="FFFFFF"/>
        </w:rPr>
        <w:t xml:space="preserve">bloom conditions </w:t>
      </w:r>
      <w:r w:rsidRPr="0002028C">
        <w:rPr>
          <w:rFonts w:ascii="Cambria" w:eastAsia="Times New Roman" w:hAnsi="Cambria" w:cs="Arial"/>
          <w:color w:val="000000"/>
          <w:shd w:val="clear" w:color="auto" w:fill="FFFFFF"/>
        </w:rPr>
        <w:t xml:space="preserve">of </w:t>
      </w:r>
      <w:r w:rsidRPr="0002028C">
        <w:rPr>
          <w:rFonts w:ascii="Cambria" w:eastAsia="Calibri" w:hAnsi="Cambria" w:cs="Times New Roman"/>
        </w:rPr>
        <w:t xml:space="preserve">Lake Erie </w:t>
      </w:r>
      <w:r w:rsidR="00D159A4">
        <w:rPr>
          <w:rFonts w:ascii="Cambria" w:eastAsia="Calibri" w:hAnsi="Cambria" w:cs="Times New Roman"/>
        </w:rPr>
        <w:t>during</w:t>
      </w:r>
      <w:r w:rsidRPr="0002028C">
        <w:rPr>
          <w:rFonts w:ascii="Cambria" w:eastAsia="Calibri" w:hAnsi="Cambria" w:cs="Times New Roman"/>
        </w:rPr>
        <w:t xml:space="preserve"> the August 2012</w:t>
      </w:r>
      <w:r w:rsidR="0061064B">
        <w:rPr>
          <w:rFonts w:ascii="Cambria" w:eastAsia="Calibri" w:hAnsi="Cambria" w:cs="Times New Roman"/>
        </w:rPr>
        <w:t xml:space="preserve"> (</w:t>
      </w:r>
      <w:r w:rsidR="0061064B" w:rsidRPr="0061064B">
        <w:rPr>
          <w:rFonts w:ascii="Cambria" w:eastAsia="Calibri" w:hAnsi="Cambria" w:cs="Times New Roman"/>
          <w:b/>
        </w:rPr>
        <w:t>Figure 13</w:t>
      </w:r>
      <w:r w:rsidR="0061064B">
        <w:rPr>
          <w:rFonts w:ascii="Cambria" w:eastAsia="Calibri" w:hAnsi="Cambria" w:cs="Times New Roman"/>
        </w:rPr>
        <w:t>)</w:t>
      </w:r>
      <w:r w:rsidRPr="0002028C">
        <w:rPr>
          <w:rFonts w:ascii="Cambria" w:eastAsia="Calibri" w:hAnsi="Cambria" w:cs="Times New Roman"/>
        </w:rPr>
        <w:t>, May 2013</w:t>
      </w:r>
      <w:r w:rsidR="0061064B">
        <w:rPr>
          <w:rFonts w:ascii="Cambria" w:eastAsia="Calibri" w:hAnsi="Cambria" w:cs="Times New Roman"/>
        </w:rPr>
        <w:t xml:space="preserve"> (</w:t>
      </w:r>
      <w:r w:rsidR="0061064B" w:rsidRPr="0061064B">
        <w:rPr>
          <w:rFonts w:ascii="Cambria" w:eastAsia="Calibri" w:hAnsi="Cambria" w:cs="Times New Roman"/>
          <w:b/>
        </w:rPr>
        <w:t>Figure 14</w:t>
      </w:r>
      <w:r w:rsidR="0061064B">
        <w:rPr>
          <w:rFonts w:ascii="Cambria" w:eastAsia="Calibri" w:hAnsi="Cambria" w:cs="Times New Roman"/>
        </w:rPr>
        <w:t>)</w:t>
      </w:r>
      <w:r w:rsidRPr="0002028C">
        <w:rPr>
          <w:rFonts w:ascii="Cambria" w:eastAsia="Calibri" w:hAnsi="Cambria" w:cs="Times New Roman"/>
        </w:rPr>
        <w:t>, and July 2013</w:t>
      </w:r>
      <w:r w:rsidR="0061064B">
        <w:rPr>
          <w:rFonts w:ascii="Cambria" w:eastAsia="Calibri" w:hAnsi="Cambria" w:cs="Times New Roman"/>
        </w:rPr>
        <w:t xml:space="preserve"> (</w:t>
      </w:r>
      <w:r w:rsidR="0061064B" w:rsidRPr="0061064B">
        <w:rPr>
          <w:rFonts w:ascii="Cambria" w:eastAsia="Calibri" w:hAnsi="Cambria" w:cs="Times New Roman"/>
          <w:b/>
        </w:rPr>
        <w:t>Figure 15</w:t>
      </w:r>
      <w:r w:rsidR="0061064B">
        <w:rPr>
          <w:rFonts w:ascii="Cambria" w:eastAsia="Calibri" w:hAnsi="Cambria" w:cs="Times New Roman"/>
        </w:rPr>
        <w:t>)</w:t>
      </w:r>
      <w:r w:rsidR="00D159A4">
        <w:rPr>
          <w:rFonts w:ascii="Cambria" w:eastAsia="Calibri" w:hAnsi="Cambria" w:cs="Times New Roman"/>
        </w:rPr>
        <w:t xml:space="preserve"> sampling cruises</w:t>
      </w:r>
      <w:r w:rsidR="0061064B">
        <w:rPr>
          <w:rFonts w:ascii="Cambria" w:eastAsia="Calibri" w:hAnsi="Cambria" w:cs="Times New Roman"/>
        </w:rPr>
        <w:t xml:space="preserve">. </w:t>
      </w:r>
      <w:r w:rsidRPr="0002028C">
        <w:rPr>
          <w:rFonts w:ascii="Cambria" w:eastAsia="Calibri" w:hAnsi="Cambria" w:cs="Times New Roman"/>
        </w:rPr>
        <w:t xml:space="preserve">The MODIS images represent the volume of cyanobacteria present, with cooler colors (blue, purple) indicating low volumes cyanobacteria and warmer colors (orange, red, yellow) indicating high volumes of cyanobacteria. </w:t>
      </w:r>
    </w:p>
    <w:p w14:paraId="1D1A688D" w14:textId="40A8861A" w:rsidR="00E06628" w:rsidRDefault="001E797E" w:rsidP="00792CE8">
      <w:pPr>
        <w:spacing w:after="200" w:line="480" w:lineRule="auto"/>
        <w:rPr>
          <w:rFonts w:ascii="Cambria" w:eastAsia="Calibri" w:hAnsi="Cambria" w:cs="Times New Roman"/>
        </w:rPr>
        <w:sectPr w:rsidR="00E06628" w:rsidSect="00907628">
          <w:pgSz w:w="12240" w:h="15840"/>
          <w:pgMar w:top="1440" w:right="1800" w:bottom="1440" w:left="1800" w:header="720" w:footer="720" w:gutter="0"/>
          <w:cols w:space="720"/>
        </w:sectPr>
      </w:pPr>
      <w:r w:rsidRPr="0002028C">
        <w:rPr>
          <w:rFonts w:ascii="Cambria" w:eastAsia="Calibri" w:hAnsi="Cambria" w:cs="Times New Roman"/>
        </w:rPr>
        <w:tab/>
        <w:t>Measurements of chlorophyll biomass</w:t>
      </w:r>
      <w:r w:rsidR="004D3F88">
        <w:rPr>
          <w:rFonts w:ascii="Cambria" w:eastAsia="Calibri" w:hAnsi="Cambria" w:cs="Times New Roman"/>
        </w:rPr>
        <w:t xml:space="preserve"> for the May 2013 microcosm was significantly</w:t>
      </w:r>
      <w:r w:rsidRPr="0002028C">
        <w:rPr>
          <w:rFonts w:ascii="Cambria" w:eastAsia="Calibri" w:hAnsi="Cambria" w:cs="Times New Roman"/>
        </w:rPr>
        <w:t xml:space="preserve"> similar for </w:t>
      </w:r>
      <w:r w:rsidR="00D159A4">
        <w:rPr>
          <w:rFonts w:ascii="Cambria" w:eastAsia="Calibri" w:hAnsi="Cambria" w:cs="Times New Roman"/>
        </w:rPr>
        <w:t>all treatments relative to the C</w:t>
      </w:r>
      <w:r w:rsidRPr="0002028C">
        <w:rPr>
          <w:rFonts w:ascii="Cambria" w:eastAsia="Calibri" w:hAnsi="Cambria" w:cs="Times New Roman"/>
        </w:rPr>
        <w:t xml:space="preserve">ontrol </w:t>
      </w:r>
      <w:r w:rsidR="00D159A4">
        <w:rPr>
          <w:rFonts w:ascii="Cambria" w:eastAsia="Calibri" w:hAnsi="Cambria" w:cs="Times New Roman"/>
        </w:rPr>
        <w:t xml:space="preserve">treatment </w:t>
      </w:r>
      <w:r w:rsidR="0084185B">
        <w:rPr>
          <w:rFonts w:ascii="Cambria" w:eastAsia="Calibri" w:hAnsi="Cambria" w:cs="Times New Roman"/>
        </w:rPr>
        <w:t>at S</w:t>
      </w:r>
      <w:r w:rsidRPr="0002028C">
        <w:rPr>
          <w:rFonts w:ascii="Cambria" w:eastAsia="Calibri" w:hAnsi="Cambria" w:cs="Times New Roman"/>
        </w:rPr>
        <w:t>tation 973 (</w:t>
      </w:r>
      <w:r w:rsidRPr="0002028C">
        <w:rPr>
          <w:rFonts w:ascii="Cambria" w:eastAsia="Calibri" w:hAnsi="Cambria" w:cs="Times New Roman"/>
          <w:b/>
        </w:rPr>
        <w:t>Figure 12 A</w:t>
      </w:r>
      <w:r w:rsidRPr="0002028C">
        <w:rPr>
          <w:rFonts w:ascii="Cambria" w:eastAsia="Calibri" w:hAnsi="Cambria" w:cs="Times New Roman"/>
        </w:rPr>
        <w:t xml:space="preserve">) and for all treatments, except </w:t>
      </w:r>
      <w:proofErr w:type="spellStart"/>
      <w:r w:rsidRPr="0002028C">
        <w:rPr>
          <w:rFonts w:ascii="Cambria" w:eastAsia="Calibri" w:hAnsi="Cambria" w:cs="Times New Roman"/>
        </w:rPr>
        <w:t>NBPT+Urea</w:t>
      </w:r>
      <w:proofErr w:type="spellEnd"/>
      <w:r w:rsidRPr="0002028C">
        <w:rPr>
          <w:rFonts w:ascii="Cambria" w:eastAsia="Calibri" w:hAnsi="Cambria" w:cs="Times New Roman"/>
        </w:rPr>
        <w:t xml:space="preserve"> </w:t>
      </w:r>
      <w:r w:rsidR="0084185B">
        <w:rPr>
          <w:rFonts w:ascii="Cambria" w:eastAsia="Calibri" w:hAnsi="Cambria" w:cs="Times New Roman"/>
        </w:rPr>
        <w:t>“Nitrogen only” treatment, for S</w:t>
      </w:r>
      <w:r w:rsidRPr="0002028C">
        <w:rPr>
          <w:rFonts w:ascii="Cambria" w:eastAsia="Calibri" w:hAnsi="Cambria" w:cs="Times New Roman"/>
        </w:rPr>
        <w:t>tation 885 (</w:t>
      </w:r>
      <w:r w:rsidRPr="0002028C">
        <w:rPr>
          <w:rFonts w:ascii="Cambria" w:eastAsia="Calibri" w:hAnsi="Cambria" w:cs="Times New Roman"/>
          <w:b/>
        </w:rPr>
        <w:t>Figure 12 C</w:t>
      </w:r>
      <w:r w:rsidRPr="0002028C">
        <w:rPr>
          <w:rFonts w:ascii="Cambria" w:eastAsia="Calibri" w:hAnsi="Cambria" w:cs="Times New Roman"/>
        </w:rPr>
        <w:t xml:space="preserve">). Because the addition of both </w:t>
      </w:r>
      <w:r w:rsidR="00D26046">
        <w:rPr>
          <w:rFonts w:ascii="Cambria" w:eastAsia="Calibri" w:hAnsi="Cambria" w:cs="Times New Roman"/>
        </w:rPr>
        <w:t>N and P</w:t>
      </w:r>
      <w:r w:rsidR="00D26046" w:rsidRPr="0002028C">
        <w:rPr>
          <w:rFonts w:ascii="Cambria" w:eastAsia="Calibri" w:hAnsi="Cambria" w:cs="Times New Roman"/>
        </w:rPr>
        <w:t xml:space="preserve"> </w:t>
      </w:r>
      <w:r w:rsidRPr="0002028C">
        <w:rPr>
          <w:rFonts w:ascii="Cambria" w:eastAsia="Calibri" w:hAnsi="Cambria" w:cs="Times New Roman"/>
        </w:rPr>
        <w:t>did</w:t>
      </w:r>
    </w:p>
    <w:p w14:paraId="1929ADA3" w14:textId="77777777" w:rsidR="00E06628" w:rsidRPr="001E797E" w:rsidRDefault="00E06628" w:rsidP="00E06628">
      <w:pPr>
        <w:spacing w:after="200" w:line="480" w:lineRule="auto"/>
        <w:rPr>
          <w:rFonts w:ascii="Cambria" w:eastAsia="Times New Roman" w:hAnsi="Cambria" w:cs="Arial"/>
          <w:color w:val="000000"/>
          <w:shd w:val="clear" w:color="auto" w:fill="FFFFFF"/>
        </w:rPr>
      </w:pPr>
    </w:p>
    <w:p w14:paraId="6EF6F378" w14:textId="77777777" w:rsidR="00E06628" w:rsidRPr="0002028C" w:rsidRDefault="00E06628" w:rsidP="00E06628">
      <w:pPr>
        <w:spacing w:after="200" w:line="276" w:lineRule="auto"/>
        <w:rPr>
          <w:rFonts w:ascii="Cambria" w:eastAsia="Calibri" w:hAnsi="Cambria" w:cs="Times New Roman"/>
        </w:rPr>
      </w:pPr>
      <w:r w:rsidRPr="0002028C">
        <w:rPr>
          <w:rFonts w:ascii="Cambria" w:eastAsia="Calibri" w:hAnsi="Cambria" w:cs="Times New Roman"/>
          <w:noProof/>
          <w:sz w:val="22"/>
          <w:szCs w:val="22"/>
        </w:rPr>
        <w:drawing>
          <wp:inline distT="0" distB="0" distL="0" distR="0" wp14:anchorId="14494C1A" wp14:editId="5AF94BB3">
            <wp:extent cx="5715000" cy="2654300"/>
            <wp:effectExtent l="0" t="0" r="0" b="127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b="10301"/>
                    <a:stretch/>
                  </pic:blipFill>
                  <pic:spPr bwMode="auto">
                    <a:xfrm>
                      <a:off x="0" y="0"/>
                      <a:ext cx="5715000" cy="2654300"/>
                    </a:xfrm>
                    <a:prstGeom prst="rect">
                      <a:avLst/>
                    </a:prstGeom>
                    <a:noFill/>
                    <a:ln>
                      <a:noFill/>
                    </a:ln>
                    <a:extLst>
                      <a:ext uri="{53640926-AAD7-44d8-BBD7-CCE9431645EC}">
                        <a14:shadowObscured xmlns:a14="http://schemas.microsoft.com/office/drawing/2010/main"/>
                      </a:ext>
                    </a:extLst>
                  </pic:spPr>
                </pic:pic>
              </a:graphicData>
            </a:graphic>
          </wp:inline>
        </w:drawing>
      </w:r>
    </w:p>
    <w:p w14:paraId="12E737B6" w14:textId="77777777" w:rsidR="00E06628" w:rsidRDefault="00E06628" w:rsidP="00E06628">
      <w:pPr>
        <w:spacing w:after="200" w:line="276" w:lineRule="auto"/>
        <w:rPr>
          <w:rFonts w:ascii="Cambria" w:eastAsia="Calibri" w:hAnsi="Cambria" w:cs="Times New Roman"/>
          <w:color w:val="0000FF"/>
          <w:u w:val="single"/>
        </w:rPr>
      </w:pPr>
      <w:r w:rsidRPr="0002028C">
        <w:rPr>
          <w:rFonts w:ascii="Cambria" w:eastAsia="Calibri" w:hAnsi="Cambria" w:cs="Times New Roman"/>
          <w:b/>
        </w:rPr>
        <w:t>Figure 13</w:t>
      </w:r>
      <w:r w:rsidRPr="0002028C">
        <w:rPr>
          <w:rFonts w:ascii="Cambria" w:eastAsia="Calibri" w:hAnsi="Cambria" w:cs="Times New Roman"/>
        </w:rPr>
        <w:t xml:space="preserve">: </w:t>
      </w:r>
      <w:r w:rsidRPr="0002028C">
        <w:rPr>
          <w:rFonts w:ascii="Cambria" w:eastAsia="Times New Roman" w:hAnsi="Cambria" w:cs="Arial"/>
          <w:color w:val="000000"/>
          <w:shd w:val="clear" w:color="auto" w:fill="FFFFFF"/>
        </w:rPr>
        <w:t>Moderate Resolution Imaging Spectroradiometer</w:t>
      </w:r>
      <w:r w:rsidRPr="0002028C">
        <w:rPr>
          <w:rFonts w:ascii="Cambria" w:eastAsia="Calibri" w:hAnsi="Cambria" w:cs="Times New Roman"/>
        </w:rPr>
        <w:t xml:space="preserve"> (MODIS) Cyanobacterial index of Lake Erie, for August 18</w:t>
      </w:r>
      <w:r w:rsidRPr="0002028C">
        <w:rPr>
          <w:rFonts w:ascii="Cambria" w:eastAsia="Calibri" w:hAnsi="Cambria" w:cs="Times New Roman"/>
          <w:vertAlign w:val="superscript"/>
        </w:rPr>
        <w:t>th</w:t>
      </w:r>
      <w:r w:rsidRPr="0002028C">
        <w:rPr>
          <w:rFonts w:ascii="Cambria" w:eastAsia="Calibri" w:hAnsi="Cambria" w:cs="Times New Roman"/>
        </w:rPr>
        <w:t xml:space="preserve"> 2012. Lighter </w:t>
      </w:r>
      <w:r>
        <w:rPr>
          <w:rFonts w:ascii="Cambria" w:eastAsia="Calibri" w:hAnsi="Cambria" w:cs="Times New Roman"/>
        </w:rPr>
        <w:t>c</w:t>
      </w:r>
      <w:r w:rsidRPr="0002028C">
        <w:rPr>
          <w:rFonts w:ascii="Cambria" w:eastAsia="Calibri" w:hAnsi="Cambria" w:cs="Times New Roman"/>
        </w:rPr>
        <w:t xml:space="preserve">olors represent high concentrations of cyanobacteria, and dark blues and black represent low to no activity respectively. </w:t>
      </w:r>
      <w:r>
        <w:rPr>
          <w:rFonts w:ascii="Cambria" w:eastAsia="Calibri" w:hAnsi="Cambria" w:cs="Times New Roman"/>
        </w:rPr>
        <w:t>Gray areas indicate no data available.</w:t>
      </w:r>
      <w:r w:rsidRPr="0002028C">
        <w:rPr>
          <w:rFonts w:ascii="Cambria" w:eastAsia="Calibri" w:hAnsi="Cambria" w:cs="Times New Roman"/>
        </w:rPr>
        <w:t xml:space="preserve"> Source: NOAA; </w:t>
      </w:r>
      <w:hyperlink r:id="rId26" w:history="1">
        <w:r w:rsidRPr="0002028C">
          <w:rPr>
            <w:rFonts w:ascii="Cambria" w:eastAsia="Calibri" w:hAnsi="Cambria" w:cs="Times New Roman"/>
            <w:color w:val="0000FF"/>
            <w:u w:val="single"/>
          </w:rPr>
          <w:t>www.glerl.noaa.gov</w:t>
        </w:r>
      </w:hyperlink>
    </w:p>
    <w:p w14:paraId="4B50F0FF" w14:textId="77777777" w:rsidR="00E06628" w:rsidRDefault="00E06628" w:rsidP="00E06628">
      <w:pPr>
        <w:spacing w:after="200" w:line="276" w:lineRule="auto"/>
        <w:rPr>
          <w:rFonts w:ascii="Cambria" w:eastAsia="Calibri" w:hAnsi="Cambria" w:cs="Times New Roman"/>
          <w:color w:val="0000FF"/>
          <w:u w:val="single"/>
        </w:rPr>
      </w:pPr>
    </w:p>
    <w:p w14:paraId="7B3A4318" w14:textId="77777777" w:rsidR="00E06628" w:rsidRDefault="00E06628" w:rsidP="00E06628">
      <w:pPr>
        <w:spacing w:after="200" w:line="276" w:lineRule="auto"/>
        <w:rPr>
          <w:rFonts w:ascii="Cambria" w:eastAsia="Calibri" w:hAnsi="Cambria" w:cs="Times New Roman"/>
          <w:color w:val="0000FF"/>
          <w:u w:val="single"/>
        </w:rPr>
      </w:pPr>
    </w:p>
    <w:p w14:paraId="052CF578" w14:textId="77777777" w:rsidR="00E06628" w:rsidRPr="0002028C" w:rsidRDefault="00E06628" w:rsidP="00E06628">
      <w:pPr>
        <w:spacing w:after="200" w:line="276" w:lineRule="auto"/>
        <w:rPr>
          <w:rFonts w:ascii="Cambria" w:eastAsia="Calibri" w:hAnsi="Cambria" w:cs="Times New Roman"/>
          <w:color w:val="0000FF"/>
          <w:u w:val="single"/>
        </w:rPr>
      </w:pPr>
    </w:p>
    <w:p w14:paraId="28D1B8EA" w14:textId="77777777" w:rsidR="00E06628" w:rsidRPr="0002028C" w:rsidRDefault="00E06628" w:rsidP="00E06628">
      <w:pPr>
        <w:spacing w:after="200" w:line="276" w:lineRule="auto"/>
        <w:rPr>
          <w:rFonts w:ascii="Cambria" w:eastAsia="Calibri" w:hAnsi="Cambria" w:cs="Times New Roman"/>
        </w:rPr>
      </w:pPr>
      <w:r w:rsidRPr="0002028C">
        <w:rPr>
          <w:rFonts w:ascii="Cambria" w:eastAsia="Calibri" w:hAnsi="Cambria" w:cs="Times New Roman"/>
          <w:noProof/>
          <w:sz w:val="22"/>
          <w:szCs w:val="22"/>
        </w:rPr>
        <w:lastRenderedPageBreak/>
        <w:drawing>
          <wp:inline distT="0" distB="0" distL="0" distR="0" wp14:anchorId="28D9EC18" wp14:editId="4B4314EF">
            <wp:extent cx="5410200" cy="3467100"/>
            <wp:effectExtent l="0" t="0" r="0" b="1270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b="13333"/>
                    <a:stretch/>
                  </pic:blipFill>
                  <pic:spPr bwMode="auto">
                    <a:xfrm>
                      <a:off x="0" y="0"/>
                      <a:ext cx="5410200" cy="3467100"/>
                    </a:xfrm>
                    <a:prstGeom prst="rect">
                      <a:avLst/>
                    </a:prstGeom>
                    <a:noFill/>
                    <a:ln>
                      <a:noFill/>
                    </a:ln>
                    <a:extLst>
                      <a:ext uri="{53640926-AAD7-44d8-BBD7-CCE9431645EC}">
                        <a14:shadowObscured xmlns:a14="http://schemas.microsoft.com/office/drawing/2010/main"/>
                      </a:ext>
                    </a:extLst>
                  </pic:spPr>
                </pic:pic>
              </a:graphicData>
            </a:graphic>
          </wp:inline>
        </w:drawing>
      </w:r>
    </w:p>
    <w:p w14:paraId="10AFA4F4" w14:textId="77777777" w:rsidR="00E06628" w:rsidRPr="0002028C" w:rsidRDefault="00E06628" w:rsidP="00E06628">
      <w:pPr>
        <w:spacing w:after="200" w:line="276" w:lineRule="auto"/>
        <w:rPr>
          <w:rFonts w:ascii="Cambria" w:eastAsia="Calibri" w:hAnsi="Cambria" w:cs="Times New Roman"/>
          <w:color w:val="0000FF"/>
          <w:u w:val="single"/>
        </w:rPr>
      </w:pPr>
      <w:r w:rsidRPr="0002028C">
        <w:rPr>
          <w:rFonts w:ascii="Cambria" w:eastAsia="Calibri" w:hAnsi="Cambria" w:cs="Times New Roman"/>
          <w:b/>
        </w:rPr>
        <w:t>Figure 14</w:t>
      </w:r>
      <w:r w:rsidRPr="0002028C">
        <w:rPr>
          <w:rFonts w:ascii="Cambria" w:eastAsia="Calibri" w:hAnsi="Cambria" w:cs="Times New Roman"/>
        </w:rPr>
        <w:t xml:space="preserve">: </w:t>
      </w:r>
      <w:r w:rsidRPr="0002028C">
        <w:rPr>
          <w:rFonts w:ascii="Cambria" w:eastAsia="Times New Roman" w:hAnsi="Cambria" w:cs="Arial"/>
          <w:color w:val="000000"/>
          <w:shd w:val="clear" w:color="auto" w:fill="FFFFFF"/>
        </w:rPr>
        <w:t>Moderate Resolution Imaging Spectroradiometer</w:t>
      </w:r>
      <w:r w:rsidRPr="0002028C">
        <w:rPr>
          <w:rFonts w:ascii="Cambria" w:eastAsia="Calibri" w:hAnsi="Cambria" w:cs="Times New Roman"/>
        </w:rPr>
        <w:t xml:space="preserve"> (MODIS) Cyanobacterial index of Lake Erie, for May 31st 2013. </w:t>
      </w:r>
      <w:r w:rsidRPr="0002028C">
        <w:rPr>
          <w:rFonts w:ascii="Cambria" w:eastAsia="Calibri" w:hAnsi="Cambria" w:cs="Times New Roman"/>
        </w:rPr>
        <w:sym w:font="Wingdings" w:char="00E0"/>
      </w:r>
      <w:r w:rsidRPr="0002028C">
        <w:rPr>
          <w:rFonts w:ascii="Cambria" w:eastAsia="Calibri" w:hAnsi="Cambria" w:cs="Times New Roman"/>
        </w:rPr>
        <w:t xml:space="preserve"> Lighter Colors represent high concentrations of cyanobacteria, and dark blues and black represent low to no activity respectively. Source: NOAA; </w:t>
      </w:r>
      <w:hyperlink r:id="rId28" w:history="1">
        <w:r w:rsidRPr="0002028C">
          <w:rPr>
            <w:rFonts w:ascii="Cambria" w:eastAsia="Calibri" w:hAnsi="Cambria" w:cs="Times New Roman"/>
            <w:color w:val="0000FF"/>
            <w:u w:val="single"/>
          </w:rPr>
          <w:t>www.glerl.noaa.gov</w:t>
        </w:r>
      </w:hyperlink>
    </w:p>
    <w:p w14:paraId="3D57E41B" w14:textId="77777777" w:rsidR="00E06628" w:rsidRPr="0002028C" w:rsidRDefault="00E06628" w:rsidP="00E06628">
      <w:pPr>
        <w:spacing w:after="200" w:line="276" w:lineRule="auto"/>
        <w:rPr>
          <w:rFonts w:ascii="Cambria" w:eastAsia="Calibri" w:hAnsi="Cambria" w:cs="Times New Roman"/>
          <w:color w:val="0000FF"/>
          <w:u w:val="single"/>
        </w:rPr>
      </w:pPr>
    </w:p>
    <w:p w14:paraId="6FD6B3E0" w14:textId="77777777" w:rsidR="00E06628" w:rsidRPr="0002028C" w:rsidRDefault="00E06628" w:rsidP="00E06628">
      <w:pPr>
        <w:spacing w:after="200" w:line="276" w:lineRule="auto"/>
        <w:rPr>
          <w:rFonts w:ascii="Cambria" w:eastAsia="Calibri" w:hAnsi="Cambria" w:cs="Times New Roman"/>
          <w:color w:val="0000FF"/>
          <w:u w:val="single"/>
        </w:rPr>
      </w:pPr>
    </w:p>
    <w:p w14:paraId="1ABF90F0" w14:textId="77777777" w:rsidR="00E06628" w:rsidRPr="0002028C" w:rsidRDefault="00E06628" w:rsidP="00E06628">
      <w:pPr>
        <w:spacing w:after="200" w:line="276" w:lineRule="auto"/>
        <w:rPr>
          <w:rFonts w:ascii="Cambria" w:eastAsia="Calibri" w:hAnsi="Cambria" w:cs="Times New Roman"/>
        </w:rPr>
      </w:pPr>
      <w:r w:rsidRPr="0002028C">
        <w:rPr>
          <w:rFonts w:ascii="Cambria" w:eastAsia="Calibri" w:hAnsi="Cambria" w:cs="Times New Roman"/>
          <w:noProof/>
          <w:sz w:val="22"/>
          <w:szCs w:val="22"/>
        </w:rPr>
        <w:lastRenderedPageBreak/>
        <w:drawing>
          <wp:inline distT="0" distB="0" distL="0" distR="0" wp14:anchorId="6786E1D9" wp14:editId="3C93378B">
            <wp:extent cx="5397500" cy="3175000"/>
            <wp:effectExtent l="0" t="0" r="12700"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t="-1" b="28162"/>
                    <a:stretch/>
                  </pic:blipFill>
                  <pic:spPr bwMode="auto">
                    <a:xfrm>
                      <a:off x="0" y="0"/>
                      <a:ext cx="5397500" cy="3175000"/>
                    </a:xfrm>
                    <a:prstGeom prst="rect">
                      <a:avLst/>
                    </a:prstGeom>
                    <a:noFill/>
                    <a:ln>
                      <a:noFill/>
                    </a:ln>
                    <a:extLst>
                      <a:ext uri="{53640926-AAD7-44d8-BBD7-CCE9431645EC}">
                        <a14:shadowObscured xmlns:a14="http://schemas.microsoft.com/office/drawing/2010/main"/>
                      </a:ext>
                    </a:extLst>
                  </pic:spPr>
                </pic:pic>
              </a:graphicData>
            </a:graphic>
          </wp:inline>
        </w:drawing>
      </w:r>
    </w:p>
    <w:p w14:paraId="7C0AEB96" w14:textId="77777777" w:rsidR="00E06628" w:rsidRDefault="00E06628" w:rsidP="00E06628">
      <w:pPr>
        <w:spacing w:after="200" w:line="276" w:lineRule="auto"/>
        <w:rPr>
          <w:rFonts w:ascii="Cambria" w:eastAsia="Calibri" w:hAnsi="Cambria" w:cs="Times New Roman"/>
          <w:color w:val="0000FF"/>
          <w:u w:val="single"/>
        </w:rPr>
        <w:sectPr w:rsidR="00E06628" w:rsidSect="00D02EBB">
          <w:pgSz w:w="12240" w:h="15840"/>
          <w:pgMar w:top="1440" w:right="1800" w:bottom="1440" w:left="1800" w:header="720" w:footer="720" w:gutter="0"/>
          <w:cols w:space="720"/>
        </w:sectPr>
      </w:pPr>
      <w:r w:rsidRPr="0002028C">
        <w:rPr>
          <w:rFonts w:ascii="Cambria" w:eastAsia="Calibri" w:hAnsi="Cambria" w:cs="Times New Roman"/>
          <w:b/>
        </w:rPr>
        <w:t>Figure 15</w:t>
      </w:r>
      <w:r w:rsidRPr="0002028C">
        <w:rPr>
          <w:rFonts w:ascii="Cambria" w:eastAsia="Calibri" w:hAnsi="Cambria" w:cs="Times New Roman"/>
        </w:rPr>
        <w:t xml:space="preserve">: </w:t>
      </w:r>
      <w:r w:rsidRPr="0002028C">
        <w:rPr>
          <w:rFonts w:ascii="Cambria" w:eastAsia="Times New Roman" w:hAnsi="Cambria" w:cs="Arial"/>
          <w:color w:val="000000"/>
          <w:shd w:val="clear" w:color="auto" w:fill="FFFFFF"/>
        </w:rPr>
        <w:t>Moderate Resolution Imaging Spectroradiometer</w:t>
      </w:r>
      <w:r w:rsidRPr="0002028C">
        <w:rPr>
          <w:rFonts w:ascii="Cambria" w:eastAsia="Calibri" w:hAnsi="Cambria" w:cs="Times New Roman"/>
        </w:rPr>
        <w:t xml:space="preserve"> (MODIS) Cyanobacterial index of Lake Erie, for July 30st 2013. </w:t>
      </w:r>
      <w:r w:rsidRPr="0002028C">
        <w:rPr>
          <w:rFonts w:ascii="Cambria" w:eastAsia="Calibri" w:hAnsi="Cambria" w:cs="Times New Roman"/>
        </w:rPr>
        <w:sym w:font="Wingdings" w:char="00E0"/>
      </w:r>
      <w:r w:rsidRPr="0002028C">
        <w:rPr>
          <w:rFonts w:ascii="Cambria" w:eastAsia="Calibri" w:hAnsi="Cambria" w:cs="Times New Roman"/>
        </w:rPr>
        <w:t xml:space="preserve"> Lighter Colors represent high concentrations of cyanobacteria, and dark blues and black represent low to no activity respectively. Source: NOAA; </w:t>
      </w:r>
      <w:hyperlink r:id="rId30" w:history="1">
        <w:r w:rsidRPr="0002028C">
          <w:rPr>
            <w:rFonts w:ascii="Cambria" w:eastAsia="Calibri" w:hAnsi="Cambria" w:cs="Times New Roman"/>
            <w:color w:val="0000FF"/>
            <w:u w:val="single"/>
          </w:rPr>
          <w:t>www.glerl.noaa.gov</w:t>
        </w:r>
      </w:hyperlink>
    </w:p>
    <w:p w14:paraId="19415A65" w14:textId="4B231CF3" w:rsidR="0002028C" w:rsidRPr="0002028C" w:rsidRDefault="001E797E" w:rsidP="00792CE8">
      <w:pPr>
        <w:spacing w:after="200" w:line="480" w:lineRule="auto"/>
        <w:rPr>
          <w:rFonts w:ascii="Cambria" w:eastAsia="Calibri" w:hAnsi="Cambria" w:cs="Times New Roman"/>
        </w:rPr>
      </w:pPr>
      <w:r w:rsidRPr="0002028C">
        <w:rPr>
          <w:rFonts w:ascii="Cambria" w:eastAsia="Calibri" w:hAnsi="Cambria" w:cs="Times New Roman"/>
        </w:rPr>
        <w:lastRenderedPageBreak/>
        <w:t xml:space="preserve"> </w:t>
      </w:r>
      <w:proofErr w:type="gramStart"/>
      <w:r w:rsidRPr="0002028C">
        <w:rPr>
          <w:rFonts w:ascii="Cambria" w:eastAsia="Calibri" w:hAnsi="Cambria" w:cs="Times New Roman"/>
        </w:rPr>
        <w:t>not</w:t>
      </w:r>
      <w:proofErr w:type="gramEnd"/>
      <w:r w:rsidRPr="0002028C">
        <w:rPr>
          <w:rFonts w:ascii="Cambria" w:eastAsia="Calibri" w:hAnsi="Cambria" w:cs="Times New Roman"/>
        </w:rPr>
        <w:t xml:space="preserve"> stimulate biomass, these results suggest that neither nitrogen nor phosphorus was limiting at these sampling locations. These results </w:t>
      </w:r>
      <w:r w:rsidR="00D159A4">
        <w:rPr>
          <w:rFonts w:ascii="Cambria" w:eastAsia="Calibri" w:hAnsi="Cambria" w:cs="Times New Roman"/>
        </w:rPr>
        <w:t>may be</w:t>
      </w:r>
      <w:r w:rsidRPr="0002028C">
        <w:rPr>
          <w:rFonts w:ascii="Cambria" w:eastAsia="Calibri" w:hAnsi="Cambria" w:cs="Times New Roman"/>
        </w:rPr>
        <w:t xml:space="preserve"> due to the lo</w:t>
      </w:r>
      <w:r>
        <w:rPr>
          <w:rFonts w:ascii="Cambria" w:eastAsia="Calibri" w:hAnsi="Cambria" w:cs="Times New Roman"/>
        </w:rPr>
        <w:t xml:space="preserve">w </w:t>
      </w:r>
      <w:r w:rsidR="007C4482">
        <w:rPr>
          <w:rFonts w:ascii="Cambria" w:eastAsia="Calibri" w:hAnsi="Cambria" w:cs="Times New Roman"/>
        </w:rPr>
        <w:t xml:space="preserve">amount </w:t>
      </w:r>
      <w:r>
        <w:rPr>
          <w:rFonts w:ascii="Cambria" w:eastAsia="Calibri" w:hAnsi="Cambria" w:cs="Times New Roman"/>
        </w:rPr>
        <w:t xml:space="preserve">of biomass observed in </w:t>
      </w:r>
      <w:r w:rsidR="0002028C" w:rsidRPr="0002028C">
        <w:rPr>
          <w:rFonts w:ascii="Cambria" w:eastAsia="Calibri" w:hAnsi="Cambria" w:cs="Times New Roman"/>
        </w:rPr>
        <w:t xml:space="preserve">Lake Erie at the time of sampling. As shown in </w:t>
      </w:r>
      <w:r w:rsidR="0002028C" w:rsidRPr="0002028C">
        <w:rPr>
          <w:rFonts w:ascii="Cambria" w:eastAsia="Calibri" w:hAnsi="Cambria" w:cs="Times New Roman"/>
          <w:b/>
        </w:rPr>
        <w:t>Figure 14</w:t>
      </w:r>
      <w:r w:rsidR="0002028C" w:rsidRPr="0002028C">
        <w:rPr>
          <w:rFonts w:ascii="Cambria" w:eastAsia="Calibri" w:hAnsi="Cambria" w:cs="Times New Roman"/>
        </w:rPr>
        <w:t xml:space="preserve">, the concentrations of cyanobacteria were very low in all basins of Lake Erie, with observable amounts of cyanobacteria only occurring in the near shore/shallow regions of the western basin. The low </w:t>
      </w:r>
      <w:r w:rsidR="007C4482">
        <w:rPr>
          <w:rFonts w:ascii="Cambria" w:eastAsia="Calibri" w:hAnsi="Cambria" w:cs="Times New Roman"/>
        </w:rPr>
        <w:t>amount</w:t>
      </w:r>
      <w:r w:rsidR="007C4482" w:rsidRPr="0002028C">
        <w:rPr>
          <w:rFonts w:ascii="Cambria" w:eastAsia="Calibri" w:hAnsi="Cambria" w:cs="Times New Roman"/>
        </w:rPr>
        <w:t xml:space="preserve"> </w:t>
      </w:r>
      <w:r w:rsidR="0002028C" w:rsidRPr="0002028C">
        <w:rPr>
          <w:rFonts w:ascii="Cambria" w:eastAsia="Calibri" w:hAnsi="Cambria" w:cs="Times New Roman"/>
        </w:rPr>
        <w:t>of biomass may be a result of other abiotic factors such as temperature. Average water temperatures for sampling station for the May 2013 cruise was 14.2</w:t>
      </w:r>
      <w:r w:rsidR="0002028C" w:rsidRPr="0002028C">
        <w:rPr>
          <w:rFonts w:ascii="Cambria" w:eastAsia="Calibri" w:hAnsi="Cambria" w:cs="Lucida Grande"/>
          <w:color w:val="000000"/>
        </w:rPr>
        <w:t>°C</w:t>
      </w:r>
      <w:r w:rsidR="0002028C" w:rsidRPr="0002028C">
        <w:rPr>
          <w:rFonts w:ascii="Cambria" w:eastAsia="Calibri" w:hAnsi="Cambria" w:cs="Times New Roman"/>
        </w:rPr>
        <w:t xml:space="preserve"> (</w:t>
      </w:r>
      <w:r w:rsidR="0002028C" w:rsidRPr="0002028C">
        <w:rPr>
          <w:rFonts w:ascii="Cambria" w:eastAsia="Calibri" w:hAnsi="Cambria" w:cs="Times New Roman"/>
          <w:b/>
        </w:rPr>
        <w:t xml:space="preserve">Table </w:t>
      </w:r>
      <w:r w:rsidR="00D137EF">
        <w:rPr>
          <w:rFonts w:ascii="Cambria" w:eastAsia="Calibri" w:hAnsi="Cambria" w:cs="Times New Roman"/>
          <w:b/>
        </w:rPr>
        <w:t>3</w:t>
      </w:r>
      <w:r w:rsidR="0002028C" w:rsidRPr="0002028C">
        <w:rPr>
          <w:rFonts w:ascii="Cambria" w:eastAsia="Calibri" w:hAnsi="Cambria" w:cs="Times New Roman"/>
        </w:rPr>
        <w:t>), below the 19-25</w:t>
      </w:r>
      <w:r w:rsidR="0002028C" w:rsidRPr="0002028C">
        <w:rPr>
          <w:rFonts w:ascii="Cambria" w:eastAsia="Calibri" w:hAnsi="Cambria" w:cs="Lucida Grande"/>
          <w:color w:val="000000"/>
        </w:rPr>
        <w:t>°C</w:t>
      </w:r>
      <w:r w:rsidR="0002028C" w:rsidRPr="0002028C">
        <w:rPr>
          <w:rFonts w:ascii="Cambria" w:eastAsia="Calibri" w:hAnsi="Cambria" w:cs="Times New Roman"/>
        </w:rPr>
        <w:t xml:space="preserve"> </w:t>
      </w:r>
      <w:r w:rsidR="00D159A4">
        <w:rPr>
          <w:rFonts w:ascii="Cambria" w:eastAsia="Calibri" w:hAnsi="Cambria" w:cs="Times New Roman"/>
        </w:rPr>
        <w:t>preferred</w:t>
      </w:r>
      <w:r w:rsidR="0002028C" w:rsidRPr="0002028C">
        <w:rPr>
          <w:rFonts w:ascii="Cambria" w:eastAsia="Calibri" w:hAnsi="Cambria" w:cs="Times New Roman"/>
        </w:rPr>
        <w:t xml:space="preserve"> growth range of </w:t>
      </w:r>
      <w:r w:rsidR="0002028C" w:rsidRPr="0002028C">
        <w:rPr>
          <w:rFonts w:ascii="Cambria" w:eastAsia="Calibri" w:hAnsi="Cambria" w:cs="Times New Roman"/>
          <w:i/>
        </w:rPr>
        <w:t>Microcystis</w:t>
      </w:r>
      <w:r w:rsidR="0002028C" w:rsidRPr="0002028C">
        <w:rPr>
          <w:rFonts w:ascii="Cambria" w:eastAsia="Calibri" w:hAnsi="Cambria" w:cs="Times New Roman"/>
        </w:rPr>
        <w:t xml:space="preserve">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&lt;EndNote&gt;&lt;Cite&gt;&lt;Author&gt;Varis&lt;/Author&gt;&lt;Year&gt;1993&lt;/Year&gt;&lt;RecNum&gt;112&lt;/RecNum&gt;&lt;DisplayText&gt;(Varis 1993, Šejnohová&lt;style face="italic"&gt; et al.&lt;/style&gt; 2012)&lt;/DisplayText&gt;&lt;record&gt;&lt;rec-number&gt;112&lt;/rec-number&gt;&lt;foreign-keys&gt;&lt;key app="EN" db-id="v5re9wvrnfd5rrezxthvr9wnfpsz0erpte2s"&gt;112&lt;/key&gt;&lt;/foreign-keys&gt;&lt;ref-type name="Journal Article"&gt;17&lt;/ref-type&gt;&lt;contributors&gt;&lt;authors&gt;&lt;author&gt;Varis, O.&lt;/author&gt;&lt;/authors&gt;&lt;/contributors&gt;&lt;titles&gt;&lt;title&gt;CYANOBACTERIA DYNAMICS IN A RESTORED FINNISH LAKE - A LONG-TERM SIMULATION STUDY&lt;/title&gt;&lt;secondary-title&gt;Hydrobiologia&lt;/secondary-title&gt;&lt;short-title&gt;CYANOBACTERIA DYNAMICS IN A RESTORED FINNISH LAKE - A LONG-TERM SIMULATION STUDY&lt;/short-title&gt;&lt;/titles&gt;&lt;periodical&gt;&lt;full-title&gt;Hydrobiologia&lt;/full-title&gt;&lt;/periodical&gt;&lt;pages&gt;129-145&lt;/pages&gt;&lt;volume&gt;268&lt;/volume&gt;&lt;number&gt;3&lt;/number&gt;&lt;dates&gt;&lt;year&gt;1993&lt;/year&gt;&lt;pub-dates&gt;&lt;date&gt;Oct&lt;/date&gt;&lt;/pub-dates&gt;&lt;/dates&gt;&lt;isbn&gt;0018-8158&lt;/isbn&gt;&lt;accession-num&gt;WOS:A1993MD68900001&lt;/accession-num&gt;&lt;urls&gt;&lt;related-urls&gt;&lt;url&gt;&amp;lt;Go to ISI&amp;gt;://WOS:A1993MD68900001&lt;/url&gt;&lt;/related-urls&gt;&lt;/urls&gt;&lt;electronic-resource-num&gt;10.1007/bf00014049&lt;/electronic-resource-num&gt;&lt;/record&gt;&lt;/Cite&gt;&lt;Cite&gt;&lt;Author&gt;Šejnohová&lt;/Author&gt;&lt;Year&gt;2012&lt;/Year&gt;&lt;RecNum&gt;77&lt;/RecNum&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anchor="_ENREF_52" w:tooltip="Varis, 1993 #112" w:history="1">
        <w:r w:rsidR="00A07C5B" w:rsidRPr="0002028C">
          <w:rPr>
            <w:rFonts w:ascii="Cambria" w:eastAsia="Calibri" w:hAnsi="Cambria" w:cs="Times New Roman"/>
            <w:noProof/>
          </w:rPr>
          <w:t>Varis 1993</w:t>
        </w:r>
      </w:hyperlink>
      <w:r w:rsidR="0002028C" w:rsidRPr="0002028C">
        <w:rPr>
          <w:rFonts w:ascii="Cambria" w:eastAsia="Calibri" w:hAnsi="Cambria" w:cs="Times New Roman"/>
          <w:noProof/>
        </w:rPr>
        <w:t xml:space="preserve">, </w:t>
      </w:r>
      <w:hyperlink w:history="1">
        <w:r w:rsidR="00A07C5B" w:rsidRPr="0002028C">
          <w:rPr>
            <w:rFonts w:ascii="Cambria" w:eastAsia="Calibri" w:hAnsi="Cambria" w:cs="Times New Roman"/>
            <w:noProof/>
          </w:rPr>
          <w:t>Šejnohová</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2012</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 Conversely, measurements of chlorophyll biomass for July 2013 were much higher compared to May 2013 measurements, with the average station water temperature being 24.4</w:t>
      </w:r>
      <w:r w:rsidR="0002028C" w:rsidRPr="0002028C">
        <w:rPr>
          <w:rFonts w:ascii="Cambria" w:eastAsia="Calibri" w:hAnsi="Cambria" w:cs="Lucida Grande"/>
          <w:color w:val="000000"/>
        </w:rPr>
        <w:t>°C</w:t>
      </w:r>
      <w:r w:rsidR="0002028C" w:rsidRPr="0002028C">
        <w:rPr>
          <w:rFonts w:ascii="Cambria" w:eastAsia="Calibri" w:hAnsi="Cambria" w:cs="Times New Roman"/>
        </w:rPr>
        <w:t xml:space="preserve">. As shown in </w:t>
      </w:r>
      <w:r w:rsidR="0002028C" w:rsidRPr="0002028C">
        <w:rPr>
          <w:rFonts w:ascii="Cambria" w:eastAsia="Calibri" w:hAnsi="Cambria" w:cs="Times New Roman"/>
          <w:b/>
        </w:rPr>
        <w:t>Figure 15</w:t>
      </w:r>
      <w:r w:rsidR="0002028C" w:rsidRPr="0002028C">
        <w:rPr>
          <w:rFonts w:ascii="Cambria" w:eastAsia="Calibri" w:hAnsi="Cambria" w:cs="Times New Roman"/>
        </w:rPr>
        <w:t xml:space="preserve">, the bloom at this time was extensive throughout the western basin, with highest concentrations of cyanobacteria being near the Maumee River entrance into Lake Erie. Higher temperatures favor buoyant cyanobacteria, such as </w:t>
      </w:r>
      <w:r w:rsidR="0002028C" w:rsidRPr="0002028C">
        <w:rPr>
          <w:rFonts w:ascii="Cambria" w:eastAsia="Calibri" w:hAnsi="Cambria" w:cs="Times New Roman"/>
          <w:i/>
        </w:rPr>
        <w:t>Microcystis</w:t>
      </w:r>
      <w:r w:rsidR="0002028C" w:rsidRPr="0002028C">
        <w:rPr>
          <w:rFonts w:ascii="Cambria" w:eastAsia="Calibri" w:hAnsi="Cambria" w:cs="Times New Roman"/>
        </w:rPr>
        <w:t xml:space="preserve">, because it increases the stability of the water column and reduces the vertical turbulent mixing </w:t>
      </w:r>
      <w:r w:rsidR="0002028C" w:rsidRPr="0002028C">
        <w:rPr>
          <w:rFonts w:ascii="Cambria" w:eastAsia="Calibri" w:hAnsi="Cambria" w:cs="Times New Roman"/>
        </w:rPr>
        <w:fldChar w:fldCharType="begin"/>
      </w:r>
      <w:r w:rsidR="0002028C" w:rsidRPr="0002028C">
        <w:rPr>
          <w:rFonts w:ascii="Cambria" w:eastAsia="Calibri" w:hAnsi="Cambria" w:cs="Times New Roman"/>
        </w:rPr>
        <w:instrText xml:space="preserve"> ADDIN EN.CITE &lt;EndNote&gt;&lt;Cite&gt;&lt;Author&gt;Šejnohová&lt;/Author&gt;&lt;Year&gt;2012&lt;/Year&gt;&lt;RecNum&gt;77&lt;/RecNum&gt;&lt;DisplayText&gt;(Šejnohová&lt;style face="italic"&gt; et al.&lt;/style&gt; 2012)&lt;/DisplayText&gt;&lt;record&gt;&lt;rec-number&gt;77&lt;/rec-number&gt;&lt;foreign-keys&gt;&lt;key app="EN" db-id="v5re9wvrnfd5rrezxthvr9wnfpsz0erpte2s"&gt;77&lt;/key&gt;&lt;/foreign-keys&gt;&lt;ref-type name="Book Section"&gt;5&lt;/ref-type&gt;&lt;contributors&gt;&lt;authors&gt;&lt;author&gt;Šejnohová, L.&lt;/author&gt;&lt;author&gt;Maršálek, B.&lt;/author&gt;&lt;/authors&gt;&lt;secondary-authors&gt;&lt;author&gt;B.A. Whitton&lt;/author&gt;&lt;/secondary-authors&gt;&lt;/contributors&gt;&lt;titles&gt;&lt;title&gt;Microcystis&lt;/title&gt;&lt;secondary-title&gt;Ecology of Cyanobacteria II: Their Diversity in Space and Time&lt;/secondary-title&gt;&lt;/titles&gt;&lt;pages&gt;195-277&lt;/pages&gt;&lt;volume&gt;2&lt;/volume&gt;&lt;section&gt;7&lt;/section&gt;&lt;dates&gt;&lt;year&gt;2012&lt;/year&gt;&lt;/dates&gt;&lt;publisher&gt;Springer Science&lt;/publisher&gt;&lt;urls&gt;&lt;/urls&gt;&lt;/record&gt;&lt;/Cite&gt;&lt;/EndNote&gt;</w:instrText>
      </w:r>
      <w:r w:rsidR="0002028C" w:rsidRPr="0002028C">
        <w:rPr>
          <w:rFonts w:ascii="Cambria" w:eastAsia="Calibri" w:hAnsi="Cambria" w:cs="Times New Roman"/>
        </w:rPr>
        <w:fldChar w:fldCharType="separate"/>
      </w:r>
      <w:r w:rsidR="0002028C" w:rsidRPr="0002028C">
        <w:rPr>
          <w:rFonts w:ascii="Cambria" w:eastAsia="Calibri" w:hAnsi="Cambria" w:cs="Times New Roman"/>
          <w:noProof/>
        </w:rPr>
        <w:t>(</w:t>
      </w:r>
      <w:hyperlink w:history="1">
        <w:r w:rsidR="00A07C5B" w:rsidRPr="0002028C">
          <w:rPr>
            <w:rFonts w:ascii="Cambria" w:eastAsia="Calibri" w:hAnsi="Cambria" w:cs="Times New Roman"/>
            <w:noProof/>
          </w:rPr>
          <w:t>Šejnohová</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2012</w:t>
        </w:r>
      </w:hyperlink>
      <w:r w:rsidR="0002028C" w:rsidRPr="0002028C">
        <w:rPr>
          <w:rFonts w:ascii="Cambria" w:eastAsia="Calibri" w:hAnsi="Cambria" w:cs="Times New Roman"/>
          <w:noProof/>
        </w:rPr>
        <w:t>)</w:t>
      </w:r>
      <w:r w:rsidR="0002028C" w:rsidRPr="0002028C">
        <w:rPr>
          <w:rFonts w:ascii="Cambria" w:eastAsia="Calibri" w:hAnsi="Cambria" w:cs="Times New Roman"/>
        </w:rPr>
        <w:fldChar w:fldCharType="end"/>
      </w:r>
      <w:r w:rsidR="0002028C" w:rsidRPr="0002028C">
        <w:rPr>
          <w:rFonts w:ascii="Cambria" w:eastAsia="Calibri" w:hAnsi="Cambria" w:cs="Times New Roman"/>
        </w:rPr>
        <w:t>.</w:t>
      </w:r>
    </w:p>
    <w:p w14:paraId="7B358790" w14:textId="1C2D589B" w:rsidR="0002028C" w:rsidRPr="0002028C" w:rsidRDefault="0002028C" w:rsidP="0002028C">
      <w:pPr>
        <w:spacing w:after="200" w:line="480" w:lineRule="auto"/>
        <w:rPr>
          <w:rFonts w:ascii="Cambria" w:eastAsia="Calibri" w:hAnsi="Cambria" w:cs="Times New Roman"/>
        </w:rPr>
      </w:pPr>
      <w:r w:rsidRPr="0002028C">
        <w:rPr>
          <w:rFonts w:ascii="Cambria" w:eastAsia="Calibri" w:hAnsi="Cambria" w:cs="Times New Roman"/>
        </w:rPr>
        <w:tab/>
        <w:t xml:space="preserve">July 2013 chlorophyll measurements were statistically similar to their relative </w:t>
      </w:r>
      <w:r w:rsidR="0084185B">
        <w:rPr>
          <w:rFonts w:ascii="Cambria" w:eastAsia="Calibri" w:hAnsi="Cambria" w:cs="Times New Roman"/>
        </w:rPr>
        <w:t>controls for all treatments at S</w:t>
      </w:r>
      <w:r w:rsidRPr="0002028C">
        <w:rPr>
          <w:rFonts w:ascii="Cambria" w:eastAsia="Calibri" w:hAnsi="Cambria" w:cs="Times New Roman"/>
        </w:rPr>
        <w:t>tation 973 (</w:t>
      </w:r>
      <w:r w:rsidRPr="0002028C">
        <w:rPr>
          <w:rFonts w:ascii="Cambria" w:eastAsia="Calibri" w:hAnsi="Cambria" w:cs="Times New Roman"/>
          <w:b/>
        </w:rPr>
        <w:t>Figure 12 B</w:t>
      </w:r>
      <w:r w:rsidRPr="0002028C">
        <w:rPr>
          <w:rFonts w:ascii="Cambria" w:eastAsia="Calibri" w:hAnsi="Cambria" w:cs="Times New Roman"/>
        </w:rPr>
        <w:t xml:space="preserve">) and for all treatments, except </w:t>
      </w:r>
      <w:r w:rsidRPr="0002028C">
        <w:rPr>
          <w:rFonts w:ascii="Cambria" w:eastAsia="Calibri" w:hAnsi="Cambria" w:cs="Times New Roman"/>
          <w:color w:val="000000"/>
        </w:rPr>
        <w:t>NH</w:t>
      </w:r>
      <w:r w:rsidRPr="0002028C">
        <w:rPr>
          <w:rFonts w:ascii="Cambria" w:eastAsia="Calibri" w:hAnsi="Cambria" w:cs="Times New Roman"/>
          <w:color w:val="000000"/>
          <w:vertAlign w:val="subscript"/>
        </w:rPr>
        <w:t>4</w:t>
      </w:r>
      <w:r w:rsidRPr="0002028C">
        <w:rPr>
          <w:rFonts w:ascii="Cambria" w:eastAsia="Calibri" w:hAnsi="Cambria" w:cs="Times New Roman"/>
          <w:color w:val="000000"/>
        </w:rPr>
        <w:t xml:space="preserve"> </w:t>
      </w:r>
      <w:r w:rsidRPr="0002028C">
        <w:rPr>
          <w:rFonts w:ascii="Cambria" w:eastAsia="Calibri" w:hAnsi="Cambria" w:cs="Times New Roman"/>
        </w:rPr>
        <w:t xml:space="preserve">+ </w:t>
      </w:r>
      <w:r w:rsidRPr="0002028C">
        <w:rPr>
          <w:rFonts w:ascii="Cambria" w:eastAsia="Calibri" w:hAnsi="Cambria" w:cs="Times New Roman"/>
          <w:color w:val="000000"/>
        </w:rPr>
        <w:t>1μM PO</w:t>
      </w:r>
      <w:r w:rsidRPr="0002028C">
        <w:rPr>
          <w:rFonts w:ascii="Cambria" w:eastAsia="Calibri" w:hAnsi="Cambria" w:cs="Times New Roman"/>
          <w:color w:val="000000"/>
          <w:vertAlign w:val="subscript"/>
        </w:rPr>
        <w:t xml:space="preserve">4 </w:t>
      </w:r>
      <w:r w:rsidR="0084185B">
        <w:rPr>
          <w:rFonts w:ascii="Cambria" w:eastAsia="Calibri" w:hAnsi="Cambria" w:cs="Times New Roman"/>
        </w:rPr>
        <w:t>treatment, for S</w:t>
      </w:r>
      <w:r w:rsidRPr="0002028C">
        <w:rPr>
          <w:rFonts w:ascii="Cambria" w:eastAsia="Calibri" w:hAnsi="Cambria" w:cs="Times New Roman"/>
        </w:rPr>
        <w:t>tation 885 (</w:t>
      </w:r>
      <w:r w:rsidRPr="0002028C">
        <w:rPr>
          <w:rFonts w:ascii="Cambria" w:eastAsia="Calibri" w:hAnsi="Cambria" w:cs="Times New Roman"/>
          <w:b/>
        </w:rPr>
        <w:t>Figure 12 D</w:t>
      </w:r>
      <w:r w:rsidRPr="0002028C">
        <w:rPr>
          <w:rFonts w:ascii="Cambria" w:eastAsia="Calibri" w:hAnsi="Cambria" w:cs="Times New Roman"/>
        </w:rPr>
        <w:t xml:space="preserve">). The addition of </w:t>
      </w:r>
      <w:r w:rsidRPr="0002028C">
        <w:rPr>
          <w:rFonts w:ascii="Cambria" w:eastAsia="Calibri" w:hAnsi="Cambria" w:cs="Times New Roman"/>
          <w:color w:val="000000"/>
        </w:rPr>
        <w:t>1μM PO</w:t>
      </w:r>
      <w:r w:rsidRPr="0002028C">
        <w:rPr>
          <w:rFonts w:ascii="Cambria" w:eastAsia="Calibri" w:hAnsi="Cambria" w:cs="Times New Roman"/>
          <w:color w:val="000000"/>
          <w:vertAlign w:val="subscript"/>
        </w:rPr>
        <w:t xml:space="preserve">4 </w:t>
      </w:r>
      <w:r w:rsidRPr="0002028C">
        <w:rPr>
          <w:rFonts w:ascii="Cambria" w:eastAsia="Calibri" w:hAnsi="Cambria" w:cs="Times New Roman"/>
        </w:rPr>
        <w:t>resulted in a significant increase of chlorophyll biomass for all nitroge</w:t>
      </w:r>
      <w:r w:rsidR="0084185B">
        <w:rPr>
          <w:rFonts w:ascii="Cambria" w:eastAsia="Calibri" w:hAnsi="Cambria" w:cs="Times New Roman"/>
        </w:rPr>
        <w:t>n treatments for July 2013, at S</w:t>
      </w:r>
      <w:r w:rsidRPr="0002028C">
        <w:rPr>
          <w:rFonts w:ascii="Cambria" w:eastAsia="Calibri" w:hAnsi="Cambria" w:cs="Times New Roman"/>
        </w:rPr>
        <w:t>tation 885, and for the NH</w:t>
      </w:r>
      <w:r w:rsidRPr="0002028C">
        <w:rPr>
          <w:rFonts w:ascii="Cambria" w:eastAsia="Calibri" w:hAnsi="Cambria" w:cs="Times New Roman"/>
          <w:vertAlign w:val="subscript"/>
        </w:rPr>
        <w:t>4</w:t>
      </w:r>
      <w:r w:rsidR="0084185B">
        <w:rPr>
          <w:rFonts w:ascii="Cambria" w:eastAsia="Calibri" w:hAnsi="Cambria" w:cs="Times New Roman"/>
        </w:rPr>
        <w:t xml:space="preserve"> treatment, at S</w:t>
      </w:r>
      <w:r w:rsidRPr="0002028C">
        <w:rPr>
          <w:rFonts w:ascii="Cambria" w:eastAsia="Calibri" w:hAnsi="Cambria" w:cs="Times New Roman"/>
        </w:rPr>
        <w:t xml:space="preserve">tation 973. </w:t>
      </w:r>
      <w:r w:rsidRPr="00B32914">
        <w:rPr>
          <w:rFonts w:ascii="Cambria" w:eastAsia="Calibri" w:hAnsi="Cambria" w:cs="Times New Roman"/>
        </w:rPr>
        <w:t>These results suggest that water conditions were phosphorus limited during this tim</w:t>
      </w:r>
      <w:r w:rsidRPr="00D137EF">
        <w:rPr>
          <w:rFonts w:ascii="Cambria" w:eastAsia="Calibri" w:hAnsi="Cambria" w:cs="Times New Roman"/>
        </w:rPr>
        <w:t>e</w:t>
      </w:r>
      <w:r w:rsidR="00D137EF">
        <w:rPr>
          <w:rFonts w:ascii="Cambria" w:eastAsia="Calibri" w:hAnsi="Cambria" w:cs="Times New Roman"/>
        </w:rPr>
        <w:t>. This was</w:t>
      </w:r>
      <w:r w:rsidR="009F086C" w:rsidRPr="00D137EF">
        <w:rPr>
          <w:rFonts w:ascii="Cambria" w:eastAsia="Calibri" w:hAnsi="Cambria" w:cs="Times New Roman"/>
        </w:rPr>
        <w:t xml:space="preserve"> </w:t>
      </w:r>
      <w:r w:rsidR="00B32914" w:rsidRPr="00D137EF">
        <w:rPr>
          <w:rFonts w:ascii="Cambria" w:eastAsia="Calibri" w:hAnsi="Cambria" w:cs="Times New Roman"/>
        </w:rPr>
        <w:t xml:space="preserve">confirmed by the low TP and SRP </w:t>
      </w:r>
      <w:r w:rsidR="00D137EF" w:rsidRPr="00D137EF">
        <w:rPr>
          <w:rFonts w:ascii="Cambria" w:eastAsia="Calibri" w:hAnsi="Cambria" w:cs="Times New Roman"/>
        </w:rPr>
        <w:t>concentrations</w:t>
      </w:r>
      <w:r w:rsidR="00B32914" w:rsidRPr="00D137EF">
        <w:rPr>
          <w:rFonts w:ascii="Cambria" w:eastAsia="Calibri" w:hAnsi="Cambria" w:cs="Times New Roman"/>
        </w:rPr>
        <w:t xml:space="preserve"> </w:t>
      </w:r>
      <w:r w:rsidR="00B32914" w:rsidRPr="00D137EF">
        <w:rPr>
          <w:rFonts w:ascii="Cambria" w:eastAsia="Calibri" w:hAnsi="Cambria" w:cs="Times New Roman"/>
        </w:rPr>
        <w:lastRenderedPageBreak/>
        <w:t>observed for the July 2013 stations at the time of sampling (</w:t>
      </w:r>
      <w:r w:rsidR="00B32914" w:rsidRPr="00D137EF">
        <w:rPr>
          <w:rFonts w:ascii="Cambria" w:eastAsia="Calibri" w:hAnsi="Cambria" w:cs="Times New Roman"/>
          <w:b/>
        </w:rPr>
        <w:t xml:space="preserve">Table </w:t>
      </w:r>
      <w:r w:rsidR="00D137EF" w:rsidRPr="00D137EF">
        <w:rPr>
          <w:rFonts w:ascii="Cambria" w:eastAsia="Calibri" w:hAnsi="Cambria" w:cs="Times New Roman"/>
          <w:b/>
        </w:rPr>
        <w:t>4</w:t>
      </w:r>
      <w:r w:rsidR="009F086C" w:rsidRPr="00D137EF">
        <w:rPr>
          <w:rFonts w:ascii="Cambria" w:eastAsia="Calibri" w:hAnsi="Cambria" w:cs="Times New Roman"/>
        </w:rPr>
        <w:t>)</w:t>
      </w:r>
      <w:r w:rsidRPr="00D137EF">
        <w:rPr>
          <w:rFonts w:ascii="Cambria" w:eastAsia="Calibri" w:hAnsi="Cambria" w:cs="Times New Roman"/>
        </w:rPr>
        <w:t>.</w:t>
      </w:r>
      <w:r w:rsidRPr="0002028C">
        <w:rPr>
          <w:rFonts w:ascii="Cambria" w:eastAsia="Calibri" w:hAnsi="Cambria" w:cs="Times New Roman"/>
        </w:rPr>
        <w:t xml:space="preserve"> The phosphorus-limited conditions of the lake at the time of sampling were due to its drawdown via the incorporation of phosphorus into biomass by phytoplankton species. </w:t>
      </w:r>
      <w:r w:rsidRPr="0002028C">
        <w:rPr>
          <w:rFonts w:ascii="Cambria" w:eastAsia="Calibri" w:hAnsi="Cambria" w:cs="Times New Roman"/>
          <w:i/>
        </w:rPr>
        <w:t>Microcystis</w:t>
      </w:r>
      <w:r w:rsidRPr="0002028C">
        <w:rPr>
          <w:rFonts w:ascii="Cambria" w:eastAsia="Calibri" w:hAnsi="Cambria" w:cs="Times New Roman"/>
        </w:rPr>
        <w:t xml:space="preserve"> has d</w:t>
      </w:r>
      <w:r w:rsidR="009F086C">
        <w:rPr>
          <w:rFonts w:ascii="Cambria" w:eastAsia="Calibri" w:hAnsi="Cambria" w:cs="Times New Roman"/>
        </w:rPr>
        <w:t>eveloped</w:t>
      </w:r>
      <w:r w:rsidRPr="0002028C">
        <w:rPr>
          <w:rFonts w:ascii="Cambria" w:eastAsia="Calibri" w:hAnsi="Cambria" w:cs="Times New Roman"/>
        </w:rPr>
        <w:t xml:space="preserve"> the ability </w:t>
      </w:r>
      <w:r w:rsidR="007C4482">
        <w:rPr>
          <w:rFonts w:ascii="Cambria" w:eastAsia="Calibri" w:hAnsi="Cambria" w:cs="Times New Roman"/>
        </w:rPr>
        <w:t xml:space="preserve">to </w:t>
      </w:r>
      <w:r w:rsidR="009F086C">
        <w:rPr>
          <w:rFonts w:ascii="Cambria" w:eastAsia="Calibri" w:hAnsi="Cambria" w:cs="Times New Roman"/>
        </w:rPr>
        <w:t>adjust</w:t>
      </w:r>
      <w:r w:rsidR="00B32914">
        <w:rPr>
          <w:rFonts w:ascii="Cambria" w:eastAsia="Calibri" w:hAnsi="Cambria" w:cs="Times New Roman"/>
        </w:rPr>
        <w:t xml:space="preserve"> to these conditions by increasing</w:t>
      </w:r>
      <w:r w:rsidRPr="0002028C">
        <w:rPr>
          <w:rFonts w:ascii="Cambria" w:eastAsia="Calibri" w:hAnsi="Cambria" w:cs="Times New Roman"/>
        </w:rPr>
        <w:t xml:space="preserve"> its phosphorus uptake potential during phosphorus-limited conditions and store surplus phosphorus, in the form of polyphosphates</w:t>
      </w:r>
      <w:r w:rsidR="00B32914">
        <w:rPr>
          <w:rFonts w:ascii="Cambria" w:eastAsia="Calibri" w:hAnsi="Cambria" w:cs="Times New Roman"/>
        </w:rPr>
        <w:t xml:space="preserve"> </w:t>
      </w:r>
      <w:r w:rsidRPr="0002028C">
        <w:rPr>
          <w:rFonts w:ascii="Cambria" w:eastAsia="Calibri" w:hAnsi="Cambria" w:cs="Times New Roman"/>
        </w:rPr>
        <w:fldChar w:fldCharType="begin"/>
      </w:r>
      <w:r w:rsidRPr="0002028C">
        <w:rPr>
          <w:rFonts w:ascii="Cambria" w:eastAsia="Calibri" w:hAnsi="Cambria" w:cs="Times New Roman"/>
        </w:rPr>
        <w:instrText xml:space="preserve"> ADDIN EN.CITE &lt;EndNote&gt;&lt;Cite&gt;&lt;Author&gt;Oliver&lt;/Author&gt;&lt;Year&gt;2012&lt;/Year&gt;&lt;RecNum&gt;66&lt;/RecNum&gt;&lt;DisplayText&gt;(Oliver&lt;style face="italic"&gt; et al.&lt;/style&gt; 2012)&lt;/DisplayText&gt;&lt;record&gt;&lt;rec-number&gt;66&lt;/rec-number&gt;&lt;foreign-keys&gt;&lt;key app="EN" db-id="v5re9wvrnfd5rrezxthvr9wnfpsz0erpte2s"&gt;66&lt;/key&gt;&lt;/foreign-keys&gt;&lt;ref-type name="Book Section"&gt;5&lt;/ref-type&gt;&lt;contributors&gt;&lt;authors&gt;&lt;author&gt;Oliver, R.L.&lt;/author&gt;&lt;author&gt;Hamilton, D.P.&lt;/author&gt;&lt;author&gt;Brookes, J. D.&lt;/author&gt;&lt;author&gt;Ganf, G.G&lt;/author&gt;&lt;/authors&gt;&lt;secondary-authors&gt;&lt;author&gt;B.A. Whitton&lt;/author&gt;&lt;/secondary-authors&gt;&lt;/contributors&gt;&lt;titles&gt;&lt;title&gt;Physiology, Blooms and Prediction of Planktonic Cyanobacteria&lt;/title&gt;&lt;secondary-title&gt;Ecology of Cyanobacteria II: Their Diversity in Space and Time&lt;/secondary-title&gt;&lt;/titles&gt;&lt;pages&gt;115 - 187&lt;/pages&gt;&lt;volume&gt;2&lt;/volume&gt;&lt;section&gt;6&lt;/section&gt;&lt;dates&gt;&lt;year&gt;2012&lt;/year&gt;&lt;/dates&gt;&lt;publisher&gt;Springer Science&lt;/publisher&gt;&lt;urls&gt;&lt;/urls&gt;&lt;/record&gt;&lt;/Cite&gt;&lt;/EndNote&gt;</w:instrText>
      </w:r>
      <w:r w:rsidRPr="0002028C">
        <w:rPr>
          <w:rFonts w:ascii="Cambria" w:eastAsia="Calibri" w:hAnsi="Cambria" w:cs="Times New Roman"/>
        </w:rPr>
        <w:fldChar w:fldCharType="separate"/>
      </w:r>
      <w:r w:rsidRPr="0002028C">
        <w:rPr>
          <w:rFonts w:ascii="Cambria" w:eastAsia="Calibri" w:hAnsi="Cambria" w:cs="Times New Roman"/>
          <w:noProof/>
        </w:rPr>
        <w:t>(</w:t>
      </w:r>
      <w:hyperlink w:anchor="_ENREF_31" w:tooltip="Oliver, 2012 #66" w:history="1">
        <w:r w:rsidR="00A07C5B" w:rsidRPr="0002028C">
          <w:rPr>
            <w:rFonts w:ascii="Cambria" w:eastAsia="Calibri" w:hAnsi="Cambria" w:cs="Times New Roman"/>
            <w:noProof/>
          </w:rPr>
          <w:t>Oliver</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2012</w:t>
        </w:r>
      </w:hyperlink>
      <w:r w:rsidRPr="0002028C">
        <w:rPr>
          <w:rFonts w:ascii="Cambria" w:eastAsia="Calibri" w:hAnsi="Cambria" w:cs="Times New Roman"/>
          <w:noProof/>
        </w:rPr>
        <w:t>)</w:t>
      </w:r>
      <w:r w:rsidRPr="0002028C">
        <w:rPr>
          <w:rFonts w:ascii="Cambria" w:eastAsia="Calibri" w:hAnsi="Cambria" w:cs="Times New Roman"/>
        </w:rPr>
        <w:fldChar w:fldCharType="end"/>
      </w:r>
      <w:r w:rsidRPr="0002028C">
        <w:rPr>
          <w:rFonts w:ascii="Cambria" w:eastAsia="Calibri" w:hAnsi="Cambria" w:cs="Times New Roman"/>
        </w:rPr>
        <w:t xml:space="preserve">. </w:t>
      </w:r>
      <w:r w:rsidR="009F086C">
        <w:rPr>
          <w:rFonts w:ascii="Cambria" w:eastAsia="Calibri" w:hAnsi="Cambria" w:cs="Times New Roman"/>
        </w:rPr>
        <w:t>This</w:t>
      </w:r>
      <w:r w:rsidR="00B32914">
        <w:rPr>
          <w:rFonts w:ascii="Cambria" w:eastAsia="Calibri" w:hAnsi="Cambria" w:cs="Times New Roman"/>
        </w:rPr>
        <w:t xml:space="preserve"> ability to </w:t>
      </w:r>
      <w:r w:rsidR="00B32914" w:rsidRPr="0002028C">
        <w:rPr>
          <w:rFonts w:ascii="Cambria" w:eastAsia="Calibri" w:hAnsi="Cambria" w:cs="Times New Roman"/>
        </w:rPr>
        <w:t>maintain growth during periods of nutrient scarcity</w:t>
      </w:r>
      <w:r w:rsidR="00B32914" w:rsidRPr="00B32914">
        <w:rPr>
          <w:rFonts w:ascii="Cambria" w:eastAsia="Calibri" w:hAnsi="Cambria" w:cs="Times New Roman"/>
        </w:rPr>
        <w:t xml:space="preserve"> </w:t>
      </w:r>
      <w:r w:rsidR="00B32914">
        <w:rPr>
          <w:rFonts w:ascii="Cambria" w:eastAsia="Calibri" w:hAnsi="Cambria" w:cs="Times New Roman"/>
        </w:rPr>
        <w:t xml:space="preserve">provides </w:t>
      </w:r>
      <w:r w:rsidR="00B32914" w:rsidRPr="0002028C">
        <w:rPr>
          <w:rFonts w:ascii="Cambria" w:eastAsia="Calibri" w:hAnsi="Cambria" w:cs="Times New Roman"/>
        </w:rPr>
        <w:t>an</w:t>
      </w:r>
      <w:r w:rsidR="00054FBD">
        <w:rPr>
          <w:rFonts w:ascii="Cambria" w:eastAsia="Calibri" w:hAnsi="Cambria" w:cs="Times New Roman"/>
        </w:rPr>
        <w:t>other</w:t>
      </w:r>
      <w:r w:rsidR="00B32914" w:rsidRPr="0002028C">
        <w:rPr>
          <w:rFonts w:ascii="Cambria" w:eastAsia="Calibri" w:hAnsi="Cambria" w:cs="Times New Roman"/>
        </w:rPr>
        <w:t xml:space="preserve"> advantage for</w:t>
      </w:r>
      <w:r w:rsidR="00054FBD">
        <w:rPr>
          <w:rFonts w:ascii="Cambria" w:eastAsia="Calibri" w:hAnsi="Cambria" w:cs="Times New Roman"/>
        </w:rPr>
        <w:t xml:space="preserve"> </w:t>
      </w:r>
      <w:r w:rsidR="00054FBD" w:rsidRPr="00054FBD">
        <w:rPr>
          <w:rFonts w:ascii="Cambria" w:eastAsia="Calibri" w:hAnsi="Cambria" w:cs="Times New Roman"/>
          <w:i/>
        </w:rPr>
        <w:t>M. aeruginosa</w:t>
      </w:r>
      <w:r w:rsidR="00054FBD">
        <w:rPr>
          <w:rFonts w:ascii="Cambria" w:eastAsia="Calibri" w:hAnsi="Cambria" w:cs="Times New Roman"/>
        </w:rPr>
        <w:t xml:space="preserve"> to outcompete other phytoplankton in freshwater ecosystems.</w:t>
      </w:r>
    </w:p>
    <w:p w14:paraId="4F9EAC54" w14:textId="09F0B290" w:rsidR="0002028C" w:rsidRPr="0002028C" w:rsidRDefault="0002028C" w:rsidP="0002028C">
      <w:pPr>
        <w:spacing w:after="200" w:line="480" w:lineRule="auto"/>
        <w:rPr>
          <w:rFonts w:ascii="Cambria" w:eastAsia="Calibri" w:hAnsi="Cambria" w:cs="Times New Roman"/>
        </w:rPr>
      </w:pPr>
      <w:r w:rsidRPr="0002028C">
        <w:rPr>
          <w:rFonts w:ascii="Cambria" w:eastAsia="Calibri" w:hAnsi="Cambria" w:cs="Times New Roman"/>
        </w:rPr>
        <w:tab/>
        <w:t>The results from the July 2013 microcosm experiment</w:t>
      </w:r>
      <w:r w:rsidR="00D26046">
        <w:rPr>
          <w:rFonts w:ascii="Cambria" w:eastAsia="Calibri" w:hAnsi="Cambria" w:cs="Times New Roman"/>
        </w:rPr>
        <w:t xml:space="preserve"> presented here</w:t>
      </w:r>
      <w:r w:rsidRPr="0002028C">
        <w:rPr>
          <w:rFonts w:ascii="Cambria" w:eastAsia="Calibri" w:hAnsi="Cambria" w:cs="Times New Roman"/>
        </w:rPr>
        <w:t xml:space="preserve"> supports the </w:t>
      </w:r>
      <w:r w:rsidR="0084185B">
        <w:rPr>
          <w:rFonts w:ascii="Cambria" w:eastAsia="Calibri" w:hAnsi="Cambria" w:cs="Times New Roman"/>
        </w:rPr>
        <w:t xml:space="preserve">GLWQA’s </w:t>
      </w:r>
      <w:r w:rsidRPr="0002028C">
        <w:rPr>
          <w:rFonts w:ascii="Cambria" w:eastAsia="Calibri" w:hAnsi="Cambria" w:cs="Times New Roman"/>
        </w:rPr>
        <w:t>nutrient management practices, that phosphorous is the limiting nutrient for phytoplankto</w:t>
      </w:r>
      <w:r w:rsidR="0084185B">
        <w:rPr>
          <w:rFonts w:ascii="Cambria" w:eastAsia="Calibri" w:hAnsi="Cambria" w:cs="Times New Roman"/>
        </w:rPr>
        <w:t>n biomass in freshwater systems</w:t>
      </w:r>
      <w:r w:rsidR="00054FBD">
        <w:rPr>
          <w:rFonts w:ascii="Cambria" w:eastAsia="Calibri" w:hAnsi="Cambria" w:cs="Times New Roman"/>
        </w:rPr>
        <w:t>. Therefore, by</w:t>
      </w:r>
      <w:r w:rsidRPr="0002028C">
        <w:rPr>
          <w:rFonts w:ascii="Cambria" w:eastAsia="Calibri" w:hAnsi="Cambria" w:cs="Times New Roman"/>
        </w:rPr>
        <w:t xml:space="preserve"> reducing phosphorus loads to eutrophic systems will result in reduced algal biomass accumulation </w:t>
      </w:r>
      <w:r w:rsidRPr="0002028C">
        <w:rPr>
          <w:rFonts w:ascii="Cambria" w:eastAsia="Calibri" w:hAnsi="Cambria" w:cs="Times New Roman"/>
        </w:rPr>
        <w:fldChar w:fldCharType="begin">
          <w:fldData xml:space="preserve">PEVuZE5vdGU+PENpdGU+PEF1dGhvcj5TY2hpbmRsZXI8L0F1dGhvcj48WWVhcj4xOTc3PC9ZZWFy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</w:fldData>
        </w:fldChar>
      </w:r>
      <w:r w:rsidRPr="0002028C">
        <w:rPr>
          <w:rFonts w:ascii="Cambria" w:eastAsia="Calibri" w:hAnsi="Cambria" w:cs="Times New Roman"/>
        </w:rPr>
        <w:instrText xml:space="preserve"> ADDIN EN.CITE </w:instrText>
      </w:r>
      <w:r w:rsidRPr="0002028C">
        <w:rPr>
          <w:rFonts w:ascii="Cambria" w:eastAsia="Calibri" w:hAnsi="Cambria" w:cs="Times New Roman"/>
        </w:rPr>
        <w:fldChar w:fldCharType="begin">
          <w:fldData xml:space="preserve">PEVuZE5vdGU+PENpdGU+PEF1dGhvcj5TY2hpbmRsZXI8L0F1dGhvcj48WWVhcj4xOTc3PC9ZZWFy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</w:fldData>
        </w:fldChar>
      </w:r>
      <w:r w:rsidRPr="0002028C">
        <w:rPr>
          <w:rFonts w:ascii="Cambria" w:eastAsia="Calibri" w:hAnsi="Cambria" w:cs="Times New Roman"/>
        </w:rPr>
        <w:instrText xml:space="preserve"> ADDIN EN.CITE.DATA </w:instrText>
      </w:r>
      <w:r w:rsidRPr="0002028C">
        <w:rPr>
          <w:rFonts w:ascii="Cambria" w:eastAsia="Calibri" w:hAnsi="Cambria" w:cs="Times New Roman"/>
        </w:rPr>
      </w:r>
      <w:r w:rsidRPr="0002028C">
        <w:rPr>
          <w:rFonts w:ascii="Cambria" w:eastAsia="Calibri" w:hAnsi="Cambria" w:cs="Times New Roman"/>
        </w:rPr>
        <w:fldChar w:fldCharType="end"/>
      </w:r>
      <w:r w:rsidRPr="0002028C">
        <w:rPr>
          <w:rFonts w:ascii="Cambria" w:eastAsia="Calibri" w:hAnsi="Cambria" w:cs="Times New Roman"/>
        </w:rPr>
      </w:r>
      <w:r w:rsidRPr="0002028C">
        <w:rPr>
          <w:rFonts w:ascii="Cambria" w:eastAsia="Calibri" w:hAnsi="Cambria" w:cs="Times New Roman"/>
        </w:rPr>
        <w:fldChar w:fldCharType="separate"/>
      </w:r>
      <w:r w:rsidRPr="0002028C">
        <w:rPr>
          <w:rFonts w:ascii="Cambria" w:eastAsia="Calibri" w:hAnsi="Cambria" w:cs="Times New Roman"/>
          <w:noProof/>
        </w:rPr>
        <w:t>(</w:t>
      </w:r>
      <w:hyperlink w:anchor="_ENREF_41" w:tooltip="Schindler, 1977 #70" w:history="1">
        <w:r w:rsidR="00A07C5B" w:rsidRPr="0002028C">
          <w:rPr>
            <w:rFonts w:ascii="Cambria" w:eastAsia="Calibri" w:hAnsi="Cambria" w:cs="Times New Roman"/>
            <w:noProof/>
          </w:rPr>
          <w:t>Schindler 1977</w:t>
        </w:r>
      </w:hyperlink>
      <w:r w:rsidRPr="0002028C">
        <w:rPr>
          <w:rFonts w:ascii="Cambria" w:eastAsia="Calibri" w:hAnsi="Cambria" w:cs="Times New Roman"/>
          <w:noProof/>
        </w:rPr>
        <w:t xml:space="preserve">, </w:t>
      </w:r>
      <w:hyperlink w:anchor="_ENREF_42" w:tooltip="Schindler, 2008 #111" w:history="1">
        <w:r w:rsidR="00A07C5B" w:rsidRPr="0002028C">
          <w:rPr>
            <w:rFonts w:ascii="Cambria" w:eastAsia="Calibri" w:hAnsi="Cambria" w:cs="Times New Roman"/>
            <w:noProof/>
          </w:rPr>
          <w:t>Schindler</w:t>
        </w:r>
        <w:r w:rsidR="00A07C5B" w:rsidRPr="0002028C">
          <w:rPr>
            <w:rFonts w:ascii="Cambria" w:eastAsia="Calibri" w:hAnsi="Cambria" w:cs="Times New Roman"/>
            <w:i/>
            <w:noProof/>
          </w:rPr>
          <w:t xml:space="preserve"> et al.</w:t>
        </w:r>
        <w:r w:rsidR="00A07C5B" w:rsidRPr="0002028C">
          <w:rPr>
            <w:rFonts w:ascii="Cambria" w:eastAsia="Calibri" w:hAnsi="Cambria" w:cs="Times New Roman"/>
            <w:noProof/>
          </w:rPr>
          <w:t xml:space="preserve"> 2008</w:t>
        </w:r>
      </w:hyperlink>
      <w:r w:rsidRPr="0002028C">
        <w:rPr>
          <w:rFonts w:ascii="Cambria" w:eastAsia="Calibri" w:hAnsi="Cambria" w:cs="Times New Roman"/>
          <w:noProof/>
        </w:rPr>
        <w:t>)</w:t>
      </w:r>
      <w:r w:rsidRPr="0002028C">
        <w:rPr>
          <w:rFonts w:ascii="Cambria" w:eastAsia="Calibri" w:hAnsi="Cambria" w:cs="Times New Roman"/>
        </w:rPr>
        <w:fldChar w:fldCharType="end"/>
      </w:r>
      <w:r w:rsidRPr="0002028C">
        <w:rPr>
          <w:rFonts w:ascii="Cambria" w:eastAsia="Calibri" w:hAnsi="Cambria" w:cs="Times New Roman"/>
        </w:rPr>
        <w:t>. However, lake conditions have been shown to become nitrogen limited in Lake Erie, as exhibited by the Au</w:t>
      </w:r>
      <w:r w:rsidR="009F086C">
        <w:rPr>
          <w:rFonts w:ascii="Cambria" w:eastAsia="Calibri" w:hAnsi="Cambria" w:cs="Times New Roman"/>
        </w:rPr>
        <w:t>gust 2012 microcosm experiment.</w:t>
      </w:r>
    </w:p>
    <w:p w14:paraId="1545E6AA" w14:textId="77777777" w:rsidR="0002028C" w:rsidRPr="0002028C" w:rsidRDefault="0002028C" w:rsidP="0002028C">
      <w:pPr>
        <w:spacing w:after="200" w:line="480" w:lineRule="auto"/>
        <w:rPr>
          <w:rFonts w:ascii="Cambria" w:eastAsia="Calibri" w:hAnsi="Cambria" w:cs="Times New Roman"/>
          <w:b/>
          <w:u w:val="single"/>
        </w:rPr>
      </w:pPr>
      <w:r w:rsidRPr="0002028C">
        <w:rPr>
          <w:rFonts w:ascii="Cambria" w:eastAsia="Calibri" w:hAnsi="Cambria" w:cs="Times New Roman"/>
          <w:b/>
          <w:u w:val="single"/>
        </w:rPr>
        <w:t>Conclusions</w:t>
      </w:r>
    </w:p>
    <w:p w14:paraId="7DF705E5" w14:textId="01E26A1A" w:rsidR="007D2618" w:rsidRDefault="007D2618" w:rsidP="007D2618">
      <w:pPr>
        <w:spacing w:after="200" w:line="480" w:lineRule="auto"/>
        <w:rPr>
          <w:rFonts w:ascii="Cambria" w:eastAsia="Calibri" w:hAnsi="Cambria" w:cs="Times New Roman"/>
        </w:rPr>
      </w:pPr>
      <w:r>
        <w:rPr>
          <w:rFonts w:ascii="Cambria" w:eastAsia="Calibri" w:hAnsi="Cambria" w:cs="Times New Roman"/>
        </w:rPr>
        <w:tab/>
      </w:r>
      <w:r w:rsidRPr="008906D4">
        <w:rPr>
          <w:rFonts w:ascii="Cambria" w:eastAsia="Calibri" w:hAnsi="Cambria" w:cs="Times New Roman"/>
        </w:rPr>
        <w:t xml:space="preserve">There is growing support for the idea that algal biomass is controlled by Phosphorus availability during the spring, and that the duration and magnitude of the bloom may be determined by nitrogen availability, during the summer and fall </w:t>
      </w:r>
      <w:r w:rsidRPr="008906D4">
        <w:rPr>
          <w:rFonts w:ascii="Cambria" w:eastAsia="Calibri" w:hAnsi="Cambria" w:cs="Times New Roman"/>
        </w:rPr>
        <w:fldChar w:fldCharType="begin"/>
      </w:r>
      <w:r w:rsidRPr="008906D4">
        <w:rPr>
          <w:rFonts w:ascii="Cambria" w:eastAsia="Calibri" w:hAnsi="Cambria" w:cs="Times New Roman"/>
        </w:rPr>
        <w:instrText xml:space="preserve"> ADDIN EN.CITE &lt;EndNote&gt;&lt;Cite&gt;&lt;Author&gt;Paerl&lt;/Author&gt;&lt;Year&gt;2011&lt;/Year&gt;&lt;RecNum&gt;113&lt;/RecNum&gt;&lt;DisplayText&gt;(Paerl&lt;style face="italic"&gt; et al.&lt;/style&gt; 2011)&lt;/DisplayText&gt;&lt;record&gt;&lt;rec-number&gt;113&lt;/rec-number&gt;&lt;foreign-keys&gt;&lt;key app="EN" db-id="v5re9wvrnfd5rrezxthvr9wnfpsz0erpte2s"&gt;113&lt;/key&gt;&lt;/foreign-keys&gt;&lt;ref-type name="Journal Article"&gt;17&lt;/ref-type&gt;&lt;contributors&gt;&lt;authors&gt;&lt;author&gt;Paerl, H. W.&lt;/author&gt;&lt;author&gt;Xu, H.&lt;/author&gt;&lt;author&gt;McCarthy, M. J.&lt;/author&gt;&lt;author&gt;Zhu, G. W.&lt;/author&gt;&lt;author&gt;Qin, B. Q.&lt;/author&gt;&lt;author&gt;Li, Y. P.&lt;/author&gt;&lt;author&gt;Gardner, W. S.&lt;/author&gt;&lt;/authors&gt;&lt;/contributors&gt;&lt;titles&gt;&lt;title&gt;Controlling harmful cyanobacterial blooms in a hyper-eutrophic lake (Lake Taihu, China): The need for a dual nutrient (N &amp;amp; P) management strategy&lt;/title&gt;&lt;secondary-title&gt;Water Research&lt;/secondary-title&gt;&lt;short-title&gt;Controlling harmful cyanobacterial blooms in a hyper-eutrophic lake (Lake Taihu, China): The need for a dual nutrient (N &amp;amp; P) management strategy&lt;/short-title&gt;&lt;/titles&gt;&lt;periodical&gt;&lt;full-title&gt;Water Research&lt;/full-title&gt;&lt;/periodical&gt;&lt;pages&gt;1973-1983&lt;/pages&gt;&lt;volume&gt;45&lt;/volume&gt;&lt;number&gt;5&lt;/number&gt;&lt;dates&gt;&lt;year&gt;2011&lt;/year&gt;&lt;pub-dates&gt;&lt;date&gt;Feb&lt;/date&gt;&lt;/pub-dates&gt;&lt;/dates&gt;&lt;isbn&gt;0043-1354&lt;/isbn&gt;&lt;accession-num&gt;WOS:000288478700007&lt;/accession-num&gt;&lt;urls&gt;&lt;related-urls&gt;&lt;url&gt;&amp;lt;Go to ISI&amp;gt;://WOS:000288478700007&lt;/url&gt;&lt;/related-urls&gt;&lt;/urls&gt;&lt;electronic-resource-num&gt;10.1016/j.watres.2010.09.018&lt;/electronic-resource-num&gt;&lt;/record&gt;&lt;/Cite&gt;&lt;/EndNote&gt;</w:instrText>
      </w:r>
      <w:r w:rsidRPr="008906D4">
        <w:rPr>
          <w:rFonts w:ascii="Cambria" w:eastAsia="Calibri" w:hAnsi="Cambria" w:cs="Times New Roman"/>
        </w:rPr>
        <w:fldChar w:fldCharType="separate"/>
      </w:r>
      <w:r w:rsidRPr="008906D4">
        <w:rPr>
          <w:rFonts w:ascii="Cambria" w:eastAsia="Calibri" w:hAnsi="Cambria" w:cs="Times New Roman"/>
          <w:noProof/>
        </w:rPr>
        <w:t>(</w:t>
      </w:r>
      <w:hyperlink w:anchor="_ENREF_35" w:tooltip="Paerl, 2011 #113" w:history="1">
        <w:r w:rsidRPr="008906D4">
          <w:rPr>
            <w:rFonts w:ascii="Cambria" w:eastAsia="Calibri" w:hAnsi="Cambria" w:cs="Times New Roman"/>
            <w:noProof/>
          </w:rPr>
          <w:t>Paerl</w:t>
        </w:r>
        <w:r w:rsidRPr="008906D4">
          <w:rPr>
            <w:rFonts w:ascii="Cambria" w:eastAsia="Calibri" w:hAnsi="Cambria" w:cs="Times New Roman"/>
            <w:i/>
            <w:noProof/>
          </w:rPr>
          <w:t xml:space="preserve"> et al.</w:t>
        </w:r>
        <w:r w:rsidRPr="008906D4">
          <w:rPr>
            <w:rFonts w:ascii="Cambria" w:eastAsia="Calibri" w:hAnsi="Cambria" w:cs="Times New Roman"/>
            <w:noProof/>
          </w:rPr>
          <w:t xml:space="preserve"> 2011</w:t>
        </w:r>
      </w:hyperlink>
      <w:r w:rsidRPr="008906D4">
        <w:rPr>
          <w:rFonts w:ascii="Cambria" w:eastAsia="Calibri" w:hAnsi="Cambria" w:cs="Times New Roman"/>
          <w:noProof/>
        </w:rPr>
        <w:t>)</w:t>
      </w:r>
      <w:r w:rsidRPr="008906D4">
        <w:rPr>
          <w:rFonts w:ascii="Cambria" w:eastAsia="Calibri" w:hAnsi="Cambria" w:cs="Times New Roman"/>
        </w:rPr>
        <w:fldChar w:fldCharType="end"/>
      </w:r>
      <w:r w:rsidRPr="008906D4">
        <w:rPr>
          <w:rFonts w:ascii="Cambria" w:eastAsia="Calibri" w:hAnsi="Cambria" w:cs="Times New Roman"/>
        </w:rPr>
        <w:t xml:space="preserve">. Results from the sampling cruises support this idea and </w:t>
      </w:r>
      <w:r w:rsidR="004D3F88">
        <w:rPr>
          <w:rFonts w:ascii="Cambria" w:eastAsia="Calibri" w:hAnsi="Cambria" w:cs="Times New Roman"/>
        </w:rPr>
        <w:t>indicate that during</w:t>
      </w:r>
      <w:r w:rsidRPr="008906D4">
        <w:rPr>
          <w:rFonts w:ascii="Cambria" w:eastAsia="Calibri" w:hAnsi="Cambria" w:cs="Times New Roman"/>
        </w:rPr>
        <w:t xml:space="preserve"> early bloom conditions neithe</w:t>
      </w:r>
      <w:r w:rsidR="00380D89">
        <w:rPr>
          <w:rFonts w:ascii="Cambria" w:eastAsia="Calibri" w:hAnsi="Cambria" w:cs="Times New Roman"/>
        </w:rPr>
        <w:t>r element was limiting. Lake</w:t>
      </w:r>
      <w:r w:rsidRPr="008906D4">
        <w:rPr>
          <w:rFonts w:ascii="Cambria" w:eastAsia="Calibri" w:hAnsi="Cambria" w:cs="Times New Roman"/>
        </w:rPr>
        <w:t xml:space="preserve"> conditions </w:t>
      </w:r>
      <w:r w:rsidRPr="008906D4">
        <w:rPr>
          <w:rFonts w:ascii="Cambria" w:eastAsia="Calibri" w:hAnsi="Cambria" w:cs="Times New Roman"/>
        </w:rPr>
        <w:lastRenderedPageBreak/>
        <w:t>were found to be ph</w:t>
      </w:r>
      <w:r w:rsidR="0066601B">
        <w:rPr>
          <w:rFonts w:ascii="Cambria" w:eastAsia="Calibri" w:hAnsi="Cambria" w:cs="Times New Roman"/>
        </w:rPr>
        <w:t>osphorus limited when phytoplankton biomass increased, and conditions becam</w:t>
      </w:r>
      <w:r w:rsidR="00C30524">
        <w:rPr>
          <w:rFonts w:ascii="Cambria" w:eastAsia="Calibri" w:hAnsi="Cambria" w:cs="Times New Roman"/>
        </w:rPr>
        <w:t>e nitrogen limited as the extent</w:t>
      </w:r>
      <w:r w:rsidR="0066601B">
        <w:rPr>
          <w:rFonts w:ascii="Cambria" w:eastAsia="Calibri" w:hAnsi="Cambria" w:cs="Times New Roman"/>
        </w:rPr>
        <w:t xml:space="preserve"> </w:t>
      </w:r>
      <w:r w:rsidR="00C30524">
        <w:rPr>
          <w:rFonts w:ascii="Cambria" w:eastAsia="Calibri" w:hAnsi="Cambria" w:cs="Times New Roman"/>
        </w:rPr>
        <w:t xml:space="preserve">of the </w:t>
      </w:r>
      <w:r w:rsidR="0066601B">
        <w:rPr>
          <w:rFonts w:ascii="Cambria" w:eastAsia="Calibri" w:hAnsi="Cambria" w:cs="Times New Roman"/>
        </w:rPr>
        <w:t xml:space="preserve">bloom progressed </w:t>
      </w:r>
      <w:r w:rsidR="00C30524">
        <w:rPr>
          <w:rFonts w:ascii="Cambria" w:eastAsia="Calibri" w:hAnsi="Cambria" w:cs="Times New Roman"/>
        </w:rPr>
        <w:t>from summer into</w:t>
      </w:r>
      <w:r w:rsidR="0066601B">
        <w:rPr>
          <w:rFonts w:ascii="Cambria" w:eastAsia="Calibri" w:hAnsi="Cambria" w:cs="Times New Roman"/>
        </w:rPr>
        <w:t xml:space="preserve"> </w:t>
      </w:r>
      <w:r w:rsidR="00C30524">
        <w:rPr>
          <w:rFonts w:ascii="Cambria" w:eastAsia="Calibri" w:hAnsi="Cambria" w:cs="Times New Roman"/>
        </w:rPr>
        <w:t>fall</w:t>
      </w:r>
      <w:r w:rsidR="0066601B">
        <w:rPr>
          <w:rFonts w:ascii="Cambria" w:eastAsia="Calibri" w:hAnsi="Cambria" w:cs="Times New Roman"/>
        </w:rPr>
        <w:t>, prior to</w:t>
      </w:r>
      <w:r w:rsidR="003B5FD9">
        <w:rPr>
          <w:rFonts w:ascii="Cambria" w:eastAsia="Calibri" w:hAnsi="Cambria" w:cs="Times New Roman"/>
        </w:rPr>
        <w:t xml:space="preserve"> collapse</w:t>
      </w:r>
      <w:r w:rsidRPr="008906D4">
        <w:rPr>
          <w:rFonts w:ascii="Cambria" w:eastAsia="Calibri" w:hAnsi="Cambria" w:cs="Times New Roman"/>
        </w:rPr>
        <w:t xml:space="preserve">. </w:t>
      </w:r>
      <w:r w:rsidR="00085E67">
        <w:rPr>
          <w:rFonts w:ascii="Cambria" w:eastAsia="Calibri" w:hAnsi="Cambria" w:cs="Times New Roman"/>
        </w:rPr>
        <w:t xml:space="preserve">From these </w:t>
      </w:r>
      <w:r w:rsidR="00C30524">
        <w:rPr>
          <w:rFonts w:ascii="Cambria" w:eastAsia="Calibri" w:hAnsi="Cambria" w:cs="Times New Roman"/>
        </w:rPr>
        <w:t>observations</w:t>
      </w:r>
      <w:r w:rsidR="00085E67">
        <w:rPr>
          <w:rFonts w:ascii="Cambria" w:eastAsia="Calibri" w:hAnsi="Cambria" w:cs="Times New Roman"/>
        </w:rPr>
        <w:t>, we present the new idea that seasonal nitrogen limitation of phytoplankton growth may be a crucial in determining the extent and community composition of late season harmful algal blooms in Lake Erie.</w:t>
      </w:r>
      <w:r w:rsidR="00C30524">
        <w:rPr>
          <w:rFonts w:ascii="Cambria" w:eastAsia="Calibri" w:hAnsi="Cambria" w:cs="Times New Roman"/>
        </w:rPr>
        <w:t xml:space="preserve"> </w:t>
      </w:r>
      <w:r w:rsidR="00C30524" w:rsidRPr="008906D4">
        <w:rPr>
          <w:rFonts w:ascii="Cambria" w:eastAsia="Calibri" w:hAnsi="Cambria" w:cs="Times New Roman"/>
        </w:rPr>
        <w:t xml:space="preserve">With this information, we are closer to understanding the impact that nitrogen and phosphorous have on </w:t>
      </w:r>
      <w:r w:rsidR="00C30524" w:rsidRPr="008906D4">
        <w:rPr>
          <w:rFonts w:ascii="Cambria" w:eastAsia="Calibri" w:hAnsi="Cambria" w:cs="Times New Roman"/>
          <w:i/>
        </w:rPr>
        <w:t>Microcystis</w:t>
      </w:r>
      <w:r w:rsidR="00C30524" w:rsidRPr="008906D4">
        <w:rPr>
          <w:rFonts w:ascii="Cambria" w:eastAsia="Calibri" w:hAnsi="Cambria" w:cs="Times New Roman"/>
        </w:rPr>
        <w:t xml:space="preserve"> blooms in Lake Erie.</w:t>
      </w:r>
    </w:p>
    <w:p w14:paraId="08AA1882" w14:textId="733406EB" w:rsidR="007D2618" w:rsidRDefault="007D2618" w:rsidP="007D2618">
      <w:pPr>
        <w:spacing w:after="200" w:line="480" w:lineRule="auto"/>
        <w:rPr>
          <w:rFonts w:ascii="Cambria" w:eastAsia="Calibri" w:hAnsi="Cambria" w:cs="Times New Roman"/>
        </w:rPr>
      </w:pPr>
      <w:r>
        <w:rPr>
          <w:rFonts w:ascii="Cambria" w:eastAsia="Calibri" w:hAnsi="Cambria" w:cs="Times New Roman"/>
        </w:rPr>
        <w:tab/>
      </w:r>
      <w:r w:rsidRPr="008906D4">
        <w:rPr>
          <w:rFonts w:ascii="Cambria" w:eastAsia="Calibri" w:hAnsi="Cambria" w:cs="Times New Roman"/>
        </w:rPr>
        <w:t xml:space="preserve">The continued reduction of phosphorus into eutrophic systems is important for future management practices, however failure to address point and nonpoint sources of nitrogen pollution may result in the continued proliferation of cyanobacterial blooms in freshwater eutrophic systems. The ability of cyanobacteria to use urea as a nitrogen source in Lake Erie and the 100-fold increase of the </w:t>
      </w:r>
      <w:r w:rsidR="0076783C">
        <w:rPr>
          <w:rFonts w:ascii="Cambria" w:eastAsia="Calibri" w:hAnsi="Cambria" w:cs="Times New Roman"/>
        </w:rPr>
        <w:t>use of urea</w:t>
      </w:r>
      <w:r w:rsidRPr="008906D4">
        <w:rPr>
          <w:rFonts w:ascii="Cambria" w:eastAsia="Calibri" w:hAnsi="Cambria" w:cs="Times New Roman"/>
        </w:rPr>
        <w:t xml:space="preserve"> as a nitrogen source for agricultural fertilizer </w:t>
      </w:r>
      <w:r w:rsidRPr="008906D4">
        <w:rPr>
          <w:rFonts w:ascii="Cambria" w:eastAsia="Calibri" w:hAnsi="Cambria" w:cs="Times New Roman"/>
        </w:rPr>
        <w:fldChar w:fldCharType="begin"/>
      </w:r>
      <w:r w:rsidRPr="008906D4">
        <w:rPr>
          <w:rFonts w:ascii="Cambria" w:eastAsia="Calibri" w:hAnsi="Cambria" w:cs="Times New Roman"/>
        </w:rPr>
        <w:instrText xml:space="preserve"> ADDIN EN.CITE &lt;EndNote&gt;&lt;Cite&gt;&lt;Author&gt;Glibert&lt;/Author&gt;&lt;Year&gt;2006&lt;/Year&gt;&lt;RecNum&gt;86&lt;/RecNum&gt;&lt;DisplayText&gt;(Glibert&lt;style face="italic"&gt; et al.&lt;/style&gt; 2006)&lt;/DisplayText&gt;&lt;record&gt;&lt;rec-number&gt;86&lt;/rec-number&gt;&lt;foreign-keys&gt;&lt;key app="EN" db-id="v5re9wvrnfd5rrezxthvr9wnfpsz0erpte2s"&gt;86&lt;/key&gt;&lt;/foreign-keys&gt;&lt;ref-type name="Journal Article"&gt;17&lt;/ref-type&gt;&lt;contributors&gt;&lt;authors&gt;&lt;author&gt;Glibert, P. M.&lt;/author&gt;&lt;author&gt;Harrison, J.&lt;/author&gt;&lt;author&gt;Heil, C.&lt;/author&gt;&lt;author&gt;Seitzinger, S.&lt;/author&gt;&lt;/authors&gt;&lt;/contributors&gt;&lt;titles&gt;&lt;title&gt;Escalating worldwide use of urea - a global change contributing to coastal eutrophication&lt;/title&gt;&lt;secondary-title&gt;Biogeochemistry&lt;/secondary-title&gt;&lt;short-title&gt;Escalating worldwide use of urea - a global change contributing to coastal eutrophication&lt;/short-title&gt;&lt;/titles&gt;&lt;periodical&gt;&lt;full-title&gt;Biogeochemistry&lt;/full-title&gt;&lt;/periodical&gt;&lt;pages&gt;441-463&lt;/pages&gt;&lt;volume&gt;77&lt;/volume&gt;&lt;number&gt;3&lt;/number&gt;&lt;dates&gt;&lt;year&gt;2006&lt;/year&gt;&lt;pub-dates&gt;&lt;date&gt;Feb&lt;/date&gt;&lt;/pub-dates&gt;&lt;/dates&gt;&lt;isbn&gt;0168-2563&lt;/isbn&gt;&lt;accession-num&gt;WOS:000235633900007&lt;/accession-num&gt;&lt;urls&gt;&lt;related-urls&gt;&lt;url&gt;&amp;lt;Go to ISI&amp;gt;://WOS:000235633900007&lt;/url&gt;&lt;/related-urls&gt;&lt;/urls&gt;&lt;electronic-resource-num&gt;10.1007/s10533-005-3070-5&lt;/electronic-resource-num&gt;&lt;/record&gt;&lt;/Cite&gt;&lt;/EndNote&gt;</w:instrText>
      </w:r>
      <w:r w:rsidRPr="008906D4">
        <w:rPr>
          <w:rFonts w:ascii="Cambria" w:eastAsia="Calibri" w:hAnsi="Cambria" w:cs="Times New Roman"/>
        </w:rPr>
        <w:fldChar w:fldCharType="separate"/>
      </w:r>
      <w:r w:rsidRPr="008906D4">
        <w:rPr>
          <w:rFonts w:ascii="Cambria" w:eastAsia="Calibri" w:hAnsi="Cambria" w:cs="Times New Roman"/>
          <w:noProof/>
        </w:rPr>
        <w:t>(</w:t>
      </w:r>
      <w:hyperlink w:anchor="_ENREF_18" w:tooltip="Glibert, 2006 #86" w:history="1">
        <w:r w:rsidRPr="008906D4">
          <w:rPr>
            <w:rFonts w:ascii="Cambria" w:eastAsia="Calibri" w:hAnsi="Cambria" w:cs="Times New Roman"/>
            <w:noProof/>
          </w:rPr>
          <w:t>Glibert</w:t>
        </w:r>
        <w:r w:rsidRPr="008906D4">
          <w:rPr>
            <w:rFonts w:ascii="Cambria" w:eastAsia="Calibri" w:hAnsi="Cambria" w:cs="Times New Roman"/>
            <w:i/>
            <w:noProof/>
          </w:rPr>
          <w:t xml:space="preserve"> et al.</w:t>
        </w:r>
        <w:r w:rsidRPr="008906D4">
          <w:rPr>
            <w:rFonts w:ascii="Cambria" w:eastAsia="Calibri" w:hAnsi="Cambria" w:cs="Times New Roman"/>
            <w:noProof/>
          </w:rPr>
          <w:t xml:space="preserve"> 2006</w:t>
        </w:r>
      </w:hyperlink>
      <w:r w:rsidRPr="008906D4">
        <w:rPr>
          <w:rFonts w:ascii="Cambria" w:eastAsia="Calibri" w:hAnsi="Cambria" w:cs="Times New Roman"/>
          <w:noProof/>
        </w:rPr>
        <w:t>)</w:t>
      </w:r>
      <w:r w:rsidRPr="008906D4">
        <w:rPr>
          <w:rFonts w:ascii="Cambria" w:eastAsia="Calibri" w:hAnsi="Cambria" w:cs="Times New Roman"/>
        </w:rPr>
        <w:fldChar w:fldCharType="end"/>
      </w:r>
      <w:r w:rsidRPr="008906D4">
        <w:rPr>
          <w:rFonts w:ascii="Cambria" w:eastAsia="Calibri" w:hAnsi="Cambria" w:cs="Times New Roman"/>
        </w:rPr>
        <w:t>, supports the ecologi</w:t>
      </w:r>
      <w:r w:rsidR="00DA24CD">
        <w:rPr>
          <w:rFonts w:ascii="Cambria" w:eastAsia="Calibri" w:hAnsi="Cambria" w:cs="Times New Roman"/>
        </w:rPr>
        <w:t>cal importance for comprehending</w:t>
      </w:r>
      <w:r w:rsidRPr="008906D4">
        <w:rPr>
          <w:rFonts w:ascii="Cambria" w:eastAsia="Calibri" w:hAnsi="Cambria" w:cs="Times New Roman"/>
        </w:rPr>
        <w:t xml:space="preserve"> the linkages between urea fertilization and its transport to downstream aquatic systems.</w:t>
      </w:r>
      <w:r w:rsidR="00392EF1">
        <w:rPr>
          <w:rFonts w:ascii="Cambria" w:eastAsia="Calibri" w:hAnsi="Cambria" w:cs="Times New Roman"/>
        </w:rPr>
        <w:t xml:space="preserve"> </w:t>
      </w:r>
      <w:r w:rsidR="0063626F">
        <w:rPr>
          <w:rFonts w:ascii="Cambria" w:eastAsia="Calibri" w:hAnsi="Cambria" w:cs="Times New Roman"/>
        </w:rPr>
        <w:t>There is hope that the continued</w:t>
      </w:r>
      <w:r w:rsidR="00392EF1">
        <w:rPr>
          <w:rFonts w:ascii="Cambria" w:eastAsia="Calibri" w:hAnsi="Cambria" w:cs="Times New Roman"/>
        </w:rPr>
        <w:t xml:space="preserve"> </w:t>
      </w:r>
      <w:r w:rsidR="000C203E">
        <w:rPr>
          <w:rFonts w:ascii="Cambria" w:eastAsia="Calibri" w:hAnsi="Cambria" w:cs="Times New Roman"/>
        </w:rPr>
        <w:t xml:space="preserve">research of nitrogen utilization by cyanobacteria </w:t>
      </w:r>
      <w:r w:rsidR="00DA24CD">
        <w:rPr>
          <w:rFonts w:ascii="Cambria" w:eastAsia="Calibri" w:hAnsi="Cambria" w:cs="Times New Roman"/>
        </w:rPr>
        <w:t xml:space="preserve">and a better </w:t>
      </w:r>
      <w:r w:rsidR="0063626F">
        <w:rPr>
          <w:rFonts w:ascii="Cambria" w:eastAsia="Calibri" w:hAnsi="Cambria" w:cs="Times New Roman"/>
        </w:rPr>
        <w:t>understanding</w:t>
      </w:r>
      <w:r w:rsidR="00DA24CD">
        <w:rPr>
          <w:rFonts w:ascii="Cambria" w:eastAsia="Calibri" w:hAnsi="Cambria" w:cs="Times New Roman"/>
        </w:rPr>
        <w:t xml:space="preserve"> of the factors involved in eutrophic</w:t>
      </w:r>
      <w:r w:rsidR="0063626F">
        <w:rPr>
          <w:rFonts w:ascii="Cambria" w:eastAsia="Calibri" w:hAnsi="Cambria" w:cs="Times New Roman"/>
        </w:rPr>
        <w:t>ation of freshwater systems will</w:t>
      </w:r>
      <w:r w:rsidR="000C203E">
        <w:rPr>
          <w:rFonts w:ascii="Cambria" w:eastAsia="Calibri" w:hAnsi="Cambria" w:cs="Times New Roman"/>
        </w:rPr>
        <w:t xml:space="preserve"> contribute to future mitigation of harmful algal bloom events. </w:t>
      </w:r>
    </w:p>
    <w:p w14:paraId="5740314B" w14:textId="793B9604" w:rsidR="00D60F18" w:rsidRPr="0099624B" w:rsidRDefault="008D3307" w:rsidP="007D2618">
      <w:pPr>
        <w:spacing w:after="200" w:line="480" w:lineRule="auto"/>
        <w:rPr>
          <w:rFonts w:ascii="Cambria" w:eastAsia="Calibri" w:hAnsi="Cambria" w:cs="Times New Roman"/>
        </w:rPr>
      </w:pPr>
      <w:r>
        <w:rPr>
          <w:rFonts w:ascii="Cambria" w:eastAsia="Calibri" w:hAnsi="Cambria" w:cs="Times New Roman"/>
        </w:rPr>
        <w:tab/>
      </w:r>
    </w:p>
    <w:p w14:paraId="0B37DFA3" w14:textId="77777777" w:rsidR="00FD4C7C" w:rsidRDefault="00FD4C7C">
      <w:r>
        <w:br w:type="page"/>
      </w:r>
    </w:p>
    <w:p w14:paraId="798B21F7" w14:textId="7623FB36" w:rsidR="009F7E9F" w:rsidRDefault="009F7E9F" w:rsidP="00982244">
      <w:pPr>
        <w:spacing w:line="360" w:lineRule="auto"/>
        <w:jc w:val="center"/>
        <w:rPr>
          <w:b/>
        </w:rPr>
      </w:pPr>
      <w:r>
        <w:rPr>
          <w:b/>
        </w:rPr>
        <w:lastRenderedPageBreak/>
        <w:t xml:space="preserve">List of </w:t>
      </w:r>
      <w:r w:rsidR="00350556" w:rsidRPr="00350556">
        <w:rPr>
          <w:b/>
        </w:rPr>
        <w:t>References</w:t>
      </w:r>
    </w:p>
    <w:p w14:paraId="5D693330" w14:textId="4AA5708E" w:rsidR="009F7E9F" w:rsidRPr="00D60F18" w:rsidRDefault="009F7E9F">
      <w:pPr>
        <w:rPr>
          <w:b/>
        </w:rPr>
      </w:pPr>
      <w:r>
        <w:rPr>
          <w:b/>
        </w:rPr>
        <w:br w:type="page"/>
      </w:r>
    </w:p>
    <w:p w14:paraId="7317E11D" w14:textId="77777777" w:rsidR="00350556" w:rsidRDefault="00350556" w:rsidP="00982244">
      <w:pPr>
        <w:spacing w:line="360" w:lineRule="auto"/>
        <w:jc w:val="center"/>
        <w:rPr>
          <w:b/>
        </w:rPr>
      </w:pPr>
    </w:p>
    <w:p w14:paraId="0B6C790E" w14:textId="77777777" w:rsidR="00A07C5B" w:rsidRPr="00A07C5B" w:rsidRDefault="00350556" w:rsidP="00A07C5B">
      <w:pPr>
        <w:rPr>
          <w:rFonts w:ascii="Cambria" w:hAnsi="Cambria"/>
          <w:noProof/>
        </w:rPr>
      </w:pPr>
      <w:r>
        <w:fldChar w:fldCharType="begin"/>
      </w:r>
      <w:r>
        <w:instrText xml:space="preserve"> ADDIN EN.REFLIST </w:instrText>
      </w:r>
      <w:r>
        <w:fldChar w:fldCharType="separate"/>
      </w:r>
      <w:bookmarkStart w:id="1" w:name="_ENREF_1"/>
      <w:r w:rsidR="00A07C5B" w:rsidRPr="00A07C5B">
        <w:rPr>
          <w:rFonts w:ascii="Cambria" w:hAnsi="Cambria"/>
          <w:noProof/>
        </w:rPr>
        <w:t xml:space="preserve">Auinger, B. M., K. Pfandl and J. Boenigk (2008). "Improved methodology for identification of protists and microalgae from plankton samples preserved in Lugol's iodine solution: Combining microscopic analysis with single-cell PCR." </w:t>
      </w:r>
      <w:r w:rsidR="00A07C5B" w:rsidRPr="00A07C5B">
        <w:rPr>
          <w:rFonts w:ascii="Cambria" w:hAnsi="Cambria"/>
          <w:noProof/>
          <w:u w:val="single"/>
        </w:rPr>
        <w:t>Applied and Environmental Microbiology</w:t>
      </w:r>
      <w:r w:rsidR="00A07C5B" w:rsidRPr="00A07C5B">
        <w:rPr>
          <w:rFonts w:ascii="Cambria" w:hAnsi="Cambria"/>
          <w:noProof/>
        </w:rPr>
        <w:t xml:space="preserve"> </w:t>
      </w:r>
      <w:r w:rsidR="00A07C5B" w:rsidRPr="00A07C5B">
        <w:rPr>
          <w:rFonts w:ascii="Cambria" w:hAnsi="Cambria"/>
          <w:b/>
          <w:noProof/>
        </w:rPr>
        <w:t>74</w:t>
      </w:r>
      <w:r w:rsidR="00A07C5B" w:rsidRPr="00A07C5B">
        <w:rPr>
          <w:rFonts w:ascii="Cambria" w:hAnsi="Cambria"/>
          <w:noProof/>
        </w:rPr>
        <w:t>(8): 2505-2510.</w:t>
      </w:r>
    </w:p>
    <w:p w14:paraId="7821EDC6" w14:textId="77777777" w:rsidR="00A07C5B" w:rsidRPr="00A07C5B" w:rsidRDefault="00A07C5B" w:rsidP="00A07C5B">
      <w:pPr>
        <w:ind w:left="720" w:hanging="720"/>
        <w:rPr>
          <w:rFonts w:ascii="Cambria" w:hAnsi="Cambria"/>
          <w:noProof/>
        </w:rPr>
      </w:pPr>
      <w:r w:rsidRPr="00A07C5B">
        <w:rPr>
          <w:rFonts w:ascii="Cambria" w:hAnsi="Cambria"/>
          <w:noProof/>
        </w:rPr>
        <w:tab/>
      </w:r>
      <w:bookmarkEnd w:id="1"/>
    </w:p>
    <w:p w14:paraId="7D18E4BD" w14:textId="77777777" w:rsidR="00A07C5B" w:rsidRPr="00A07C5B" w:rsidRDefault="00A07C5B" w:rsidP="00A07C5B">
      <w:pPr>
        <w:rPr>
          <w:rFonts w:ascii="Cambria" w:hAnsi="Cambria"/>
          <w:noProof/>
        </w:rPr>
      </w:pPr>
      <w:bookmarkStart w:id="2" w:name="_ENREF_2"/>
      <w:r w:rsidRPr="00A07C5B">
        <w:rPr>
          <w:rFonts w:ascii="Cambria" w:hAnsi="Cambria"/>
          <w:noProof/>
        </w:rPr>
        <w:t xml:space="preserve">Berg, G. M. and N. O. G. Jorgensen (2006). "Purine and pyrimidine metabolism by estuarine bacteria." </w:t>
      </w:r>
      <w:r w:rsidRPr="00A07C5B">
        <w:rPr>
          <w:rFonts w:ascii="Cambria" w:hAnsi="Cambria"/>
          <w:noProof/>
          <w:u w:val="single"/>
        </w:rPr>
        <w:t>Aquatic Microbial Ecology</w:t>
      </w:r>
      <w:r w:rsidRPr="00A07C5B">
        <w:rPr>
          <w:rFonts w:ascii="Cambria" w:hAnsi="Cambria"/>
          <w:noProof/>
        </w:rPr>
        <w:t xml:space="preserve"> </w:t>
      </w:r>
      <w:r w:rsidRPr="00A07C5B">
        <w:rPr>
          <w:rFonts w:ascii="Cambria" w:hAnsi="Cambria"/>
          <w:b/>
          <w:noProof/>
        </w:rPr>
        <w:t>42</w:t>
      </w:r>
      <w:r w:rsidRPr="00A07C5B">
        <w:rPr>
          <w:rFonts w:ascii="Cambria" w:hAnsi="Cambria"/>
          <w:noProof/>
        </w:rPr>
        <w:t>(3): 215-226.</w:t>
      </w:r>
    </w:p>
    <w:p w14:paraId="4EDA2DDD" w14:textId="77777777" w:rsidR="00A07C5B" w:rsidRPr="00A07C5B" w:rsidRDefault="00A07C5B" w:rsidP="00A07C5B">
      <w:pPr>
        <w:ind w:left="720" w:hanging="720"/>
        <w:rPr>
          <w:rFonts w:ascii="Cambria" w:hAnsi="Cambria"/>
          <w:noProof/>
        </w:rPr>
      </w:pPr>
      <w:r w:rsidRPr="00A07C5B">
        <w:rPr>
          <w:rFonts w:ascii="Cambria" w:hAnsi="Cambria"/>
          <w:noProof/>
        </w:rPr>
        <w:tab/>
      </w:r>
      <w:bookmarkEnd w:id="2"/>
    </w:p>
    <w:p w14:paraId="4FBB79BD" w14:textId="77777777" w:rsidR="00A07C5B" w:rsidRPr="00A07C5B" w:rsidRDefault="00A07C5B" w:rsidP="00A07C5B">
      <w:pPr>
        <w:rPr>
          <w:rFonts w:ascii="Cambria" w:hAnsi="Cambria"/>
          <w:noProof/>
        </w:rPr>
      </w:pPr>
      <w:bookmarkStart w:id="3" w:name="_ENREF_3"/>
      <w:r w:rsidRPr="00A07C5B">
        <w:rPr>
          <w:rFonts w:ascii="Cambria" w:hAnsi="Cambria"/>
          <w:noProof/>
        </w:rPr>
        <w:t xml:space="preserve">Boyer, G. L. (2006). "Monitoring Harmful Algal Blooms." </w:t>
      </w:r>
      <w:r w:rsidRPr="00A07C5B">
        <w:rPr>
          <w:rFonts w:ascii="Cambria" w:hAnsi="Cambria"/>
          <w:noProof/>
          <w:u w:val="single"/>
        </w:rPr>
        <w:t>Great Lakes Research Review</w:t>
      </w:r>
      <w:r w:rsidRPr="00A07C5B">
        <w:rPr>
          <w:rFonts w:ascii="Cambria" w:hAnsi="Cambria"/>
          <w:noProof/>
        </w:rPr>
        <w:t xml:space="preserve"> </w:t>
      </w:r>
      <w:r w:rsidRPr="00A07C5B">
        <w:rPr>
          <w:rFonts w:ascii="Cambria" w:hAnsi="Cambria"/>
          <w:b/>
          <w:noProof/>
        </w:rPr>
        <w:t>7</w:t>
      </w:r>
      <w:r w:rsidRPr="00A07C5B">
        <w:rPr>
          <w:rFonts w:ascii="Cambria" w:hAnsi="Cambria"/>
          <w:noProof/>
        </w:rPr>
        <w:t>(1): 1-7.</w:t>
      </w:r>
    </w:p>
    <w:p w14:paraId="5D6F10D4" w14:textId="77777777" w:rsidR="00A07C5B" w:rsidRPr="00A07C5B" w:rsidRDefault="00A07C5B" w:rsidP="00A07C5B">
      <w:pPr>
        <w:ind w:left="720" w:hanging="720"/>
        <w:rPr>
          <w:rFonts w:ascii="Cambria" w:hAnsi="Cambria"/>
          <w:noProof/>
        </w:rPr>
      </w:pPr>
      <w:r w:rsidRPr="00A07C5B">
        <w:rPr>
          <w:rFonts w:ascii="Cambria" w:hAnsi="Cambria"/>
          <w:noProof/>
        </w:rPr>
        <w:tab/>
      </w:r>
      <w:bookmarkEnd w:id="3"/>
    </w:p>
    <w:p w14:paraId="66AC4447" w14:textId="77777777" w:rsidR="00A07C5B" w:rsidRPr="00A07C5B" w:rsidRDefault="00A07C5B" w:rsidP="00A07C5B">
      <w:pPr>
        <w:rPr>
          <w:rFonts w:ascii="Cambria" w:hAnsi="Cambria"/>
          <w:noProof/>
        </w:rPr>
      </w:pPr>
      <w:bookmarkStart w:id="4" w:name="_ENREF_4"/>
      <w:r w:rsidRPr="00A07C5B">
        <w:rPr>
          <w:rFonts w:ascii="Cambria" w:hAnsi="Cambria"/>
          <w:noProof/>
        </w:rPr>
        <w:t xml:space="preserve">Boyer, G. L. (2013). Analysis of N-(n-butyl)-thiophosphoric triamide in Lake Erie waters. </w:t>
      </w:r>
      <w:r w:rsidRPr="00A07C5B">
        <w:rPr>
          <w:rFonts w:ascii="Cambria" w:hAnsi="Cambria"/>
          <w:noProof/>
          <w:u w:val="single"/>
        </w:rPr>
        <w:t>Status Report</w:t>
      </w:r>
      <w:r w:rsidRPr="00A07C5B">
        <w:rPr>
          <w:rFonts w:ascii="Cambria" w:hAnsi="Cambria"/>
          <w:noProof/>
        </w:rPr>
        <w:t>. Syracuse NY, State Univeristy of New York, College of Environmental Science and Forestry.</w:t>
      </w:r>
    </w:p>
    <w:p w14:paraId="7A0F3EB9" w14:textId="77777777" w:rsidR="00A07C5B" w:rsidRPr="00A07C5B" w:rsidRDefault="00A07C5B" w:rsidP="00A07C5B">
      <w:pPr>
        <w:ind w:left="720" w:hanging="720"/>
        <w:rPr>
          <w:rFonts w:ascii="Cambria" w:hAnsi="Cambria"/>
          <w:noProof/>
        </w:rPr>
      </w:pPr>
      <w:r w:rsidRPr="00A07C5B">
        <w:rPr>
          <w:rFonts w:ascii="Cambria" w:hAnsi="Cambria"/>
          <w:noProof/>
        </w:rPr>
        <w:tab/>
      </w:r>
      <w:bookmarkEnd w:id="4"/>
    </w:p>
    <w:p w14:paraId="4FC5184E" w14:textId="77777777" w:rsidR="00A07C5B" w:rsidRPr="00A07C5B" w:rsidRDefault="00A07C5B" w:rsidP="00A07C5B">
      <w:pPr>
        <w:rPr>
          <w:rFonts w:ascii="Cambria" w:hAnsi="Cambria"/>
          <w:noProof/>
        </w:rPr>
      </w:pPr>
      <w:bookmarkStart w:id="5" w:name="_ENREF_5"/>
      <w:r w:rsidRPr="00A07C5B">
        <w:rPr>
          <w:rFonts w:ascii="Cambria" w:hAnsi="Cambria"/>
          <w:noProof/>
        </w:rPr>
        <w:t xml:space="preserve">Carlson, R. E. and J. Simpson (1996). Phosphorus. </w:t>
      </w:r>
      <w:r w:rsidRPr="00A07C5B">
        <w:rPr>
          <w:rFonts w:ascii="Cambria" w:hAnsi="Cambria"/>
          <w:noProof/>
          <w:u w:val="single"/>
        </w:rPr>
        <w:t>A Coordinator's Guide to Volunteer Lake Monitoring Methods.</w:t>
      </w:r>
      <w:r w:rsidRPr="00A07C5B">
        <w:rPr>
          <w:rFonts w:ascii="Cambria" w:hAnsi="Cambria"/>
          <w:noProof/>
        </w:rPr>
        <w:t xml:space="preserve"> North American Lake Managment.</w:t>
      </w:r>
    </w:p>
    <w:p w14:paraId="2658AE58" w14:textId="77777777" w:rsidR="00A07C5B" w:rsidRPr="00A07C5B" w:rsidRDefault="00A07C5B" w:rsidP="00A07C5B">
      <w:pPr>
        <w:ind w:left="720" w:hanging="720"/>
        <w:rPr>
          <w:rFonts w:ascii="Cambria" w:hAnsi="Cambria"/>
          <w:noProof/>
        </w:rPr>
      </w:pPr>
      <w:r w:rsidRPr="00A07C5B">
        <w:rPr>
          <w:rFonts w:ascii="Cambria" w:hAnsi="Cambria"/>
          <w:noProof/>
        </w:rPr>
        <w:tab/>
      </w:r>
      <w:bookmarkEnd w:id="5"/>
    </w:p>
    <w:p w14:paraId="24A07967" w14:textId="77777777" w:rsidR="00A07C5B" w:rsidRPr="00A07C5B" w:rsidRDefault="00A07C5B" w:rsidP="00A07C5B">
      <w:pPr>
        <w:rPr>
          <w:rFonts w:ascii="Cambria" w:hAnsi="Cambria"/>
          <w:noProof/>
        </w:rPr>
      </w:pPr>
      <w:bookmarkStart w:id="6" w:name="_ENREF_6"/>
      <w:r w:rsidRPr="00A07C5B">
        <w:rPr>
          <w:rFonts w:ascii="Cambria" w:hAnsi="Cambria"/>
          <w:noProof/>
        </w:rPr>
        <w:t xml:space="preserve">Chaffin, J. D., T. B. Bridgeman and D. L. Bade (2013). "Nitrogen Constrains the Growth of Late Summer Cyanobacterial Blooms in Lake Erie." </w:t>
      </w:r>
      <w:r w:rsidRPr="00A07C5B">
        <w:rPr>
          <w:rFonts w:ascii="Cambria" w:hAnsi="Cambria"/>
          <w:noProof/>
          <w:u w:val="single"/>
        </w:rPr>
        <w:t>Advances in Microbiology</w:t>
      </w:r>
      <w:r w:rsidRPr="00A07C5B">
        <w:rPr>
          <w:rFonts w:ascii="Cambria" w:hAnsi="Cambria"/>
          <w:noProof/>
        </w:rPr>
        <w:t>(3): 16-29.</w:t>
      </w:r>
    </w:p>
    <w:p w14:paraId="27C9AFB2" w14:textId="77777777" w:rsidR="00A07C5B" w:rsidRPr="00A07C5B" w:rsidRDefault="00A07C5B" w:rsidP="00A07C5B">
      <w:pPr>
        <w:ind w:left="720" w:hanging="720"/>
        <w:rPr>
          <w:rFonts w:ascii="Cambria" w:hAnsi="Cambria"/>
          <w:noProof/>
        </w:rPr>
      </w:pPr>
      <w:r w:rsidRPr="00A07C5B">
        <w:rPr>
          <w:rFonts w:ascii="Cambria" w:hAnsi="Cambria"/>
          <w:noProof/>
        </w:rPr>
        <w:tab/>
      </w:r>
      <w:bookmarkEnd w:id="6"/>
    </w:p>
    <w:p w14:paraId="08D97377" w14:textId="77777777" w:rsidR="00A07C5B" w:rsidRPr="00A07C5B" w:rsidRDefault="00A07C5B" w:rsidP="00A07C5B">
      <w:pPr>
        <w:rPr>
          <w:rFonts w:ascii="Cambria" w:hAnsi="Cambria"/>
          <w:noProof/>
        </w:rPr>
      </w:pPr>
      <w:bookmarkStart w:id="7" w:name="_ENREF_7"/>
      <w:r w:rsidRPr="00A07C5B">
        <w:rPr>
          <w:rFonts w:ascii="Cambria" w:hAnsi="Cambria"/>
          <w:noProof/>
        </w:rPr>
        <w:t xml:space="preserve">Charlton, M. N. (1980). "OXYGEN DEPLETION IN LAKE ERIE - HAS THERE BEEN ANY CHANGE." </w:t>
      </w:r>
      <w:r w:rsidRPr="00A07C5B">
        <w:rPr>
          <w:rFonts w:ascii="Cambria" w:hAnsi="Cambria"/>
          <w:noProof/>
          <w:u w:val="single"/>
        </w:rPr>
        <w:t>Canadian Journal of Fisheries and Aquatic Sciences</w:t>
      </w:r>
      <w:r w:rsidRPr="00A07C5B">
        <w:rPr>
          <w:rFonts w:ascii="Cambria" w:hAnsi="Cambria"/>
          <w:noProof/>
        </w:rPr>
        <w:t xml:space="preserve"> </w:t>
      </w:r>
      <w:r w:rsidRPr="00A07C5B">
        <w:rPr>
          <w:rFonts w:ascii="Cambria" w:hAnsi="Cambria"/>
          <w:b/>
          <w:noProof/>
        </w:rPr>
        <w:t>37</w:t>
      </w:r>
      <w:r w:rsidRPr="00A07C5B">
        <w:rPr>
          <w:rFonts w:ascii="Cambria" w:hAnsi="Cambria"/>
          <w:noProof/>
        </w:rPr>
        <w:t>(1): 72-81.</w:t>
      </w:r>
    </w:p>
    <w:p w14:paraId="46486D7A" w14:textId="77777777" w:rsidR="00A07C5B" w:rsidRPr="00A07C5B" w:rsidRDefault="00A07C5B" w:rsidP="00A07C5B">
      <w:pPr>
        <w:ind w:left="720" w:hanging="720"/>
        <w:rPr>
          <w:rFonts w:ascii="Cambria" w:hAnsi="Cambria"/>
          <w:noProof/>
        </w:rPr>
      </w:pPr>
      <w:r w:rsidRPr="00A07C5B">
        <w:rPr>
          <w:rFonts w:ascii="Cambria" w:hAnsi="Cambria"/>
          <w:noProof/>
        </w:rPr>
        <w:tab/>
      </w:r>
      <w:bookmarkEnd w:id="7"/>
    </w:p>
    <w:p w14:paraId="322B50A4" w14:textId="77777777" w:rsidR="00A07C5B" w:rsidRPr="00A07C5B" w:rsidRDefault="00A07C5B" w:rsidP="00A07C5B">
      <w:pPr>
        <w:rPr>
          <w:rFonts w:ascii="Cambria" w:hAnsi="Cambria"/>
          <w:noProof/>
        </w:rPr>
      </w:pPr>
      <w:bookmarkStart w:id="8" w:name="_ENREF_8"/>
      <w:r w:rsidRPr="00A07C5B">
        <w:rPr>
          <w:rFonts w:ascii="Cambria" w:hAnsi="Cambria"/>
          <w:noProof/>
        </w:rPr>
        <w:t xml:space="preserve">Chorus, I., J. Bartram, I. Chorus and J. Bartram (1999). </w:t>
      </w:r>
      <w:r w:rsidRPr="00A07C5B">
        <w:rPr>
          <w:rFonts w:ascii="Cambria" w:hAnsi="Cambria"/>
          <w:noProof/>
          <w:u w:val="single"/>
        </w:rPr>
        <w:t>Toxic cyanobacteria in water : a guide to their public health consequences, monitoring, and management</w:t>
      </w:r>
      <w:r w:rsidRPr="00A07C5B">
        <w:rPr>
          <w:rFonts w:ascii="Cambria" w:hAnsi="Cambria"/>
          <w:noProof/>
        </w:rPr>
        <w:t>. London ; New York, London ; New York : E &amp;amp; FN Spon.</w:t>
      </w:r>
    </w:p>
    <w:p w14:paraId="0F91561D" w14:textId="77777777" w:rsidR="00A07C5B" w:rsidRPr="00A07C5B" w:rsidRDefault="00A07C5B" w:rsidP="00A07C5B">
      <w:pPr>
        <w:ind w:left="720" w:hanging="720"/>
        <w:rPr>
          <w:rFonts w:ascii="Cambria" w:hAnsi="Cambria"/>
          <w:noProof/>
        </w:rPr>
      </w:pPr>
      <w:r w:rsidRPr="00A07C5B">
        <w:rPr>
          <w:rFonts w:ascii="Cambria" w:hAnsi="Cambria"/>
          <w:noProof/>
        </w:rPr>
        <w:tab/>
      </w:r>
      <w:bookmarkEnd w:id="8"/>
    </w:p>
    <w:p w14:paraId="44F8CEC7" w14:textId="77777777" w:rsidR="00A07C5B" w:rsidRPr="00A07C5B" w:rsidRDefault="00A07C5B" w:rsidP="00A07C5B">
      <w:pPr>
        <w:rPr>
          <w:rFonts w:ascii="Cambria" w:hAnsi="Cambria"/>
          <w:noProof/>
        </w:rPr>
      </w:pPr>
      <w:bookmarkStart w:id="9" w:name="_ENREF_9"/>
      <w:r w:rsidRPr="00A07C5B">
        <w:rPr>
          <w:rFonts w:ascii="Cambria" w:hAnsi="Cambria"/>
          <w:noProof/>
        </w:rPr>
        <w:t xml:space="preserve">Conroy, J. D., D. D. Kane, D. M. Dolan, W. J. Edwards, M. N. Charlton and D. A. Culver (2005). "Temporal trends in Lake Erie plankton biomass: Roles of external phosphorus loading and dreissenid mussels." </w:t>
      </w:r>
      <w:r w:rsidRPr="00A07C5B">
        <w:rPr>
          <w:rFonts w:ascii="Cambria" w:hAnsi="Cambria"/>
          <w:noProof/>
          <w:u w:val="single"/>
        </w:rPr>
        <w:t>Journal of Great Lakes Research</w:t>
      </w:r>
      <w:r w:rsidRPr="00A07C5B">
        <w:rPr>
          <w:rFonts w:ascii="Cambria" w:hAnsi="Cambria"/>
          <w:noProof/>
        </w:rPr>
        <w:t xml:space="preserve"> </w:t>
      </w:r>
      <w:r w:rsidRPr="00A07C5B">
        <w:rPr>
          <w:rFonts w:ascii="Cambria" w:hAnsi="Cambria"/>
          <w:b/>
          <w:noProof/>
        </w:rPr>
        <w:t>31</w:t>
      </w:r>
      <w:r w:rsidRPr="00A07C5B">
        <w:rPr>
          <w:rFonts w:ascii="Cambria" w:hAnsi="Cambria"/>
          <w:noProof/>
        </w:rPr>
        <w:t>: 89-110.</w:t>
      </w:r>
    </w:p>
    <w:p w14:paraId="5684BB4D" w14:textId="77777777" w:rsidR="00A07C5B" w:rsidRPr="00A07C5B" w:rsidRDefault="00A07C5B" w:rsidP="00A07C5B">
      <w:pPr>
        <w:ind w:left="720" w:hanging="720"/>
        <w:rPr>
          <w:rFonts w:ascii="Cambria" w:hAnsi="Cambria"/>
          <w:noProof/>
        </w:rPr>
      </w:pPr>
      <w:r w:rsidRPr="00A07C5B">
        <w:rPr>
          <w:rFonts w:ascii="Cambria" w:hAnsi="Cambria"/>
          <w:noProof/>
        </w:rPr>
        <w:tab/>
      </w:r>
      <w:bookmarkEnd w:id="9"/>
    </w:p>
    <w:p w14:paraId="04DCF1C5" w14:textId="77777777" w:rsidR="00A07C5B" w:rsidRPr="00A07C5B" w:rsidRDefault="00A07C5B" w:rsidP="00A07C5B">
      <w:pPr>
        <w:rPr>
          <w:rFonts w:ascii="Cambria" w:hAnsi="Cambria"/>
          <w:noProof/>
        </w:rPr>
      </w:pPr>
      <w:bookmarkStart w:id="10" w:name="_ENREF_10"/>
      <w:r w:rsidRPr="00A07C5B">
        <w:rPr>
          <w:rFonts w:ascii="Cambria" w:hAnsi="Cambria"/>
          <w:noProof/>
        </w:rPr>
        <w:t xml:space="preserve">Correll, D. L. (1999). "Phosphorus: A rate limiting nutrient in surface waters." </w:t>
      </w:r>
      <w:r w:rsidRPr="00A07C5B">
        <w:rPr>
          <w:rFonts w:ascii="Cambria" w:hAnsi="Cambria"/>
          <w:noProof/>
          <w:u w:val="single"/>
        </w:rPr>
        <w:t>Poultry Science</w:t>
      </w:r>
      <w:r w:rsidRPr="00A07C5B">
        <w:rPr>
          <w:rFonts w:ascii="Cambria" w:hAnsi="Cambria"/>
          <w:noProof/>
        </w:rPr>
        <w:t xml:space="preserve"> </w:t>
      </w:r>
      <w:r w:rsidRPr="00A07C5B">
        <w:rPr>
          <w:rFonts w:ascii="Cambria" w:hAnsi="Cambria"/>
          <w:b/>
          <w:noProof/>
        </w:rPr>
        <w:t>78</w:t>
      </w:r>
      <w:r w:rsidRPr="00A07C5B">
        <w:rPr>
          <w:rFonts w:ascii="Cambria" w:hAnsi="Cambria"/>
          <w:noProof/>
        </w:rPr>
        <w:t>(5): 674-682.</w:t>
      </w:r>
    </w:p>
    <w:p w14:paraId="69E741C3" w14:textId="77777777" w:rsidR="00A07C5B" w:rsidRPr="00A07C5B" w:rsidRDefault="00A07C5B" w:rsidP="00A07C5B">
      <w:pPr>
        <w:ind w:left="720" w:hanging="720"/>
        <w:rPr>
          <w:rFonts w:ascii="Cambria" w:hAnsi="Cambria"/>
          <w:noProof/>
        </w:rPr>
      </w:pPr>
      <w:r w:rsidRPr="00A07C5B">
        <w:rPr>
          <w:rFonts w:ascii="Cambria" w:hAnsi="Cambria"/>
          <w:noProof/>
        </w:rPr>
        <w:tab/>
      </w:r>
      <w:bookmarkEnd w:id="10"/>
    </w:p>
    <w:p w14:paraId="1B6D9812" w14:textId="77777777" w:rsidR="00A07C5B" w:rsidRPr="00A07C5B" w:rsidRDefault="00A07C5B" w:rsidP="00A07C5B">
      <w:pPr>
        <w:rPr>
          <w:rFonts w:ascii="Cambria" w:hAnsi="Cambria"/>
          <w:noProof/>
        </w:rPr>
      </w:pPr>
      <w:bookmarkStart w:id="11" w:name="_ENREF_11"/>
      <w:r w:rsidRPr="00A07C5B">
        <w:rPr>
          <w:rFonts w:ascii="Cambria" w:hAnsi="Cambria"/>
          <w:noProof/>
        </w:rPr>
        <w:t xml:space="preserve">DeBruyn, J. M., J. A. Leigh-Bell, R. M. L. McKay, R. A. Bourbonniere and S. W. Wilhelm (2004). "Microbial distributions and the impact of phosphorus on bacterial activity in Lake Erie." </w:t>
      </w:r>
      <w:r w:rsidRPr="00A07C5B">
        <w:rPr>
          <w:rFonts w:ascii="Cambria" w:hAnsi="Cambria"/>
          <w:noProof/>
          <w:u w:val="single"/>
        </w:rPr>
        <w:t>Journal of Great Lakes Research</w:t>
      </w:r>
      <w:r w:rsidRPr="00A07C5B">
        <w:rPr>
          <w:rFonts w:ascii="Cambria" w:hAnsi="Cambria"/>
          <w:noProof/>
        </w:rPr>
        <w:t xml:space="preserve"> </w:t>
      </w:r>
      <w:r w:rsidRPr="00A07C5B">
        <w:rPr>
          <w:rFonts w:ascii="Cambria" w:hAnsi="Cambria"/>
          <w:b/>
          <w:noProof/>
        </w:rPr>
        <w:t>30</w:t>
      </w:r>
      <w:r w:rsidRPr="00A07C5B">
        <w:rPr>
          <w:rFonts w:ascii="Cambria" w:hAnsi="Cambria"/>
          <w:noProof/>
        </w:rPr>
        <w:t>(1): 166-183.</w:t>
      </w:r>
    </w:p>
    <w:p w14:paraId="1649ABE2" w14:textId="77777777" w:rsidR="00A07C5B" w:rsidRPr="00A07C5B" w:rsidRDefault="00A07C5B" w:rsidP="00A07C5B">
      <w:pPr>
        <w:ind w:left="720" w:hanging="720"/>
        <w:rPr>
          <w:rFonts w:ascii="Cambria" w:hAnsi="Cambria"/>
          <w:noProof/>
        </w:rPr>
      </w:pPr>
      <w:r w:rsidRPr="00A07C5B">
        <w:rPr>
          <w:rFonts w:ascii="Cambria" w:hAnsi="Cambria"/>
          <w:noProof/>
        </w:rPr>
        <w:tab/>
      </w:r>
      <w:bookmarkEnd w:id="11"/>
    </w:p>
    <w:p w14:paraId="317A363C" w14:textId="77777777" w:rsidR="00A07C5B" w:rsidRPr="00A07C5B" w:rsidRDefault="00A07C5B" w:rsidP="00A07C5B">
      <w:pPr>
        <w:rPr>
          <w:rFonts w:ascii="Cambria" w:hAnsi="Cambria"/>
          <w:noProof/>
        </w:rPr>
      </w:pPr>
      <w:bookmarkStart w:id="12" w:name="_ENREF_12"/>
      <w:r w:rsidRPr="00A07C5B">
        <w:rPr>
          <w:rFonts w:ascii="Cambria" w:hAnsi="Cambria"/>
          <w:noProof/>
        </w:rPr>
        <w:t xml:space="preserve">Dokulil, M. T. and K. Teubner (2000). "Cyanobacterial dominance in lakes." </w:t>
      </w:r>
      <w:r w:rsidRPr="00A07C5B">
        <w:rPr>
          <w:rFonts w:ascii="Cambria" w:hAnsi="Cambria"/>
          <w:noProof/>
          <w:u w:val="single"/>
        </w:rPr>
        <w:t>Hydrobiologia</w:t>
      </w:r>
      <w:r w:rsidRPr="00A07C5B">
        <w:rPr>
          <w:rFonts w:ascii="Cambria" w:hAnsi="Cambria"/>
          <w:noProof/>
        </w:rPr>
        <w:t xml:space="preserve"> </w:t>
      </w:r>
      <w:r w:rsidRPr="00A07C5B">
        <w:rPr>
          <w:rFonts w:ascii="Cambria" w:hAnsi="Cambria"/>
          <w:b/>
          <w:noProof/>
        </w:rPr>
        <w:t>438</w:t>
      </w:r>
      <w:r w:rsidRPr="00A07C5B">
        <w:rPr>
          <w:rFonts w:ascii="Cambria" w:hAnsi="Cambria"/>
          <w:noProof/>
        </w:rPr>
        <w:t>(1-3): 1-12.</w:t>
      </w:r>
    </w:p>
    <w:p w14:paraId="0C88E320" w14:textId="77777777" w:rsidR="00A07C5B" w:rsidRPr="00A07C5B" w:rsidRDefault="00A07C5B" w:rsidP="00A07C5B">
      <w:pPr>
        <w:ind w:left="720" w:hanging="720"/>
        <w:rPr>
          <w:rFonts w:ascii="Cambria" w:hAnsi="Cambria"/>
          <w:noProof/>
        </w:rPr>
      </w:pPr>
      <w:r w:rsidRPr="00A07C5B">
        <w:rPr>
          <w:rFonts w:ascii="Cambria" w:hAnsi="Cambria"/>
          <w:noProof/>
        </w:rPr>
        <w:tab/>
      </w:r>
      <w:bookmarkEnd w:id="12"/>
    </w:p>
    <w:p w14:paraId="30E2E5A0" w14:textId="77777777" w:rsidR="00A07C5B" w:rsidRPr="00A07C5B" w:rsidRDefault="00A07C5B" w:rsidP="00A07C5B">
      <w:pPr>
        <w:rPr>
          <w:rFonts w:ascii="Cambria" w:hAnsi="Cambria"/>
          <w:noProof/>
        </w:rPr>
      </w:pPr>
      <w:bookmarkStart w:id="13" w:name="_ENREF_13"/>
      <w:r w:rsidRPr="00A07C5B">
        <w:rPr>
          <w:rFonts w:ascii="Cambria" w:hAnsi="Cambria"/>
          <w:noProof/>
        </w:rPr>
        <w:lastRenderedPageBreak/>
        <w:t xml:space="preserve">Donald, D. B., M. J. Bogard, K. Finlay, L. Bunting and P. R. Leavitt (2013). "Phytoplankton-Specific Response to Enrichment of Phosphorus-Rich Surface Waters with Ammonium, Nitrate, and Urea." </w:t>
      </w:r>
      <w:r w:rsidRPr="00A07C5B">
        <w:rPr>
          <w:rFonts w:ascii="Cambria" w:hAnsi="Cambria"/>
          <w:noProof/>
          <w:u w:val="single"/>
        </w:rPr>
        <w:t>Plos One</w:t>
      </w:r>
      <w:r w:rsidRPr="00A07C5B">
        <w:rPr>
          <w:rFonts w:ascii="Cambria" w:hAnsi="Cambria"/>
          <w:noProof/>
        </w:rPr>
        <w:t xml:space="preserve"> </w:t>
      </w:r>
      <w:r w:rsidRPr="00A07C5B">
        <w:rPr>
          <w:rFonts w:ascii="Cambria" w:hAnsi="Cambria"/>
          <w:b/>
          <w:noProof/>
        </w:rPr>
        <w:t>8</w:t>
      </w:r>
      <w:r w:rsidRPr="00A07C5B">
        <w:rPr>
          <w:rFonts w:ascii="Cambria" w:hAnsi="Cambria"/>
          <w:noProof/>
        </w:rPr>
        <w:t>(1): 14.</w:t>
      </w:r>
    </w:p>
    <w:p w14:paraId="2AC89B32" w14:textId="77777777" w:rsidR="00A07C5B" w:rsidRPr="00A07C5B" w:rsidRDefault="00A07C5B" w:rsidP="00A07C5B">
      <w:pPr>
        <w:ind w:left="720" w:hanging="720"/>
        <w:rPr>
          <w:rFonts w:ascii="Cambria" w:hAnsi="Cambria"/>
          <w:noProof/>
        </w:rPr>
      </w:pPr>
      <w:r w:rsidRPr="00A07C5B">
        <w:rPr>
          <w:rFonts w:ascii="Cambria" w:hAnsi="Cambria"/>
          <w:noProof/>
        </w:rPr>
        <w:tab/>
      </w:r>
      <w:bookmarkEnd w:id="13"/>
    </w:p>
    <w:p w14:paraId="4D63D85C" w14:textId="77777777" w:rsidR="00A07C5B" w:rsidRPr="00A07C5B" w:rsidRDefault="00A07C5B" w:rsidP="00A07C5B">
      <w:pPr>
        <w:rPr>
          <w:rFonts w:ascii="Cambria" w:hAnsi="Cambria"/>
          <w:noProof/>
        </w:rPr>
      </w:pPr>
      <w:bookmarkStart w:id="14" w:name="_ENREF_14"/>
      <w:r w:rsidRPr="00A07C5B">
        <w:rPr>
          <w:rFonts w:ascii="Cambria" w:hAnsi="Cambria"/>
          <w:noProof/>
        </w:rPr>
        <w:t xml:space="preserve">Fan, C., P. M. Glibert, J. Alexander and M. W. Lomas (2003). "Characterization of urease activity in three marine phytoplankton species, Aureococcus anophagefferens, Prorocentrum minimum, and Thalassiosira weissflogii." </w:t>
      </w:r>
      <w:r w:rsidRPr="00A07C5B">
        <w:rPr>
          <w:rFonts w:ascii="Cambria" w:hAnsi="Cambria"/>
          <w:noProof/>
          <w:u w:val="single"/>
        </w:rPr>
        <w:t>Marine Biology</w:t>
      </w:r>
      <w:r w:rsidRPr="00A07C5B">
        <w:rPr>
          <w:rFonts w:ascii="Cambria" w:hAnsi="Cambria"/>
          <w:noProof/>
        </w:rPr>
        <w:t xml:space="preserve"> </w:t>
      </w:r>
      <w:r w:rsidRPr="00A07C5B">
        <w:rPr>
          <w:rFonts w:ascii="Cambria" w:hAnsi="Cambria"/>
          <w:b/>
          <w:noProof/>
        </w:rPr>
        <w:t>142</w:t>
      </w:r>
      <w:r w:rsidRPr="00A07C5B">
        <w:rPr>
          <w:rFonts w:ascii="Cambria" w:hAnsi="Cambria"/>
          <w:noProof/>
        </w:rPr>
        <w:t>(5): 949-958.</w:t>
      </w:r>
    </w:p>
    <w:p w14:paraId="0D50A2CB" w14:textId="77777777" w:rsidR="00A07C5B" w:rsidRPr="00A07C5B" w:rsidRDefault="00A07C5B" w:rsidP="00A07C5B">
      <w:pPr>
        <w:ind w:left="720" w:hanging="720"/>
        <w:rPr>
          <w:rFonts w:ascii="Cambria" w:hAnsi="Cambria"/>
          <w:noProof/>
        </w:rPr>
      </w:pPr>
      <w:r w:rsidRPr="00A07C5B">
        <w:rPr>
          <w:rFonts w:ascii="Cambria" w:hAnsi="Cambria"/>
          <w:noProof/>
        </w:rPr>
        <w:tab/>
      </w:r>
      <w:bookmarkEnd w:id="14"/>
    </w:p>
    <w:p w14:paraId="20182928" w14:textId="77777777" w:rsidR="00A07C5B" w:rsidRPr="00A07C5B" w:rsidRDefault="00A07C5B" w:rsidP="00A07C5B">
      <w:pPr>
        <w:rPr>
          <w:rFonts w:ascii="Cambria" w:hAnsi="Cambria"/>
          <w:noProof/>
        </w:rPr>
      </w:pPr>
      <w:bookmarkStart w:id="15" w:name="_ENREF_15"/>
      <w:r w:rsidRPr="00A07C5B">
        <w:rPr>
          <w:rFonts w:ascii="Cambria" w:hAnsi="Cambria"/>
          <w:noProof/>
        </w:rPr>
        <w:t xml:space="preserve">Finlay, K., A. Patoine, D. B. Donald, M. J. Bogard and P. R. Leavitt (2010). "Experimental evidence that pollution with urea can degrade water quality in phosphorus-rich lakes of the Northern Great Plains." </w:t>
      </w:r>
      <w:r w:rsidRPr="00A07C5B">
        <w:rPr>
          <w:rFonts w:ascii="Cambria" w:hAnsi="Cambria"/>
          <w:noProof/>
          <w:u w:val="single"/>
        </w:rPr>
        <w:t>Limnology and Oceanography</w:t>
      </w:r>
      <w:r w:rsidRPr="00A07C5B">
        <w:rPr>
          <w:rFonts w:ascii="Cambria" w:hAnsi="Cambria"/>
          <w:noProof/>
        </w:rPr>
        <w:t xml:space="preserve"> </w:t>
      </w:r>
      <w:r w:rsidRPr="00A07C5B">
        <w:rPr>
          <w:rFonts w:ascii="Cambria" w:hAnsi="Cambria"/>
          <w:b/>
          <w:noProof/>
        </w:rPr>
        <w:t>55</w:t>
      </w:r>
      <w:r w:rsidRPr="00A07C5B">
        <w:rPr>
          <w:rFonts w:ascii="Cambria" w:hAnsi="Cambria"/>
          <w:noProof/>
        </w:rPr>
        <w:t>(3): 1213-1230.</w:t>
      </w:r>
    </w:p>
    <w:p w14:paraId="5AF091D3" w14:textId="77777777" w:rsidR="00A07C5B" w:rsidRPr="00A07C5B" w:rsidRDefault="00A07C5B" w:rsidP="00A07C5B">
      <w:pPr>
        <w:ind w:left="720" w:hanging="720"/>
        <w:rPr>
          <w:rFonts w:ascii="Cambria" w:hAnsi="Cambria"/>
          <w:noProof/>
        </w:rPr>
      </w:pPr>
      <w:r w:rsidRPr="00A07C5B">
        <w:rPr>
          <w:rFonts w:ascii="Cambria" w:hAnsi="Cambria"/>
          <w:noProof/>
        </w:rPr>
        <w:tab/>
      </w:r>
      <w:bookmarkEnd w:id="15"/>
    </w:p>
    <w:p w14:paraId="45B29CB0" w14:textId="77777777" w:rsidR="00A07C5B" w:rsidRPr="00A07C5B" w:rsidRDefault="00A07C5B" w:rsidP="00A07C5B">
      <w:pPr>
        <w:rPr>
          <w:rFonts w:ascii="Cambria" w:hAnsi="Cambria"/>
          <w:noProof/>
        </w:rPr>
      </w:pPr>
      <w:bookmarkStart w:id="16" w:name="_ENREF_16"/>
      <w:r w:rsidRPr="00A07C5B">
        <w:rPr>
          <w:rFonts w:ascii="Cambria" w:hAnsi="Cambria"/>
          <w:noProof/>
        </w:rPr>
        <w:t xml:space="preserve">Flores, E. and A. Herrero (2005). "Nitrogen assimilation and nitrogen control in cyanobacteria." </w:t>
      </w:r>
      <w:r w:rsidRPr="00A07C5B">
        <w:rPr>
          <w:rFonts w:ascii="Cambria" w:hAnsi="Cambria"/>
          <w:noProof/>
          <w:u w:val="single"/>
        </w:rPr>
        <w:t>Biochemical Society Transactions</w:t>
      </w:r>
      <w:r w:rsidRPr="00A07C5B">
        <w:rPr>
          <w:rFonts w:ascii="Cambria" w:hAnsi="Cambria"/>
          <w:noProof/>
        </w:rPr>
        <w:t xml:space="preserve"> </w:t>
      </w:r>
      <w:r w:rsidRPr="00A07C5B">
        <w:rPr>
          <w:rFonts w:ascii="Cambria" w:hAnsi="Cambria"/>
          <w:b/>
          <w:noProof/>
        </w:rPr>
        <w:t>33</w:t>
      </w:r>
      <w:r w:rsidRPr="00A07C5B">
        <w:rPr>
          <w:rFonts w:ascii="Cambria" w:hAnsi="Cambria"/>
          <w:noProof/>
        </w:rPr>
        <w:t>: 164-167.</w:t>
      </w:r>
    </w:p>
    <w:p w14:paraId="42A8333A" w14:textId="77777777" w:rsidR="00A07C5B" w:rsidRPr="00A07C5B" w:rsidRDefault="00A07C5B" w:rsidP="00A07C5B">
      <w:pPr>
        <w:ind w:left="720" w:hanging="720"/>
        <w:rPr>
          <w:rFonts w:ascii="Cambria" w:hAnsi="Cambria"/>
          <w:noProof/>
        </w:rPr>
      </w:pPr>
      <w:r w:rsidRPr="00A07C5B">
        <w:rPr>
          <w:rFonts w:ascii="Cambria" w:hAnsi="Cambria"/>
          <w:noProof/>
        </w:rPr>
        <w:tab/>
      </w:r>
      <w:bookmarkEnd w:id="16"/>
    </w:p>
    <w:p w14:paraId="01DF1AD2" w14:textId="77777777" w:rsidR="00A07C5B" w:rsidRPr="00A07C5B" w:rsidRDefault="00A07C5B" w:rsidP="00A07C5B">
      <w:pPr>
        <w:rPr>
          <w:rFonts w:ascii="Cambria" w:hAnsi="Cambria"/>
          <w:noProof/>
        </w:rPr>
      </w:pPr>
      <w:bookmarkStart w:id="17" w:name="_ENREF_17"/>
      <w:r w:rsidRPr="00A07C5B">
        <w:rPr>
          <w:rFonts w:ascii="Cambria" w:hAnsi="Cambria"/>
          <w:noProof/>
        </w:rPr>
        <w:t xml:space="preserve">Fuller, K., H. Sherar and J. Wittig (2012). </w:t>
      </w:r>
      <w:r w:rsidRPr="00A07C5B">
        <w:rPr>
          <w:rFonts w:ascii="Cambria" w:hAnsi="Cambria"/>
          <w:i/>
          <w:noProof/>
        </w:rPr>
        <w:t xml:space="preserve">The Great Lakes, An Evnironmental Atlas and Resource Book, 3rd. </w:t>
      </w:r>
      <w:r w:rsidRPr="00A07C5B">
        <w:rPr>
          <w:rFonts w:ascii="Cambria" w:hAnsi="Cambria"/>
          <w:noProof/>
        </w:rPr>
        <w:t>Great Lakes National Program Office: C. a. U. S. E. P. A. Goverment of Canada.</w:t>
      </w:r>
    </w:p>
    <w:p w14:paraId="1ECF848A" w14:textId="77777777" w:rsidR="00A07C5B" w:rsidRPr="00A07C5B" w:rsidRDefault="00A07C5B" w:rsidP="00A07C5B">
      <w:pPr>
        <w:ind w:left="720" w:hanging="720"/>
        <w:rPr>
          <w:rFonts w:ascii="Cambria" w:hAnsi="Cambria"/>
          <w:noProof/>
        </w:rPr>
      </w:pPr>
      <w:r w:rsidRPr="00A07C5B">
        <w:rPr>
          <w:rFonts w:ascii="Cambria" w:hAnsi="Cambria"/>
          <w:noProof/>
        </w:rPr>
        <w:tab/>
      </w:r>
      <w:bookmarkEnd w:id="17"/>
    </w:p>
    <w:p w14:paraId="123EC409" w14:textId="77777777" w:rsidR="00A07C5B" w:rsidRPr="00A07C5B" w:rsidRDefault="00A07C5B" w:rsidP="00A07C5B">
      <w:pPr>
        <w:rPr>
          <w:rFonts w:ascii="Cambria" w:hAnsi="Cambria"/>
          <w:noProof/>
        </w:rPr>
      </w:pPr>
      <w:bookmarkStart w:id="18" w:name="_ENREF_18"/>
      <w:r w:rsidRPr="00A07C5B">
        <w:rPr>
          <w:rFonts w:ascii="Cambria" w:hAnsi="Cambria"/>
          <w:noProof/>
        </w:rPr>
        <w:t xml:space="preserve">Glibert, P. M., J. Harrison, C. Heil and S. Seitzinger (2006). "Escalating worldwide use of urea - a global change contributing to coastal eutrophication." </w:t>
      </w:r>
      <w:r w:rsidRPr="00A07C5B">
        <w:rPr>
          <w:rFonts w:ascii="Cambria" w:hAnsi="Cambria"/>
          <w:noProof/>
          <w:u w:val="single"/>
        </w:rPr>
        <w:t>Biogeochemistry</w:t>
      </w:r>
      <w:r w:rsidRPr="00A07C5B">
        <w:rPr>
          <w:rFonts w:ascii="Cambria" w:hAnsi="Cambria"/>
          <w:noProof/>
        </w:rPr>
        <w:t xml:space="preserve"> </w:t>
      </w:r>
      <w:r w:rsidRPr="00A07C5B">
        <w:rPr>
          <w:rFonts w:ascii="Cambria" w:hAnsi="Cambria"/>
          <w:b/>
          <w:noProof/>
        </w:rPr>
        <w:t>77</w:t>
      </w:r>
      <w:r w:rsidRPr="00A07C5B">
        <w:rPr>
          <w:rFonts w:ascii="Cambria" w:hAnsi="Cambria"/>
          <w:noProof/>
        </w:rPr>
        <w:t>(3): 441-463.</w:t>
      </w:r>
    </w:p>
    <w:p w14:paraId="6B1BD027" w14:textId="77777777" w:rsidR="00A07C5B" w:rsidRPr="00A07C5B" w:rsidRDefault="00A07C5B" w:rsidP="00A07C5B">
      <w:pPr>
        <w:ind w:left="720" w:hanging="720"/>
        <w:rPr>
          <w:rFonts w:ascii="Cambria" w:hAnsi="Cambria"/>
          <w:noProof/>
        </w:rPr>
      </w:pPr>
      <w:r w:rsidRPr="00A07C5B">
        <w:rPr>
          <w:rFonts w:ascii="Cambria" w:hAnsi="Cambria"/>
          <w:noProof/>
        </w:rPr>
        <w:tab/>
      </w:r>
      <w:bookmarkEnd w:id="18"/>
    </w:p>
    <w:p w14:paraId="0A05E8C1" w14:textId="77777777" w:rsidR="00A07C5B" w:rsidRPr="00A07C5B" w:rsidRDefault="00A07C5B" w:rsidP="00A07C5B">
      <w:pPr>
        <w:rPr>
          <w:rFonts w:ascii="Cambria" w:hAnsi="Cambria"/>
          <w:noProof/>
        </w:rPr>
      </w:pPr>
      <w:bookmarkStart w:id="19" w:name="_ENREF_19"/>
      <w:r w:rsidRPr="00A07C5B">
        <w:rPr>
          <w:rFonts w:ascii="Cambria" w:hAnsi="Cambria"/>
          <w:noProof/>
        </w:rPr>
        <w:t xml:space="preserve">Guillard, R. L. and M. S. Sieracki (2005). Counting Cells in Cultures with the Light Microscope. </w:t>
      </w:r>
      <w:r w:rsidRPr="00A07C5B">
        <w:rPr>
          <w:rFonts w:ascii="Cambria" w:hAnsi="Cambria"/>
          <w:noProof/>
          <w:u w:val="single"/>
        </w:rPr>
        <w:t>Algae Culturing Techniques</w:t>
      </w:r>
      <w:r w:rsidRPr="00A07C5B">
        <w:rPr>
          <w:rFonts w:ascii="Cambria" w:hAnsi="Cambria"/>
          <w:b/>
          <w:noProof/>
        </w:rPr>
        <w:t xml:space="preserve">: </w:t>
      </w:r>
      <w:r w:rsidRPr="00A07C5B">
        <w:rPr>
          <w:rFonts w:ascii="Cambria" w:hAnsi="Cambria"/>
          <w:noProof/>
        </w:rPr>
        <w:t>239-252.</w:t>
      </w:r>
    </w:p>
    <w:p w14:paraId="79B8FE2C" w14:textId="77777777" w:rsidR="00A07C5B" w:rsidRPr="00A07C5B" w:rsidRDefault="00A07C5B" w:rsidP="00A07C5B">
      <w:pPr>
        <w:ind w:left="720" w:hanging="720"/>
        <w:rPr>
          <w:rFonts w:ascii="Cambria" w:hAnsi="Cambria"/>
          <w:noProof/>
        </w:rPr>
      </w:pPr>
      <w:r w:rsidRPr="00A07C5B">
        <w:rPr>
          <w:rFonts w:ascii="Cambria" w:hAnsi="Cambria"/>
          <w:noProof/>
        </w:rPr>
        <w:tab/>
      </w:r>
      <w:bookmarkEnd w:id="19"/>
    </w:p>
    <w:p w14:paraId="1F98ED22" w14:textId="77777777" w:rsidR="00A07C5B" w:rsidRPr="00A07C5B" w:rsidRDefault="00A07C5B" w:rsidP="00A07C5B">
      <w:pPr>
        <w:rPr>
          <w:rFonts w:ascii="Cambria" w:hAnsi="Cambria"/>
          <w:noProof/>
        </w:rPr>
      </w:pPr>
      <w:bookmarkStart w:id="20" w:name="_ENREF_20"/>
      <w:r w:rsidRPr="00A07C5B">
        <w:rPr>
          <w:rFonts w:ascii="Cambria" w:hAnsi="Cambria"/>
          <w:noProof/>
        </w:rPr>
        <w:t xml:space="preserve">Hader, D. P., H. D. Kumar, R. C. Smith and R. C. Worrest (2007). "Effects of solar UV radiation on aquatic ecosystems and interactions with climate change." </w:t>
      </w:r>
      <w:r w:rsidRPr="00A07C5B">
        <w:rPr>
          <w:rFonts w:ascii="Cambria" w:hAnsi="Cambria"/>
          <w:noProof/>
          <w:u w:val="single"/>
        </w:rPr>
        <w:t>Photochemical &amp; Photobiological Sciences</w:t>
      </w:r>
      <w:r w:rsidRPr="00A07C5B">
        <w:rPr>
          <w:rFonts w:ascii="Cambria" w:hAnsi="Cambria"/>
          <w:noProof/>
        </w:rPr>
        <w:t xml:space="preserve"> </w:t>
      </w:r>
      <w:r w:rsidRPr="00A07C5B">
        <w:rPr>
          <w:rFonts w:ascii="Cambria" w:hAnsi="Cambria"/>
          <w:b/>
          <w:noProof/>
        </w:rPr>
        <w:t>6</w:t>
      </w:r>
      <w:r w:rsidRPr="00A07C5B">
        <w:rPr>
          <w:rFonts w:ascii="Cambria" w:hAnsi="Cambria"/>
          <w:noProof/>
        </w:rPr>
        <w:t>(3): 267-285.</w:t>
      </w:r>
    </w:p>
    <w:p w14:paraId="1FB354F7" w14:textId="77777777" w:rsidR="00A07C5B" w:rsidRPr="00A07C5B" w:rsidRDefault="00A07C5B" w:rsidP="00A07C5B">
      <w:pPr>
        <w:ind w:left="720" w:hanging="720"/>
        <w:rPr>
          <w:rFonts w:ascii="Cambria" w:hAnsi="Cambria"/>
          <w:noProof/>
        </w:rPr>
      </w:pPr>
      <w:r w:rsidRPr="00A07C5B">
        <w:rPr>
          <w:rFonts w:ascii="Cambria" w:hAnsi="Cambria"/>
          <w:noProof/>
        </w:rPr>
        <w:tab/>
      </w:r>
      <w:bookmarkEnd w:id="20"/>
    </w:p>
    <w:p w14:paraId="258AC1C5" w14:textId="77777777" w:rsidR="00A07C5B" w:rsidRPr="00A07C5B" w:rsidRDefault="00A07C5B" w:rsidP="00A07C5B">
      <w:pPr>
        <w:rPr>
          <w:rFonts w:ascii="Cambria" w:hAnsi="Cambria"/>
          <w:noProof/>
        </w:rPr>
      </w:pPr>
      <w:bookmarkStart w:id="21" w:name="_ENREF_21"/>
      <w:r w:rsidRPr="00A07C5B">
        <w:rPr>
          <w:rFonts w:ascii="Cambria" w:hAnsi="Cambria"/>
          <w:noProof/>
        </w:rPr>
        <w:t xml:space="preserve">Herrero, A., A. M. Muro-Pastor and E. Flores (2001). "Nitrogen control in cyanobacteria." </w:t>
      </w:r>
      <w:r w:rsidRPr="00A07C5B">
        <w:rPr>
          <w:rFonts w:ascii="Cambria" w:hAnsi="Cambria"/>
          <w:noProof/>
          <w:u w:val="single"/>
        </w:rPr>
        <w:t>Journal of Bacteriology</w:t>
      </w:r>
      <w:r w:rsidRPr="00A07C5B">
        <w:rPr>
          <w:rFonts w:ascii="Cambria" w:hAnsi="Cambria"/>
          <w:noProof/>
        </w:rPr>
        <w:t xml:space="preserve"> </w:t>
      </w:r>
      <w:r w:rsidRPr="00A07C5B">
        <w:rPr>
          <w:rFonts w:ascii="Cambria" w:hAnsi="Cambria"/>
          <w:b/>
          <w:noProof/>
        </w:rPr>
        <w:t>183</w:t>
      </w:r>
      <w:r w:rsidRPr="00A07C5B">
        <w:rPr>
          <w:rFonts w:ascii="Cambria" w:hAnsi="Cambria"/>
          <w:noProof/>
        </w:rPr>
        <w:t>(2): 411-425.</w:t>
      </w:r>
    </w:p>
    <w:p w14:paraId="299CBAE6" w14:textId="77777777" w:rsidR="00A07C5B" w:rsidRPr="00A07C5B" w:rsidRDefault="00A07C5B" w:rsidP="00A07C5B">
      <w:pPr>
        <w:ind w:left="720" w:hanging="720"/>
        <w:rPr>
          <w:rFonts w:ascii="Cambria" w:hAnsi="Cambria"/>
          <w:noProof/>
        </w:rPr>
      </w:pPr>
      <w:r w:rsidRPr="00A07C5B">
        <w:rPr>
          <w:rFonts w:ascii="Cambria" w:hAnsi="Cambria"/>
          <w:noProof/>
        </w:rPr>
        <w:tab/>
      </w:r>
      <w:bookmarkEnd w:id="21"/>
    </w:p>
    <w:p w14:paraId="27455BCA" w14:textId="77777777" w:rsidR="00A07C5B" w:rsidRPr="00A07C5B" w:rsidRDefault="00A07C5B" w:rsidP="00A07C5B">
      <w:pPr>
        <w:rPr>
          <w:rFonts w:ascii="Cambria" w:hAnsi="Cambria"/>
          <w:noProof/>
        </w:rPr>
      </w:pPr>
      <w:bookmarkStart w:id="22" w:name="_ENREF_22"/>
      <w:r w:rsidRPr="00A07C5B">
        <w:rPr>
          <w:rFonts w:ascii="Cambria" w:hAnsi="Cambria"/>
          <w:noProof/>
        </w:rPr>
        <w:t xml:space="preserve">Hill, M. S. (1997). </w:t>
      </w:r>
      <w:r w:rsidRPr="00A07C5B">
        <w:rPr>
          <w:rFonts w:ascii="Cambria" w:hAnsi="Cambria"/>
          <w:noProof/>
          <w:u w:val="single"/>
        </w:rPr>
        <w:t>Understanding Environmental Pollution</w:t>
      </w:r>
      <w:r w:rsidRPr="00A07C5B">
        <w:rPr>
          <w:rFonts w:ascii="Cambria" w:hAnsi="Cambria"/>
          <w:noProof/>
        </w:rPr>
        <w:t>. Cambridge, UK, Cambridge University Press.</w:t>
      </w:r>
    </w:p>
    <w:p w14:paraId="4CE0AAB1" w14:textId="77777777" w:rsidR="00A07C5B" w:rsidRPr="00A07C5B" w:rsidRDefault="00A07C5B" w:rsidP="00A07C5B">
      <w:pPr>
        <w:ind w:left="720" w:hanging="720"/>
        <w:rPr>
          <w:rFonts w:ascii="Cambria" w:hAnsi="Cambria"/>
          <w:noProof/>
        </w:rPr>
      </w:pPr>
      <w:r w:rsidRPr="00A07C5B">
        <w:rPr>
          <w:rFonts w:ascii="Cambria" w:hAnsi="Cambria"/>
          <w:noProof/>
        </w:rPr>
        <w:tab/>
      </w:r>
      <w:bookmarkEnd w:id="22"/>
    </w:p>
    <w:p w14:paraId="49A3D0DD" w14:textId="77777777" w:rsidR="00A07C5B" w:rsidRPr="00A07C5B" w:rsidRDefault="00A07C5B" w:rsidP="00A07C5B">
      <w:pPr>
        <w:rPr>
          <w:rFonts w:ascii="Cambria" w:hAnsi="Cambria"/>
          <w:noProof/>
        </w:rPr>
      </w:pPr>
      <w:bookmarkStart w:id="23" w:name="_ENREF_23"/>
      <w:r w:rsidRPr="00A07C5B">
        <w:rPr>
          <w:rFonts w:ascii="Cambria" w:hAnsi="Cambria"/>
          <w:noProof/>
        </w:rPr>
        <w:t xml:space="preserve">Huang, W. M., Y. H. Bi and Z. Y. Hu (2014). "Effects of Fertilizer-Urea on Growth, Photosynthetic Activity and Microcystins Production of Microcystis aeruginosa Isolated from Dianchi Lake." </w:t>
      </w:r>
      <w:r w:rsidRPr="00A07C5B">
        <w:rPr>
          <w:rFonts w:ascii="Cambria" w:hAnsi="Cambria"/>
          <w:noProof/>
          <w:u w:val="single"/>
        </w:rPr>
        <w:t>Bulletin of Environmental Contamination and Toxicology</w:t>
      </w:r>
      <w:r w:rsidRPr="00A07C5B">
        <w:rPr>
          <w:rFonts w:ascii="Cambria" w:hAnsi="Cambria"/>
          <w:noProof/>
        </w:rPr>
        <w:t xml:space="preserve"> </w:t>
      </w:r>
      <w:r w:rsidRPr="00A07C5B">
        <w:rPr>
          <w:rFonts w:ascii="Cambria" w:hAnsi="Cambria"/>
          <w:b/>
          <w:noProof/>
        </w:rPr>
        <w:t>92</w:t>
      </w:r>
      <w:r w:rsidRPr="00A07C5B">
        <w:rPr>
          <w:rFonts w:ascii="Cambria" w:hAnsi="Cambria"/>
          <w:noProof/>
        </w:rPr>
        <w:t>(5): 514-519.</w:t>
      </w:r>
    </w:p>
    <w:p w14:paraId="3D8CBEC6" w14:textId="77777777" w:rsidR="00A07C5B" w:rsidRPr="00A07C5B" w:rsidRDefault="00A07C5B" w:rsidP="00A07C5B">
      <w:pPr>
        <w:ind w:left="720" w:hanging="720"/>
        <w:rPr>
          <w:rFonts w:ascii="Cambria" w:hAnsi="Cambria"/>
          <w:noProof/>
        </w:rPr>
      </w:pPr>
      <w:r w:rsidRPr="00A07C5B">
        <w:rPr>
          <w:rFonts w:ascii="Cambria" w:hAnsi="Cambria"/>
          <w:noProof/>
        </w:rPr>
        <w:tab/>
      </w:r>
      <w:bookmarkEnd w:id="23"/>
    </w:p>
    <w:p w14:paraId="23529522" w14:textId="77777777" w:rsidR="00A07C5B" w:rsidRPr="00A07C5B" w:rsidRDefault="00A07C5B" w:rsidP="00A07C5B">
      <w:pPr>
        <w:rPr>
          <w:rFonts w:ascii="Cambria" w:hAnsi="Cambria"/>
          <w:noProof/>
        </w:rPr>
      </w:pPr>
      <w:bookmarkStart w:id="24" w:name="_ENREF_24"/>
      <w:r w:rsidRPr="00A07C5B">
        <w:rPr>
          <w:rFonts w:ascii="Cambria" w:hAnsi="Cambria"/>
          <w:noProof/>
        </w:rPr>
        <w:t xml:space="preserve">Jiao, N., G. J. Herndl, D. A. Hansell, R. Benner, G. Kattner, S. W. Wilhelm, D. L. Kirchman, M. G. Weinbauer, T. W. Luo, F. Chen and F. Azam (2010). "Microbial </w:t>
      </w:r>
      <w:r w:rsidRPr="00A07C5B">
        <w:rPr>
          <w:rFonts w:ascii="Cambria" w:hAnsi="Cambria"/>
          <w:noProof/>
        </w:rPr>
        <w:lastRenderedPageBreak/>
        <w:t xml:space="preserve">production of recalcitrant dissolved organic matter: long-term carbon storage in the global ocean." </w:t>
      </w:r>
      <w:r w:rsidRPr="00A07C5B">
        <w:rPr>
          <w:rFonts w:ascii="Cambria" w:hAnsi="Cambria"/>
          <w:noProof/>
          <w:u w:val="single"/>
        </w:rPr>
        <w:t>Nature Reviews Microbiology</w:t>
      </w:r>
      <w:r w:rsidRPr="00A07C5B">
        <w:rPr>
          <w:rFonts w:ascii="Cambria" w:hAnsi="Cambria"/>
          <w:noProof/>
        </w:rPr>
        <w:t xml:space="preserve"> </w:t>
      </w:r>
      <w:r w:rsidRPr="00A07C5B">
        <w:rPr>
          <w:rFonts w:ascii="Cambria" w:hAnsi="Cambria"/>
          <w:b/>
          <w:noProof/>
        </w:rPr>
        <w:t>8</w:t>
      </w:r>
      <w:r w:rsidRPr="00A07C5B">
        <w:rPr>
          <w:rFonts w:ascii="Cambria" w:hAnsi="Cambria"/>
          <w:noProof/>
        </w:rPr>
        <w:t>(8): 593-599.</w:t>
      </w:r>
    </w:p>
    <w:p w14:paraId="763274F1" w14:textId="77777777" w:rsidR="00A07C5B" w:rsidRPr="00A07C5B" w:rsidRDefault="00A07C5B" w:rsidP="00A07C5B">
      <w:pPr>
        <w:ind w:left="720" w:hanging="720"/>
        <w:rPr>
          <w:rFonts w:ascii="Cambria" w:hAnsi="Cambria"/>
          <w:noProof/>
        </w:rPr>
      </w:pPr>
      <w:r w:rsidRPr="00A07C5B">
        <w:rPr>
          <w:rFonts w:ascii="Cambria" w:hAnsi="Cambria"/>
          <w:noProof/>
        </w:rPr>
        <w:tab/>
      </w:r>
      <w:bookmarkEnd w:id="24"/>
    </w:p>
    <w:p w14:paraId="4BE46BA4" w14:textId="77777777" w:rsidR="00A07C5B" w:rsidRPr="00A07C5B" w:rsidRDefault="00A07C5B" w:rsidP="00A07C5B">
      <w:pPr>
        <w:rPr>
          <w:rFonts w:ascii="Cambria" w:hAnsi="Cambria"/>
          <w:noProof/>
        </w:rPr>
      </w:pPr>
      <w:bookmarkStart w:id="25" w:name="_ENREF_25"/>
      <w:r w:rsidRPr="00A07C5B">
        <w:rPr>
          <w:rFonts w:ascii="Cambria" w:hAnsi="Cambria"/>
          <w:noProof/>
        </w:rPr>
        <w:t xml:space="preserve">Kaneko, T., N. Nakajima, S. Okamoto, I. Suzuki, Y. Tanabe, M. Tamaoki, Y. Nakamura, F. Kasai, A. Watanabe, K. Kawashima, Y. Kishida, A. Ono, Y. Shimizu, C. Takahashi, C. Minami, T. Fujishiro, M. Kohara, M. Katoh, N. Nakazaki, S. Nakayama, M. Yamada, S. Tabatai and M. M. Watanabe (2007). "Complete genomic structure of the bloom-forming toxic cyanobacterium Microcystis aeruginosa NIES-843." </w:t>
      </w:r>
      <w:r w:rsidRPr="00A07C5B">
        <w:rPr>
          <w:rFonts w:ascii="Cambria" w:hAnsi="Cambria"/>
          <w:noProof/>
          <w:u w:val="single"/>
        </w:rPr>
        <w:t>DNA Research</w:t>
      </w:r>
      <w:r w:rsidRPr="00A07C5B">
        <w:rPr>
          <w:rFonts w:ascii="Cambria" w:hAnsi="Cambria"/>
          <w:noProof/>
        </w:rPr>
        <w:t xml:space="preserve"> </w:t>
      </w:r>
      <w:r w:rsidRPr="00A07C5B">
        <w:rPr>
          <w:rFonts w:ascii="Cambria" w:hAnsi="Cambria"/>
          <w:b/>
          <w:noProof/>
        </w:rPr>
        <w:t>14</w:t>
      </w:r>
      <w:r w:rsidRPr="00A07C5B">
        <w:rPr>
          <w:rFonts w:ascii="Cambria" w:hAnsi="Cambria"/>
          <w:noProof/>
        </w:rPr>
        <w:t>(6): 247-256.</w:t>
      </w:r>
    </w:p>
    <w:p w14:paraId="16AA3A7B" w14:textId="77777777" w:rsidR="00A07C5B" w:rsidRPr="00A07C5B" w:rsidRDefault="00A07C5B" w:rsidP="00A07C5B">
      <w:pPr>
        <w:ind w:left="720" w:hanging="720"/>
        <w:rPr>
          <w:rFonts w:ascii="Cambria" w:hAnsi="Cambria"/>
          <w:noProof/>
        </w:rPr>
      </w:pPr>
      <w:r w:rsidRPr="00A07C5B">
        <w:rPr>
          <w:rFonts w:ascii="Cambria" w:hAnsi="Cambria"/>
          <w:noProof/>
        </w:rPr>
        <w:tab/>
      </w:r>
      <w:bookmarkEnd w:id="25"/>
    </w:p>
    <w:p w14:paraId="1D2A4E21" w14:textId="77777777" w:rsidR="00A07C5B" w:rsidRPr="00A07C5B" w:rsidRDefault="00A07C5B" w:rsidP="00A07C5B">
      <w:pPr>
        <w:rPr>
          <w:rFonts w:ascii="Cambria" w:hAnsi="Cambria"/>
          <w:noProof/>
        </w:rPr>
      </w:pPr>
      <w:bookmarkStart w:id="26" w:name="_ENREF_26"/>
      <w:r w:rsidRPr="00A07C5B">
        <w:rPr>
          <w:rFonts w:ascii="Cambria" w:hAnsi="Cambria"/>
          <w:noProof/>
        </w:rPr>
        <w:t>Koslow, M., E. Lillard and V. Benka (2013). Taken By Storm: How Heavy Rain is Worsening Alagal Blooms in Lake Erie, With a Focus on the Maumee River in Ohio. National Wildlife Federation, National Wildlife Federation</w:t>
      </w:r>
      <w:r w:rsidRPr="00A07C5B">
        <w:rPr>
          <w:rFonts w:ascii="Cambria" w:hAnsi="Cambria"/>
          <w:b/>
          <w:noProof/>
        </w:rPr>
        <w:t xml:space="preserve">: </w:t>
      </w:r>
      <w:r w:rsidRPr="00A07C5B">
        <w:rPr>
          <w:rFonts w:ascii="Cambria" w:hAnsi="Cambria"/>
          <w:noProof/>
        </w:rPr>
        <w:t>1-23.</w:t>
      </w:r>
    </w:p>
    <w:p w14:paraId="63515036" w14:textId="77777777" w:rsidR="00A07C5B" w:rsidRPr="00A07C5B" w:rsidRDefault="00A07C5B" w:rsidP="00A07C5B">
      <w:pPr>
        <w:ind w:left="720" w:hanging="720"/>
        <w:rPr>
          <w:rFonts w:ascii="Cambria" w:hAnsi="Cambria"/>
          <w:noProof/>
        </w:rPr>
      </w:pPr>
      <w:r w:rsidRPr="00A07C5B">
        <w:rPr>
          <w:rFonts w:ascii="Cambria" w:hAnsi="Cambria"/>
          <w:noProof/>
        </w:rPr>
        <w:tab/>
      </w:r>
      <w:bookmarkEnd w:id="26"/>
    </w:p>
    <w:p w14:paraId="7B5353DD" w14:textId="77777777" w:rsidR="00A07C5B" w:rsidRPr="00A07C5B" w:rsidRDefault="00A07C5B" w:rsidP="00A07C5B">
      <w:pPr>
        <w:rPr>
          <w:rFonts w:ascii="Cambria" w:hAnsi="Cambria"/>
          <w:noProof/>
        </w:rPr>
      </w:pPr>
      <w:bookmarkStart w:id="27" w:name="_ENREF_27"/>
      <w:r w:rsidRPr="00A07C5B">
        <w:rPr>
          <w:rFonts w:ascii="Cambria" w:hAnsi="Cambria"/>
          <w:noProof/>
        </w:rPr>
        <w:t xml:space="preserve">Manunza, B., S. Deiana, M. Pintore and C. Gessa (1999). "The binding mechanism of urea, hydroxamic acid and N-(N-butyl)-phosphoric triamide to the urease active site. A comparative molecular dynamics study." </w:t>
      </w:r>
      <w:r w:rsidRPr="00A07C5B">
        <w:rPr>
          <w:rFonts w:ascii="Cambria" w:hAnsi="Cambria"/>
          <w:noProof/>
          <w:u w:val="single"/>
        </w:rPr>
        <w:t>Soil Biology &amp; Biochemistry</w:t>
      </w:r>
      <w:r w:rsidRPr="00A07C5B">
        <w:rPr>
          <w:rFonts w:ascii="Cambria" w:hAnsi="Cambria"/>
          <w:noProof/>
        </w:rPr>
        <w:t xml:space="preserve"> </w:t>
      </w:r>
      <w:r w:rsidRPr="00A07C5B">
        <w:rPr>
          <w:rFonts w:ascii="Cambria" w:hAnsi="Cambria"/>
          <w:b/>
          <w:noProof/>
        </w:rPr>
        <w:t>31</w:t>
      </w:r>
      <w:r w:rsidRPr="00A07C5B">
        <w:rPr>
          <w:rFonts w:ascii="Cambria" w:hAnsi="Cambria"/>
          <w:noProof/>
        </w:rPr>
        <w:t>(5): 789-796.</w:t>
      </w:r>
    </w:p>
    <w:p w14:paraId="192CFC67" w14:textId="77777777" w:rsidR="00A07C5B" w:rsidRPr="00A07C5B" w:rsidRDefault="00A07C5B" w:rsidP="00A07C5B">
      <w:pPr>
        <w:ind w:left="720" w:hanging="720"/>
        <w:rPr>
          <w:rFonts w:ascii="Cambria" w:hAnsi="Cambria"/>
          <w:noProof/>
        </w:rPr>
      </w:pPr>
      <w:r w:rsidRPr="00A07C5B">
        <w:rPr>
          <w:rFonts w:ascii="Cambria" w:hAnsi="Cambria"/>
          <w:noProof/>
        </w:rPr>
        <w:tab/>
      </w:r>
      <w:bookmarkEnd w:id="27"/>
    </w:p>
    <w:p w14:paraId="662F5B61" w14:textId="77777777" w:rsidR="00A07C5B" w:rsidRPr="00A07C5B" w:rsidRDefault="00A07C5B" w:rsidP="00A07C5B">
      <w:pPr>
        <w:rPr>
          <w:rFonts w:ascii="Cambria" w:hAnsi="Cambria"/>
          <w:noProof/>
        </w:rPr>
      </w:pPr>
      <w:bookmarkStart w:id="28" w:name="_ENREF_28"/>
      <w:r w:rsidRPr="00A07C5B">
        <w:rPr>
          <w:rFonts w:ascii="Cambria" w:hAnsi="Cambria"/>
          <w:noProof/>
        </w:rPr>
        <w:t xml:space="preserve">Michalak, A. M., E. J. Anderson, D. Beletsky, S. Boland, N. S. Bosch, T. B. Bridgeman, J. D. Chaffin, K. Cho, R. Confesor, I. Daloglu, J. V. DePinto, M. A. Evans, G. L. Fahnenstiel, L. L. He, J. C. Ho, L. Jenkins, T. H. Johengen, K. C. Kuo, E. LaPorte, X. J. Liu, M. R. McWilliams, M. R. Moore, D. J. Posselt, R. P. Richards, D. Scavia, A. L. Steiner, E. Verhamme, D. M. Wright and M. A. Zagorski (2013). "Record-setting algal bloom in Lake Erie caused by agricultural and meteorological trends consistent with expected future conditions." </w:t>
      </w:r>
      <w:r w:rsidRPr="00A07C5B">
        <w:rPr>
          <w:rFonts w:ascii="Cambria" w:hAnsi="Cambria"/>
          <w:noProof/>
          <w:u w:val="single"/>
        </w:rPr>
        <w:t>Proceedings of the National Academy of Sciences of the United States of America</w:t>
      </w:r>
      <w:r w:rsidRPr="00A07C5B">
        <w:rPr>
          <w:rFonts w:ascii="Cambria" w:hAnsi="Cambria"/>
          <w:noProof/>
        </w:rPr>
        <w:t xml:space="preserve"> </w:t>
      </w:r>
      <w:r w:rsidRPr="00A07C5B">
        <w:rPr>
          <w:rFonts w:ascii="Cambria" w:hAnsi="Cambria"/>
          <w:b/>
          <w:noProof/>
        </w:rPr>
        <w:t>110</w:t>
      </w:r>
      <w:r w:rsidRPr="00A07C5B">
        <w:rPr>
          <w:rFonts w:ascii="Cambria" w:hAnsi="Cambria"/>
          <w:noProof/>
        </w:rPr>
        <w:t>(16): 6448-6452.</w:t>
      </w:r>
    </w:p>
    <w:p w14:paraId="1F288BDD" w14:textId="77777777" w:rsidR="00A07C5B" w:rsidRPr="00A07C5B" w:rsidRDefault="00A07C5B" w:rsidP="00A07C5B">
      <w:pPr>
        <w:ind w:left="720" w:hanging="720"/>
        <w:rPr>
          <w:rFonts w:ascii="Cambria" w:hAnsi="Cambria"/>
          <w:noProof/>
        </w:rPr>
      </w:pPr>
      <w:r w:rsidRPr="00A07C5B">
        <w:rPr>
          <w:rFonts w:ascii="Cambria" w:hAnsi="Cambria"/>
          <w:noProof/>
        </w:rPr>
        <w:tab/>
      </w:r>
      <w:bookmarkEnd w:id="28"/>
    </w:p>
    <w:p w14:paraId="3A6AB757" w14:textId="77777777" w:rsidR="00A07C5B" w:rsidRPr="00A07C5B" w:rsidRDefault="00A07C5B" w:rsidP="00A07C5B">
      <w:pPr>
        <w:rPr>
          <w:rFonts w:ascii="Cambria" w:hAnsi="Cambria"/>
          <w:noProof/>
        </w:rPr>
      </w:pPr>
      <w:bookmarkStart w:id="29" w:name="_ENREF_29"/>
      <w:r w:rsidRPr="00A07C5B">
        <w:rPr>
          <w:rFonts w:ascii="Cambria" w:hAnsi="Cambria"/>
          <w:noProof/>
        </w:rPr>
        <w:t xml:space="preserve">Morrison, J., D. Urban, J. Bland, J. Lowery, E. Savage and T. Davenport (1986). </w:t>
      </w:r>
      <w:r w:rsidRPr="00A07C5B">
        <w:rPr>
          <w:rFonts w:ascii="Cambria" w:hAnsi="Cambria"/>
          <w:i/>
          <w:noProof/>
        </w:rPr>
        <w:t xml:space="preserve">A phosphorus diet for the lower lakes : executive summary of the U.S. Task Force plans for phosphorus load reductions to Lake Erie, Lake Ontario, and Saginaw Bay., </w:t>
      </w:r>
      <w:r w:rsidRPr="00A07C5B">
        <w:rPr>
          <w:rFonts w:ascii="Cambria" w:hAnsi="Cambria"/>
          <w:noProof/>
        </w:rPr>
        <w:t>EPA: G. L. P. T. Force.</w:t>
      </w:r>
    </w:p>
    <w:p w14:paraId="7BDCA46B" w14:textId="77777777" w:rsidR="00A07C5B" w:rsidRPr="00A07C5B" w:rsidRDefault="00A07C5B" w:rsidP="00A07C5B">
      <w:pPr>
        <w:ind w:left="720" w:hanging="720"/>
        <w:rPr>
          <w:rFonts w:ascii="Cambria" w:hAnsi="Cambria"/>
          <w:noProof/>
        </w:rPr>
      </w:pPr>
      <w:r w:rsidRPr="00A07C5B">
        <w:rPr>
          <w:rFonts w:ascii="Cambria" w:hAnsi="Cambria"/>
          <w:noProof/>
        </w:rPr>
        <w:tab/>
      </w:r>
      <w:bookmarkEnd w:id="29"/>
    </w:p>
    <w:p w14:paraId="1381A57E" w14:textId="77777777" w:rsidR="00A07C5B" w:rsidRPr="00A07C5B" w:rsidRDefault="00A07C5B" w:rsidP="00A07C5B">
      <w:pPr>
        <w:rPr>
          <w:rFonts w:ascii="Cambria" w:hAnsi="Cambria"/>
          <w:noProof/>
        </w:rPr>
      </w:pPr>
      <w:bookmarkStart w:id="30" w:name="_ENREF_30"/>
      <w:r w:rsidRPr="00A07C5B">
        <w:rPr>
          <w:rFonts w:ascii="Cambria" w:hAnsi="Cambria"/>
          <w:noProof/>
        </w:rPr>
        <w:t xml:space="preserve">NLET (1994). </w:t>
      </w:r>
      <w:r w:rsidRPr="00A07C5B">
        <w:rPr>
          <w:rFonts w:ascii="Cambria" w:hAnsi="Cambria"/>
          <w:i/>
          <w:noProof/>
        </w:rPr>
        <w:t xml:space="preserve">Manual of Analytical Methods: Major Ion and Nutrients, Vol. 1. </w:t>
      </w:r>
      <w:r w:rsidRPr="00A07C5B">
        <w:rPr>
          <w:rFonts w:ascii="Cambria" w:hAnsi="Cambria"/>
          <w:noProof/>
        </w:rPr>
        <w:t>Burlington, ON: E. Canada.</w:t>
      </w:r>
    </w:p>
    <w:p w14:paraId="4C092BBA" w14:textId="77777777" w:rsidR="00A07C5B" w:rsidRPr="00A07C5B" w:rsidRDefault="00A07C5B" w:rsidP="00A07C5B">
      <w:pPr>
        <w:ind w:left="720" w:hanging="720"/>
        <w:rPr>
          <w:rFonts w:ascii="Cambria" w:hAnsi="Cambria"/>
          <w:noProof/>
        </w:rPr>
      </w:pPr>
      <w:r w:rsidRPr="00A07C5B">
        <w:rPr>
          <w:rFonts w:ascii="Cambria" w:hAnsi="Cambria"/>
          <w:noProof/>
        </w:rPr>
        <w:tab/>
      </w:r>
      <w:bookmarkEnd w:id="30"/>
    </w:p>
    <w:p w14:paraId="5234A631" w14:textId="77777777" w:rsidR="00A07C5B" w:rsidRPr="00A07C5B" w:rsidRDefault="00A07C5B" w:rsidP="00A07C5B">
      <w:pPr>
        <w:rPr>
          <w:rFonts w:ascii="Cambria" w:hAnsi="Cambria"/>
          <w:noProof/>
        </w:rPr>
      </w:pPr>
      <w:bookmarkStart w:id="31" w:name="_ENREF_31"/>
      <w:r w:rsidRPr="00A07C5B">
        <w:rPr>
          <w:rFonts w:ascii="Cambria" w:hAnsi="Cambria"/>
          <w:noProof/>
        </w:rPr>
        <w:t xml:space="preserve">Oliver, R. L., D. P. Hamilton, J. D. Brookes and G. G. Ganf (2012). Physiology, Blooms and Prediction of Planktonic Cyanobacteria. </w:t>
      </w:r>
      <w:r w:rsidRPr="00A07C5B">
        <w:rPr>
          <w:rFonts w:ascii="Cambria" w:hAnsi="Cambria"/>
          <w:noProof/>
          <w:u w:val="single"/>
        </w:rPr>
        <w:t>Ecology of Cyanobacteria II: Their Diversity in Space and Time</w:t>
      </w:r>
      <w:r w:rsidRPr="00A07C5B">
        <w:rPr>
          <w:rFonts w:ascii="Cambria" w:hAnsi="Cambria"/>
          <w:noProof/>
        </w:rPr>
        <w:t xml:space="preserve">. B. A. Whitton, Springer Science. </w:t>
      </w:r>
      <w:r w:rsidRPr="00A07C5B">
        <w:rPr>
          <w:rFonts w:ascii="Cambria" w:hAnsi="Cambria"/>
          <w:b/>
          <w:noProof/>
        </w:rPr>
        <w:t xml:space="preserve">2: </w:t>
      </w:r>
      <w:r w:rsidRPr="00A07C5B">
        <w:rPr>
          <w:rFonts w:ascii="Cambria" w:hAnsi="Cambria"/>
          <w:noProof/>
        </w:rPr>
        <w:t>115 - 187.</w:t>
      </w:r>
    </w:p>
    <w:p w14:paraId="360CD816" w14:textId="77777777" w:rsidR="00A07C5B" w:rsidRPr="00A07C5B" w:rsidRDefault="00A07C5B" w:rsidP="00A07C5B">
      <w:pPr>
        <w:ind w:left="720" w:hanging="720"/>
        <w:rPr>
          <w:rFonts w:ascii="Cambria" w:hAnsi="Cambria"/>
          <w:noProof/>
        </w:rPr>
      </w:pPr>
      <w:r w:rsidRPr="00A07C5B">
        <w:rPr>
          <w:rFonts w:ascii="Cambria" w:hAnsi="Cambria"/>
          <w:noProof/>
        </w:rPr>
        <w:tab/>
      </w:r>
      <w:bookmarkEnd w:id="31"/>
    </w:p>
    <w:p w14:paraId="1778A8B7" w14:textId="7A7E45BE" w:rsidR="00A07C5B" w:rsidRPr="00A07C5B" w:rsidRDefault="00A07C5B" w:rsidP="00A07C5B">
      <w:pPr>
        <w:rPr>
          <w:rFonts w:ascii="Cambria" w:hAnsi="Cambria"/>
          <w:noProof/>
        </w:rPr>
      </w:pPr>
      <w:bookmarkStart w:id="32" w:name="_ENREF_32"/>
      <w:r w:rsidRPr="00A07C5B">
        <w:rPr>
          <w:rFonts w:ascii="Cambria" w:hAnsi="Cambria"/>
          <w:noProof/>
        </w:rPr>
        <w:t xml:space="preserve">Osmond, D. L., D. E. Line, J. A. Gale, R. W. Gannon, C. B. Knott, K. A. Bartenhagen, M. H. Turner, S. W. Coffey, J. Spooner, J. Wells, J. C. Walker, L. L. Hargrove, M. A. Foster, P. D. Robillard and D. W. Lehning (1995). "WATERSHEDSS: Water, Soil and Hydro-Environmental Decision Support System." from </w:t>
      </w:r>
      <w:hyperlink r:id="rId31" w:history="1">
        <w:r w:rsidRPr="00A07C5B">
          <w:rPr>
            <w:rStyle w:val="Hyperlink"/>
            <w:noProof/>
          </w:rPr>
          <w:t>http://www.water.ncsu.edu/watershedss/info/phos.html</w:t>
        </w:r>
      </w:hyperlink>
      <w:r w:rsidRPr="00A07C5B">
        <w:rPr>
          <w:rFonts w:ascii="Cambria" w:hAnsi="Cambria"/>
          <w:noProof/>
        </w:rPr>
        <w:t>.</w:t>
      </w:r>
    </w:p>
    <w:p w14:paraId="4A029291" w14:textId="77777777" w:rsidR="00A07C5B" w:rsidRPr="00A07C5B" w:rsidRDefault="00A07C5B" w:rsidP="00A07C5B">
      <w:pPr>
        <w:ind w:left="720" w:hanging="720"/>
        <w:rPr>
          <w:rFonts w:ascii="Cambria" w:hAnsi="Cambria"/>
          <w:noProof/>
        </w:rPr>
      </w:pPr>
      <w:r w:rsidRPr="00A07C5B">
        <w:rPr>
          <w:rFonts w:ascii="Cambria" w:hAnsi="Cambria"/>
          <w:noProof/>
        </w:rPr>
        <w:tab/>
      </w:r>
      <w:bookmarkEnd w:id="32"/>
    </w:p>
    <w:p w14:paraId="08FCDF2F" w14:textId="77777777" w:rsidR="00A07C5B" w:rsidRPr="00A07C5B" w:rsidRDefault="00A07C5B" w:rsidP="00A07C5B">
      <w:pPr>
        <w:rPr>
          <w:rFonts w:ascii="Cambria" w:hAnsi="Cambria"/>
          <w:noProof/>
        </w:rPr>
      </w:pPr>
      <w:bookmarkStart w:id="33" w:name="_ENREF_33"/>
      <w:r w:rsidRPr="00A07C5B">
        <w:rPr>
          <w:rFonts w:ascii="Cambria" w:hAnsi="Cambria"/>
          <w:noProof/>
        </w:rPr>
        <w:lastRenderedPageBreak/>
        <w:t xml:space="preserve">Paerl, H. W., N. S. Hall, B. L. Peierls and K. L. Rossignol (2014). "Evolving Paradigms and Challenges in Estuarine and Coastal Eutrophication Dynamics in a Culturally and Climatically Stressed World." </w:t>
      </w:r>
      <w:r w:rsidRPr="00A07C5B">
        <w:rPr>
          <w:rFonts w:ascii="Cambria" w:hAnsi="Cambria"/>
          <w:noProof/>
          <w:u w:val="single"/>
        </w:rPr>
        <w:t>Estuaries and Coasts</w:t>
      </w:r>
      <w:r w:rsidRPr="00A07C5B">
        <w:rPr>
          <w:rFonts w:ascii="Cambria" w:hAnsi="Cambria"/>
          <w:noProof/>
        </w:rPr>
        <w:t xml:space="preserve"> </w:t>
      </w:r>
      <w:r w:rsidRPr="00A07C5B">
        <w:rPr>
          <w:rFonts w:ascii="Cambria" w:hAnsi="Cambria"/>
          <w:b/>
          <w:noProof/>
        </w:rPr>
        <w:t>37</w:t>
      </w:r>
      <w:r w:rsidRPr="00A07C5B">
        <w:rPr>
          <w:rFonts w:ascii="Cambria" w:hAnsi="Cambria"/>
          <w:noProof/>
        </w:rPr>
        <w:t>(2): 243-258.</w:t>
      </w:r>
    </w:p>
    <w:p w14:paraId="007C26B7" w14:textId="77777777" w:rsidR="00A07C5B" w:rsidRPr="00A07C5B" w:rsidRDefault="00A07C5B" w:rsidP="00A07C5B">
      <w:pPr>
        <w:ind w:left="720" w:hanging="720"/>
        <w:rPr>
          <w:rFonts w:ascii="Cambria" w:hAnsi="Cambria"/>
          <w:noProof/>
        </w:rPr>
      </w:pPr>
      <w:r w:rsidRPr="00A07C5B">
        <w:rPr>
          <w:rFonts w:ascii="Cambria" w:hAnsi="Cambria"/>
          <w:noProof/>
        </w:rPr>
        <w:tab/>
      </w:r>
      <w:bookmarkEnd w:id="33"/>
    </w:p>
    <w:p w14:paraId="6BB7D479" w14:textId="77777777" w:rsidR="00A07C5B" w:rsidRPr="00A07C5B" w:rsidRDefault="00A07C5B" w:rsidP="00A07C5B">
      <w:pPr>
        <w:rPr>
          <w:rFonts w:ascii="Cambria" w:hAnsi="Cambria"/>
          <w:noProof/>
        </w:rPr>
      </w:pPr>
      <w:bookmarkStart w:id="34" w:name="_ENREF_34"/>
      <w:r w:rsidRPr="00A07C5B">
        <w:rPr>
          <w:rFonts w:ascii="Cambria" w:hAnsi="Cambria"/>
          <w:noProof/>
        </w:rPr>
        <w:t xml:space="preserve">Paerl, H. W. and T. G. Otten (2013). "Harmful Cyanobacterial Blooms: Causes, Consequences, and Controls." </w:t>
      </w:r>
      <w:r w:rsidRPr="00A07C5B">
        <w:rPr>
          <w:rFonts w:ascii="Cambria" w:hAnsi="Cambria"/>
          <w:noProof/>
          <w:u w:val="single"/>
        </w:rPr>
        <w:t>Microbial Ecology</w:t>
      </w:r>
      <w:r w:rsidRPr="00A07C5B">
        <w:rPr>
          <w:rFonts w:ascii="Cambria" w:hAnsi="Cambria"/>
          <w:noProof/>
        </w:rPr>
        <w:t xml:space="preserve"> </w:t>
      </w:r>
      <w:r w:rsidRPr="00A07C5B">
        <w:rPr>
          <w:rFonts w:ascii="Cambria" w:hAnsi="Cambria"/>
          <w:b/>
          <w:noProof/>
        </w:rPr>
        <w:t>65</w:t>
      </w:r>
      <w:r w:rsidRPr="00A07C5B">
        <w:rPr>
          <w:rFonts w:ascii="Cambria" w:hAnsi="Cambria"/>
          <w:noProof/>
        </w:rPr>
        <w:t>(4): 995-1010.</w:t>
      </w:r>
    </w:p>
    <w:p w14:paraId="073A1368" w14:textId="77777777" w:rsidR="00A07C5B" w:rsidRPr="00A07C5B" w:rsidRDefault="00A07C5B" w:rsidP="00A07C5B">
      <w:pPr>
        <w:ind w:left="720" w:hanging="720"/>
        <w:rPr>
          <w:rFonts w:ascii="Cambria" w:hAnsi="Cambria"/>
          <w:noProof/>
        </w:rPr>
      </w:pPr>
      <w:r w:rsidRPr="00A07C5B">
        <w:rPr>
          <w:rFonts w:ascii="Cambria" w:hAnsi="Cambria"/>
          <w:noProof/>
        </w:rPr>
        <w:tab/>
      </w:r>
      <w:bookmarkEnd w:id="34"/>
    </w:p>
    <w:p w14:paraId="7BC5E15E" w14:textId="77777777" w:rsidR="00A07C5B" w:rsidRPr="00A07C5B" w:rsidRDefault="00A07C5B" w:rsidP="00A07C5B">
      <w:pPr>
        <w:rPr>
          <w:rFonts w:ascii="Cambria" w:hAnsi="Cambria"/>
          <w:noProof/>
        </w:rPr>
      </w:pPr>
      <w:bookmarkStart w:id="35" w:name="_ENREF_35"/>
      <w:r w:rsidRPr="00A07C5B">
        <w:rPr>
          <w:rFonts w:ascii="Cambria" w:hAnsi="Cambria"/>
          <w:noProof/>
        </w:rPr>
        <w:t xml:space="preserve">Paerl, H. W., H. Xu, M. J. McCarthy, G. W. Zhu, B. Q. Qin, Y. P. Li and W. S. Gardner (2011). "Controlling harmful cyanobacterial blooms in a hyper-eutrophic lake (Lake Taihu, China): The need for a dual nutrient (N &amp; P) management strategy." </w:t>
      </w:r>
      <w:r w:rsidRPr="00A07C5B">
        <w:rPr>
          <w:rFonts w:ascii="Cambria" w:hAnsi="Cambria"/>
          <w:noProof/>
          <w:u w:val="single"/>
        </w:rPr>
        <w:t>Water Research</w:t>
      </w:r>
      <w:r w:rsidRPr="00A07C5B">
        <w:rPr>
          <w:rFonts w:ascii="Cambria" w:hAnsi="Cambria"/>
          <w:noProof/>
        </w:rPr>
        <w:t xml:space="preserve"> </w:t>
      </w:r>
      <w:r w:rsidRPr="00A07C5B">
        <w:rPr>
          <w:rFonts w:ascii="Cambria" w:hAnsi="Cambria"/>
          <w:b/>
          <w:noProof/>
        </w:rPr>
        <w:t>45</w:t>
      </w:r>
      <w:r w:rsidRPr="00A07C5B">
        <w:rPr>
          <w:rFonts w:ascii="Cambria" w:hAnsi="Cambria"/>
          <w:noProof/>
        </w:rPr>
        <w:t>(5): 1973-1983.</w:t>
      </w:r>
    </w:p>
    <w:p w14:paraId="19F5A062" w14:textId="77777777" w:rsidR="00A07C5B" w:rsidRPr="00A07C5B" w:rsidRDefault="00A07C5B" w:rsidP="00A07C5B">
      <w:pPr>
        <w:ind w:left="720" w:hanging="720"/>
        <w:rPr>
          <w:rFonts w:ascii="Cambria" w:hAnsi="Cambria"/>
          <w:noProof/>
        </w:rPr>
      </w:pPr>
      <w:r w:rsidRPr="00A07C5B">
        <w:rPr>
          <w:rFonts w:ascii="Cambria" w:hAnsi="Cambria"/>
          <w:noProof/>
        </w:rPr>
        <w:tab/>
      </w:r>
      <w:bookmarkEnd w:id="35"/>
    </w:p>
    <w:p w14:paraId="3E187CE9" w14:textId="77777777" w:rsidR="00A07C5B" w:rsidRPr="00A07C5B" w:rsidRDefault="00A07C5B" w:rsidP="00A07C5B">
      <w:pPr>
        <w:rPr>
          <w:rFonts w:ascii="Cambria" w:hAnsi="Cambria"/>
          <w:noProof/>
        </w:rPr>
      </w:pPr>
      <w:bookmarkStart w:id="36" w:name="_ENREF_36"/>
      <w:r w:rsidRPr="00A07C5B">
        <w:rPr>
          <w:rFonts w:ascii="Cambria" w:hAnsi="Cambria"/>
          <w:noProof/>
        </w:rPr>
        <w:t xml:space="preserve">Qin, B., G. Zhu, G. Gao, Y. Zhang, W. Li, H. Paerl and W. Carmichael (2010). "A Drinking Water Crisis in Lake Taihu, China: Linkage to Climatic Variability and Lake Management." </w:t>
      </w:r>
      <w:r w:rsidRPr="00A07C5B">
        <w:rPr>
          <w:rFonts w:ascii="Cambria" w:hAnsi="Cambria"/>
          <w:noProof/>
          <w:u w:val="single"/>
        </w:rPr>
        <w:t>Environmental Management</w:t>
      </w:r>
      <w:r w:rsidRPr="00A07C5B">
        <w:rPr>
          <w:rFonts w:ascii="Cambria" w:hAnsi="Cambria"/>
          <w:noProof/>
        </w:rPr>
        <w:t xml:space="preserve"> </w:t>
      </w:r>
      <w:r w:rsidRPr="00A07C5B">
        <w:rPr>
          <w:rFonts w:ascii="Cambria" w:hAnsi="Cambria"/>
          <w:b/>
          <w:noProof/>
        </w:rPr>
        <w:t>45</w:t>
      </w:r>
      <w:r w:rsidRPr="00A07C5B">
        <w:rPr>
          <w:rFonts w:ascii="Cambria" w:hAnsi="Cambria"/>
          <w:noProof/>
        </w:rPr>
        <w:t>(1): 105-112.</w:t>
      </w:r>
    </w:p>
    <w:p w14:paraId="6CB886CF" w14:textId="77777777" w:rsidR="00A07C5B" w:rsidRPr="00A07C5B" w:rsidRDefault="00A07C5B" w:rsidP="00A07C5B">
      <w:pPr>
        <w:ind w:left="720" w:hanging="720"/>
        <w:rPr>
          <w:rFonts w:ascii="Cambria" w:hAnsi="Cambria"/>
          <w:noProof/>
        </w:rPr>
      </w:pPr>
      <w:r w:rsidRPr="00A07C5B">
        <w:rPr>
          <w:rFonts w:ascii="Cambria" w:hAnsi="Cambria"/>
          <w:noProof/>
        </w:rPr>
        <w:tab/>
      </w:r>
      <w:bookmarkEnd w:id="36"/>
    </w:p>
    <w:p w14:paraId="135CB6F7" w14:textId="77777777" w:rsidR="00A07C5B" w:rsidRPr="00A07C5B" w:rsidRDefault="00A07C5B" w:rsidP="00A07C5B">
      <w:pPr>
        <w:rPr>
          <w:rFonts w:ascii="Cambria" w:hAnsi="Cambria"/>
          <w:noProof/>
        </w:rPr>
      </w:pPr>
      <w:bookmarkStart w:id="37" w:name="_ENREF_37"/>
      <w:r w:rsidRPr="00A07C5B">
        <w:rPr>
          <w:rFonts w:ascii="Cambria" w:hAnsi="Cambria"/>
          <w:noProof/>
        </w:rPr>
        <w:t xml:space="preserve">Revilla, M., J. Alexander and P. M. Glibert (2005). "Urea analysis in coastal waters: comparison of enzymatic and direct methods." </w:t>
      </w:r>
      <w:r w:rsidRPr="00A07C5B">
        <w:rPr>
          <w:rFonts w:ascii="Cambria" w:hAnsi="Cambria"/>
          <w:noProof/>
          <w:u w:val="single"/>
        </w:rPr>
        <w:t>Limnology and Oceanography-Methods</w:t>
      </w:r>
      <w:r w:rsidRPr="00A07C5B">
        <w:rPr>
          <w:rFonts w:ascii="Cambria" w:hAnsi="Cambria"/>
          <w:noProof/>
        </w:rPr>
        <w:t xml:space="preserve"> </w:t>
      </w:r>
      <w:r w:rsidRPr="00A07C5B">
        <w:rPr>
          <w:rFonts w:ascii="Cambria" w:hAnsi="Cambria"/>
          <w:b/>
          <w:noProof/>
        </w:rPr>
        <w:t>3</w:t>
      </w:r>
      <w:r w:rsidRPr="00A07C5B">
        <w:rPr>
          <w:rFonts w:ascii="Cambria" w:hAnsi="Cambria"/>
          <w:noProof/>
        </w:rPr>
        <w:t>: 290-299.</w:t>
      </w:r>
    </w:p>
    <w:p w14:paraId="4F710D2A" w14:textId="77777777" w:rsidR="00A07C5B" w:rsidRPr="00A07C5B" w:rsidRDefault="00A07C5B" w:rsidP="00A07C5B">
      <w:pPr>
        <w:ind w:left="720" w:hanging="720"/>
        <w:rPr>
          <w:rFonts w:ascii="Cambria" w:hAnsi="Cambria"/>
          <w:noProof/>
        </w:rPr>
      </w:pPr>
      <w:r w:rsidRPr="00A07C5B">
        <w:rPr>
          <w:rFonts w:ascii="Cambria" w:hAnsi="Cambria"/>
          <w:noProof/>
        </w:rPr>
        <w:tab/>
      </w:r>
      <w:bookmarkEnd w:id="37"/>
    </w:p>
    <w:p w14:paraId="142F429C" w14:textId="77777777" w:rsidR="00A07C5B" w:rsidRPr="00A07C5B" w:rsidRDefault="00A07C5B" w:rsidP="00A07C5B">
      <w:pPr>
        <w:rPr>
          <w:rFonts w:ascii="Cambria" w:hAnsi="Cambria"/>
          <w:noProof/>
        </w:rPr>
      </w:pPr>
      <w:bookmarkStart w:id="38" w:name="_ENREF_38"/>
      <w:r w:rsidRPr="00A07C5B">
        <w:rPr>
          <w:rFonts w:ascii="Cambria" w:hAnsi="Cambria"/>
          <w:noProof/>
        </w:rPr>
        <w:t xml:space="preserve">Rinta-Kanto, J. M., M. A. Saxton, J. M. DeBruyn, J. L. Smith, C. H. Marvin, K. A. Krieger, G. S. Sayler, G. L. Boyer and S. W. Wilhelm (2009). "The diversity and distribution of toxigenic Microcystis spp. in present day and archived pelagic and sediment samples from Lake Erie." </w:t>
      </w:r>
      <w:r w:rsidRPr="00A07C5B">
        <w:rPr>
          <w:rFonts w:ascii="Cambria" w:hAnsi="Cambria"/>
          <w:noProof/>
          <w:u w:val="single"/>
        </w:rPr>
        <w:t>Harmful Algae</w:t>
      </w:r>
      <w:r w:rsidRPr="00A07C5B">
        <w:rPr>
          <w:rFonts w:ascii="Cambria" w:hAnsi="Cambria"/>
          <w:noProof/>
        </w:rPr>
        <w:t xml:space="preserve"> </w:t>
      </w:r>
      <w:r w:rsidRPr="00A07C5B">
        <w:rPr>
          <w:rFonts w:ascii="Cambria" w:hAnsi="Cambria"/>
          <w:b/>
          <w:noProof/>
        </w:rPr>
        <w:t>8</w:t>
      </w:r>
      <w:r w:rsidRPr="00A07C5B">
        <w:rPr>
          <w:rFonts w:ascii="Cambria" w:hAnsi="Cambria"/>
          <w:noProof/>
        </w:rPr>
        <w:t>(3): 385-394.</w:t>
      </w:r>
    </w:p>
    <w:p w14:paraId="4BB2E838" w14:textId="77777777" w:rsidR="00A07C5B" w:rsidRPr="00A07C5B" w:rsidRDefault="00A07C5B" w:rsidP="00A07C5B">
      <w:pPr>
        <w:ind w:left="720" w:hanging="720"/>
        <w:rPr>
          <w:rFonts w:ascii="Cambria" w:hAnsi="Cambria"/>
          <w:noProof/>
        </w:rPr>
      </w:pPr>
      <w:r w:rsidRPr="00A07C5B">
        <w:rPr>
          <w:rFonts w:ascii="Cambria" w:hAnsi="Cambria"/>
          <w:noProof/>
        </w:rPr>
        <w:tab/>
      </w:r>
      <w:bookmarkEnd w:id="38"/>
    </w:p>
    <w:p w14:paraId="37187B3A" w14:textId="77777777" w:rsidR="00A07C5B" w:rsidRPr="00A07C5B" w:rsidRDefault="00A07C5B" w:rsidP="00A07C5B">
      <w:pPr>
        <w:rPr>
          <w:rFonts w:ascii="Cambria" w:hAnsi="Cambria"/>
          <w:noProof/>
        </w:rPr>
      </w:pPr>
      <w:bookmarkStart w:id="39" w:name="_ENREF_39"/>
      <w:r w:rsidRPr="00A07C5B">
        <w:rPr>
          <w:rFonts w:ascii="Cambria" w:hAnsi="Cambria"/>
          <w:noProof/>
        </w:rPr>
        <w:t xml:space="preserve">Rinta-Kanto, J. M. and S. W. Wilhelm (2006). "Diversity of microcystin-producing cyanobacteria in spatially isolated regions of Lake Erie." </w:t>
      </w:r>
      <w:r w:rsidRPr="00A07C5B">
        <w:rPr>
          <w:rFonts w:ascii="Cambria" w:hAnsi="Cambria"/>
          <w:noProof/>
          <w:u w:val="single"/>
        </w:rPr>
        <w:t>Applied and Environmental Microbiology</w:t>
      </w:r>
      <w:r w:rsidRPr="00A07C5B">
        <w:rPr>
          <w:rFonts w:ascii="Cambria" w:hAnsi="Cambria"/>
          <w:noProof/>
        </w:rPr>
        <w:t xml:space="preserve"> </w:t>
      </w:r>
      <w:r w:rsidRPr="00A07C5B">
        <w:rPr>
          <w:rFonts w:ascii="Cambria" w:hAnsi="Cambria"/>
          <w:b/>
          <w:noProof/>
        </w:rPr>
        <w:t>72</w:t>
      </w:r>
      <w:r w:rsidRPr="00A07C5B">
        <w:rPr>
          <w:rFonts w:ascii="Cambria" w:hAnsi="Cambria"/>
          <w:noProof/>
        </w:rPr>
        <w:t>(7): 5083-5085.</w:t>
      </w:r>
    </w:p>
    <w:p w14:paraId="3F162ADA" w14:textId="77777777" w:rsidR="00A07C5B" w:rsidRPr="00A07C5B" w:rsidRDefault="00A07C5B" w:rsidP="00A07C5B">
      <w:pPr>
        <w:ind w:left="720" w:hanging="720"/>
        <w:rPr>
          <w:rFonts w:ascii="Cambria" w:hAnsi="Cambria"/>
          <w:noProof/>
        </w:rPr>
      </w:pPr>
      <w:r w:rsidRPr="00A07C5B">
        <w:rPr>
          <w:rFonts w:ascii="Cambria" w:hAnsi="Cambria"/>
          <w:noProof/>
        </w:rPr>
        <w:tab/>
      </w:r>
      <w:bookmarkEnd w:id="39"/>
    </w:p>
    <w:p w14:paraId="72D6655E" w14:textId="77777777" w:rsidR="00A07C5B" w:rsidRPr="00A07C5B" w:rsidRDefault="00A07C5B" w:rsidP="00A07C5B">
      <w:pPr>
        <w:rPr>
          <w:rFonts w:ascii="Cambria" w:hAnsi="Cambria"/>
          <w:noProof/>
        </w:rPr>
      </w:pPr>
      <w:bookmarkStart w:id="40" w:name="_ENREF_40"/>
      <w:r w:rsidRPr="00A07C5B">
        <w:rPr>
          <w:rFonts w:ascii="Cambria" w:hAnsi="Cambria"/>
          <w:noProof/>
        </w:rPr>
        <w:t xml:space="preserve">Saxton, M. A., R. J. Arnold, R. A. Bourbonniere, R. M. L. McKay and S. W. Wilhelm (2012). "Plasticity of total and intracellular phosphorus quotas in Microcystis aeruginosa cultures and Lake Erie algal assemblages." </w:t>
      </w:r>
      <w:r w:rsidRPr="00A07C5B">
        <w:rPr>
          <w:rFonts w:ascii="Cambria" w:hAnsi="Cambria"/>
          <w:noProof/>
          <w:u w:val="single"/>
        </w:rPr>
        <w:t>Frontiers in Microbiology</w:t>
      </w:r>
      <w:r w:rsidRPr="00A07C5B">
        <w:rPr>
          <w:rFonts w:ascii="Cambria" w:hAnsi="Cambria"/>
          <w:noProof/>
        </w:rPr>
        <w:t xml:space="preserve"> </w:t>
      </w:r>
      <w:r w:rsidRPr="00A07C5B">
        <w:rPr>
          <w:rFonts w:ascii="Cambria" w:hAnsi="Cambria"/>
          <w:b/>
          <w:noProof/>
        </w:rPr>
        <w:t>3</w:t>
      </w:r>
      <w:r w:rsidRPr="00A07C5B">
        <w:rPr>
          <w:rFonts w:ascii="Cambria" w:hAnsi="Cambria"/>
          <w:noProof/>
        </w:rPr>
        <w:t>(January): Article 3.</w:t>
      </w:r>
    </w:p>
    <w:p w14:paraId="45DF67AB" w14:textId="77777777" w:rsidR="00A07C5B" w:rsidRPr="00A07C5B" w:rsidRDefault="00A07C5B" w:rsidP="00A07C5B">
      <w:pPr>
        <w:ind w:left="720" w:hanging="720"/>
        <w:rPr>
          <w:rFonts w:ascii="Cambria" w:hAnsi="Cambria"/>
          <w:noProof/>
        </w:rPr>
      </w:pPr>
      <w:r w:rsidRPr="00A07C5B">
        <w:rPr>
          <w:rFonts w:ascii="Cambria" w:hAnsi="Cambria"/>
          <w:noProof/>
        </w:rPr>
        <w:tab/>
      </w:r>
      <w:bookmarkEnd w:id="40"/>
    </w:p>
    <w:p w14:paraId="22870ACA" w14:textId="77777777" w:rsidR="00A07C5B" w:rsidRPr="00A07C5B" w:rsidRDefault="00A07C5B" w:rsidP="00A07C5B">
      <w:pPr>
        <w:rPr>
          <w:rFonts w:ascii="Cambria" w:hAnsi="Cambria"/>
          <w:noProof/>
        </w:rPr>
      </w:pPr>
      <w:bookmarkStart w:id="41" w:name="_ENREF_41"/>
      <w:r w:rsidRPr="00A07C5B">
        <w:rPr>
          <w:rFonts w:ascii="Cambria" w:hAnsi="Cambria"/>
          <w:noProof/>
        </w:rPr>
        <w:t xml:space="preserve">Schindler, D. W. (1977). "Evaluation of phosphorus limitation in lakes." </w:t>
      </w:r>
      <w:r w:rsidRPr="00A07C5B">
        <w:rPr>
          <w:rFonts w:ascii="Cambria" w:hAnsi="Cambria"/>
          <w:noProof/>
          <w:u w:val="single"/>
        </w:rPr>
        <w:t>Science</w:t>
      </w:r>
      <w:r w:rsidRPr="00A07C5B">
        <w:rPr>
          <w:rFonts w:ascii="Cambria" w:hAnsi="Cambria"/>
          <w:noProof/>
        </w:rPr>
        <w:t>: 260-262.</w:t>
      </w:r>
    </w:p>
    <w:p w14:paraId="22A051F4" w14:textId="77777777" w:rsidR="00A07C5B" w:rsidRPr="00A07C5B" w:rsidRDefault="00A07C5B" w:rsidP="00A07C5B">
      <w:pPr>
        <w:ind w:left="720" w:hanging="720"/>
        <w:rPr>
          <w:rFonts w:ascii="Cambria" w:hAnsi="Cambria"/>
          <w:noProof/>
        </w:rPr>
      </w:pPr>
      <w:r w:rsidRPr="00A07C5B">
        <w:rPr>
          <w:rFonts w:ascii="Cambria" w:hAnsi="Cambria"/>
          <w:noProof/>
        </w:rPr>
        <w:tab/>
      </w:r>
      <w:bookmarkEnd w:id="41"/>
    </w:p>
    <w:p w14:paraId="06B52547" w14:textId="77777777" w:rsidR="00A07C5B" w:rsidRPr="00A07C5B" w:rsidRDefault="00A07C5B" w:rsidP="00A07C5B">
      <w:pPr>
        <w:rPr>
          <w:rFonts w:ascii="Cambria" w:hAnsi="Cambria"/>
          <w:noProof/>
        </w:rPr>
      </w:pPr>
      <w:bookmarkStart w:id="42" w:name="_ENREF_42"/>
      <w:r w:rsidRPr="00A07C5B">
        <w:rPr>
          <w:rFonts w:ascii="Cambria" w:hAnsi="Cambria"/>
          <w:noProof/>
        </w:rPr>
        <w:t xml:space="preserve">Schindler, D. W., R. E. Hecky, D. L. Findlay, M. P. Stainton, B. R. Parker, M. J. Paterson, K. G. Beaty, M. Lyng and S. E. M. Kasian (2008). "Eutrophication of lakes cannot be controlled by reducing nitrogen input: Results of a 37-year whole-ecosystem experiment." </w:t>
      </w:r>
      <w:r w:rsidRPr="00A07C5B">
        <w:rPr>
          <w:rFonts w:ascii="Cambria" w:hAnsi="Cambria"/>
          <w:noProof/>
          <w:u w:val="single"/>
        </w:rPr>
        <w:t>Proceedings of the National Academy of Sciences of the United States of America</w:t>
      </w:r>
      <w:r w:rsidRPr="00A07C5B">
        <w:rPr>
          <w:rFonts w:ascii="Cambria" w:hAnsi="Cambria"/>
          <w:noProof/>
        </w:rPr>
        <w:t xml:space="preserve"> </w:t>
      </w:r>
      <w:r w:rsidRPr="00A07C5B">
        <w:rPr>
          <w:rFonts w:ascii="Cambria" w:hAnsi="Cambria"/>
          <w:b/>
          <w:noProof/>
        </w:rPr>
        <w:t>105</w:t>
      </w:r>
      <w:r w:rsidRPr="00A07C5B">
        <w:rPr>
          <w:rFonts w:ascii="Cambria" w:hAnsi="Cambria"/>
          <w:noProof/>
        </w:rPr>
        <w:t>(32): 11254-11258.</w:t>
      </w:r>
    </w:p>
    <w:p w14:paraId="05546D40" w14:textId="77777777" w:rsidR="00A07C5B" w:rsidRPr="00A07C5B" w:rsidRDefault="00A07C5B" w:rsidP="00A07C5B">
      <w:pPr>
        <w:ind w:left="720" w:hanging="720"/>
        <w:rPr>
          <w:rFonts w:ascii="Cambria" w:hAnsi="Cambria"/>
          <w:noProof/>
        </w:rPr>
      </w:pPr>
      <w:r w:rsidRPr="00A07C5B">
        <w:rPr>
          <w:rFonts w:ascii="Cambria" w:hAnsi="Cambria"/>
          <w:noProof/>
        </w:rPr>
        <w:tab/>
      </w:r>
      <w:bookmarkEnd w:id="42"/>
    </w:p>
    <w:p w14:paraId="29BBB2E3" w14:textId="77777777" w:rsidR="00A07C5B" w:rsidRPr="00A07C5B" w:rsidRDefault="00A07C5B" w:rsidP="00A07C5B">
      <w:pPr>
        <w:rPr>
          <w:rFonts w:ascii="Cambria" w:hAnsi="Cambria"/>
          <w:noProof/>
        </w:rPr>
      </w:pPr>
      <w:bookmarkStart w:id="43" w:name="_ENREF_43"/>
      <w:r w:rsidRPr="00A07C5B">
        <w:rPr>
          <w:rFonts w:ascii="Cambria" w:hAnsi="Cambria"/>
          <w:noProof/>
        </w:rPr>
        <w:t xml:space="preserve">Šejnohová, L. and B. Maršálek (2012). Microcystis. </w:t>
      </w:r>
      <w:r w:rsidRPr="00A07C5B">
        <w:rPr>
          <w:rFonts w:ascii="Cambria" w:hAnsi="Cambria"/>
          <w:noProof/>
          <w:u w:val="single"/>
        </w:rPr>
        <w:t>Ecology of Cyanobacteria II: Their Diversity in Space and Time</w:t>
      </w:r>
      <w:r w:rsidRPr="00A07C5B">
        <w:rPr>
          <w:rFonts w:ascii="Cambria" w:hAnsi="Cambria"/>
          <w:noProof/>
        </w:rPr>
        <w:t xml:space="preserve">. B. A. Whitton, Springer Science. </w:t>
      </w:r>
      <w:r w:rsidRPr="00A07C5B">
        <w:rPr>
          <w:rFonts w:ascii="Cambria" w:hAnsi="Cambria"/>
          <w:b/>
          <w:noProof/>
        </w:rPr>
        <w:t xml:space="preserve">2: </w:t>
      </w:r>
      <w:r w:rsidRPr="00A07C5B">
        <w:rPr>
          <w:rFonts w:ascii="Cambria" w:hAnsi="Cambria"/>
          <w:noProof/>
        </w:rPr>
        <w:t>195-277.</w:t>
      </w:r>
    </w:p>
    <w:p w14:paraId="0FF3C287" w14:textId="77777777" w:rsidR="00A07C5B" w:rsidRPr="00A07C5B" w:rsidRDefault="00A07C5B" w:rsidP="00A07C5B">
      <w:pPr>
        <w:ind w:left="720" w:hanging="720"/>
        <w:rPr>
          <w:rFonts w:ascii="Cambria" w:hAnsi="Cambria"/>
          <w:noProof/>
        </w:rPr>
      </w:pPr>
      <w:r w:rsidRPr="00A07C5B">
        <w:rPr>
          <w:rFonts w:ascii="Cambria" w:hAnsi="Cambria"/>
          <w:noProof/>
        </w:rPr>
        <w:tab/>
      </w:r>
      <w:bookmarkEnd w:id="43"/>
    </w:p>
    <w:p w14:paraId="13A3EC85" w14:textId="77777777" w:rsidR="00A07C5B" w:rsidRPr="00A07C5B" w:rsidRDefault="00A07C5B" w:rsidP="00A07C5B">
      <w:pPr>
        <w:rPr>
          <w:rFonts w:ascii="Cambria" w:hAnsi="Cambria"/>
          <w:noProof/>
        </w:rPr>
      </w:pPr>
      <w:bookmarkStart w:id="44" w:name="_ENREF_44"/>
      <w:r w:rsidRPr="00A07C5B">
        <w:rPr>
          <w:rFonts w:ascii="Cambria" w:hAnsi="Cambria"/>
          <w:noProof/>
        </w:rPr>
        <w:lastRenderedPageBreak/>
        <w:t xml:space="preserve">Solomon, C. M. (2006). </w:t>
      </w:r>
      <w:r w:rsidRPr="00A07C5B">
        <w:rPr>
          <w:rFonts w:ascii="Cambria" w:hAnsi="Cambria"/>
          <w:noProof/>
          <w:u w:val="single"/>
        </w:rPr>
        <w:t>Regulation of estuarine phytoplankton and bacterial urea uptake and urease activity by environmental factors</w:t>
      </w:r>
      <w:r w:rsidRPr="00A07C5B">
        <w:rPr>
          <w:rFonts w:ascii="Cambria" w:hAnsi="Cambria"/>
          <w:noProof/>
        </w:rPr>
        <w:t>. University of Maryland.  Published.</w:t>
      </w:r>
    </w:p>
    <w:p w14:paraId="5169371A" w14:textId="77777777" w:rsidR="00A07C5B" w:rsidRPr="00A07C5B" w:rsidRDefault="00A07C5B" w:rsidP="00A07C5B">
      <w:pPr>
        <w:ind w:left="720" w:hanging="720"/>
        <w:rPr>
          <w:rFonts w:ascii="Cambria" w:hAnsi="Cambria"/>
          <w:noProof/>
        </w:rPr>
      </w:pPr>
      <w:r w:rsidRPr="00A07C5B">
        <w:rPr>
          <w:rFonts w:ascii="Cambria" w:hAnsi="Cambria"/>
          <w:noProof/>
        </w:rPr>
        <w:tab/>
      </w:r>
      <w:bookmarkEnd w:id="44"/>
    </w:p>
    <w:p w14:paraId="2EF607D4" w14:textId="77777777" w:rsidR="00A07C5B" w:rsidRPr="00A07C5B" w:rsidRDefault="00A07C5B" w:rsidP="00A07C5B">
      <w:pPr>
        <w:rPr>
          <w:rFonts w:ascii="Cambria" w:hAnsi="Cambria"/>
          <w:noProof/>
        </w:rPr>
      </w:pPr>
      <w:bookmarkStart w:id="45" w:name="_ENREF_45"/>
      <w:r w:rsidRPr="00A07C5B">
        <w:rPr>
          <w:rFonts w:ascii="Cambria" w:hAnsi="Cambria"/>
          <w:noProof/>
        </w:rPr>
        <w:t xml:space="preserve">Solomon, C. M., J. A. Alexander and P. M. Glibert (2007). "Measuring urease activity in aquatic environmental samples." </w:t>
      </w:r>
      <w:r w:rsidRPr="00A07C5B">
        <w:rPr>
          <w:rFonts w:ascii="Cambria" w:hAnsi="Cambria"/>
          <w:noProof/>
          <w:u w:val="single"/>
        </w:rPr>
        <w:t>Limnology and Oceanography-Methods</w:t>
      </w:r>
      <w:r w:rsidRPr="00A07C5B">
        <w:rPr>
          <w:rFonts w:ascii="Cambria" w:hAnsi="Cambria"/>
          <w:noProof/>
        </w:rPr>
        <w:t xml:space="preserve"> </w:t>
      </w:r>
      <w:r w:rsidRPr="00A07C5B">
        <w:rPr>
          <w:rFonts w:ascii="Cambria" w:hAnsi="Cambria"/>
          <w:b/>
          <w:noProof/>
        </w:rPr>
        <w:t>5</w:t>
      </w:r>
      <w:r w:rsidRPr="00A07C5B">
        <w:rPr>
          <w:rFonts w:ascii="Cambria" w:hAnsi="Cambria"/>
          <w:noProof/>
        </w:rPr>
        <w:t>: 280-288.</w:t>
      </w:r>
    </w:p>
    <w:p w14:paraId="54C04D25" w14:textId="77777777" w:rsidR="00A07C5B" w:rsidRPr="00A07C5B" w:rsidRDefault="00A07C5B" w:rsidP="00A07C5B">
      <w:pPr>
        <w:ind w:left="720" w:hanging="720"/>
        <w:rPr>
          <w:rFonts w:ascii="Cambria" w:hAnsi="Cambria"/>
          <w:noProof/>
        </w:rPr>
      </w:pPr>
      <w:r w:rsidRPr="00A07C5B">
        <w:rPr>
          <w:rFonts w:ascii="Cambria" w:hAnsi="Cambria"/>
          <w:noProof/>
        </w:rPr>
        <w:tab/>
      </w:r>
      <w:bookmarkEnd w:id="45"/>
    </w:p>
    <w:p w14:paraId="01949F9F" w14:textId="77777777" w:rsidR="00A07C5B" w:rsidRPr="00A07C5B" w:rsidRDefault="00A07C5B" w:rsidP="00A07C5B">
      <w:pPr>
        <w:rPr>
          <w:rFonts w:ascii="Cambria" w:hAnsi="Cambria"/>
          <w:noProof/>
        </w:rPr>
      </w:pPr>
      <w:bookmarkStart w:id="46" w:name="_ENREF_46"/>
      <w:r w:rsidRPr="00A07C5B">
        <w:rPr>
          <w:rFonts w:ascii="Cambria" w:hAnsi="Cambria"/>
          <w:noProof/>
        </w:rPr>
        <w:t xml:space="preserve">Solomon, C. M., J. L. Collier, G. M. Berg and P. M. Glibert (2010). "Role of urea in microbial metabolism in aquatic systems: a biochemical and molecular review." </w:t>
      </w:r>
      <w:r w:rsidRPr="00A07C5B">
        <w:rPr>
          <w:rFonts w:ascii="Cambria" w:hAnsi="Cambria"/>
          <w:noProof/>
          <w:u w:val="single"/>
        </w:rPr>
        <w:t>Aquatic Microbial Ecology</w:t>
      </w:r>
      <w:r w:rsidRPr="00A07C5B">
        <w:rPr>
          <w:rFonts w:ascii="Cambria" w:hAnsi="Cambria"/>
          <w:noProof/>
        </w:rPr>
        <w:t xml:space="preserve"> </w:t>
      </w:r>
      <w:r w:rsidRPr="00A07C5B">
        <w:rPr>
          <w:rFonts w:ascii="Cambria" w:hAnsi="Cambria"/>
          <w:b/>
          <w:noProof/>
        </w:rPr>
        <w:t>59</w:t>
      </w:r>
      <w:r w:rsidRPr="00A07C5B">
        <w:rPr>
          <w:rFonts w:ascii="Cambria" w:hAnsi="Cambria"/>
          <w:noProof/>
        </w:rPr>
        <w:t>(1): 67-88.</w:t>
      </w:r>
    </w:p>
    <w:p w14:paraId="7DD75C8B" w14:textId="77777777" w:rsidR="00A07C5B" w:rsidRPr="00A07C5B" w:rsidRDefault="00A07C5B" w:rsidP="00A07C5B">
      <w:pPr>
        <w:ind w:left="720" w:hanging="720"/>
        <w:rPr>
          <w:rFonts w:ascii="Cambria" w:hAnsi="Cambria"/>
          <w:noProof/>
        </w:rPr>
      </w:pPr>
      <w:r w:rsidRPr="00A07C5B">
        <w:rPr>
          <w:rFonts w:ascii="Cambria" w:hAnsi="Cambria"/>
          <w:noProof/>
        </w:rPr>
        <w:tab/>
      </w:r>
      <w:bookmarkEnd w:id="46"/>
    </w:p>
    <w:p w14:paraId="6ABF3DDC" w14:textId="77777777" w:rsidR="00A07C5B" w:rsidRPr="00A07C5B" w:rsidRDefault="00A07C5B" w:rsidP="00A07C5B">
      <w:pPr>
        <w:rPr>
          <w:rFonts w:ascii="Cambria" w:hAnsi="Cambria"/>
          <w:noProof/>
        </w:rPr>
      </w:pPr>
      <w:bookmarkStart w:id="47" w:name="_ENREF_47"/>
      <w:r w:rsidRPr="00A07C5B">
        <w:rPr>
          <w:rFonts w:ascii="Cambria" w:hAnsi="Cambria"/>
          <w:noProof/>
        </w:rPr>
        <w:t xml:space="preserve">Solomon, C. M. and P. M. Glibert (2008). "Urease activity in five phytoplankton species." </w:t>
      </w:r>
      <w:r w:rsidRPr="00A07C5B">
        <w:rPr>
          <w:rFonts w:ascii="Cambria" w:hAnsi="Cambria"/>
          <w:noProof/>
          <w:u w:val="single"/>
        </w:rPr>
        <w:t>Aquatic Microbial Ecology</w:t>
      </w:r>
      <w:r w:rsidRPr="00A07C5B">
        <w:rPr>
          <w:rFonts w:ascii="Cambria" w:hAnsi="Cambria"/>
          <w:noProof/>
        </w:rPr>
        <w:t xml:space="preserve"> </w:t>
      </w:r>
      <w:r w:rsidRPr="00A07C5B">
        <w:rPr>
          <w:rFonts w:ascii="Cambria" w:hAnsi="Cambria"/>
          <w:b/>
          <w:noProof/>
        </w:rPr>
        <w:t>52</w:t>
      </w:r>
      <w:r w:rsidRPr="00A07C5B">
        <w:rPr>
          <w:rFonts w:ascii="Cambria" w:hAnsi="Cambria"/>
          <w:noProof/>
        </w:rPr>
        <w:t>(2): 149-157.</w:t>
      </w:r>
    </w:p>
    <w:p w14:paraId="50D2F9A6" w14:textId="77777777" w:rsidR="00A07C5B" w:rsidRPr="00A07C5B" w:rsidRDefault="00A07C5B" w:rsidP="00A07C5B">
      <w:pPr>
        <w:ind w:left="720" w:hanging="720"/>
        <w:rPr>
          <w:rFonts w:ascii="Cambria" w:hAnsi="Cambria"/>
          <w:noProof/>
        </w:rPr>
      </w:pPr>
      <w:r w:rsidRPr="00A07C5B">
        <w:rPr>
          <w:rFonts w:ascii="Cambria" w:hAnsi="Cambria"/>
          <w:noProof/>
        </w:rPr>
        <w:tab/>
      </w:r>
      <w:bookmarkEnd w:id="47"/>
    </w:p>
    <w:p w14:paraId="3EAC6EAB" w14:textId="77777777" w:rsidR="00A07C5B" w:rsidRPr="00A07C5B" w:rsidRDefault="00A07C5B" w:rsidP="00A07C5B">
      <w:pPr>
        <w:rPr>
          <w:rFonts w:ascii="Cambria" w:hAnsi="Cambria"/>
          <w:noProof/>
        </w:rPr>
      </w:pPr>
      <w:bookmarkStart w:id="48" w:name="_ENREF_48"/>
      <w:r w:rsidRPr="00A07C5B">
        <w:rPr>
          <w:rFonts w:ascii="Cambria" w:hAnsi="Cambria"/>
          <w:noProof/>
        </w:rPr>
        <w:t xml:space="preserve">Stainer, R. Y. and G. Cohen-Bazire (1977). "Phototrophic Prokaryotes: The Cyanobacteria." </w:t>
      </w:r>
      <w:r w:rsidRPr="00A07C5B">
        <w:rPr>
          <w:rFonts w:ascii="Cambria" w:hAnsi="Cambria"/>
          <w:noProof/>
          <w:u w:val="single"/>
        </w:rPr>
        <w:t>Annual Review Microbiology</w:t>
      </w:r>
      <w:r w:rsidRPr="00A07C5B">
        <w:rPr>
          <w:rFonts w:ascii="Cambria" w:hAnsi="Cambria"/>
          <w:noProof/>
        </w:rPr>
        <w:t xml:space="preserve"> </w:t>
      </w:r>
      <w:r w:rsidRPr="00A07C5B">
        <w:rPr>
          <w:rFonts w:ascii="Cambria" w:hAnsi="Cambria"/>
          <w:b/>
          <w:noProof/>
        </w:rPr>
        <w:t>31</w:t>
      </w:r>
      <w:r w:rsidRPr="00A07C5B">
        <w:rPr>
          <w:rFonts w:ascii="Cambria" w:hAnsi="Cambria"/>
          <w:noProof/>
        </w:rPr>
        <w:t>: 225-274.</w:t>
      </w:r>
    </w:p>
    <w:p w14:paraId="42750525" w14:textId="77777777" w:rsidR="00A07C5B" w:rsidRPr="00A07C5B" w:rsidRDefault="00A07C5B" w:rsidP="00A07C5B">
      <w:pPr>
        <w:ind w:left="720" w:hanging="720"/>
        <w:rPr>
          <w:rFonts w:ascii="Cambria" w:hAnsi="Cambria"/>
          <w:noProof/>
        </w:rPr>
      </w:pPr>
      <w:r w:rsidRPr="00A07C5B">
        <w:rPr>
          <w:rFonts w:ascii="Cambria" w:hAnsi="Cambria"/>
          <w:noProof/>
        </w:rPr>
        <w:tab/>
      </w:r>
      <w:bookmarkEnd w:id="48"/>
    </w:p>
    <w:p w14:paraId="37725376" w14:textId="77777777" w:rsidR="00A07C5B" w:rsidRPr="00A07C5B" w:rsidRDefault="00A07C5B" w:rsidP="00A07C5B">
      <w:pPr>
        <w:rPr>
          <w:rFonts w:ascii="Cambria" w:hAnsi="Cambria"/>
          <w:noProof/>
        </w:rPr>
      </w:pPr>
      <w:bookmarkStart w:id="49" w:name="_ENREF_49"/>
      <w:r w:rsidRPr="00A07C5B">
        <w:rPr>
          <w:rFonts w:ascii="Cambria" w:hAnsi="Cambria"/>
          <w:noProof/>
        </w:rPr>
        <w:t xml:space="preserve">Steffen, M. M., B. S. Belisle, S. B. Watson, G. L. Boyer and S. W. Wilhelm (2014). "Status, causes and controls of cyanobacterial blooms in Lake Erie." </w:t>
      </w:r>
      <w:r w:rsidRPr="00A07C5B">
        <w:rPr>
          <w:rFonts w:ascii="Cambria" w:hAnsi="Cambria"/>
          <w:noProof/>
          <w:u w:val="single"/>
        </w:rPr>
        <w:t>Journal of Great Lakes Research</w:t>
      </w:r>
      <w:r w:rsidRPr="00A07C5B">
        <w:rPr>
          <w:rFonts w:ascii="Cambria" w:hAnsi="Cambria"/>
          <w:noProof/>
        </w:rPr>
        <w:t>.</w:t>
      </w:r>
    </w:p>
    <w:p w14:paraId="57E4622B" w14:textId="77777777" w:rsidR="00A07C5B" w:rsidRPr="00A07C5B" w:rsidRDefault="00A07C5B" w:rsidP="00A07C5B">
      <w:pPr>
        <w:ind w:left="720" w:hanging="720"/>
        <w:rPr>
          <w:rFonts w:ascii="Cambria" w:hAnsi="Cambria"/>
          <w:noProof/>
        </w:rPr>
      </w:pPr>
      <w:r w:rsidRPr="00A07C5B">
        <w:rPr>
          <w:rFonts w:ascii="Cambria" w:hAnsi="Cambria"/>
          <w:noProof/>
        </w:rPr>
        <w:tab/>
      </w:r>
      <w:bookmarkEnd w:id="49"/>
    </w:p>
    <w:p w14:paraId="0EED0381" w14:textId="77777777" w:rsidR="00A07C5B" w:rsidRPr="00A07C5B" w:rsidRDefault="00A07C5B" w:rsidP="00A07C5B">
      <w:pPr>
        <w:rPr>
          <w:rFonts w:ascii="Cambria" w:hAnsi="Cambria"/>
          <w:noProof/>
        </w:rPr>
      </w:pPr>
      <w:bookmarkStart w:id="50" w:name="_ENREF_50"/>
      <w:r w:rsidRPr="00A07C5B">
        <w:rPr>
          <w:rFonts w:ascii="Cambria" w:hAnsi="Cambria"/>
          <w:noProof/>
        </w:rPr>
        <w:t xml:space="preserve">Sterner, R. W. (2008). "Review Paper: On the Phosphorus Limitation Paradigm for Lakes." </w:t>
      </w:r>
      <w:r w:rsidRPr="00A07C5B">
        <w:rPr>
          <w:rFonts w:ascii="Cambria" w:hAnsi="Cambria"/>
          <w:noProof/>
          <w:u w:val="single"/>
        </w:rPr>
        <w:t>International Review of Hydrobiology</w:t>
      </w:r>
      <w:r w:rsidRPr="00A07C5B">
        <w:rPr>
          <w:rFonts w:ascii="Cambria" w:hAnsi="Cambria"/>
          <w:noProof/>
        </w:rPr>
        <w:t xml:space="preserve"> </w:t>
      </w:r>
      <w:r w:rsidRPr="00A07C5B">
        <w:rPr>
          <w:rFonts w:ascii="Cambria" w:hAnsi="Cambria"/>
          <w:b/>
          <w:noProof/>
        </w:rPr>
        <w:t>93</w:t>
      </w:r>
      <w:r w:rsidRPr="00A07C5B">
        <w:rPr>
          <w:rFonts w:ascii="Cambria" w:hAnsi="Cambria"/>
          <w:noProof/>
        </w:rPr>
        <w:t>(4-5): 433-445.</w:t>
      </w:r>
    </w:p>
    <w:p w14:paraId="25CB2ED5" w14:textId="77777777" w:rsidR="00A07C5B" w:rsidRPr="00A07C5B" w:rsidRDefault="00A07C5B" w:rsidP="00A07C5B">
      <w:pPr>
        <w:ind w:left="720" w:hanging="720"/>
        <w:rPr>
          <w:rFonts w:ascii="Cambria" w:hAnsi="Cambria"/>
          <w:noProof/>
        </w:rPr>
      </w:pPr>
      <w:r w:rsidRPr="00A07C5B">
        <w:rPr>
          <w:rFonts w:ascii="Cambria" w:hAnsi="Cambria"/>
          <w:noProof/>
        </w:rPr>
        <w:tab/>
      </w:r>
      <w:bookmarkEnd w:id="50"/>
    </w:p>
    <w:p w14:paraId="206A367F" w14:textId="4D4A9755" w:rsidR="00A07C5B" w:rsidRPr="00A07C5B" w:rsidRDefault="00A07C5B" w:rsidP="00A07C5B">
      <w:pPr>
        <w:rPr>
          <w:rFonts w:ascii="Cambria" w:hAnsi="Cambria"/>
          <w:noProof/>
        </w:rPr>
      </w:pPr>
      <w:bookmarkStart w:id="51" w:name="_ENREF_51"/>
      <w:r w:rsidRPr="00A07C5B">
        <w:rPr>
          <w:rFonts w:ascii="Cambria" w:hAnsi="Cambria"/>
          <w:noProof/>
        </w:rPr>
        <w:t xml:space="preserve">USDA-ERA (2013, July 12th, 2013). "Table 4-U.S. consumption of selected nitrogen materials, 1960-2011." </w:t>
      </w:r>
      <w:r w:rsidRPr="00A07C5B">
        <w:rPr>
          <w:rFonts w:ascii="Cambria" w:hAnsi="Cambria"/>
          <w:noProof/>
          <w:u w:val="single"/>
        </w:rPr>
        <w:t>Fertilizer Consumption and Use - By Year</w:t>
      </w:r>
      <w:r w:rsidRPr="00A07C5B">
        <w:rPr>
          <w:rFonts w:ascii="Cambria" w:hAnsi="Cambria"/>
          <w:noProof/>
        </w:rPr>
        <w:t xml:space="preserve">. from </w:t>
      </w:r>
      <w:hyperlink r:id="rId32" w:anchor="26720" w:history="1">
        <w:r w:rsidRPr="00A07C5B">
          <w:rPr>
            <w:rStyle w:val="Hyperlink"/>
            <w:noProof/>
          </w:rPr>
          <w:t>http://www.ers.usda.gov/data-products/fertilizer-use-and-price.aspx - 26720</w:t>
        </w:r>
      </w:hyperlink>
      <w:r w:rsidRPr="00A07C5B">
        <w:rPr>
          <w:rFonts w:ascii="Cambria" w:hAnsi="Cambria"/>
          <w:noProof/>
        </w:rPr>
        <w:t>.</w:t>
      </w:r>
    </w:p>
    <w:p w14:paraId="54EBB3F8" w14:textId="77777777" w:rsidR="00A07C5B" w:rsidRPr="00A07C5B" w:rsidRDefault="00A07C5B" w:rsidP="00A07C5B">
      <w:pPr>
        <w:ind w:left="720" w:hanging="720"/>
        <w:rPr>
          <w:rFonts w:ascii="Cambria" w:hAnsi="Cambria"/>
          <w:noProof/>
        </w:rPr>
      </w:pPr>
      <w:r w:rsidRPr="00A07C5B">
        <w:rPr>
          <w:rFonts w:ascii="Cambria" w:hAnsi="Cambria"/>
          <w:noProof/>
        </w:rPr>
        <w:tab/>
      </w:r>
      <w:bookmarkEnd w:id="51"/>
    </w:p>
    <w:p w14:paraId="60DC0D61" w14:textId="77777777" w:rsidR="00A07C5B" w:rsidRPr="00A07C5B" w:rsidRDefault="00A07C5B" w:rsidP="00A07C5B">
      <w:pPr>
        <w:rPr>
          <w:rFonts w:ascii="Cambria" w:hAnsi="Cambria"/>
          <w:noProof/>
        </w:rPr>
      </w:pPr>
      <w:bookmarkStart w:id="52" w:name="_ENREF_52"/>
      <w:r w:rsidRPr="00A07C5B">
        <w:rPr>
          <w:rFonts w:ascii="Cambria" w:hAnsi="Cambria"/>
          <w:noProof/>
        </w:rPr>
        <w:t xml:space="preserve">Varis, O. (1993). "CYANOBACTERIA DYNAMICS IN A RESTORED FINNISH LAKE - A LONG-TERM SIMULATION STUDY." </w:t>
      </w:r>
      <w:r w:rsidRPr="00A07C5B">
        <w:rPr>
          <w:rFonts w:ascii="Cambria" w:hAnsi="Cambria"/>
          <w:noProof/>
          <w:u w:val="single"/>
        </w:rPr>
        <w:t>Hydrobiologia</w:t>
      </w:r>
      <w:r w:rsidRPr="00A07C5B">
        <w:rPr>
          <w:rFonts w:ascii="Cambria" w:hAnsi="Cambria"/>
          <w:noProof/>
        </w:rPr>
        <w:t xml:space="preserve"> </w:t>
      </w:r>
      <w:r w:rsidRPr="00A07C5B">
        <w:rPr>
          <w:rFonts w:ascii="Cambria" w:hAnsi="Cambria"/>
          <w:b/>
          <w:noProof/>
        </w:rPr>
        <w:t>268</w:t>
      </w:r>
      <w:r w:rsidRPr="00A07C5B">
        <w:rPr>
          <w:rFonts w:ascii="Cambria" w:hAnsi="Cambria"/>
          <w:noProof/>
        </w:rPr>
        <w:t>(3): 129-145.</w:t>
      </w:r>
    </w:p>
    <w:p w14:paraId="39B52135" w14:textId="77777777" w:rsidR="00A07C5B" w:rsidRPr="00A07C5B" w:rsidRDefault="00A07C5B" w:rsidP="00A07C5B">
      <w:pPr>
        <w:ind w:left="720" w:hanging="720"/>
        <w:rPr>
          <w:rFonts w:ascii="Cambria" w:hAnsi="Cambria"/>
          <w:noProof/>
        </w:rPr>
      </w:pPr>
      <w:r w:rsidRPr="00A07C5B">
        <w:rPr>
          <w:rFonts w:ascii="Cambria" w:hAnsi="Cambria"/>
          <w:noProof/>
        </w:rPr>
        <w:tab/>
      </w:r>
      <w:bookmarkEnd w:id="52"/>
    </w:p>
    <w:p w14:paraId="41DBEDBD" w14:textId="77777777" w:rsidR="00A07C5B" w:rsidRPr="00A07C5B" w:rsidRDefault="00A07C5B" w:rsidP="00A07C5B">
      <w:pPr>
        <w:rPr>
          <w:rFonts w:ascii="Cambria" w:hAnsi="Cambria"/>
          <w:noProof/>
        </w:rPr>
      </w:pPr>
      <w:bookmarkStart w:id="53" w:name="_ENREF_53"/>
      <w:r w:rsidRPr="00A07C5B">
        <w:rPr>
          <w:rFonts w:ascii="Cambria" w:hAnsi="Cambria"/>
          <w:noProof/>
        </w:rPr>
        <w:t xml:space="preserve">Vollenweider, R. A. (1968). "Scientific Fundamentals of the eutrophication of lakes and flowing waters, with a particular reference tophosphorus and nitrogen as a factor of eutrophication." </w:t>
      </w:r>
      <w:r w:rsidRPr="00A07C5B">
        <w:rPr>
          <w:rFonts w:ascii="Cambria" w:hAnsi="Cambria"/>
          <w:noProof/>
          <w:u w:val="single"/>
        </w:rPr>
        <w:t>Organization for Economic Co-operation and Development</w:t>
      </w:r>
      <w:r w:rsidRPr="00A07C5B">
        <w:rPr>
          <w:rFonts w:ascii="Cambria" w:hAnsi="Cambria"/>
          <w:noProof/>
        </w:rPr>
        <w:t>(35): 250.</w:t>
      </w:r>
    </w:p>
    <w:p w14:paraId="7E681878" w14:textId="77777777" w:rsidR="00A07C5B" w:rsidRPr="00A07C5B" w:rsidRDefault="00A07C5B" w:rsidP="00A07C5B">
      <w:pPr>
        <w:ind w:left="720" w:hanging="720"/>
        <w:rPr>
          <w:rFonts w:ascii="Cambria" w:hAnsi="Cambria"/>
          <w:noProof/>
        </w:rPr>
      </w:pPr>
      <w:r w:rsidRPr="00A07C5B">
        <w:rPr>
          <w:rFonts w:ascii="Cambria" w:hAnsi="Cambria"/>
          <w:noProof/>
        </w:rPr>
        <w:tab/>
      </w:r>
      <w:bookmarkEnd w:id="53"/>
    </w:p>
    <w:p w14:paraId="0D166DD5" w14:textId="77777777" w:rsidR="00A07C5B" w:rsidRPr="00A07C5B" w:rsidRDefault="00A07C5B" w:rsidP="00A07C5B">
      <w:pPr>
        <w:rPr>
          <w:rFonts w:ascii="Cambria" w:hAnsi="Cambria"/>
          <w:noProof/>
        </w:rPr>
      </w:pPr>
      <w:bookmarkStart w:id="54" w:name="_ENREF_54"/>
      <w:r w:rsidRPr="00A07C5B">
        <w:rPr>
          <w:rFonts w:ascii="Cambria" w:hAnsi="Cambria"/>
          <w:noProof/>
        </w:rPr>
        <w:t xml:space="preserve">Watanabe, M. M. and T. Ichimura (1977). "Fresh and salt-water forms of Spirulina platensis in axenic cultures." </w:t>
      </w:r>
      <w:r w:rsidRPr="00A07C5B">
        <w:rPr>
          <w:rFonts w:ascii="Cambria" w:hAnsi="Cambria"/>
          <w:noProof/>
          <w:u w:val="single"/>
        </w:rPr>
        <w:t>Japanese Society of Phycology</w:t>
      </w:r>
      <w:r w:rsidRPr="00A07C5B">
        <w:rPr>
          <w:rFonts w:ascii="Cambria" w:hAnsi="Cambria"/>
          <w:noProof/>
        </w:rPr>
        <w:t>(25): 371-377.</w:t>
      </w:r>
    </w:p>
    <w:p w14:paraId="42811781" w14:textId="77777777" w:rsidR="00A07C5B" w:rsidRPr="00A07C5B" w:rsidRDefault="00A07C5B" w:rsidP="00A07C5B">
      <w:pPr>
        <w:ind w:left="720" w:hanging="720"/>
        <w:rPr>
          <w:rFonts w:ascii="Cambria" w:hAnsi="Cambria"/>
          <w:noProof/>
        </w:rPr>
      </w:pPr>
      <w:r w:rsidRPr="00A07C5B">
        <w:rPr>
          <w:rFonts w:ascii="Cambria" w:hAnsi="Cambria"/>
          <w:noProof/>
        </w:rPr>
        <w:tab/>
      </w:r>
      <w:bookmarkEnd w:id="54"/>
    </w:p>
    <w:p w14:paraId="1906C4AE" w14:textId="77777777" w:rsidR="00A07C5B" w:rsidRPr="00A07C5B" w:rsidRDefault="00A07C5B" w:rsidP="00A07C5B">
      <w:pPr>
        <w:rPr>
          <w:rFonts w:ascii="Cambria" w:hAnsi="Cambria"/>
          <w:noProof/>
        </w:rPr>
      </w:pPr>
      <w:bookmarkStart w:id="55" w:name="_ENREF_55"/>
      <w:r w:rsidRPr="00A07C5B">
        <w:rPr>
          <w:rFonts w:ascii="Cambria" w:hAnsi="Cambria"/>
          <w:noProof/>
        </w:rPr>
        <w:t xml:space="preserve">Wehr, J. D. and R. G. Sheath (2003). </w:t>
      </w:r>
      <w:r w:rsidRPr="00A07C5B">
        <w:rPr>
          <w:rFonts w:ascii="Cambria" w:hAnsi="Cambria"/>
          <w:noProof/>
          <w:u w:val="single"/>
        </w:rPr>
        <w:t>Freshwater Algae of North Ameraica: Ecology and Classification</w:t>
      </w:r>
      <w:r w:rsidRPr="00A07C5B">
        <w:rPr>
          <w:rFonts w:ascii="Cambria" w:hAnsi="Cambria"/>
          <w:noProof/>
        </w:rPr>
        <w:t>, Elsevier Inc.</w:t>
      </w:r>
    </w:p>
    <w:p w14:paraId="1EBB5489" w14:textId="77777777" w:rsidR="00A07C5B" w:rsidRPr="00A07C5B" w:rsidRDefault="00A07C5B" w:rsidP="00A07C5B">
      <w:pPr>
        <w:ind w:left="720" w:hanging="720"/>
        <w:rPr>
          <w:rFonts w:ascii="Cambria" w:hAnsi="Cambria"/>
          <w:noProof/>
        </w:rPr>
      </w:pPr>
      <w:r w:rsidRPr="00A07C5B">
        <w:rPr>
          <w:rFonts w:ascii="Cambria" w:hAnsi="Cambria"/>
          <w:noProof/>
        </w:rPr>
        <w:tab/>
      </w:r>
      <w:bookmarkEnd w:id="55"/>
    </w:p>
    <w:p w14:paraId="041CAAD9" w14:textId="77777777" w:rsidR="00A07C5B" w:rsidRPr="00A07C5B" w:rsidRDefault="00A07C5B" w:rsidP="00A07C5B">
      <w:pPr>
        <w:rPr>
          <w:rFonts w:ascii="Cambria" w:hAnsi="Cambria"/>
          <w:noProof/>
        </w:rPr>
      </w:pPr>
      <w:bookmarkStart w:id="56" w:name="_ENREF_56"/>
      <w:r w:rsidRPr="00A07C5B">
        <w:rPr>
          <w:rFonts w:ascii="Cambria" w:hAnsi="Cambria"/>
          <w:noProof/>
        </w:rPr>
        <w:t xml:space="preserve">Welschmeyer, N. A. (1994). "FLUOROMETRIC ANALYSIS OF CHLOROPHYLL-A IN THE PRESENCE OF CHLOROPHYLL-B AND PHEOPIGMENTS." </w:t>
      </w:r>
      <w:r w:rsidRPr="00A07C5B">
        <w:rPr>
          <w:rFonts w:ascii="Cambria" w:hAnsi="Cambria"/>
          <w:noProof/>
          <w:u w:val="single"/>
        </w:rPr>
        <w:t>Limnology and Oceanography</w:t>
      </w:r>
      <w:r w:rsidRPr="00A07C5B">
        <w:rPr>
          <w:rFonts w:ascii="Cambria" w:hAnsi="Cambria"/>
          <w:noProof/>
        </w:rPr>
        <w:t xml:space="preserve"> </w:t>
      </w:r>
      <w:r w:rsidRPr="00A07C5B">
        <w:rPr>
          <w:rFonts w:ascii="Cambria" w:hAnsi="Cambria"/>
          <w:b/>
          <w:noProof/>
        </w:rPr>
        <w:t>39</w:t>
      </w:r>
      <w:r w:rsidRPr="00A07C5B">
        <w:rPr>
          <w:rFonts w:ascii="Cambria" w:hAnsi="Cambria"/>
          <w:noProof/>
        </w:rPr>
        <w:t>(8): 1985-1992.</w:t>
      </w:r>
    </w:p>
    <w:p w14:paraId="6C1B6BE2" w14:textId="77777777" w:rsidR="00A07C5B" w:rsidRPr="00A07C5B" w:rsidRDefault="00A07C5B" w:rsidP="00A07C5B">
      <w:pPr>
        <w:ind w:left="720" w:hanging="720"/>
        <w:rPr>
          <w:rFonts w:ascii="Cambria" w:hAnsi="Cambria"/>
          <w:noProof/>
        </w:rPr>
      </w:pPr>
      <w:r w:rsidRPr="00A07C5B">
        <w:rPr>
          <w:rFonts w:ascii="Cambria" w:hAnsi="Cambria"/>
          <w:noProof/>
        </w:rPr>
        <w:lastRenderedPageBreak/>
        <w:tab/>
      </w:r>
      <w:bookmarkEnd w:id="56"/>
    </w:p>
    <w:p w14:paraId="69098B77" w14:textId="77777777" w:rsidR="00A07C5B" w:rsidRPr="00A07C5B" w:rsidRDefault="00A07C5B" w:rsidP="00A07C5B">
      <w:pPr>
        <w:rPr>
          <w:rFonts w:ascii="Cambria" w:hAnsi="Cambria"/>
          <w:noProof/>
        </w:rPr>
      </w:pPr>
      <w:bookmarkStart w:id="57" w:name="_ENREF_57"/>
      <w:r w:rsidRPr="00A07C5B">
        <w:rPr>
          <w:rFonts w:ascii="Cambria" w:hAnsi="Cambria"/>
          <w:noProof/>
        </w:rPr>
        <w:t xml:space="preserve">Wetzel, R. G. and G. E. Likens (2000). </w:t>
      </w:r>
      <w:r w:rsidRPr="00A07C5B">
        <w:rPr>
          <w:rFonts w:ascii="Cambria" w:hAnsi="Cambria"/>
          <w:noProof/>
          <w:u w:val="single"/>
        </w:rPr>
        <w:t>Limnological Analyses</w:t>
      </w:r>
      <w:r w:rsidRPr="00A07C5B">
        <w:rPr>
          <w:rFonts w:ascii="Cambria" w:hAnsi="Cambria"/>
          <w:noProof/>
        </w:rPr>
        <w:t>. New York, Springer.</w:t>
      </w:r>
    </w:p>
    <w:p w14:paraId="3F7F755A" w14:textId="77777777" w:rsidR="00A07C5B" w:rsidRPr="00A07C5B" w:rsidRDefault="00A07C5B" w:rsidP="00A07C5B">
      <w:pPr>
        <w:ind w:left="720" w:hanging="720"/>
        <w:rPr>
          <w:rFonts w:ascii="Cambria" w:hAnsi="Cambria"/>
          <w:noProof/>
        </w:rPr>
      </w:pPr>
      <w:r w:rsidRPr="00A07C5B">
        <w:rPr>
          <w:rFonts w:ascii="Cambria" w:hAnsi="Cambria"/>
          <w:noProof/>
        </w:rPr>
        <w:tab/>
      </w:r>
      <w:bookmarkEnd w:id="57"/>
    </w:p>
    <w:p w14:paraId="530AED8E" w14:textId="77777777" w:rsidR="00A07C5B" w:rsidRPr="00A07C5B" w:rsidRDefault="00A07C5B" w:rsidP="00A07C5B">
      <w:pPr>
        <w:rPr>
          <w:rFonts w:ascii="Cambria" w:hAnsi="Cambria"/>
          <w:noProof/>
        </w:rPr>
      </w:pPr>
      <w:bookmarkStart w:id="58" w:name="_ENREF_58"/>
      <w:r w:rsidRPr="00A07C5B">
        <w:rPr>
          <w:rFonts w:ascii="Cambria" w:hAnsi="Cambria"/>
          <w:noProof/>
        </w:rPr>
        <w:t xml:space="preserve">Xu, H., H. W. Paerl, B. Q. Qin, G. W. Zhu and G. Gao (2010). "Nitrogen and phosphorus inputs control phytoplankton growth in eutrophic Lake Taihu, China." </w:t>
      </w:r>
      <w:r w:rsidRPr="00A07C5B">
        <w:rPr>
          <w:rFonts w:ascii="Cambria" w:hAnsi="Cambria"/>
          <w:noProof/>
          <w:u w:val="single"/>
        </w:rPr>
        <w:t>Limnology and Oceanography</w:t>
      </w:r>
      <w:r w:rsidRPr="00A07C5B">
        <w:rPr>
          <w:rFonts w:ascii="Cambria" w:hAnsi="Cambria"/>
          <w:noProof/>
        </w:rPr>
        <w:t xml:space="preserve"> </w:t>
      </w:r>
      <w:r w:rsidRPr="00A07C5B">
        <w:rPr>
          <w:rFonts w:ascii="Cambria" w:hAnsi="Cambria"/>
          <w:b/>
          <w:noProof/>
        </w:rPr>
        <w:t>55</w:t>
      </w:r>
      <w:r w:rsidRPr="00A07C5B">
        <w:rPr>
          <w:rFonts w:ascii="Cambria" w:hAnsi="Cambria"/>
          <w:noProof/>
        </w:rPr>
        <w:t>(1): 420-432.</w:t>
      </w:r>
    </w:p>
    <w:p w14:paraId="22321407" w14:textId="77777777" w:rsidR="00A07C5B" w:rsidRPr="00A07C5B" w:rsidRDefault="00A07C5B" w:rsidP="00A07C5B">
      <w:pPr>
        <w:ind w:left="720" w:hanging="720"/>
        <w:rPr>
          <w:rFonts w:ascii="Cambria" w:hAnsi="Cambria"/>
          <w:noProof/>
        </w:rPr>
      </w:pPr>
      <w:r w:rsidRPr="00A07C5B">
        <w:rPr>
          <w:rFonts w:ascii="Cambria" w:hAnsi="Cambria"/>
          <w:noProof/>
        </w:rPr>
        <w:tab/>
      </w:r>
      <w:bookmarkEnd w:id="58"/>
    </w:p>
    <w:p w14:paraId="37ECC220" w14:textId="77777777" w:rsidR="00A07C5B" w:rsidRPr="00A07C5B" w:rsidRDefault="00A07C5B" w:rsidP="00A07C5B">
      <w:pPr>
        <w:rPr>
          <w:rFonts w:ascii="Cambria" w:hAnsi="Cambria"/>
          <w:noProof/>
        </w:rPr>
      </w:pPr>
      <w:bookmarkStart w:id="59" w:name="_ENREF_59"/>
      <w:r w:rsidRPr="00A07C5B">
        <w:rPr>
          <w:rFonts w:ascii="Cambria" w:hAnsi="Cambria"/>
          <w:noProof/>
        </w:rPr>
        <w:t xml:space="preserve">Zingone, A. and H. O. Enevoldsen (2000). "The diversity of harmful algal blooms: a challenge for science and management." </w:t>
      </w:r>
      <w:r w:rsidRPr="00A07C5B">
        <w:rPr>
          <w:rFonts w:ascii="Cambria" w:hAnsi="Cambria"/>
          <w:noProof/>
          <w:u w:val="single"/>
        </w:rPr>
        <w:t>Ocean &amp; Coastal Management</w:t>
      </w:r>
      <w:r w:rsidRPr="00A07C5B">
        <w:rPr>
          <w:rFonts w:ascii="Cambria" w:hAnsi="Cambria"/>
          <w:noProof/>
        </w:rPr>
        <w:t xml:space="preserve"> </w:t>
      </w:r>
      <w:r w:rsidRPr="00A07C5B">
        <w:rPr>
          <w:rFonts w:ascii="Cambria" w:hAnsi="Cambria"/>
          <w:b/>
          <w:noProof/>
        </w:rPr>
        <w:t>43</w:t>
      </w:r>
      <w:r w:rsidRPr="00A07C5B">
        <w:rPr>
          <w:rFonts w:ascii="Cambria" w:hAnsi="Cambria"/>
          <w:noProof/>
        </w:rPr>
        <w:t>(8-9): 725-748.</w:t>
      </w:r>
    </w:p>
    <w:p w14:paraId="02435CF9" w14:textId="2DD20278" w:rsidR="009F7E9F" w:rsidRDefault="00A07C5B" w:rsidP="00A07C5B">
      <w:pPr>
        <w:ind w:left="720" w:hanging="720"/>
        <w:rPr>
          <w:rFonts w:ascii="Cambria" w:hAnsi="Cambria"/>
          <w:noProof/>
        </w:rPr>
      </w:pPr>
      <w:r w:rsidRPr="00A07C5B">
        <w:rPr>
          <w:rFonts w:ascii="Cambria" w:hAnsi="Cambria"/>
          <w:noProof/>
        </w:rPr>
        <w:tab/>
      </w:r>
      <w:bookmarkEnd w:id="59"/>
    </w:p>
    <w:p w14:paraId="6CB583BE" w14:textId="77777777" w:rsidR="009F7E9F" w:rsidRDefault="009F7E9F">
      <w:pPr>
        <w:rPr>
          <w:rFonts w:ascii="Cambria" w:hAnsi="Cambria"/>
          <w:noProof/>
        </w:rPr>
      </w:pPr>
      <w:r>
        <w:rPr>
          <w:rFonts w:ascii="Cambria" w:hAnsi="Cambria"/>
          <w:noProof/>
        </w:rPr>
        <w:br w:type="page"/>
      </w:r>
    </w:p>
    <w:p w14:paraId="7B66B245" w14:textId="372F973C" w:rsidR="00A07C5B" w:rsidRPr="00C17E12" w:rsidRDefault="009F7E9F" w:rsidP="009F7E9F">
      <w:pPr>
        <w:ind w:left="720" w:hanging="720"/>
        <w:jc w:val="center"/>
        <w:rPr>
          <w:b/>
          <w:noProof/>
        </w:rPr>
      </w:pPr>
      <w:r w:rsidRPr="00C17E12">
        <w:rPr>
          <w:b/>
          <w:noProof/>
        </w:rPr>
        <w:lastRenderedPageBreak/>
        <w:t>Vita</w:t>
      </w:r>
    </w:p>
    <w:p w14:paraId="0A8BFB2D" w14:textId="77777777" w:rsidR="009F7E9F" w:rsidRPr="00C17E12" w:rsidRDefault="009F7E9F" w:rsidP="009F7E9F">
      <w:pPr>
        <w:ind w:left="720" w:hanging="720"/>
        <w:rPr>
          <w:noProof/>
        </w:rPr>
      </w:pPr>
    </w:p>
    <w:p w14:paraId="37D6EDD3" w14:textId="494448DB" w:rsidR="00C17E12" w:rsidRPr="00C17E12" w:rsidRDefault="00C17E12" w:rsidP="00C17E12">
      <w:pPr>
        <w:widowControl w:val="0"/>
        <w:autoSpaceDE w:val="0"/>
        <w:autoSpaceDN w:val="0"/>
        <w:adjustRightInd w:val="0"/>
        <w:rPr>
          <w:noProof/>
        </w:rPr>
      </w:pPr>
      <w:r w:rsidRPr="00C17E12">
        <w:rPr>
          <w:noProof/>
        </w:rPr>
        <w:t xml:space="preserve">Bernard Shafer Belisle was </w:t>
      </w:r>
      <w:r w:rsidR="007460AD">
        <w:rPr>
          <w:noProof/>
        </w:rPr>
        <w:t xml:space="preserve">born in </w:t>
      </w:r>
      <w:r w:rsidRPr="00C17E12">
        <w:rPr>
          <w:noProof/>
        </w:rPr>
        <w:t>Newbrunswick, New Jersey on March 28</w:t>
      </w:r>
      <w:r w:rsidRPr="00C17E12">
        <w:rPr>
          <w:noProof/>
          <w:vertAlign w:val="superscript"/>
        </w:rPr>
        <w:t>th</w:t>
      </w:r>
      <w:r w:rsidRPr="00C17E12">
        <w:rPr>
          <w:noProof/>
        </w:rPr>
        <w:t xml:space="preserve"> 1990. He graduated from Oneida High School in 2008. He received his Bachelor of Science degree with a major in Microbiology from the University of Tennessee - Knoxville in </w:t>
      </w:r>
      <w:r>
        <w:rPr>
          <w:noProof/>
        </w:rPr>
        <w:t xml:space="preserve">May </w:t>
      </w:r>
      <w:r w:rsidRPr="00C17E12">
        <w:rPr>
          <w:noProof/>
        </w:rPr>
        <w:t xml:space="preserve">2012. In August 2012, he entered the graduate program in Microbiology at the University of Tennessee - Knoxville in the lab of Dr. Steven Wilhelm. He completed the requirements for the Masters of Science degree in August 2014. </w:t>
      </w:r>
    </w:p>
    <w:p w14:paraId="0805755F" w14:textId="0B17F351" w:rsidR="00350556" w:rsidRDefault="00350556" w:rsidP="00982244">
      <w:pPr>
        <w:spacing w:line="360" w:lineRule="auto"/>
      </w:pPr>
      <w:r>
        <w:fldChar w:fldCharType="end"/>
      </w:r>
    </w:p>
    <w:sectPr w:rsidR="00350556" w:rsidSect="00D02EB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43E43E" w14:textId="77777777" w:rsidR="00DA24CD" w:rsidRDefault="00DA24CD" w:rsidP="00982244">
      <w:r>
        <w:separator/>
      </w:r>
    </w:p>
  </w:endnote>
  <w:endnote w:type="continuationSeparator" w:id="0">
    <w:p w14:paraId="591739D8" w14:textId="77777777" w:rsidR="00DA24CD" w:rsidRDefault="00DA24CD" w:rsidP="0098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Segoe UI">
    <w:altName w:val="Times New Roman"/>
    <w:charset w:val="00"/>
    <w:family w:val="swiss"/>
    <w:pitch w:val="variable"/>
    <w:sig w:usb0="E10022FF" w:usb1="C000E47F" w:usb2="00000029" w:usb3="00000000" w:csb0="000001D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FCCCF" w14:textId="77777777" w:rsidR="00DA24CD" w:rsidRDefault="00DA24CD" w:rsidP="000B258E">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891D7B">
      <w:rPr>
        <w:rStyle w:val="PageNumber"/>
        <w:noProof/>
      </w:rPr>
      <w:t>ii</w:t>
    </w:r>
    <w:r>
      <w:rPr>
        <w:rStyle w:val="PageNumber"/>
      </w:rPr>
      <w:fldChar w:fldCharType="end"/>
    </w:r>
  </w:p>
  <w:p w14:paraId="7790F797" w14:textId="77777777" w:rsidR="00DA24CD" w:rsidRDefault="00DA24CD" w:rsidP="000B258E">
    <w:pPr>
      <w:pStyle w:val="Footer"/>
      <w:ind w:right="360"/>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0B09A" w14:textId="77777777" w:rsidR="00DA24CD" w:rsidRDefault="00DA24CD" w:rsidP="00A27A23">
    <w:pPr>
      <w:pStyle w:val="Foot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891D7B">
      <w:rPr>
        <w:rStyle w:val="PageNumber"/>
        <w:noProof/>
      </w:rPr>
      <w:t>iii</w:t>
    </w:r>
    <w:r>
      <w:rPr>
        <w:rStyle w:val="PageNumber"/>
      </w:rPr>
      <w:fldChar w:fldCharType="end"/>
    </w:r>
  </w:p>
  <w:p w14:paraId="39A98978" w14:textId="77777777" w:rsidR="00DA24CD" w:rsidRDefault="00DA24CD" w:rsidP="00EB3FBF">
    <w:pPr>
      <w:pStyle w:val="Footer"/>
      <w:framePr w:wrap="around" w:vAnchor="text" w:hAnchor="margin" w:xAlign="right" w:y="1"/>
      <w:ind w:right="360"/>
      <w:rPr>
        <w:rStyle w:val="PageNumber"/>
      </w:rPr>
    </w:pPr>
  </w:p>
  <w:p w14:paraId="380B950A" w14:textId="5530FAC1" w:rsidR="00DA24CD" w:rsidRDefault="00DA24CD" w:rsidP="000B258E">
    <w:pPr>
      <w:pStyle w:val="Footer"/>
      <w:ind w:right="360"/>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9E06C" w14:textId="77777777" w:rsidR="00DA24CD" w:rsidRDefault="00DA24CD" w:rsidP="000B258E">
    <w:pPr>
      <w:pStyle w:val="Foot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891D7B">
      <w:rPr>
        <w:rStyle w:val="PageNumber"/>
        <w:noProof/>
      </w:rPr>
      <w:t>1</w:t>
    </w:r>
    <w:r>
      <w:rPr>
        <w:rStyle w:val="PageNumber"/>
      </w:rPr>
      <w:fldChar w:fldCharType="end"/>
    </w:r>
  </w:p>
  <w:p w14:paraId="05C33C0C" w14:textId="77777777" w:rsidR="00DA24CD" w:rsidRDefault="00DA24CD" w:rsidP="00EB3FBF">
    <w:pPr>
      <w:pStyle w:val="Footer"/>
      <w:framePr w:wrap="around" w:vAnchor="text" w:hAnchor="margin" w:xAlign="right" w:y="1"/>
      <w:ind w:right="360"/>
      <w:rPr>
        <w:rStyle w:val="PageNumber"/>
      </w:rPr>
    </w:pPr>
  </w:p>
  <w:p w14:paraId="2DE33D4D" w14:textId="77777777" w:rsidR="00DA24CD" w:rsidRDefault="00DA24CD" w:rsidP="000B258E">
    <w:pPr>
      <w:pStyle w:val="Footer"/>
      <w:ind w:right="360"/>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398656"/>
      <w:docPartObj>
        <w:docPartGallery w:val="Page Numbers (Bottom of Page)"/>
        <w:docPartUnique/>
      </w:docPartObj>
    </w:sdtPr>
    <w:sdtEndPr>
      <w:rPr>
        <w:noProof/>
      </w:rPr>
    </w:sdtEndPr>
    <w:sdtContent>
      <w:p w14:paraId="47F7F8E6" w14:textId="77777777" w:rsidR="00DA24CD" w:rsidRDefault="00DA24CD">
        <w:pPr>
          <w:pStyle w:val="Footer"/>
          <w:jc w:val="right"/>
        </w:pPr>
        <w:r>
          <w:fldChar w:fldCharType="begin"/>
        </w:r>
        <w:r>
          <w:instrText xml:space="preserve"> PAGE   \* MERGEFORMAT </w:instrText>
        </w:r>
        <w:r>
          <w:fldChar w:fldCharType="separate"/>
        </w:r>
        <w:r w:rsidR="00891D7B">
          <w:rPr>
            <w:noProof/>
          </w:rPr>
          <w:t>47</w:t>
        </w:r>
        <w:r>
          <w:rPr>
            <w:noProof/>
          </w:rPr>
          <w:fldChar w:fldCharType="end"/>
        </w:r>
      </w:p>
    </w:sdtContent>
  </w:sdt>
  <w:p w14:paraId="0F14692C" w14:textId="77777777" w:rsidR="00DA24CD" w:rsidRDefault="00DA24C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29C877" w14:textId="77777777" w:rsidR="00DA24CD" w:rsidRDefault="00DA24CD" w:rsidP="00982244">
      <w:r>
        <w:separator/>
      </w:r>
    </w:p>
  </w:footnote>
  <w:footnote w:type="continuationSeparator" w:id="0">
    <w:p w14:paraId="3CD2F1A2" w14:textId="77777777" w:rsidR="00DA24CD" w:rsidRDefault="00DA24CD" w:rsidP="0098224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218A9"/>
    <w:multiLevelType w:val="hybridMultilevel"/>
    <w:tmpl w:val="D53050C2"/>
    <w:lvl w:ilvl="0" w:tplc="CE4CC3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A011F5"/>
    <w:multiLevelType w:val="hybridMultilevel"/>
    <w:tmpl w:val="D4B6C15A"/>
    <w:lvl w:ilvl="0" w:tplc="4DC611D8">
      <w:start w:val="1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AEB7F39"/>
    <w:multiLevelType w:val="hybridMultilevel"/>
    <w:tmpl w:val="75CA6B5A"/>
    <w:lvl w:ilvl="0" w:tplc="234679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WW">
    <w15:presenceInfo w15:providerId="None" w15:userId="SW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 Modifi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5re9wvrnfd5rrezxthvr9wnfpsz0erpte2s&quot;&gt;My EndNote Library&lt;record-ids&gt;&lt;item&gt;16&lt;/item&gt;&lt;item&gt;17&lt;/item&gt;&lt;item&gt;18&lt;/item&gt;&lt;item&gt;19&lt;/item&gt;&lt;item&gt;20&lt;/item&gt;&lt;item&gt;21&lt;/item&gt;&lt;item&gt;22&lt;/item&gt;&lt;item&gt;23&lt;/item&gt;&lt;item&gt;24&lt;/item&gt;&lt;item&gt;25&lt;/item&gt;&lt;item&gt;26&lt;/item&gt;&lt;item&gt;31&lt;/item&gt;&lt;item&gt;34&lt;/item&gt;&lt;item&gt;35&lt;/item&gt;&lt;item&gt;39&lt;/item&gt;&lt;item&gt;45&lt;/item&gt;&lt;item&gt;46&lt;/item&gt;&lt;item&gt;47&lt;/item&gt;&lt;item&gt;51&lt;/item&gt;&lt;item&gt;63&lt;/item&gt;&lt;item&gt;64&lt;/item&gt;&lt;item&gt;65&lt;/item&gt;&lt;item&gt;66&lt;/item&gt;&lt;item&gt;69&lt;/item&gt;&lt;item&gt;70&lt;/item&gt;&lt;item&gt;71&lt;/item&gt;&lt;item&gt;72&lt;/item&gt;&lt;item&gt;74&lt;/item&gt;&lt;item&gt;75&lt;/item&gt;&lt;item&gt;76&lt;/item&gt;&lt;item&gt;77&lt;/item&gt;&lt;item&gt;79&lt;/item&gt;&lt;item&gt;82&lt;/item&gt;&lt;item&gt;84&lt;/item&gt;&lt;item&gt;85&lt;/item&gt;&lt;item&gt;86&lt;/item&gt;&lt;item&gt;87&lt;/item&gt;&lt;item&gt;88&lt;/item&gt;&lt;item&gt;90&lt;/item&gt;&lt;item&gt;91&lt;/item&gt;&lt;item&gt;92&lt;/item&gt;&lt;item&gt;93&lt;/item&gt;&lt;item&gt;94&lt;/item&gt;&lt;item&gt;95&lt;/item&gt;&lt;item&gt;96&lt;/item&gt;&lt;item&gt;97&lt;/item&gt;&lt;item&gt;98&lt;/item&gt;&lt;item&gt;101&lt;/item&gt;&lt;item&gt;104&lt;/item&gt;&lt;item&gt;105&lt;/item&gt;&lt;item&gt;106&lt;/item&gt;&lt;item&gt;109&lt;/item&gt;&lt;item&gt;110&lt;/item&gt;&lt;item&gt;111&lt;/item&gt;&lt;item&gt;112&lt;/item&gt;&lt;item&gt;113&lt;/item&gt;&lt;item&gt;114&lt;/item&gt;&lt;item&gt;115&lt;/item&gt;&lt;/record-ids&gt;&lt;/item&gt;&lt;/Libraries&gt;"/>
  </w:docVars>
  <w:rsids>
    <w:rsidRoot w:val="00094DE6"/>
    <w:rsid w:val="00000EEF"/>
    <w:rsid w:val="00006792"/>
    <w:rsid w:val="00006ACD"/>
    <w:rsid w:val="00007085"/>
    <w:rsid w:val="0001217B"/>
    <w:rsid w:val="0002028C"/>
    <w:rsid w:val="00025037"/>
    <w:rsid w:val="0003418C"/>
    <w:rsid w:val="00036E8A"/>
    <w:rsid w:val="00044FFC"/>
    <w:rsid w:val="000527F9"/>
    <w:rsid w:val="00054FBD"/>
    <w:rsid w:val="0006561A"/>
    <w:rsid w:val="00073F40"/>
    <w:rsid w:val="00074B5A"/>
    <w:rsid w:val="00076203"/>
    <w:rsid w:val="00085E67"/>
    <w:rsid w:val="00091A89"/>
    <w:rsid w:val="00094DE6"/>
    <w:rsid w:val="00095896"/>
    <w:rsid w:val="00097256"/>
    <w:rsid w:val="000A3C91"/>
    <w:rsid w:val="000B01E4"/>
    <w:rsid w:val="000B258E"/>
    <w:rsid w:val="000C203E"/>
    <w:rsid w:val="000E0A78"/>
    <w:rsid w:val="000E24B1"/>
    <w:rsid w:val="000E5106"/>
    <w:rsid w:val="000E5DCF"/>
    <w:rsid w:val="00117E4C"/>
    <w:rsid w:val="001217B3"/>
    <w:rsid w:val="00124628"/>
    <w:rsid w:val="00125B6F"/>
    <w:rsid w:val="00126302"/>
    <w:rsid w:val="0013137D"/>
    <w:rsid w:val="00131C48"/>
    <w:rsid w:val="00157756"/>
    <w:rsid w:val="0016046D"/>
    <w:rsid w:val="0017483C"/>
    <w:rsid w:val="001815D3"/>
    <w:rsid w:val="00196561"/>
    <w:rsid w:val="0019715B"/>
    <w:rsid w:val="001B127C"/>
    <w:rsid w:val="001B2884"/>
    <w:rsid w:val="001C427C"/>
    <w:rsid w:val="001D791C"/>
    <w:rsid w:val="001E1DF4"/>
    <w:rsid w:val="001E20D9"/>
    <w:rsid w:val="001E6EA2"/>
    <w:rsid w:val="001E797E"/>
    <w:rsid w:val="001F2E9E"/>
    <w:rsid w:val="0020143D"/>
    <w:rsid w:val="00201722"/>
    <w:rsid w:val="002144A2"/>
    <w:rsid w:val="0022132D"/>
    <w:rsid w:val="0022578C"/>
    <w:rsid w:val="00236C31"/>
    <w:rsid w:val="00276CE3"/>
    <w:rsid w:val="0029517B"/>
    <w:rsid w:val="002A298A"/>
    <w:rsid w:val="002B721B"/>
    <w:rsid w:val="002C1AB6"/>
    <w:rsid w:val="002D04B7"/>
    <w:rsid w:val="002E2546"/>
    <w:rsid w:val="002E4B65"/>
    <w:rsid w:val="002F0BF2"/>
    <w:rsid w:val="002F3E03"/>
    <w:rsid w:val="002F6A03"/>
    <w:rsid w:val="00301BED"/>
    <w:rsid w:val="00304403"/>
    <w:rsid w:val="00314774"/>
    <w:rsid w:val="00317E40"/>
    <w:rsid w:val="00334FD0"/>
    <w:rsid w:val="00340429"/>
    <w:rsid w:val="0034350B"/>
    <w:rsid w:val="00350556"/>
    <w:rsid w:val="00353AFC"/>
    <w:rsid w:val="00361770"/>
    <w:rsid w:val="00374D98"/>
    <w:rsid w:val="00380D89"/>
    <w:rsid w:val="003910F6"/>
    <w:rsid w:val="00392EF1"/>
    <w:rsid w:val="00394420"/>
    <w:rsid w:val="00397FD0"/>
    <w:rsid w:val="003B5FD9"/>
    <w:rsid w:val="003B73DC"/>
    <w:rsid w:val="003B7841"/>
    <w:rsid w:val="003D77BD"/>
    <w:rsid w:val="003E1381"/>
    <w:rsid w:val="003F0E2C"/>
    <w:rsid w:val="00411847"/>
    <w:rsid w:val="00412FEE"/>
    <w:rsid w:val="00417C2B"/>
    <w:rsid w:val="00422811"/>
    <w:rsid w:val="00425815"/>
    <w:rsid w:val="004264FC"/>
    <w:rsid w:val="00431BF1"/>
    <w:rsid w:val="00445D3E"/>
    <w:rsid w:val="004550A7"/>
    <w:rsid w:val="00465D7C"/>
    <w:rsid w:val="004725B2"/>
    <w:rsid w:val="004805A6"/>
    <w:rsid w:val="00482B23"/>
    <w:rsid w:val="004949CD"/>
    <w:rsid w:val="004A27DA"/>
    <w:rsid w:val="004B02DC"/>
    <w:rsid w:val="004B296E"/>
    <w:rsid w:val="004B3091"/>
    <w:rsid w:val="004B5392"/>
    <w:rsid w:val="004C145F"/>
    <w:rsid w:val="004D3F88"/>
    <w:rsid w:val="004E5E4A"/>
    <w:rsid w:val="004F193D"/>
    <w:rsid w:val="004F55C5"/>
    <w:rsid w:val="005001D9"/>
    <w:rsid w:val="005105BD"/>
    <w:rsid w:val="0051281C"/>
    <w:rsid w:val="00512CDC"/>
    <w:rsid w:val="0053082C"/>
    <w:rsid w:val="00534181"/>
    <w:rsid w:val="00534D82"/>
    <w:rsid w:val="00536C43"/>
    <w:rsid w:val="005466DB"/>
    <w:rsid w:val="00560673"/>
    <w:rsid w:val="00560E1A"/>
    <w:rsid w:val="005714C8"/>
    <w:rsid w:val="0058103E"/>
    <w:rsid w:val="0058453B"/>
    <w:rsid w:val="0058602F"/>
    <w:rsid w:val="00596067"/>
    <w:rsid w:val="005A154B"/>
    <w:rsid w:val="005B2800"/>
    <w:rsid w:val="005C35BC"/>
    <w:rsid w:val="005C4ADF"/>
    <w:rsid w:val="005C4BD5"/>
    <w:rsid w:val="005C629E"/>
    <w:rsid w:val="005D37FD"/>
    <w:rsid w:val="005D67D7"/>
    <w:rsid w:val="005E3376"/>
    <w:rsid w:val="005E4BAA"/>
    <w:rsid w:val="005E72C1"/>
    <w:rsid w:val="005F0943"/>
    <w:rsid w:val="00601F71"/>
    <w:rsid w:val="006029F2"/>
    <w:rsid w:val="0061064B"/>
    <w:rsid w:val="00610DC4"/>
    <w:rsid w:val="00612215"/>
    <w:rsid w:val="00612B37"/>
    <w:rsid w:val="0063507F"/>
    <w:rsid w:val="0063626F"/>
    <w:rsid w:val="0063695F"/>
    <w:rsid w:val="006466AC"/>
    <w:rsid w:val="00647494"/>
    <w:rsid w:val="006476D8"/>
    <w:rsid w:val="0066601B"/>
    <w:rsid w:val="00680E55"/>
    <w:rsid w:val="00682307"/>
    <w:rsid w:val="006A2CDC"/>
    <w:rsid w:val="006A647D"/>
    <w:rsid w:val="006B39A8"/>
    <w:rsid w:val="006B458B"/>
    <w:rsid w:val="006C096B"/>
    <w:rsid w:val="006C0D76"/>
    <w:rsid w:val="006C1152"/>
    <w:rsid w:val="006C2676"/>
    <w:rsid w:val="006C6F0B"/>
    <w:rsid w:val="006E2465"/>
    <w:rsid w:val="006E41BB"/>
    <w:rsid w:val="006F476E"/>
    <w:rsid w:val="006F62EC"/>
    <w:rsid w:val="00700A83"/>
    <w:rsid w:val="00700B86"/>
    <w:rsid w:val="00716BE5"/>
    <w:rsid w:val="007223F9"/>
    <w:rsid w:val="007338D4"/>
    <w:rsid w:val="00733978"/>
    <w:rsid w:val="007413E2"/>
    <w:rsid w:val="007460AD"/>
    <w:rsid w:val="00751DD0"/>
    <w:rsid w:val="00764ED5"/>
    <w:rsid w:val="0076783C"/>
    <w:rsid w:val="00776B16"/>
    <w:rsid w:val="007778BA"/>
    <w:rsid w:val="00787DB2"/>
    <w:rsid w:val="00792CE8"/>
    <w:rsid w:val="007B1F95"/>
    <w:rsid w:val="007C4482"/>
    <w:rsid w:val="007D2618"/>
    <w:rsid w:val="007D2C5E"/>
    <w:rsid w:val="007E2185"/>
    <w:rsid w:val="007E2465"/>
    <w:rsid w:val="007F5C36"/>
    <w:rsid w:val="007F720B"/>
    <w:rsid w:val="00801104"/>
    <w:rsid w:val="0081237C"/>
    <w:rsid w:val="0082342B"/>
    <w:rsid w:val="00834FAF"/>
    <w:rsid w:val="0084185B"/>
    <w:rsid w:val="00841D4F"/>
    <w:rsid w:val="00847E2D"/>
    <w:rsid w:val="00857398"/>
    <w:rsid w:val="00862F2F"/>
    <w:rsid w:val="00891D7B"/>
    <w:rsid w:val="00892544"/>
    <w:rsid w:val="0089434F"/>
    <w:rsid w:val="008A5167"/>
    <w:rsid w:val="008B5A98"/>
    <w:rsid w:val="008D0116"/>
    <w:rsid w:val="008D06B4"/>
    <w:rsid w:val="008D0D65"/>
    <w:rsid w:val="008D3307"/>
    <w:rsid w:val="008D4D13"/>
    <w:rsid w:val="008E3A06"/>
    <w:rsid w:val="008E665B"/>
    <w:rsid w:val="008F01CD"/>
    <w:rsid w:val="00906054"/>
    <w:rsid w:val="00907628"/>
    <w:rsid w:val="0091299A"/>
    <w:rsid w:val="009160A7"/>
    <w:rsid w:val="00921475"/>
    <w:rsid w:val="0094238A"/>
    <w:rsid w:val="0094681E"/>
    <w:rsid w:val="0095368A"/>
    <w:rsid w:val="0097570F"/>
    <w:rsid w:val="00982244"/>
    <w:rsid w:val="009921D5"/>
    <w:rsid w:val="009943A1"/>
    <w:rsid w:val="009956FD"/>
    <w:rsid w:val="0099624B"/>
    <w:rsid w:val="009A2EF7"/>
    <w:rsid w:val="009A4D98"/>
    <w:rsid w:val="009B0D9D"/>
    <w:rsid w:val="009B2FAB"/>
    <w:rsid w:val="009B78CD"/>
    <w:rsid w:val="009C4D40"/>
    <w:rsid w:val="009C5392"/>
    <w:rsid w:val="009E5A4B"/>
    <w:rsid w:val="009F086C"/>
    <w:rsid w:val="009F32A6"/>
    <w:rsid w:val="009F7E9F"/>
    <w:rsid w:val="00A07C5B"/>
    <w:rsid w:val="00A07E35"/>
    <w:rsid w:val="00A14CCB"/>
    <w:rsid w:val="00A14E39"/>
    <w:rsid w:val="00A14EE7"/>
    <w:rsid w:val="00A167DE"/>
    <w:rsid w:val="00A27A23"/>
    <w:rsid w:val="00A31B95"/>
    <w:rsid w:val="00A34693"/>
    <w:rsid w:val="00A40E86"/>
    <w:rsid w:val="00A45172"/>
    <w:rsid w:val="00A4650B"/>
    <w:rsid w:val="00A557EB"/>
    <w:rsid w:val="00A60921"/>
    <w:rsid w:val="00A60A0E"/>
    <w:rsid w:val="00A63D50"/>
    <w:rsid w:val="00A6437F"/>
    <w:rsid w:val="00A662CE"/>
    <w:rsid w:val="00A665BF"/>
    <w:rsid w:val="00A80E23"/>
    <w:rsid w:val="00A817AE"/>
    <w:rsid w:val="00A849EF"/>
    <w:rsid w:val="00A85F43"/>
    <w:rsid w:val="00A92F37"/>
    <w:rsid w:val="00A95DF6"/>
    <w:rsid w:val="00AA5665"/>
    <w:rsid w:val="00AC2AB8"/>
    <w:rsid w:val="00AD07C7"/>
    <w:rsid w:val="00AD2D4E"/>
    <w:rsid w:val="00AD6937"/>
    <w:rsid w:val="00AE2690"/>
    <w:rsid w:val="00AE4E59"/>
    <w:rsid w:val="00AF58A1"/>
    <w:rsid w:val="00B05129"/>
    <w:rsid w:val="00B077E5"/>
    <w:rsid w:val="00B15A2A"/>
    <w:rsid w:val="00B275BE"/>
    <w:rsid w:val="00B32914"/>
    <w:rsid w:val="00B43033"/>
    <w:rsid w:val="00B5292F"/>
    <w:rsid w:val="00B56FB6"/>
    <w:rsid w:val="00B6082C"/>
    <w:rsid w:val="00B66101"/>
    <w:rsid w:val="00B745B3"/>
    <w:rsid w:val="00B7538B"/>
    <w:rsid w:val="00B92777"/>
    <w:rsid w:val="00B92E0E"/>
    <w:rsid w:val="00B93EE9"/>
    <w:rsid w:val="00BA298D"/>
    <w:rsid w:val="00BA47AA"/>
    <w:rsid w:val="00BA4AAB"/>
    <w:rsid w:val="00BA6F75"/>
    <w:rsid w:val="00BC3261"/>
    <w:rsid w:val="00BD1F7E"/>
    <w:rsid w:val="00BE1329"/>
    <w:rsid w:val="00C046A1"/>
    <w:rsid w:val="00C04B9B"/>
    <w:rsid w:val="00C05055"/>
    <w:rsid w:val="00C10980"/>
    <w:rsid w:val="00C17E12"/>
    <w:rsid w:val="00C24B27"/>
    <w:rsid w:val="00C24DA7"/>
    <w:rsid w:val="00C27E1C"/>
    <w:rsid w:val="00C301ED"/>
    <w:rsid w:val="00C30524"/>
    <w:rsid w:val="00C5775D"/>
    <w:rsid w:val="00C623AE"/>
    <w:rsid w:val="00C62BC9"/>
    <w:rsid w:val="00C70E88"/>
    <w:rsid w:val="00C77A4A"/>
    <w:rsid w:val="00C80190"/>
    <w:rsid w:val="00C92658"/>
    <w:rsid w:val="00C92E9E"/>
    <w:rsid w:val="00C92EA1"/>
    <w:rsid w:val="00C94245"/>
    <w:rsid w:val="00CA5F35"/>
    <w:rsid w:val="00CB059B"/>
    <w:rsid w:val="00CB48B5"/>
    <w:rsid w:val="00CC6603"/>
    <w:rsid w:val="00CD3247"/>
    <w:rsid w:val="00CE5ADD"/>
    <w:rsid w:val="00CF6C15"/>
    <w:rsid w:val="00D02EBB"/>
    <w:rsid w:val="00D03CA5"/>
    <w:rsid w:val="00D074E2"/>
    <w:rsid w:val="00D137EF"/>
    <w:rsid w:val="00D14D35"/>
    <w:rsid w:val="00D159A4"/>
    <w:rsid w:val="00D15B31"/>
    <w:rsid w:val="00D17E89"/>
    <w:rsid w:val="00D26046"/>
    <w:rsid w:val="00D40515"/>
    <w:rsid w:val="00D47662"/>
    <w:rsid w:val="00D60F18"/>
    <w:rsid w:val="00D63625"/>
    <w:rsid w:val="00D66E34"/>
    <w:rsid w:val="00D708AF"/>
    <w:rsid w:val="00D71444"/>
    <w:rsid w:val="00D7227B"/>
    <w:rsid w:val="00D851C1"/>
    <w:rsid w:val="00D96AA1"/>
    <w:rsid w:val="00D97EFB"/>
    <w:rsid w:val="00DA24CD"/>
    <w:rsid w:val="00DE2AF4"/>
    <w:rsid w:val="00DE587B"/>
    <w:rsid w:val="00DF2B0E"/>
    <w:rsid w:val="00DF612E"/>
    <w:rsid w:val="00DF700A"/>
    <w:rsid w:val="00E06628"/>
    <w:rsid w:val="00E06B77"/>
    <w:rsid w:val="00E06E95"/>
    <w:rsid w:val="00E151D1"/>
    <w:rsid w:val="00E21C13"/>
    <w:rsid w:val="00E25205"/>
    <w:rsid w:val="00E347F2"/>
    <w:rsid w:val="00E35E27"/>
    <w:rsid w:val="00E36FCB"/>
    <w:rsid w:val="00E372F0"/>
    <w:rsid w:val="00E37773"/>
    <w:rsid w:val="00E46350"/>
    <w:rsid w:val="00E63A34"/>
    <w:rsid w:val="00E71D18"/>
    <w:rsid w:val="00E71E88"/>
    <w:rsid w:val="00E732AC"/>
    <w:rsid w:val="00E80640"/>
    <w:rsid w:val="00E8360B"/>
    <w:rsid w:val="00E86474"/>
    <w:rsid w:val="00E87974"/>
    <w:rsid w:val="00E90FA7"/>
    <w:rsid w:val="00EB0033"/>
    <w:rsid w:val="00EB27BB"/>
    <w:rsid w:val="00EB31A3"/>
    <w:rsid w:val="00EB3FBF"/>
    <w:rsid w:val="00EB61FC"/>
    <w:rsid w:val="00ED3CC6"/>
    <w:rsid w:val="00ED5168"/>
    <w:rsid w:val="00F14A0C"/>
    <w:rsid w:val="00F22A63"/>
    <w:rsid w:val="00F256C5"/>
    <w:rsid w:val="00F27005"/>
    <w:rsid w:val="00F30854"/>
    <w:rsid w:val="00F31A74"/>
    <w:rsid w:val="00F34F9E"/>
    <w:rsid w:val="00F42015"/>
    <w:rsid w:val="00F45CB3"/>
    <w:rsid w:val="00F608A5"/>
    <w:rsid w:val="00F63943"/>
    <w:rsid w:val="00F65356"/>
    <w:rsid w:val="00F67B3E"/>
    <w:rsid w:val="00F70C4D"/>
    <w:rsid w:val="00F757AB"/>
    <w:rsid w:val="00F90F75"/>
    <w:rsid w:val="00F94861"/>
    <w:rsid w:val="00F96EC7"/>
    <w:rsid w:val="00FA111E"/>
    <w:rsid w:val="00FB575D"/>
    <w:rsid w:val="00FB7F48"/>
    <w:rsid w:val="00FC2ACC"/>
    <w:rsid w:val="00FC5020"/>
    <w:rsid w:val="00FD209E"/>
    <w:rsid w:val="00FD214E"/>
    <w:rsid w:val="00FD4057"/>
    <w:rsid w:val="00FD4C7C"/>
    <w:rsid w:val="00FD6930"/>
    <w:rsid w:val="00FE5D3D"/>
    <w:rsid w:val="00FF3E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A377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556"/>
  </w:style>
  <w:style w:type="paragraph" w:styleId="Heading1">
    <w:name w:val="heading 1"/>
    <w:basedOn w:val="Normal"/>
    <w:next w:val="Normal"/>
    <w:link w:val="Heading1Char"/>
    <w:uiPriority w:val="9"/>
    <w:qFormat/>
    <w:rsid w:val="00073F4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50556"/>
  </w:style>
  <w:style w:type="character" w:styleId="Hyperlink">
    <w:name w:val="Hyperlink"/>
    <w:basedOn w:val="DefaultParagraphFont"/>
    <w:uiPriority w:val="99"/>
    <w:unhideWhenUsed/>
    <w:rsid w:val="00350556"/>
    <w:rPr>
      <w:color w:val="0000FF" w:themeColor="hyperlink"/>
      <w:u w:val="single"/>
    </w:rPr>
  </w:style>
  <w:style w:type="character" w:styleId="CommentReference">
    <w:name w:val="annotation reference"/>
    <w:basedOn w:val="DefaultParagraphFont"/>
    <w:uiPriority w:val="99"/>
    <w:semiHidden/>
    <w:unhideWhenUsed/>
    <w:rsid w:val="00982244"/>
    <w:rPr>
      <w:sz w:val="16"/>
      <w:szCs w:val="16"/>
    </w:rPr>
  </w:style>
  <w:style w:type="paragraph" w:styleId="CommentText">
    <w:name w:val="annotation text"/>
    <w:basedOn w:val="Normal"/>
    <w:link w:val="CommentTextChar"/>
    <w:uiPriority w:val="99"/>
    <w:semiHidden/>
    <w:unhideWhenUsed/>
    <w:rsid w:val="00982244"/>
    <w:rPr>
      <w:sz w:val="20"/>
      <w:szCs w:val="20"/>
    </w:rPr>
  </w:style>
  <w:style w:type="character" w:customStyle="1" w:styleId="CommentTextChar">
    <w:name w:val="Comment Text Char"/>
    <w:basedOn w:val="DefaultParagraphFont"/>
    <w:link w:val="CommentText"/>
    <w:uiPriority w:val="99"/>
    <w:semiHidden/>
    <w:rsid w:val="00982244"/>
    <w:rPr>
      <w:sz w:val="20"/>
      <w:szCs w:val="20"/>
    </w:rPr>
  </w:style>
  <w:style w:type="paragraph" w:styleId="CommentSubject">
    <w:name w:val="annotation subject"/>
    <w:basedOn w:val="CommentText"/>
    <w:next w:val="CommentText"/>
    <w:link w:val="CommentSubjectChar"/>
    <w:uiPriority w:val="99"/>
    <w:semiHidden/>
    <w:unhideWhenUsed/>
    <w:rsid w:val="00982244"/>
    <w:rPr>
      <w:b/>
      <w:bCs/>
    </w:rPr>
  </w:style>
  <w:style w:type="character" w:customStyle="1" w:styleId="CommentSubjectChar">
    <w:name w:val="Comment Subject Char"/>
    <w:basedOn w:val="CommentTextChar"/>
    <w:link w:val="CommentSubject"/>
    <w:uiPriority w:val="99"/>
    <w:semiHidden/>
    <w:rsid w:val="00982244"/>
    <w:rPr>
      <w:b/>
      <w:bCs/>
      <w:sz w:val="20"/>
      <w:szCs w:val="20"/>
    </w:rPr>
  </w:style>
  <w:style w:type="paragraph" w:styleId="BalloonText">
    <w:name w:val="Balloon Text"/>
    <w:basedOn w:val="Normal"/>
    <w:link w:val="BalloonTextChar"/>
    <w:uiPriority w:val="99"/>
    <w:semiHidden/>
    <w:unhideWhenUsed/>
    <w:rsid w:val="009822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244"/>
    <w:rPr>
      <w:rFonts w:ascii="Segoe UI" w:hAnsi="Segoe UI" w:cs="Segoe UI"/>
      <w:sz w:val="18"/>
      <w:szCs w:val="18"/>
    </w:rPr>
  </w:style>
  <w:style w:type="paragraph" w:styleId="Header">
    <w:name w:val="header"/>
    <w:basedOn w:val="Normal"/>
    <w:link w:val="HeaderChar"/>
    <w:uiPriority w:val="99"/>
    <w:unhideWhenUsed/>
    <w:rsid w:val="00982244"/>
    <w:pPr>
      <w:tabs>
        <w:tab w:val="center" w:pos="4680"/>
        <w:tab w:val="right" w:pos="9360"/>
      </w:tabs>
    </w:pPr>
  </w:style>
  <w:style w:type="character" w:customStyle="1" w:styleId="HeaderChar">
    <w:name w:val="Header Char"/>
    <w:basedOn w:val="DefaultParagraphFont"/>
    <w:link w:val="Header"/>
    <w:uiPriority w:val="99"/>
    <w:rsid w:val="00982244"/>
  </w:style>
  <w:style w:type="paragraph" w:styleId="Footer">
    <w:name w:val="footer"/>
    <w:basedOn w:val="Normal"/>
    <w:link w:val="FooterChar"/>
    <w:uiPriority w:val="99"/>
    <w:unhideWhenUsed/>
    <w:rsid w:val="00982244"/>
    <w:pPr>
      <w:tabs>
        <w:tab w:val="center" w:pos="4680"/>
        <w:tab w:val="right" w:pos="9360"/>
      </w:tabs>
    </w:pPr>
  </w:style>
  <w:style w:type="character" w:customStyle="1" w:styleId="FooterChar">
    <w:name w:val="Footer Char"/>
    <w:basedOn w:val="DefaultParagraphFont"/>
    <w:link w:val="Footer"/>
    <w:uiPriority w:val="99"/>
    <w:rsid w:val="00982244"/>
  </w:style>
  <w:style w:type="paragraph" w:styleId="Caption">
    <w:name w:val="caption"/>
    <w:basedOn w:val="Normal"/>
    <w:next w:val="Normal"/>
    <w:uiPriority w:val="35"/>
    <w:unhideWhenUsed/>
    <w:qFormat/>
    <w:rsid w:val="009C5392"/>
    <w:pPr>
      <w:spacing w:after="200"/>
    </w:pPr>
    <w:rPr>
      <w:b/>
      <w:bCs/>
      <w:color w:val="4F81BD" w:themeColor="accent1"/>
      <w:sz w:val="18"/>
      <w:szCs w:val="18"/>
    </w:rPr>
  </w:style>
  <w:style w:type="character" w:styleId="PageNumber">
    <w:name w:val="page number"/>
    <w:basedOn w:val="DefaultParagraphFont"/>
    <w:uiPriority w:val="99"/>
    <w:semiHidden/>
    <w:unhideWhenUsed/>
    <w:rsid w:val="005F0943"/>
  </w:style>
  <w:style w:type="character" w:customStyle="1" w:styleId="Heading1Char">
    <w:name w:val="Heading 1 Char"/>
    <w:basedOn w:val="DefaultParagraphFont"/>
    <w:link w:val="Heading1"/>
    <w:uiPriority w:val="9"/>
    <w:rsid w:val="00073F40"/>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73F40"/>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73F40"/>
    <w:pPr>
      <w:spacing w:before="120"/>
    </w:pPr>
    <w:rPr>
      <w:b/>
    </w:rPr>
  </w:style>
  <w:style w:type="paragraph" w:styleId="TOC2">
    <w:name w:val="toc 2"/>
    <w:basedOn w:val="Normal"/>
    <w:next w:val="Normal"/>
    <w:autoRedefine/>
    <w:uiPriority w:val="39"/>
    <w:semiHidden/>
    <w:unhideWhenUsed/>
    <w:rsid w:val="00073F40"/>
    <w:pPr>
      <w:ind w:left="240"/>
    </w:pPr>
    <w:rPr>
      <w:b/>
      <w:sz w:val="22"/>
      <w:szCs w:val="22"/>
    </w:rPr>
  </w:style>
  <w:style w:type="paragraph" w:styleId="TOC3">
    <w:name w:val="toc 3"/>
    <w:basedOn w:val="Normal"/>
    <w:next w:val="Normal"/>
    <w:autoRedefine/>
    <w:uiPriority w:val="39"/>
    <w:semiHidden/>
    <w:unhideWhenUsed/>
    <w:rsid w:val="00073F40"/>
    <w:pPr>
      <w:ind w:left="480"/>
    </w:pPr>
    <w:rPr>
      <w:sz w:val="22"/>
      <w:szCs w:val="22"/>
    </w:rPr>
  </w:style>
  <w:style w:type="paragraph" w:styleId="TOC4">
    <w:name w:val="toc 4"/>
    <w:basedOn w:val="Normal"/>
    <w:next w:val="Normal"/>
    <w:autoRedefine/>
    <w:uiPriority w:val="39"/>
    <w:semiHidden/>
    <w:unhideWhenUsed/>
    <w:rsid w:val="00073F40"/>
    <w:pPr>
      <w:ind w:left="720"/>
    </w:pPr>
    <w:rPr>
      <w:sz w:val="20"/>
      <w:szCs w:val="20"/>
    </w:rPr>
  </w:style>
  <w:style w:type="paragraph" w:styleId="TOC5">
    <w:name w:val="toc 5"/>
    <w:basedOn w:val="Normal"/>
    <w:next w:val="Normal"/>
    <w:autoRedefine/>
    <w:uiPriority w:val="39"/>
    <w:semiHidden/>
    <w:unhideWhenUsed/>
    <w:rsid w:val="00073F40"/>
    <w:pPr>
      <w:ind w:left="960"/>
    </w:pPr>
    <w:rPr>
      <w:sz w:val="20"/>
      <w:szCs w:val="20"/>
    </w:rPr>
  </w:style>
  <w:style w:type="paragraph" w:styleId="TOC6">
    <w:name w:val="toc 6"/>
    <w:basedOn w:val="Normal"/>
    <w:next w:val="Normal"/>
    <w:autoRedefine/>
    <w:uiPriority w:val="39"/>
    <w:semiHidden/>
    <w:unhideWhenUsed/>
    <w:rsid w:val="00073F40"/>
    <w:pPr>
      <w:ind w:left="1200"/>
    </w:pPr>
    <w:rPr>
      <w:sz w:val="20"/>
      <w:szCs w:val="20"/>
    </w:rPr>
  </w:style>
  <w:style w:type="paragraph" w:styleId="TOC7">
    <w:name w:val="toc 7"/>
    <w:basedOn w:val="Normal"/>
    <w:next w:val="Normal"/>
    <w:autoRedefine/>
    <w:uiPriority w:val="39"/>
    <w:semiHidden/>
    <w:unhideWhenUsed/>
    <w:rsid w:val="00073F40"/>
    <w:pPr>
      <w:ind w:left="1440"/>
    </w:pPr>
    <w:rPr>
      <w:sz w:val="20"/>
      <w:szCs w:val="20"/>
    </w:rPr>
  </w:style>
  <w:style w:type="paragraph" w:styleId="TOC8">
    <w:name w:val="toc 8"/>
    <w:basedOn w:val="Normal"/>
    <w:next w:val="Normal"/>
    <w:autoRedefine/>
    <w:uiPriority w:val="39"/>
    <w:semiHidden/>
    <w:unhideWhenUsed/>
    <w:rsid w:val="00073F40"/>
    <w:pPr>
      <w:ind w:left="1680"/>
    </w:pPr>
    <w:rPr>
      <w:sz w:val="20"/>
      <w:szCs w:val="20"/>
    </w:rPr>
  </w:style>
  <w:style w:type="paragraph" w:styleId="TOC9">
    <w:name w:val="toc 9"/>
    <w:basedOn w:val="Normal"/>
    <w:next w:val="Normal"/>
    <w:autoRedefine/>
    <w:uiPriority w:val="39"/>
    <w:semiHidden/>
    <w:unhideWhenUsed/>
    <w:rsid w:val="00073F40"/>
    <w:pPr>
      <w:ind w:left="1920"/>
    </w:pPr>
    <w:rPr>
      <w:sz w:val="20"/>
      <w:szCs w:val="20"/>
    </w:rPr>
  </w:style>
  <w:style w:type="paragraph" w:styleId="ListParagraph">
    <w:name w:val="List Paragraph"/>
    <w:basedOn w:val="Normal"/>
    <w:uiPriority w:val="34"/>
    <w:qFormat/>
    <w:rsid w:val="00A63D50"/>
    <w:pPr>
      <w:ind w:left="720"/>
      <w:contextualSpacing/>
    </w:pPr>
  </w:style>
  <w:style w:type="table" w:styleId="LightShading-Accent1">
    <w:name w:val="Light Shading Accent 1"/>
    <w:basedOn w:val="TableNormal"/>
    <w:uiPriority w:val="60"/>
    <w:rsid w:val="000B258E"/>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556"/>
  </w:style>
  <w:style w:type="paragraph" w:styleId="Heading1">
    <w:name w:val="heading 1"/>
    <w:basedOn w:val="Normal"/>
    <w:next w:val="Normal"/>
    <w:link w:val="Heading1Char"/>
    <w:uiPriority w:val="9"/>
    <w:qFormat/>
    <w:rsid w:val="00073F4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50556"/>
  </w:style>
  <w:style w:type="character" w:styleId="Hyperlink">
    <w:name w:val="Hyperlink"/>
    <w:basedOn w:val="DefaultParagraphFont"/>
    <w:uiPriority w:val="99"/>
    <w:unhideWhenUsed/>
    <w:rsid w:val="00350556"/>
    <w:rPr>
      <w:color w:val="0000FF" w:themeColor="hyperlink"/>
      <w:u w:val="single"/>
    </w:rPr>
  </w:style>
  <w:style w:type="character" w:styleId="CommentReference">
    <w:name w:val="annotation reference"/>
    <w:basedOn w:val="DefaultParagraphFont"/>
    <w:uiPriority w:val="99"/>
    <w:semiHidden/>
    <w:unhideWhenUsed/>
    <w:rsid w:val="00982244"/>
    <w:rPr>
      <w:sz w:val="16"/>
      <w:szCs w:val="16"/>
    </w:rPr>
  </w:style>
  <w:style w:type="paragraph" w:styleId="CommentText">
    <w:name w:val="annotation text"/>
    <w:basedOn w:val="Normal"/>
    <w:link w:val="CommentTextChar"/>
    <w:uiPriority w:val="99"/>
    <w:semiHidden/>
    <w:unhideWhenUsed/>
    <w:rsid w:val="00982244"/>
    <w:rPr>
      <w:sz w:val="20"/>
      <w:szCs w:val="20"/>
    </w:rPr>
  </w:style>
  <w:style w:type="character" w:customStyle="1" w:styleId="CommentTextChar">
    <w:name w:val="Comment Text Char"/>
    <w:basedOn w:val="DefaultParagraphFont"/>
    <w:link w:val="CommentText"/>
    <w:uiPriority w:val="99"/>
    <w:semiHidden/>
    <w:rsid w:val="00982244"/>
    <w:rPr>
      <w:sz w:val="20"/>
      <w:szCs w:val="20"/>
    </w:rPr>
  </w:style>
  <w:style w:type="paragraph" w:styleId="CommentSubject">
    <w:name w:val="annotation subject"/>
    <w:basedOn w:val="CommentText"/>
    <w:next w:val="CommentText"/>
    <w:link w:val="CommentSubjectChar"/>
    <w:uiPriority w:val="99"/>
    <w:semiHidden/>
    <w:unhideWhenUsed/>
    <w:rsid w:val="00982244"/>
    <w:rPr>
      <w:b/>
      <w:bCs/>
    </w:rPr>
  </w:style>
  <w:style w:type="character" w:customStyle="1" w:styleId="CommentSubjectChar">
    <w:name w:val="Comment Subject Char"/>
    <w:basedOn w:val="CommentTextChar"/>
    <w:link w:val="CommentSubject"/>
    <w:uiPriority w:val="99"/>
    <w:semiHidden/>
    <w:rsid w:val="00982244"/>
    <w:rPr>
      <w:b/>
      <w:bCs/>
      <w:sz w:val="20"/>
      <w:szCs w:val="20"/>
    </w:rPr>
  </w:style>
  <w:style w:type="paragraph" w:styleId="BalloonText">
    <w:name w:val="Balloon Text"/>
    <w:basedOn w:val="Normal"/>
    <w:link w:val="BalloonTextChar"/>
    <w:uiPriority w:val="99"/>
    <w:semiHidden/>
    <w:unhideWhenUsed/>
    <w:rsid w:val="009822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244"/>
    <w:rPr>
      <w:rFonts w:ascii="Segoe UI" w:hAnsi="Segoe UI" w:cs="Segoe UI"/>
      <w:sz w:val="18"/>
      <w:szCs w:val="18"/>
    </w:rPr>
  </w:style>
  <w:style w:type="paragraph" w:styleId="Header">
    <w:name w:val="header"/>
    <w:basedOn w:val="Normal"/>
    <w:link w:val="HeaderChar"/>
    <w:uiPriority w:val="99"/>
    <w:unhideWhenUsed/>
    <w:rsid w:val="00982244"/>
    <w:pPr>
      <w:tabs>
        <w:tab w:val="center" w:pos="4680"/>
        <w:tab w:val="right" w:pos="9360"/>
      </w:tabs>
    </w:pPr>
  </w:style>
  <w:style w:type="character" w:customStyle="1" w:styleId="HeaderChar">
    <w:name w:val="Header Char"/>
    <w:basedOn w:val="DefaultParagraphFont"/>
    <w:link w:val="Header"/>
    <w:uiPriority w:val="99"/>
    <w:rsid w:val="00982244"/>
  </w:style>
  <w:style w:type="paragraph" w:styleId="Footer">
    <w:name w:val="footer"/>
    <w:basedOn w:val="Normal"/>
    <w:link w:val="FooterChar"/>
    <w:uiPriority w:val="99"/>
    <w:unhideWhenUsed/>
    <w:rsid w:val="00982244"/>
    <w:pPr>
      <w:tabs>
        <w:tab w:val="center" w:pos="4680"/>
        <w:tab w:val="right" w:pos="9360"/>
      </w:tabs>
    </w:pPr>
  </w:style>
  <w:style w:type="character" w:customStyle="1" w:styleId="FooterChar">
    <w:name w:val="Footer Char"/>
    <w:basedOn w:val="DefaultParagraphFont"/>
    <w:link w:val="Footer"/>
    <w:uiPriority w:val="99"/>
    <w:rsid w:val="00982244"/>
  </w:style>
  <w:style w:type="paragraph" w:styleId="Caption">
    <w:name w:val="caption"/>
    <w:basedOn w:val="Normal"/>
    <w:next w:val="Normal"/>
    <w:uiPriority w:val="35"/>
    <w:unhideWhenUsed/>
    <w:qFormat/>
    <w:rsid w:val="009C5392"/>
    <w:pPr>
      <w:spacing w:after="200"/>
    </w:pPr>
    <w:rPr>
      <w:b/>
      <w:bCs/>
      <w:color w:val="4F81BD" w:themeColor="accent1"/>
      <w:sz w:val="18"/>
      <w:szCs w:val="18"/>
    </w:rPr>
  </w:style>
  <w:style w:type="character" w:styleId="PageNumber">
    <w:name w:val="page number"/>
    <w:basedOn w:val="DefaultParagraphFont"/>
    <w:uiPriority w:val="99"/>
    <w:semiHidden/>
    <w:unhideWhenUsed/>
    <w:rsid w:val="005F0943"/>
  </w:style>
  <w:style w:type="character" w:customStyle="1" w:styleId="Heading1Char">
    <w:name w:val="Heading 1 Char"/>
    <w:basedOn w:val="DefaultParagraphFont"/>
    <w:link w:val="Heading1"/>
    <w:uiPriority w:val="9"/>
    <w:rsid w:val="00073F40"/>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73F40"/>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73F40"/>
    <w:pPr>
      <w:spacing w:before="120"/>
    </w:pPr>
    <w:rPr>
      <w:b/>
    </w:rPr>
  </w:style>
  <w:style w:type="paragraph" w:styleId="TOC2">
    <w:name w:val="toc 2"/>
    <w:basedOn w:val="Normal"/>
    <w:next w:val="Normal"/>
    <w:autoRedefine/>
    <w:uiPriority w:val="39"/>
    <w:semiHidden/>
    <w:unhideWhenUsed/>
    <w:rsid w:val="00073F40"/>
    <w:pPr>
      <w:ind w:left="240"/>
    </w:pPr>
    <w:rPr>
      <w:b/>
      <w:sz w:val="22"/>
      <w:szCs w:val="22"/>
    </w:rPr>
  </w:style>
  <w:style w:type="paragraph" w:styleId="TOC3">
    <w:name w:val="toc 3"/>
    <w:basedOn w:val="Normal"/>
    <w:next w:val="Normal"/>
    <w:autoRedefine/>
    <w:uiPriority w:val="39"/>
    <w:semiHidden/>
    <w:unhideWhenUsed/>
    <w:rsid w:val="00073F40"/>
    <w:pPr>
      <w:ind w:left="480"/>
    </w:pPr>
    <w:rPr>
      <w:sz w:val="22"/>
      <w:szCs w:val="22"/>
    </w:rPr>
  </w:style>
  <w:style w:type="paragraph" w:styleId="TOC4">
    <w:name w:val="toc 4"/>
    <w:basedOn w:val="Normal"/>
    <w:next w:val="Normal"/>
    <w:autoRedefine/>
    <w:uiPriority w:val="39"/>
    <w:semiHidden/>
    <w:unhideWhenUsed/>
    <w:rsid w:val="00073F40"/>
    <w:pPr>
      <w:ind w:left="720"/>
    </w:pPr>
    <w:rPr>
      <w:sz w:val="20"/>
      <w:szCs w:val="20"/>
    </w:rPr>
  </w:style>
  <w:style w:type="paragraph" w:styleId="TOC5">
    <w:name w:val="toc 5"/>
    <w:basedOn w:val="Normal"/>
    <w:next w:val="Normal"/>
    <w:autoRedefine/>
    <w:uiPriority w:val="39"/>
    <w:semiHidden/>
    <w:unhideWhenUsed/>
    <w:rsid w:val="00073F40"/>
    <w:pPr>
      <w:ind w:left="960"/>
    </w:pPr>
    <w:rPr>
      <w:sz w:val="20"/>
      <w:szCs w:val="20"/>
    </w:rPr>
  </w:style>
  <w:style w:type="paragraph" w:styleId="TOC6">
    <w:name w:val="toc 6"/>
    <w:basedOn w:val="Normal"/>
    <w:next w:val="Normal"/>
    <w:autoRedefine/>
    <w:uiPriority w:val="39"/>
    <w:semiHidden/>
    <w:unhideWhenUsed/>
    <w:rsid w:val="00073F40"/>
    <w:pPr>
      <w:ind w:left="1200"/>
    </w:pPr>
    <w:rPr>
      <w:sz w:val="20"/>
      <w:szCs w:val="20"/>
    </w:rPr>
  </w:style>
  <w:style w:type="paragraph" w:styleId="TOC7">
    <w:name w:val="toc 7"/>
    <w:basedOn w:val="Normal"/>
    <w:next w:val="Normal"/>
    <w:autoRedefine/>
    <w:uiPriority w:val="39"/>
    <w:semiHidden/>
    <w:unhideWhenUsed/>
    <w:rsid w:val="00073F40"/>
    <w:pPr>
      <w:ind w:left="1440"/>
    </w:pPr>
    <w:rPr>
      <w:sz w:val="20"/>
      <w:szCs w:val="20"/>
    </w:rPr>
  </w:style>
  <w:style w:type="paragraph" w:styleId="TOC8">
    <w:name w:val="toc 8"/>
    <w:basedOn w:val="Normal"/>
    <w:next w:val="Normal"/>
    <w:autoRedefine/>
    <w:uiPriority w:val="39"/>
    <w:semiHidden/>
    <w:unhideWhenUsed/>
    <w:rsid w:val="00073F40"/>
    <w:pPr>
      <w:ind w:left="1680"/>
    </w:pPr>
    <w:rPr>
      <w:sz w:val="20"/>
      <w:szCs w:val="20"/>
    </w:rPr>
  </w:style>
  <w:style w:type="paragraph" w:styleId="TOC9">
    <w:name w:val="toc 9"/>
    <w:basedOn w:val="Normal"/>
    <w:next w:val="Normal"/>
    <w:autoRedefine/>
    <w:uiPriority w:val="39"/>
    <w:semiHidden/>
    <w:unhideWhenUsed/>
    <w:rsid w:val="00073F40"/>
    <w:pPr>
      <w:ind w:left="1920"/>
    </w:pPr>
    <w:rPr>
      <w:sz w:val="20"/>
      <w:szCs w:val="20"/>
    </w:rPr>
  </w:style>
  <w:style w:type="paragraph" w:styleId="ListParagraph">
    <w:name w:val="List Paragraph"/>
    <w:basedOn w:val="Normal"/>
    <w:uiPriority w:val="34"/>
    <w:qFormat/>
    <w:rsid w:val="00A63D50"/>
    <w:pPr>
      <w:ind w:left="720"/>
      <w:contextualSpacing/>
    </w:pPr>
  </w:style>
  <w:style w:type="table" w:styleId="LightShading-Accent1">
    <w:name w:val="Light Shading Accent 1"/>
    <w:basedOn w:val="TableNormal"/>
    <w:uiPriority w:val="60"/>
    <w:rsid w:val="000B258E"/>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464096">
      <w:bodyDiv w:val="1"/>
      <w:marLeft w:val="0"/>
      <w:marRight w:val="0"/>
      <w:marTop w:val="0"/>
      <w:marBottom w:val="0"/>
      <w:divBdr>
        <w:top w:val="none" w:sz="0" w:space="0" w:color="auto"/>
        <w:left w:val="none" w:sz="0" w:space="0" w:color="auto"/>
        <w:bottom w:val="none" w:sz="0" w:space="0" w:color="auto"/>
        <w:right w:val="none" w:sz="0" w:space="0" w:color="auto"/>
      </w:divBdr>
    </w:div>
    <w:div w:id="21349011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21" Type="http://schemas.openxmlformats.org/officeDocument/2006/relationships/image" Target="media/image10.JPG"/><Relationship Id="rId22" Type="http://schemas.openxmlformats.org/officeDocument/2006/relationships/image" Target="media/image11.JPG"/><Relationship Id="rId23" Type="http://schemas.openxmlformats.org/officeDocument/2006/relationships/image" Target="media/image12.JPG"/><Relationship Id="rId24" Type="http://schemas.openxmlformats.org/officeDocument/2006/relationships/footer" Target="footer4.xml"/><Relationship Id="rId25" Type="http://schemas.openxmlformats.org/officeDocument/2006/relationships/image" Target="media/image13.png"/><Relationship Id="rId26" Type="http://schemas.openxmlformats.org/officeDocument/2006/relationships/hyperlink" Target="http://www.glerl.noaa.gov" TargetMode="External"/><Relationship Id="rId27" Type="http://schemas.openxmlformats.org/officeDocument/2006/relationships/image" Target="media/image14.png"/><Relationship Id="rId28" Type="http://schemas.openxmlformats.org/officeDocument/2006/relationships/hyperlink" Target="http://www.glerl.noaa.gov" TargetMode="External"/><Relationship Id="rId29" Type="http://schemas.openxmlformats.org/officeDocument/2006/relationships/image" Target="media/image15.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www.glerl.noaa.gov" TargetMode="External"/><Relationship Id="rId31" Type="http://schemas.openxmlformats.org/officeDocument/2006/relationships/hyperlink" Target="http://www.water.ncsu.edu/watershedss/info/phos.html" TargetMode="External"/><Relationship Id="rId32" Type="http://schemas.openxmlformats.org/officeDocument/2006/relationships/hyperlink" Target="http://www.ers.usda.gov/data-products/fertilizer-use-and-price.aspx" TargetMode="External"/><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ntTable" Target="fontTable.xml"/><Relationship Id="rId34" Type="http://schemas.openxmlformats.org/officeDocument/2006/relationships/theme" Target="theme/theme1.xml"/><Relationship Id="rId36" Type="http://schemas.microsoft.com/office/2011/relationships/people" Target="people.xml"/><Relationship Id="rId10" Type="http://schemas.openxmlformats.org/officeDocument/2006/relationships/footer" Target="footer2.xml"/><Relationship Id="rId11" Type="http://schemas.openxmlformats.org/officeDocument/2006/relationships/image" Target="media/image1.JPG"/><Relationship Id="rId12" Type="http://schemas.openxmlformats.org/officeDocument/2006/relationships/footer" Target="footer3.xml"/><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image" Target="media/image5.emf"/><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9613B-9641-4848-B5BD-E09ECB9B8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34150</Words>
  <Characters>194660</Characters>
  <Application>Microsoft Macintosh Word</Application>
  <DocSecurity>0</DocSecurity>
  <Lines>1622</Lines>
  <Paragraphs>456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228354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SWW</dc:creator>
  <cp:keywords/>
  <dc:description/>
  <cp:lastModifiedBy>Bernard Belisle</cp:lastModifiedBy>
  <cp:revision>2</cp:revision>
  <cp:lastPrinted>2014-07-30T16:09:00Z</cp:lastPrinted>
  <dcterms:created xsi:type="dcterms:W3CDTF">2014-07-30T16:16:00Z</dcterms:created>
  <dcterms:modified xsi:type="dcterms:W3CDTF">2014-07-30T16:16:00Z</dcterms:modified>
</cp:coreProperties>
</file>